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70275" w14:textId="77777777" w:rsidR="000C7BC9" w:rsidRDefault="000C7BC9" w:rsidP="000838AB">
      <w:pPr>
        <w:rPr>
          <w:rFonts w:ascii="Times New Roman" w:hAnsi="Times New Roman"/>
          <w:sz w:val="24"/>
        </w:rPr>
      </w:pPr>
      <w:bookmarkStart w:id="0" w:name="_GoBack"/>
      <w:bookmarkEnd w:id="0"/>
    </w:p>
    <w:p w14:paraId="69D8487C" w14:textId="6E01C829" w:rsidR="00EF65E2" w:rsidRDefault="00EF65E2" w:rsidP="000838AB">
      <w:pPr>
        <w:rPr>
          <w:rFonts w:ascii="Times New Roman" w:hAnsi="Times New Roman"/>
          <w:sz w:val="24"/>
        </w:rPr>
      </w:pPr>
      <w:r>
        <w:rPr>
          <w:rFonts w:ascii="Times New Roman" w:hAnsi="Times New Roman"/>
          <w:sz w:val="24"/>
        </w:rPr>
        <w:t>Agenda Date:</w:t>
      </w:r>
      <w:r>
        <w:rPr>
          <w:rFonts w:ascii="Times New Roman" w:hAnsi="Times New Roman"/>
          <w:sz w:val="24"/>
        </w:rPr>
        <w:tab/>
      </w:r>
      <w:r>
        <w:rPr>
          <w:rFonts w:ascii="Times New Roman" w:hAnsi="Times New Roman"/>
          <w:sz w:val="24"/>
        </w:rPr>
        <w:tab/>
      </w:r>
      <w:r w:rsidR="0089585C">
        <w:rPr>
          <w:rFonts w:ascii="Times New Roman" w:hAnsi="Times New Roman"/>
          <w:sz w:val="24"/>
        </w:rPr>
        <w:t>March 28</w:t>
      </w:r>
      <w:r w:rsidR="007210D1">
        <w:rPr>
          <w:rFonts w:ascii="Times New Roman" w:hAnsi="Times New Roman"/>
          <w:sz w:val="24"/>
        </w:rPr>
        <w:t>, 2013</w:t>
      </w:r>
      <w:r>
        <w:rPr>
          <w:rFonts w:ascii="Times New Roman" w:hAnsi="Times New Roman"/>
          <w:sz w:val="24"/>
        </w:rPr>
        <w:tab/>
      </w:r>
    </w:p>
    <w:p w14:paraId="69D8487D" w14:textId="2576A78F" w:rsidR="00EF65E2" w:rsidRDefault="0013164B"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Item Number:</w:t>
      </w:r>
      <w:r>
        <w:rPr>
          <w:rFonts w:ascii="Times New Roman" w:hAnsi="Times New Roman"/>
          <w:sz w:val="24"/>
        </w:rPr>
        <w:tab/>
      </w:r>
      <w:r>
        <w:rPr>
          <w:rFonts w:ascii="Times New Roman" w:hAnsi="Times New Roman"/>
          <w:sz w:val="24"/>
        </w:rPr>
        <w:tab/>
      </w:r>
      <w:r w:rsidR="00452BFC">
        <w:rPr>
          <w:rFonts w:ascii="Times New Roman" w:hAnsi="Times New Roman"/>
          <w:sz w:val="24"/>
        </w:rPr>
        <w:t>B</w:t>
      </w:r>
      <w:r w:rsidR="00272F8B">
        <w:rPr>
          <w:rFonts w:ascii="Times New Roman" w:hAnsi="Times New Roman"/>
          <w:sz w:val="24"/>
        </w:rPr>
        <w:t>3</w:t>
      </w:r>
      <w:r w:rsidR="00EF65E2">
        <w:rPr>
          <w:rFonts w:ascii="Times New Roman" w:hAnsi="Times New Roman"/>
          <w:sz w:val="24"/>
        </w:rPr>
        <w:tab/>
      </w:r>
    </w:p>
    <w:p w14:paraId="69D8487E" w14:textId="77777777" w:rsidR="00EF65E2" w:rsidRDefault="00EF65E2" w:rsidP="000474FC">
      <w:pPr>
        <w:pStyle w:val="Heading3"/>
        <w:spacing w:line="240" w:lineRule="auto"/>
      </w:pPr>
    </w:p>
    <w:p w14:paraId="69D8487F" w14:textId="1BC5E8D4" w:rsidR="00EF65E2" w:rsidRDefault="00EF65E2" w:rsidP="0032734B">
      <w:pPr>
        <w:pStyle w:val="Heading3"/>
        <w:spacing w:line="240" w:lineRule="auto"/>
      </w:pPr>
      <w:r>
        <w:t xml:space="preserve">Docket: </w:t>
      </w:r>
      <w:r>
        <w:tab/>
      </w:r>
      <w:r>
        <w:tab/>
        <w:t>T</w:t>
      </w:r>
      <w:r w:rsidR="0089585C">
        <w:t>S</w:t>
      </w:r>
      <w:r>
        <w:t>-</w:t>
      </w:r>
      <w:r w:rsidR="001654A9">
        <w:t>1</w:t>
      </w:r>
      <w:r w:rsidR="0089585C">
        <w:t>30184</w:t>
      </w:r>
    </w:p>
    <w:p w14:paraId="07A77227" w14:textId="5C6AE2EB" w:rsidR="000838AB" w:rsidRPr="000838AB" w:rsidRDefault="00EF65E2" w:rsidP="000838AB">
      <w:pPr>
        <w:rPr>
          <w:rFonts w:ascii="Times New Roman" w:hAnsi="Times New Roman"/>
          <w:sz w:val="24"/>
        </w:rPr>
      </w:pPr>
      <w:r>
        <w:rPr>
          <w:rFonts w:ascii="Times New Roman" w:hAnsi="Times New Roman"/>
          <w:sz w:val="24"/>
        </w:rPr>
        <w:t>Company Name:</w:t>
      </w:r>
      <w:r>
        <w:rPr>
          <w:rFonts w:ascii="Times New Roman" w:hAnsi="Times New Roman"/>
          <w:sz w:val="24"/>
        </w:rPr>
        <w:tab/>
      </w:r>
      <w:r w:rsidR="0089585C">
        <w:rPr>
          <w:rFonts w:ascii="Times New Roman" w:hAnsi="Times New Roman"/>
          <w:sz w:val="24"/>
        </w:rPr>
        <w:t xml:space="preserve">Lake Chelan Recreation, Inc, dba Lake Chelan Boat </w:t>
      </w:r>
      <w:r w:rsidR="000B66AC">
        <w:rPr>
          <w:rFonts w:ascii="Times New Roman" w:hAnsi="Times New Roman"/>
          <w:sz w:val="24"/>
        </w:rPr>
        <w:t>Company</w:t>
      </w:r>
      <w:r w:rsidR="00F35DC4">
        <w:rPr>
          <w:rFonts w:ascii="Times New Roman" w:hAnsi="Times New Roman"/>
          <w:sz w:val="24"/>
        </w:rPr>
        <w:t xml:space="preserve">, </w:t>
      </w:r>
      <w:r w:rsidR="0089585C">
        <w:rPr>
          <w:rFonts w:ascii="Times New Roman" w:hAnsi="Times New Roman"/>
          <w:sz w:val="24"/>
        </w:rPr>
        <w:t>B</w:t>
      </w:r>
      <w:r w:rsidR="00F35DC4">
        <w:rPr>
          <w:rFonts w:ascii="Times New Roman" w:hAnsi="Times New Roman"/>
          <w:sz w:val="24"/>
        </w:rPr>
        <w:t>C-</w:t>
      </w:r>
      <w:r w:rsidR="0089585C">
        <w:rPr>
          <w:rFonts w:ascii="Times New Roman" w:hAnsi="Times New Roman"/>
          <w:sz w:val="24"/>
        </w:rPr>
        <w:t>34</w:t>
      </w:r>
    </w:p>
    <w:p w14:paraId="69D84882" w14:textId="4115B8C4" w:rsidR="00EF65E2" w:rsidRDefault="000838AB" w:rsidP="008542DF">
      <w:pPr>
        <w:rPr>
          <w:rFonts w:ascii="Times New Roman" w:hAnsi="Times New Roman"/>
          <w:sz w:val="24"/>
        </w:rPr>
      </w:pPr>
      <w:r w:rsidRPr="000838AB">
        <w:rPr>
          <w:rFonts w:ascii="Times New Roman" w:hAnsi="Times New Roman"/>
          <w:sz w:val="24"/>
        </w:rPr>
        <w:tab/>
      </w:r>
      <w:r w:rsidRPr="000838AB">
        <w:rPr>
          <w:rFonts w:ascii="Times New Roman" w:hAnsi="Times New Roman"/>
          <w:sz w:val="24"/>
        </w:rPr>
        <w:tab/>
      </w:r>
      <w:r w:rsidRPr="000838AB">
        <w:rPr>
          <w:rFonts w:ascii="Times New Roman" w:hAnsi="Times New Roman"/>
          <w:sz w:val="24"/>
        </w:rPr>
        <w:tab/>
      </w:r>
      <w:bookmarkStart w:id="1" w:name="OLE_LINK1"/>
      <w:bookmarkStart w:id="2" w:name="OLE_LINK2"/>
      <w:r w:rsidR="00EF65E2" w:rsidRPr="0061419D">
        <w:rPr>
          <w:rFonts w:ascii="Times New Roman" w:hAnsi="Times New Roman"/>
          <w:sz w:val="24"/>
        </w:rPr>
        <w:tab/>
      </w:r>
      <w:r w:rsidR="00EF65E2" w:rsidRPr="0061419D">
        <w:rPr>
          <w:rFonts w:ascii="Times New Roman" w:hAnsi="Times New Roman"/>
          <w:sz w:val="24"/>
        </w:rPr>
        <w:tab/>
      </w:r>
      <w:r w:rsidR="00EF65E2" w:rsidRPr="0061419D">
        <w:rPr>
          <w:rFonts w:ascii="Times New Roman" w:hAnsi="Times New Roman"/>
          <w:sz w:val="24"/>
        </w:rPr>
        <w:tab/>
      </w:r>
      <w:bookmarkEnd w:id="1"/>
      <w:bookmarkEnd w:id="2"/>
    </w:p>
    <w:p w14:paraId="69D84883" w14:textId="71656B22"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Staff:</w:t>
      </w:r>
      <w:r>
        <w:rPr>
          <w:rFonts w:ascii="Times New Roman" w:hAnsi="Times New Roman"/>
          <w:sz w:val="24"/>
        </w:rPr>
        <w:tab/>
      </w:r>
      <w:r>
        <w:rPr>
          <w:rFonts w:ascii="Times New Roman" w:hAnsi="Times New Roman"/>
          <w:sz w:val="24"/>
        </w:rPr>
        <w:tab/>
      </w:r>
      <w:r>
        <w:rPr>
          <w:rFonts w:ascii="Times New Roman" w:hAnsi="Times New Roman"/>
          <w:sz w:val="24"/>
        </w:rPr>
        <w:tab/>
      </w:r>
      <w:r w:rsidR="001654A9">
        <w:rPr>
          <w:rFonts w:ascii="Times New Roman" w:hAnsi="Times New Roman"/>
          <w:sz w:val="24"/>
        </w:rPr>
        <w:t>Mike Young</w:t>
      </w:r>
      <w:r>
        <w:rPr>
          <w:rFonts w:ascii="Times New Roman" w:hAnsi="Times New Roman"/>
          <w:sz w:val="24"/>
        </w:rPr>
        <w:t>, Regulatory Analyst</w:t>
      </w:r>
    </w:p>
    <w:p w14:paraId="5A635D18" w14:textId="30F73E2E" w:rsidR="0089585C" w:rsidRDefault="0089585C"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Roger Kouchi, Consumer Protection Staff</w:t>
      </w:r>
    </w:p>
    <w:p w14:paraId="69D84884" w14:textId="5ACBE8CB" w:rsidR="00EF65E2" w:rsidRPr="00CF5617" w:rsidRDefault="00EF65E2" w:rsidP="0032734B">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p>
    <w:p w14:paraId="69D84886"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Recommendation</w:t>
      </w:r>
    </w:p>
    <w:p w14:paraId="69D84887"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D1A9237" w14:textId="45AEB41B" w:rsidR="00270B8D" w:rsidRPr="00570652" w:rsidRDefault="00270B8D" w:rsidP="00270B8D">
      <w:pPr>
        <w:rPr>
          <w:rFonts w:ascii="Times New Roman" w:hAnsi="Times New Roman"/>
          <w:sz w:val="24"/>
        </w:rPr>
      </w:pPr>
      <w:r>
        <w:rPr>
          <w:rFonts w:ascii="Times New Roman" w:hAnsi="Times New Roman"/>
          <w:sz w:val="24"/>
        </w:rPr>
        <w:t>Allow</w:t>
      </w:r>
      <w:r w:rsidRPr="00FB2FB4">
        <w:rPr>
          <w:rFonts w:ascii="Times New Roman" w:hAnsi="Times New Roman"/>
          <w:sz w:val="24"/>
        </w:rPr>
        <w:t xml:space="preserve"> the tariff revisions </w:t>
      </w:r>
      <w:r w:rsidR="006325D7">
        <w:rPr>
          <w:rFonts w:ascii="Times New Roman" w:hAnsi="Times New Roman"/>
          <w:sz w:val="24"/>
        </w:rPr>
        <w:t xml:space="preserve">filed </w:t>
      </w:r>
      <w:r w:rsidR="00922038" w:rsidRPr="00FB2FB4">
        <w:rPr>
          <w:rFonts w:ascii="Times New Roman" w:hAnsi="Times New Roman"/>
          <w:sz w:val="24"/>
        </w:rPr>
        <w:t xml:space="preserve">on </w:t>
      </w:r>
      <w:r w:rsidR="00922038">
        <w:rPr>
          <w:rFonts w:ascii="Times New Roman" w:hAnsi="Times New Roman"/>
          <w:sz w:val="24"/>
        </w:rPr>
        <w:t xml:space="preserve">February 8, 2013, </w:t>
      </w:r>
      <w:r w:rsidRPr="00FB2FB4">
        <w:rPr>
          <w:rFonts w:ascii="Times New Roman" w:hAnsi="Times New Roman"/>
          <w:sz w:val="24"/>
        </w:rPr>
        <w:t xml:space="preserve">by </w:t>
      </w:r>
      <w:r>
        <w:rPr>
          <w:rFonts w:ascii="Times New Roman" w:hAnsi="Times New Roman"/>
          <w:sz w:val="24"/>
        </w:rPr>
        <w:t>Lake Chelan Recreation, Inc</w:t>
      </w:r>
      <w:r w:rsidRPr="00FB2FB4">
        <w:rPr>
          <w:rFonts w:ascii="Times New Roman" w:hAnsi="Times New Roman"/>
          <w:sz w:val="24"/>
        </w:rPr>
        <w:t>.,</w:t>
      </w:r>
      <w:r>
        <w:rPr>
          <w:rFonts w:ascii="Times New Roman" w:hAnsi="Times New Roman"/>
          <w:sz w:val="24"/>
        </w:rPr>
        <w:t xml:space="preserve"> dba Lake Chelan Boat Company to </w:t>
      </w:r>
      <w:r w:rsidR="00922038">
        <w:rPr>
          <w:rFonts w:ascii="Times New Roman" w:hAnsi="Times New Roman"/>
          <w:sz w:val="24"/>
        </w:rPr>
        <w:t xml:space="preserve">become </w:t>
      </w:r>
      <w:r>
        <w:rPr>
          <w:rFonts w:ascii="Times New Roman" w:hAnsi="Times New Roman"/>
          <w:sz w:val="24"/>
        </w:rPr>
        <w:t>effect</w:t>
      </w:r>
      <w:r w:rsidR="00922038">
        <w:rPr>
          <w:rFonts w:ascii="Times New Roman" w:hAnsi="Times New Roman"/>
          <w:sz w:val="24"/>
        </w:rPr>
        <w:t>ive</w:t>
      </w:r>
      <w:r>
        <w:rPr>
          <w:rFonts w:ascii="Times New Roman" w:hAnsi="Times New Roman"/>
          <w:sz w:val="24"/>
        </w:rPr>
        <w:t xml:space="preserve"> on April 1, 2013, by operation of law. </w:t>
      </w:r>
    </w:p>
    <w:p w14:paraId="6088EFB6" w14:textId="3D77B1E1" w:rsidR="00090DAA" w:rsidRDefault="00090DAA" w:rsidP="00FF1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9D8488C"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Discussion</w:t>
      </w:r>
    </w:p>
    <w:p w14:paraId="69D8488D"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0C7E5C0" w14:textId="08B3D1B9" w:rsidR="00B06FBD" w:rsidRDefault="00DA2A58" w:rsidP="005706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DA2A58">
        <w:rPr>
          <w:rFonts w:ascii="Times New Roman" w:hAnsi="Times New Roman"/>
          <w:sz w:val="24"/>
        </w:rPr>
        <w:t xml:space="preserve">On </w:t>
      </w:r>
      <w:r w:rsidR="008F331A">
        <w:rPr>
          <w:rFonts w:ascii="Times New Roman" w:hAnsi="Times New Roman"/>
          <w:sz w:val="24"/>
        </w:rPr>
        <w:t>February 8, 2013</w:t>
      </w:r>
      <w:r w:rsidRPr="00DA2A58">
        <w:rPr>
          <w:rFonts w:ascii="Times New Roman" w:hAnsi="Times New Roman"/>
          <w:sz w:val="24"/>
        </w:rPr>
        <w:t xml:space="preserve">, </w:t>
      </w:r>
      <w:r w:rsidR="008F331A">
        <w:rPr>
          <w:rFonts w:ascii="Times New Roman" w:hAnsi="Times New Roman"/>
          <w:sz w:val="24"/>
        </w:rPr>
        <w:t xml:space="preserve">Lake Chelan Recreation, Inc., </w:t>
      </w:r>
      <w:r w:rsidR="000A43E8">
        <w:rPr>
          <w:rFonts w:ascii="Times New Roman" w:hAnsi="Times New Roman"/>
          <w:sz w:val="24"/>
        </w:rPr>
        <w:t>dba</w:t>
      </w:r>
      <w:r w:rsidR="008F331A">
        <w:rPr>
          <w:rFonts w:ascii="Times New Roman" w:hAnsi="Times New Roman"/>
          <w:sz w:val="24"/>
        </w:rPr>
        <w:t xml:space="preserve"> Lake Chelan Boat Company</w:t>
      </w:r>
      <w:r w:rsidRPr="00DA2A58">
        <w:rPr>
          <w:rFonts w:ascii="Times New Roman" w:hAnsi="Times New Roman"/>
          <w:sz w:val="24"/>
        </w:rPr>
        <w:t xml:space="preserve"> (</w:t>
      </w:r>
      <w:r w:rsidR="008F331A">
        <w:rPr>
          <w:rFonts w:ascii="Times New Roman" w:hAnsi="Times New Roman"/>
          <w:sz w:val="24"/>
        </w:rPr>
        <w:t>LCRI</w:t>
      </w:r>
      <w:r w:rsidRPr="00DA2A58">
        <w:rPr>
          <w:rFonts w:ascii="Times New Roman" w:hAnsi="Times New Roman"/>
          <w:sz w:val="24"/>
        </w:rPr>
        <w:t xml:space="preserve"> or company) filed with the Washington Utilities and Transportation Commission (commission) revisions to its Tariff No. </w:t>
      </w:r>
      <w:r w:rsidR="005F172A">
        <w:rPr>
          <w:rFonts w:ascii="Times New Roman" w:hAnsi="Times New Roman"/>
          <w:sz w:val="24"/>
        </w:rPr>
        <w:t>63</w:t>
      </w:r>
      <w:r w:rsidRPr="00DA2A58">
        <w:rPr>
          <w:rFonts w:ascii="Times New Roman" w:hAnsi="Times New Roman"/>
          <w:sz w:val="24"/>
        </w:rPr>
        <w:t>, w</w:t>
      </w:r>
      <w:r w:rsidR="002B4ABC">
        <w:rPr>
          <w:rFonts w:ascii="Times New Roman" w:hAnsi="Times New Roman"/>
          <w:sz w:val="24"/>
        </w:rPr>
        <w:t xml:space="preserve">ith a stated effective date of </w:t>
      </w:r>
      <w:r w:rsidR="005F172A">
        <w:rPr>
          <w:rFonts w:ascii="Times New Roman" w:hAnsi="Times New Roman"/>
          <w:sz w:val="24"/>
        </w:rPr>
        <w:t>April</w:t>
      </w:r>
      <w:r w:rsidR="003B1663">
        <w:rPr>
          <w:rFonts w:ascii="Times New Roman" w:hAnsi="Times New Roman"/>
          <w:sz w:val="24"/>
        </w:rPr>
        <w:t xml:space="preserve"> 1</w:t>
      </w:r>
      <w:r w:rsidRPr="00DA2A58">
        <w:rPr>
          <w:rFonts w:ascii="Times New Roman" w:hAnsi="Times New Roman"/>
          <w:sz w:val="24"/>
        </w:rPr>
        <w:t>, 201</w:t>
      </w:r>
      <w:r w:rsidR="005F172A">
        <w:rPr>
          <w:rFonts w:ascii="Times New Roman" w:hAnsi="Times New Roman"/>
          <w:sz w:val="24"/>
        </w:rPr>
        <w:t>3</w:t>
      </w:r>
      <w:r w:rsidRPr="00DA2A58">
        <w:rPr>
          <w:rFonts w:ascii="Times New Roman" w:hAnsi="Times New Roman"/>
          <w:sz w:val="24"/>
        </w:rPr>
        <w:t xml:space="preserve">. </w:t>
      </w:r>
      <w:r w:rsidR="00B06FBD">
        <w:rPr>
          <w:rFonts w:ascii="Times New Roman" w:hAnsi="Times New Roman"/>
          <w:sz w:val="24"/>
        </w:rPr>
        <w:t xml:space="preserve">The company provides commercial ferry service </w:t>
      </w:r>
      <w:r w:rsidR="00922038">
        <w:rPr>
          <w:rFonts w:ascii="Times New Roman" w:hAnsi="Times New Roman"/>
          <w:sz w:val="24"/>
        </w:rPr>
        <w:t xml:space="preserve">on Lake Chelan </w:t>
      </w:r>
      <w:r w:rsidR="00B06FBD">
        <w:rPr>
          <w:rFonts w:ascii="Times New Roman" w:hAnsi="Times New Roman"/>
          <w:sz w:val="24"/>
        </w:rPr>
        <w:t>to approximately 55,000 customers annually and the last general rate increase became effective on June 1, 2009.</w:t>
      </w:r>
    </w:p>
    <w:p w14:paraId="7286E689" w14:textId="77777777" w:rsidR="00B06FBD" w:rsidRDefault="00B06FBD" w:rsidP="005706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8BD80DA" w14:textId="1BCE73C8" w:rsidR="00A50AA3" w:rsidRDefault="005F172A" w:rsidP="005706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This filing was prompted by </w:t>
      </w:r>
      <w:r w:rsidR="000C7BC9">
        <w:rPr>
          <w:rFonts w:ascii="Times New Roman" w:hAnsi="Times New Roman"/>
          <w:sz w:val="24"/>
        </w:rPr>
        <w:t xml:space="preserve">a </w:t>
      </w:r>
      <w:r w:rsidR="00A50AA3">
        <w:rPr>
          <w:rFonts w:ascii="Times New Roman" w:hAnsi="Times New Roman"/>
          <w:sz w:val="24"/>
        </w:rPr>
        <w:t xml:space="preserve">significant </w:t>
      </w:r>
      <w:r w:rsidR="000C7BC9">
        <w:rPr>
          <w:rFonts w:ascii="Times New Roman" w:hAnsi="Times New Roman"/>
          <w:sz w:val="24"/>
        </w:rPr>
        <w:t xml:space="preserve">disruption of ferry service and </w:t>
      </w:r>
      <w:r w:rsidR="006325D7">
        <w:rPr>
          <w:rFonts w:ascii="Times New Roman" w:hAnsi="Times New Roman"/>
          <w:sz w:val="24"/>
        </w:rPr>
        <w:t xml:space="preserve">expected </w:t>
      </w:r>
      <w:r w:rsidR="000C7BC9">
        <w:rPr>
          <w:rFonts w:ascii="Times New Roman" w:hAnsi="Times New Roman"/>
          <w:sz w:val="24"/>
        </w:rPr>
        <w:t xml:space="preserve">loss of passengers caused by </w:t>
      </w:r>
      <w:r w:rsidR="005A1C74">
        <w:rPr>
          <w:rFonts w:ascii="Times New Roman" w:hAnsi="Times New Roman"/>
          <w:sz w:val="24"/>
        </w:rPr>
        <w:t>the Holden Mine Site</w:t>
      </w:r>
      <w:r w:rsidR="000C7BC9">
        <w:rPr>
          <w:rFonts w:ascii="Times New Roman" w:hAnsi="Times New Roman"/>
          <w:sz w:val="24"/>
        </w:rPr>
        <w:t xml:space="preserve"> clean-up project. The </w:t>
      </w:r>
      <w:r w:rsidR="00B06FBD">
        <w:rPr>
          <w:rFonts w:ascii="Times New Roman" w:hAnsi="Times New Roman"/>
          <w:sz w:val="24"/>
        </w:rPr>
        <w:t>U</w:t>
      </w:r>
      <w:r w:rsidR="006325D7">
        <w:rPr>
          <w:rFonts w:ascii="Times New Roman" w:hAnsi="Times New Roman"/>
          <w:sz w:val="24"/>
        </w:rPr>
        <w:t>.</w:t>
      </w:r>
      <w:r w:rsidR="00B06FBD">
        <w:rPr>
          <w:rFonts w:ascii="Times New Roman" w:hAnsi="Times New Roman"/>
          <w:sz w:val="24"/>
        </w:rPr>
        <w:t>S</w:t>
      </w:r>
      <w:r w:rsidR="006325D7">
        <w:rPr>
          <w:rFonts w:ascii="Times New Roman" w:hAnsi="Times New Roman"/>
          <w:sz w:val="24"/>
        </w:rPr>
        <w:t>.</w:t>
      </w:r>
      <w:r w:rsidR="00B06FBD">
        <w:rPr>
          <w:rFonts w:ascii="Times New Roman" w:hAnsi="Times New Roman"/>
          <w:sz w:val="24"/>
        </w:rPr>
        <w:t xml:space="preserve"> Forest Service </w:t>
      </w:r>
      <w:r w:rsidR="00922038">
        <w:rPr>
          <w:rFonts w:ascii="Times New Roman" w:hAnsi="Times New Roman"/>
          <w:sz w:val="24"/>
        </w:rPr>
        <w:t xml:space="preserve">(USFS) </w:t>
      </w:r>
      <w:r w:rsidR="000C7BC9">
        <w:rPr>
          <w:rFonts w:ascii="Times New Roman" w:hAnsi="Times New Roman"/>
          <w:sz w:val="24"/>
        </w:rPr>
        <w:t>has</w:t>
      </w:r>
      <w:r w:rsidR="00922038">
        <w:rPr>
          <w:rFonts w:ascii="Times New Roman" w:hAnsi="Times New Roman"/>
          <w:sz w:val="24"/>
        </w:rPr>
        <w:t xml:space="preserve"> </w:t>
      </w:r>
      <w:r w:rsidR="00B06FBD">
        <w:rPr>
          <w:rFonts w:ascii="Times New Roman" w:hAnsi="Times New Roman"/>
          <w:sz w:val="24"/>
        </w:rPr>
        <w:t>contract</w:t>
      </w:r>
      <w:r w:rsidR="00922038">
        <w:rPr>
          <w:rFonts w:ascii="Times New Roman" w:hAnsi="Times New Roman"/>
          <w:sz w:val="24"/>
        </w:rPr>
        <w:t xml:space="preserve">ed with </w:t>
      </w:r>
      <w:r w:rsidR="00B06FBD">
        <w:rPr>
          <w:rFonts w:ascii="Times New Roman" w:hAnsi="Times New Roman"/>
          <w:sz w:val="24"/>
        </w:rPr>
        <w:t xml:space="preserve">Rio Tinto </w:t>
      </w:r>
      <w:r w:rsidR="000C7BC9">
        <w:rPr>
          <w:rFonts w:ascii="Times New Roman" w:hAnsi="Times New Roman"/>
          <w:sz w:val="24"/>
        </w:rPr>
        <w:t xml:space="preserve">to </w:t>
      </w:r>
      <w:r w:rsidR="00922038">
        <w:rPr>
          <w:rFonts w:ascii="Times New Roman" w:hAnsi="Times New Roman"/>
          <w:sz w:val="24"/>
        </w:rPr>
        <w:t>clean</w:t>
      </w:r>
      <w:r w:rsidR="006325D7">
        <w:rPr>
          <w:rFonts w:ascii="Times New Roman" w:hAnsi="Times New Roman"/>
          <w:sz w:val="24"/>
        </w:rPr>
        <w:t xml:space="preserve"> </w:t>
      </w:r>
      <w:r w:rsidR="00922038">
        <w:rPr>
          <w:rFonts w:ascii="Times New Roman" w:hAnsi="Times New Roman"/>
          <w:sz w:val="24"/>
        </w:rPr>
        <w:t xml:space="preserve">up </w:t>
      </w:r>
      <w:r w:rsidR="000C7BC9">
        <w:rPr>
          <w:rFonts w:ascii="Times New Roman" w:hAnsi="Times New Roman"/>
          <w:sz w:val="24"/>
        </w:rPr>
        <w:t xml:space="preserve">the Holden Mine site, located </w:t>
      </w:r>
      <w:r w:rsidR="005A1C74">
        <w:rPr>
          <w:rFonts w:ascii="Times New Roman" w:hAnsi="Times New Roman"/>
          <w:sz w:val="24"/>
        </w:rPr>
        <w:t>12 miles west of Lake Chelan</w:t>
      </w:r>
      <w:r w:rsidR="000C7BC9">
        <w:rPr>
          <w:rFonts w:ascii="Times New Roman" w:hAnsi="Times New Roman"/>
          <w:sz w:val="24"/>
        </w:rPr>
        <w:t xml:space="preserve"> </w:t>
      </w:r>
      <w:r w:rsidR="005A1C74">
        <w:rPr>
          <w:rFonts w:ascii="Times New Roman" w:hAnsi="Times New Roman"/>
          <w:sz w:val="24"/>
        </w:rPr>
        <w:t>with phase I</w:t>
      </w:r>
      <w:r w:rsidR="000C7BC9">
        <w:rPr>
          <w:rFonts w:ascii="Times New Roman" w:hAnsi="Times New Roman"/>
          <w:sz w:val="24"/>
        </w:rPr>
        <w:t xml:space="preserve"> </w:t>
      </w:r>
      <w:r w:rsidR="00922038">
        <w:rPr>
          <w:rFonts w:ascii="Times New Roman" w:hAnsi="Times New Roman"/>
          <w:sz w:val="24"/>
        </w:rPr>
        <w:t xml:space="preserve">scheduled </w:t>
      </w:r>
      <w:r w:rsidR="000C7BC9">
        <w:rPr>
          <w:rFonts w:ascii="Times New Roman" w:hAnsi="Times New Roman"/>
          <w:sz w:val="24"/>
        </w:rPr>
        <w:t xml:space="preserve">for </w:t>
      </w:r>
      <w:r w:rsidR="00922038">
        <w:rPr>
          <w:rFonts w:ascii="Times New Roman" w:hAnsi="Times New Roman"/>
          <w:sz w:val="24"/>
        </w:rPr>
        <w:t>com</w:t>
      </w:r>
      <w:r w:rsidR="000C7BC9">
        <w:rPr>
          <w:rFonts w:ascii="Times New Roman" w:hAnsi="Times New Roman"/>
          <w:sz w:val="24"/>
        </w:rPr>
        <w:t xml:space="preserve">pletion </w:t>
      </w:r>
      <w:r w:rsidR="005A1C74">
        <w:rPr>
          <w:rFonts w:ascii="Times New Roman" w:hAnsi="Times New Roman"/>
          <w:sz w:val="24"/>
        </w:rPr>
        <w:t>in 2015</w:t>
      </w:r>
      <w:r w:rsidR="00922038">
        <w:rPr>
          <w:rFonts w:ascii="Times New Roman" w:hAnsi="Times New Roman"/>
          <w:sz w:val="24"/>
        </w:rPr>
        <w:t xml:space="preserve">. </w:t>
      </w:r>
      <w:r w:rsidR="000C7BC9">
        <w:rPr>
          <w:rFonts w:ascii="Times New Roman" w:hAnsi="Times New Roman"/>
          <w:sz w:val="24"/>
        </w:rPr>
        <w:t xml:space="preserve">The clean-up activity will </w:t>
      </w:r>
      <w:r w:rsidR="00A50AA3">
        <w:rPr>
          <w:rFonts w:ascii="Times New Roman" w:hAnsi="Times New Roman"/>
          <w:sz w:val="24"/>
        </w:rPr>
        <w:t xml:space="preserve">affect </w:t>
      </w:r>
      <w:r w:rsidR="00B4214D">
        <w:rPr>
          <w:rFonts w:ascii="Times New Roman" w:hAnsi="Times New Roman"/>
          <w:sz w:val="24"/>
        </w:rPr>
        <w:t xml:space="preserve">ferry </w:t>
      </w:r>
      <w:r w:rsidR="00A50AA3">
        <w:rPr>
          <w:rFonts w:ascii="Times New Roman" w:hAnsi="Times New Roman"/>
          <w:sz w:val="24"/>
        </w:rPr>
        <w:t>passenger service at the</w:t>
      </w:r>
      <w:r w:rsidR="005A1C74">
        <w:rPr>
          <w:rFonts w:ascii="Times New Roman" w:hAnsi="Times New Roman"/>
          <w:sz w:val="24"/>
        </w:rPr>
        <w:t xml:space="preserve"> USFS’</w:t>
      </w:r>
      <w:r w:rsidR="00A50AA3">
        <w:rPr>
          <w:rFonts w:ascii="Times New Roman" w:hAnsi="Times New Roman"/>
          <w:sz w:val="24"/>
        </w:rPr>
        <w:t xml:space="preserve"> Lucerne Dock, which </w:t>
      </w:r>
      <w:r w:rsidR="006325D7">
        <w:rPr>
          <w:rFonts w:ascii="Times New Roman" w:hAnsi="Times New Roman"/>
          <w:sz w:val="24"/>
        </w:rPr>
        <w:t xml:space="preserve">provides access, by bus service, to </w:t>
      </w:r>
      <w:r w:rsidR="00A50AA3">
        <w:rPr>
          <w:rFonts w:ascii="Times New Roman" w:hAnsi="Times New Roman"/>
          <w:sz w:val="24"/>
        </w:rPr>
        <w:t>Holden Village</w:t>
      </w:r>
      <w:r w:rsidR="006325D7">
        <w:rPr>
          <w:rFonts w:ascii="Times New Roman" w:hAnsi="Times New Roman"/>
          <w:sz w:val="24"/>
        </w:rPr>
        <w:t xml:space="preserve"> </w:t>
      </w:r>
      <w:r w:rsidR="00A50AA3">
        <w:rPr>
          <w:rFonts w:ascii="Times New Roman" w:hAnsi="Times New Roman"/>
          <w:sz w:val="24"/>
        </w:rPr>
        <w:t xml:space="preserve">and </w:t>
      </w:r>
      <w:r w:rsidR="00B06FBD">
        <w:rPr>
          <w:rFonts w:ascii="Times New Roman" w:hAnsi="Times New Roman"/>
          <w:sz w:val="24"/>
        </w:rPr>
        <w:t xml:space="preserve">to hiking trails in the Glacier Peak Wilderness area. During </w:t>
      </w:r>
      <w:r w:rsidR="00A50AA3">
        <w:rPr>
          <w:rFonts w:ascii="Times New Roman" w:hAnsi="Times New Roman"/>
          <w:sz w:val="24"/>
        </w:rPr>
        <w:t xml:space="preserve">the </w:t>
      </w:r>
      <w:r w:rsidR="00B06FBD">
        <w:rPr>
          <w:rFonts w:ascii="Times New Roman" w:hAnsi="Times New Roman"/>
          <w:sz w:val="24"/>
        </w:rPr>
        <w:t xml:space="preserve">clean-up </w:t>
      </w:r>
      <w:r w:rsidR="00A50AA3">
        <w:rPr>
          <w:rFonts w:ascii="Times New Roman" w:hAnsi="Times New Roman"/>
          <w:sz w:val="24"/>
        </w:rPr>
        <w:t>period</w:t>
      </w:r>
      <w:r w:rsidR="006325D7">
        <w:rPr>
          <w:rFonts w:ascii="Times New Roman" w:hAnsi="Times New Roman"/>
          <w:sz w:val="24"/>
        </w:rPr>
        <w:t>,</w:t>
      </w:r>
      <w:r w:rsidR="00A50AA3">
        <w:rPr>
          <w:rFonts w:ascii="Times New Roman" w:hAnsi="Times New Roman"/>
          <w:sz w:val="24"/>
        </w:rPr>
        <w:t xml:space="preserve"> </w:t>
      </w:r>
      <w:r w:rsidR="00B06FBD">
        <w:rPr>
          <w:rFonts w:ascii="Times New Roman" w:hAnsi="Times New Roman"/>
          <w:sz w:val="24"/>
        </w:rPr>
        <w:t xml:space="preserve">the bus </w:t>
      </w:r>
      <w:r w:rsidR="0021091F">
        <w:rPr>
          <w:rFonts w:ascii="Times New Roman" w:hAnsi="Times New Roman"/>
          <w:sz w:val="24"/>
        </w:rPr>
        <w:t>oper</w:t>
      </w:r>
      <w:r w:rsidR="004B78CD">
        <w:rPr>
          <w:rFonts w:ascii="Times New Roman" w:hAnsi="Times New Roman"/>
          <w:sz w:val="24"/>
        </w:rPr>
        <w:t>a</w:t>
      </w:r>
      <w:r w:rsidR="0021091F">
        <w:rPr>
          <w:rFonts w:ascii="Times New Roman" w:hAnsi="Times New Roman"/>
          <w:sz w:val="24"/>
        </w:rPr>
        <w:t>tions will be reduced to</w:t>
      </w:r>
      <w:r w:rsidR="00B06FBD">
        <w:rPr>
          <w:rFonts w:ascii="Times New Roman" w:hAnsi="Times New Roman"/>
          <w:sz w:val="24"/>
        </w:rPr>
        <w:t xml:space="preserve"> weekends</w:t>
      </w:r>
      <w:r w:rsidR="0021091F">
        <w:rPr>
          <w:rFonts w:ascii="Times New Roman" w:hAnsi="Times New Roman"/>
          <w:sz w:val="24"/>
        </w:rPr>
        <w:t xml:space="preserve"> only</w:t>
      </w:r>
      <w:r w:rsidR="00B06FBD">
        <w:rPr>
          <w:rFonts w:ascii="Times New Roman" w:hAnsi="Times New Roman"/>
          <w:sz w:val="24"/>
        </w:rPr>
        <w:t>, and will be the only method of travel all</w:t>
      </w:r>
      <w:r w:rsidR="0021091F">
        <w:rPr>
          <w:rFonts w:ascii="Times New Roman" w:hAnsi="Times New Roman"/>
          <w:sz w:val="24"/>
        </w:rPr>
        <w:t xml:space="preserve">owed by the </w:t>
      </w:r>
      <w:r w:rsidR="006325D7">
        <w:rPr>
          <w:rFonts w:ascii="Times New Roman" w:hAnsi="Times New Roman"/>
          <w:sz w:val="24"/>
        </w:rPr>
        <w:t>USFS</w:t>
      </w:r>
      <w:r w:rsidR="0021091F">
        <w:rPr>
          <w:rFonts w:ascii="Times New Roman" w:hAnsi="Times New Roman"/>
          <w:sz w:val="24"/>
        </w:rPr>
        <w:t xml:space="preserve"> in the work zone.</w:t>
      </w:r>
      <w:r w:rsidR="00E52626">
        <w:rPr>
          <w:rFonts w:ascii="Times New Roman" w:hAnsi="Times New Roman"/>
          <w:sz w:val="24"/>
        </w:rPr>
        <w:t xml:space="preserve"> </w:t>
      </w:r>
    </w:p>
    <w:p w14:paraId="54D41C21" w14:textId="77777777" w:rsidR="005F172A" w:rsidRDefault="005F172A" w:rsidP="005706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116B899" w14:textId="45446C1D" w:rsidR="00051C69" w:rsidRDefault="00B4214D" w:rsidP="005706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Historically, p</w:t>
      </w:r>
      <w:r w:rsidR="00922038">
        <w:rPr>
          <w:rFonts w:ascii="Times New Roman" w:hAnsi="Times New Roman"/>
          <w:sz w:val="24"/>
        </w:rPr>
        <w:t xml:space="preserve">assengers traveling to and from </w:t>
      </w:r>
      <w:r w:rsidR="0021091F">
        <w:rPr>
          <w:rFonts w:ascii="Times New Roman" w:hAnsi="Times New Roman"/>
          <w:sz w:val="24"/>
        </w:rPr>
        <w:t xml:space="preserve">Holden Village </w:t>
      </w:r>
      <w:r w:rsidR="00922038">
        <w:rPr>
          <w:rFonts w:ascii="Times New Roman" w:hAnsi="Times New Roman"/>
          <w:sz w:val="24"/>
        </w:rPr>
        <w:t>represent about</w:t>
      </w:r>
      <w:r w:rsidR="0021091F">
        <w:rPr>
          <w:rFonts w:ascii="Times New Roman" w:hAnsi="Times New Roman"/>
          <w:sz w:val="24"/>
        </w:rPr>
        <w:t xml:space="preserve"> 27 percent of </w:t>
      </w:r>
      <w:r w:rsidR="00A50AA3">
        <w:rPr>
          <w:rFonts w:ascii="Times New Roman" w:hAnsi="Times New Roman"/>
          <w:sz w:val="24"/>
        </w:rPr>
        <w:t xml:space="preserve">LCRI’s </w:t>
      </w:r>
      <w:r w:rsidR="0021091F">
        <w:rPr>
          <w:rFonts w:ascii="Times New Roman" w:hAnsi="Times New Roman"/>
          <w:sz w:val="24"/>
        </w:rPr>
        <w:t xml:space="preserve">fares during the peak </w:t>
      </w:r>
      <w:r w:rsidR="004B78CD">
        <w:rPr>
          <w:rFonts w:ascii="Times New Roman" w:hAnsi="Times New Roman"/>
          <w:sz w:val="24"/>
        </w:rPr>
        <w:t xml:space="preserve">season. </w:t>
      </w:r>
      <w:r w:rsidR="000F044C">
        <w:rPr>
          <w:rFonts w:ascii="Times New Roman" w:hAnsi="Times New Roman"/>
          <w:sz w:val="24"/>
        </w:rPr>
        <w:t xml:space="preserve">In 2012, 14,733 passengers traveled to the Lucerne Dock. </w:t>
      </w:r>
      <w:r w:rsidR="00AA7AF0">
        <w:rPr>
          <w:rFonts w:ascii="Times New Roman" w:hAnsi="Times New Roman"/>
          <w:sz w:val="24"/>
        </w:rPr>
        <w:t xml:space="preserve">Holden Village estimates that volunteer staff would generate </w:t>
      </w:r>
      <w:r w:rsidR="006325D7">
        <w:rPr>
          <w:rFonts w:ascii="Times New Roman" w:hAnsi="Times New Roman"/>
          <w:sz w:val="24"/>
        </w:rPr>
        <w:t xml:space="preserve">approximately </w:t>
      </w:r>
      <w:r w:rsidR="00AA7AF0">
        <w:rPr>
          <w:rFonts w:ascii="Times New Roman" w:hAnsi="Times New Roman"/>
          <w:sz w:val="24"/>
        </w:rPr>
        <w:t>4,300 one</w:t>
      </w:r>
      <w:r w:rsidR="006325D7">
        <w:rPr>
          <w:rFonts w:ascii="Times New Roman" w:hAnsi="Times New Roman"/>
          <w:sz w:val="24"/>
        </w:rPr>
        <w:t>-</w:t>
      </w:r>
      <w:r w:rsidR="00AA7AF0">
        <w:rPr>
          <w:rFonts w:ascii="Times New Roman" w:hAnsi="Times New Roman"/>
          <w:sz w:val="24"/>
        </w:rPr>
        <w:t xml:space="preserve">way </w:t>
      </w:r>
      <w:r w:rsidR="005A1C74">
        <w:rPr>
          <w:rFonts w:ascii="Times New Roman" w:hAnsi="Times New Roman"/>
          <w:sz w:val="24"/>
        </w:rPr>
        <w:t>passengers</w:t>
      </w:r>
      <w:r w:rsidR="00A50AA3">
        <w:rPr>
          <w:rFonts w:ascii="Times New Roman" w:hAnsi="Times New Roman"/>
          <w:sz w:val="24"/>
        </w:rPr>
        <w:t xml:space="preserve">. </w:t>
      </w:r>
      <w:r w:rsidR="00AA7AF0">
        <w:rPr>
          <w:rFonts w:ascii="Times New Roman" w:hAnsi="Times New Roman"/>
          <w:sz w:val="24"/>
        </w:rPr>
        <w:t xml:space="preserve">Rio Tinto estimates its workers would generate </w:t>
      </w:r>
      <w:r w:rsidR="006325D7">
        <w:rPr>
          <w:rFonts w:ascii="Times New Roman" w:hAnsi="Times New Roman"/>
          <w:sz w:val="24"/>
        </w:rPr>
        <w:t xml:space="preserve">approximately </w:t>
      </w:r>
      <w:r w:rsidR="00AA7AF0">
        <w:rPr>
          <w:rFonts w:ascii="Times New Roman" w:hAnsi="Times New Roman"/>
          <w:sz w:val="24"/>
        </w:rPr>
        <w:t>2,400 one</w:t>
      </w:r>
      <w:r w:rsidR="00C60C9E">
        <w:rPr>
          <w:rFonts w:ascii="Times New Roman" w:hAnsi="Times New Roman"/>
          <w:sz w:val="24"/>
        </w:rPr>
        <w:t>-</w:t>
      </w:r>
      <w:r w:rsidR="00AA7AF0">
        <w:rPr>
          <w:rFonts w:ascii="Times New Roman" w:hAnsi="Times New Roman"/>
          <w:sz w:val="24"/>
        </w:rPr>
        <w:t xml:space="preserve">way </w:t>
      </w:r>
      <w:r w:rsidR="005A1C74">
        <w:rPr>
          <w:rFonts w:ascii="Times New Roman" w:hAnsi="Times New Roman"/>
          <w:sz w:val="24"/>
        </w:rPr>
        <w:t>passengers</w:t>
      </w:r>
      <w:r w:rsidR="00AA7AF0">
        <w:rPr>
          <w:rFonts w:ascii="Times New Roman" w:hAnsi="Times New Roman"/>
          <w:sz w:val="24"/>
        </w:rPr>
        <w:t xml:space="preserve">. </w:t>
      </w:r>
      <w:r w:rsidR="00A50AA3">
        <w:rPr>
          <w:rFonts w:ascii="Times New Roman" w:hAnsi="Times New Roman"/>
          <w:sz w:val="24"/>
        </w:rPr>
        <w:t xml:space="preserve">The company estimates a </w:t>
      </w:r>
      <w:r w:rsidR="005A1C74">
        <w:rPr>
          <w:rFonts w:ascii="Times New Roman" w:hAnsi="Times New Roman"/>
          <w:sz w:val="24"/>
        </w:rPr>
        <w:t>net</w:t>
      </w:r>
      <w:r w:rsidR="00A50AA3">
        <w:rPr>
          <w:rFonts w:ascii="Times New Roman" w:hAnsi="Times New Roman"/>
          <w:sz w:val="24"/>
        </w:rPr>
        <w:t xml:space="preserve"> reduction in ridership of approximately </w:t>
      </w:r>
      <w:r w:rsidR="005A1C74">
        <w:rPr>
          <w:rFonts w:ascii="Times New Roman" w:hAnsi="Times New Roman"/>
          <w:sz w:val="24"/>
        </w:rPr>
        <w:t>8,000</w:t>
      </w:r>
      <w:r w:rsidR="00A50AA3">
        <w:rPr>
          <w:rFonts w:ascii="Times New Roman" w:hAnsi="Times New Roman"/>
          <w:sz w:val="24"/>
        </w:rPr>
        <w:t xml:space="preserve"> one-way passengers in 2013, and a loss of </w:t>
      </w:r>
      <w:r w:rsidR="00C60C9E">
        <w:rPr>
          <w:rFonts w:ascii="Times New Roman" w:hAnsi="Times New Roman"/>
          <w:sz w:val="24"/>
        </w:rPr>
        <w:t xml:space="preserve">approximately </w:t>
      </w:r>
      <w:r w:rsidR="00A50AA3">
        <w:rPr>
          <w:rFonts w:ascii="Times New Roman" w:hAnsi="Times New Roman"/>
          <w:sz w:val="24"/>
        </w:rPr>
        <w:t>$</w:t>
      </w:r>
      <w:r w:rsidR="005A1C74">
        <w:rPr>
          <w:rFonts w:ascii="Times New Roman" w:hAnsi="Times New Roman"/>
          <w:sz w:val="24"/>
        </w:rPr>
        <w:t>166,900</w:t>
      </w:r>
      <w:r w:rsidR="00A50AA3">
        <w:rPr>
          <w:rFonts w:ascii="Times New Roman" w:hAnsi="Times New Roman"/>
          <w:sz w:val="24"/>
        </w:rPr>
        <w:t xml:space="preserve"> (</w:t>
      </w:r>
      <w:r w:rsidR="005A1C74">
        <w:rPr>
          <w:rFonts w:ascii="Times New Roman" w:hAnsi="Times New Roman"/>
          <w:sz w:val="24"/>
        </w:rPr>
        <w:t>13</w:t>
      </w:r>
      <w:r w:rsidR="00A50AA3">
        <w:rPr>
          <w:rFonts w:ascii="Times New Roman" w:hAnsi="Times New Roman"/>
          <w:sz w:val="24"/>
        </w:rPr>
        <w:t xml:space="preserve"> percent) in revenue.</w:t>
      </w:r>
      <w:r w:rsidR="005F54FE" w:rsidRPr="005F54FE">
        <w:rPr>
          <w:rFonts w:ascii="Times New Roman" w:hAnsi="Times New Roman"/>
          <w:sz w:val="24"/>
        </w:rPr>
        <w:t xml:space="preserve"> </w:t>
      </w:r>
      <w:r w:rsidR="005F54FE">
        <w:rPr>
          <w:rFonts w:ascii="Times New Roman" w:hAnsi="Times New Roman"/>
          <w:sz w:val="24"/>
        </w:rPr>
        <w:t>Staff finds it is reasonable for the company to rely on third party estimates to project the impact to passenger</w:t>
      </w:r>
      <w:r w:rsidR="00E40FF7">
        <w:rPr>
          <w:rFonts w:ascii="Times New Roman" w:hAnsi="Times New Roman"/>
          <w:sz w:val="24"/>
        </w:rPr>
        <w:t xml:space="preserve"> ridership and revenue</w:t>
      </w:r>
      <w:r w:rsidR="005F54FE">
        <w:rPr>
          <w:rFonts w:ascii="Times New Roman" w:hAnsi="Times New Roman"/>
          <w:sz w:val="24"/>
        </w:rPr>
        <w:t>.</w:t>
      </w:r>
    </w:p>
    <w:p w14:paraId="695AB0E2" w14:textId="77777777" w:rsidR="00A50AA3" w:rsidRDefault="00A50AA3" w:rsidP="005706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609E93F" w14:textId="0BC72B37" w:rsidR="0021091F" w:rsidRDefault="00AA7AF0" w:rsidP="005706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Rio Tinto has pledged $150,000 to LCRI to offset revenue losses due to </w:t>
      </w:r>
      <w:r w:rsidR="004B78CD">
        <w:rPr>
          <w:rFonts w:ascii="Times New Roman" w:hAnsi="Times New Roman"/>
          <w:sz w:val="24"/>
        </w:rPr>
        <w:t>clean-up</w:t>
      </w:r>
      <w:r>
        <w:rPr>
          <w:rFonts w:ascii="Times New Roman" w:hAnsi="Times New Roman"/>
          <w:sz w:val="24"/>
        </w:rPr>
        <w:t xml:space="preserve"> activities</w:t>
      </w:r>
      <w:r w:rsidR="00CA6A31">
        <w:rPr>
          <w:rFonts w:ascii="Times New Roman" w:hAnsi="Times New Roman"/>
          <w:sz w:val="24"/>
        </w:rPr>
        <w:t xml:space="preserve"> in 2013</w:t>
      </w:r>
      <w:r w:rsidR="006325D7">
        <w:rPr>
          <w:rFonts w:ascii="Times New Roman" w:hAnsi="Times New Roman"/>
          <w:sz w:val="24"/>
        </w:rPr>
        <w:t xml:space="preserve">. </w:t>
      </w:r>
      <w:r w:rsidR="004A1841">
        <w:rPr>
          <w:rFonts w:ascii="Times New Roman" w:hAnsi="Times New Roman"/>
          <w:sz w:val="24"/>
        </w:rPr>
        <w:t xml:space="preserve">The company expects that Rio Tinto will </w:t>
      </w:r>
      <w:r w:rsidR="00FD3590">
        <w:rPr>
          <w:rFonts w:ascii="Times New Roman" w:hAnsi="Times New Roman"/>
          <w:sz w:val="24"/>
        </w:rPr>
        <w:t>pledge</w:t>
      </w:r>
      <w:r w:rsidR="004A1841">
        <w:rPr>
          <w:rFonts w:ascii="Times New Roman" w:hAnsi="Times New Roman"/>
          <w:sz w:val="24"/>
        </w:rPr>
        <w:t xml:space="preserve"> a similar </w:t>
      </w:r>
      <w:r w:rsidR="00FD3590">
        <w:rPr>
          <w:rFonts w:ascii="Times New Roman" w:hAnsi="Times New Roman"/>
          <w:sz w:val="24"/>
        </w:rPr>
        <w:t>amount</w:t>
      </w:r>
      <w:r w:rsidR="004A1841">
        <w:rPr>
          <w:rFonts w:ascii="Times New Roman" w:hAnsi="Times New Roman"/>
          <w:sz w:val="24"/>
        </w:rPr>
        <w:t xml:space="preserve"> in 2014, but </w:t>
      </w:r>
      <w:r w:rsidR="006325D7">
        <w:rPr>
          <w:rFonts w:ascii="Times New Roman" w:hAnsi="Times New Roman"/>
          <w:sz w:val="24"/>
        </w:rPr>
        <w:t xml:space="preserve">Rio Tinto has not yet </w:t>
      </w:r>
      <w:r w:rsidR="004A1841">
        <w:rPr>
          <w:rFonts w:ascii="Times New Roman" w:hAnsi="Times New Roman"/>
          <w:sz w:val="24"/>
        </w:rPr>
        <w:t>made that commitment.</w:t>
      </w:r>
      <w:r>
        <w:rPr>
          <w:rFonts w:ascii="Times New Roman" w:hAnsi="Times New Roman"/>
          <w:sz w:val="24"/>
        </w:rPr>
        <w:t xml:space="preserve"> </w:t>
      </w:r>
    </w:p>
    <w:p w14:paraId="5829F74F" w14:textId="77777777" w:rsidR="0021091F" w:rsidRDefault="0021091F" w:rsidP="005706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3FF890A" w14:textId="095C8EED" w:rsidR="00B6212A" w:rsidRDefault="00314B57" w:rsidP="00AA7A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The company proposes to </w:t>
      </w:r>
      <w:r w:rsidR="004A1841">
        <w:rPr>
          <w:rFonts w:ascii="Times New Roman" w:hAnsi="Times New Roman"/>
          <w:sz w:val="24"/>
        </w:rPr>
        <w:t xml:space="preserve">reduce costs by eliminating </w:t>
      </w:r>
      <w:r>
        <w:rPr>
          <w:rFonts w:ascii="Times New Roman" w:hAnsi="Times New Roman"/>
          <w:sz w:val="24"/>
        </w:rPr>
        <w:t xml:space="preserve">Tuesday and Thursday </w:t>
      </w:r>
      <w:r w:rsidR="00AA7AF0">
        <w:rPr>
          <w:rFonts w:ascii="Times New Roman" w:hAnsi="Times New Roman"/>
          <w:sz w:val="24"/>
        </w:rPr>
        <w:t xml:space="preserve">runs </w:t>
      </w:r>
      <w:r w:rsidR="001F0D2C">
        <w:rPr>
          <w:rFonts w:ascii="Times New Roman" w:hAnsi="Times New Roman"/>
          <w:sz w:val="24"/>
        </w:rPr>
        <w:t xml:space="preserve">(9 roundtrips total) </w:t>
      </w:r>
      <w:r w:rsidR="00DE6428">
        <w:rPr>
          <w:rFonts w:ascii="Times New Roman" w:hAnsi="Times New Roman"/>
          <w:sz w:val="24"/>
        </w:rPr>
        <w:t xml:space="preserve">during </w:t>
      </w:r>
      <w:r>
        <w:rPr>
          <w:rFonts w:ascii="Times New Roman" w:hAnsi="Times New Roman"/>
          <w:sz w:val="24"/>
        </w:rPr>
        <w:t>April</w:t>
      </w:r>
      <w:r w:rsidR="00AA7AF0">
        <w:rPr>
          <w:rFonts w:ascii="Times New Roman" w:hAnsi="Times New Roman"/>
          <w:sz w:val="24"/>
        </w:rPr>
        <w:t xml:space="preserve">, effectively extending the </w:t>
      </w:r>
      <w:r w:rsidR="00B6212A">
        <w:rPr>
          <w:rFonts w:ascii="Times New Roman" w:hAnsi="Times New Roman"/>
          <w:sz w:val="24"/>
        </w:rPr>
        <w:t xml:space="preserve">current </w:t>
      </w:r>
      <w:r w:rsidR="00AA7AF0">
        <w:rPr>
          <w:rFonts w:ascii="Times New Roman" w:hAnsi="Times New Roman"/>
          <w:sz w:val="24"/>
        </w:rPr>
        <w:t xml:space="preserve">winter schedule </w:t>
      </w:r>
      <w:r w:rsidR="00051C69">
        <w:rPr>
          <w:rFonts w:ascii="Times New Roman" w:hAnsi="Times New Roman"/>
          <w:sz w:val="24"/>
        </w:rPr>
        <w:t xml:space="preserve">by </w:t>
      </w:r>
      <w:r w:rsidR="00AA7AF0">
        <w:rPr>
          <w:rFonts w:ascii="Times New Roman" w:hAnsi="Times New Roman"/>
          <w:sz w:val="24"/>
        </w:rPr>
        <w:t>one month. Reducing</w:t>
      </w:r>
      <w:r>
        <w:rPr>
          <w:rFonts w:ascii="Times New Roman" w:hAnsi="Times New Roman"/>
          <w:sz w:val="24"/>
        </w:rPr>
        <w:t xml:space="preserve"> runs in May and early June to just one boat instead of the usual two</w:t>
      </w:r>
      <w:r w:rsidR="00C30F19">
        <w:rPr>
          <w:rFonts w:ascii="Times New Roman" w:hAnsi="Times New Roman"/>
          <w:sz w:val="24"/>
        </w:rPr>
        <w:t xml:space="preserve"> </w:t>
      </w:r>
      <w:r w:rsidR="00051C69">
        <w:rPr>
          <w:rFonts w:ascii="Times New Roman" w:hAnsi="Times New Roman"/>
          <w:sz w:val="24"/>
        </w:rPr>
        <w:t xml:space="preserve">boats </w:t>
      </w:r>
      <w:r w:rsidR="00C30F19">
        <w:rPr>
          <w:rFonts w:ascii="Times New Roman" w:hAnsi="Times New Roman"/>
          <w:sz w:val="24"/>
        </w:rPr>
        <w:t>for that time period</w:t>
      </w:r>
      <w:r w:rsidR="00AA7AF0">
        <w:rPr>
          <w:rFonts w:ascii="Times New Roman" w:hAnsi="Times New Roman"/>
          <w:sz w:val="24"/>
        </w:rPr>
        <w:t xml:space="preserve"> would eliminate 20 </w:t>
      </w:r>
      <w:r w:rsidR="005A1C74">
        <w:rPr>
          <w:rFonts w:ascii="Times New Roman" w:hAnsi="Times New Roman"/>
          <w:sz w:val="24"/>
        </w:rPr>
        <w:t>round</w:t>
      </w:r>
      <w:r w:rsidR="00AA7AF0">
        <w:rPr>
          <w:rFonts w:ascii="Times New Roman" w:hAnsi="Times New Roman"/>
          <w:sz w:val="24"/>
        </w:rPr>
        <w:t>trips</w:t>
      </w:r>
      <w:r w:rsidR="00C30F19">
        <w:rPr>
          <w:rFonts w:ascii="Times New Roman" w:hAnsi="Times New Roman"/>
          <w:sz w:val="24"/>
        </w:rPr>
        <w:t xml:space="preserve">. </w:t>
      </w:r>
      <w:r w:rsidR="00B6212A">
        <w:rPr>
          <w:rFonts w:ascii="Times New Roman" w:hAnsi="Times New Roman"/>
          <w:sz w:val="24"/>
        </w:rPr>
        <w:t>Eliminating</w:t>
      </w:r>
      <w:r w:rsidR="00CA6A31">
        <w:rPr>
          <w:rFonts w:ascii="Times New Roman" w:hAnsi="Times New Roman"/>
          <w:sz w:val="24"/>
        </w:rPr>
        <w:t xml:space="preserve"> </w:t>
      </w:r>
      <w:r w:rsidR="00AA7AF0">
        <w:rPr>
          <w:rFonts w:ascii="Times New Roman" w:hAnsi="Times New Roman"/>
          <w:sz w:val="24"/>
        </w:rPr>
        <w:t>29</w:t>
      </w:r>
      <w:r w:rsidR="00F578E3">
        <w:rPr>
          <w:rFonts w:ascii="Times New Roman" w:hAnsi="Times New Roman"/>
          <w:sz w:val="24"/>
        </w:rPr>
        <w:t xml:space="preserve"> </w:t>
      </w:r>
      <w:r w:rsidR="005A1C74">
        <w:rPr>
          <w:rFonts w:ascii="Times New Roman" w:hAnsi="Times New Roman"/>
          <w:sz w:val="24"/>
        </w:rPr>
        <w:t>round</w:t>
      </w:r>
      <w:r w:rsidR="00F578E3">
        <w:rPr>
          <w:rFonts w:ascii="Times New Roman" w:hAnsi="Times New Roman"/>
          <w:sz w:val="24"/>
        </w:rPr>
        <w:t xml:space="preserve">trips </w:t>
      </w:r>
      <w:r w:rsidR="00DE6428">
        <w:rPr>
          <w:rFonts w:ascii="Times New Roman" w:hAnsi="Times New Roman"/>
          <w:sz w:val="24"/>
        </w:rPr>
        <w:t xml:space="preserve">would </w:t>
      </w:r>
      <w:r w:rsidR="00C30F19">
        <w:rPr>
          <w:rFonts w:ascii="Times New Roman" w:hAnsi="Times New Roman"/>
          <w:sz w:val="24"/>
        </w:rPr>
        <w:t xml:space="preserve">save </w:t>
      </w:r>
      <w:r w:rsidR="00DE6428">
        <w:rPr>
          <w:rFonts w:ascii="Times New Roman" w:hAnsi="Times New Roman"/>
          <w:sz w:val="24"/>
        </w:rPr>
        <w:t xml:space="preserve">approximately </w:t>
      </w:r>
      <w:r w:rsidR="00C30F19">
        <w:rPr>
          <w:rFonts w:ascii="Times New Roman" w:hAnsi="Times New Roman"/>
          <w:sz w:val="24"/>
        </w:rPr>
        <w:t>$42,500</w:t>
      </w:r>
      <w:r w:rsidR="009B13F0">
        <w:rPr>
          <w:rFonts w:ascii="Times New Roman" w:hAnsi="Times New Roman"/>
          <w:sz w:val="24"/>
        </w:rPr>
        <w:t xml:space="preserve"> (3.3 percent)</w:t>
      </w:r>
      <w:r w:rsidR="00C30F19">
        <w:rPr>
          <w:rFonts w:ascii="Times New Roman" w:hAnsi="Times New Roman"/>
          <w:sz w:val="24"/>
        </w:rPr>
        <w:t xml:space="preserve"> in operating </w:t>
      </w:r>
      <w:r w:rsidR="00C30F19">
        <w:rPr>
          <w:rFonts w:ascii="Times New Roman" w:hAnsi="Times New Roman"/>
          <w:sz w:val="24"/>
        </w:rPr>
        <w:lastRenderedPageBreak/>
        <w:t>costs</w:t>
      </w:r>
      <w:r w:rsidR="00AA7AF0">
        <w:rPr>
          <w:rFonts w:ascii="Times New Roman" w:hAnsi="Times New Roman"/>
          <w:sz w:val="24"/>
        </w:rPr>
        <w:t xml:space="preserve"> and affect </w:t>
      </w:r>
      <w:r w:rsidR="00C30F19">
        <w:rPr>
          <w:rFonts w:ascii="Times New Roman" w:hAnsi="Times New Roman"/>
          <w:sz w:val="24"/>
        </w:rPr>
        <w:t xml:space="preserve">approximately 1,600 one-way </w:t>
      </w:r>
      <w:r w:rsidR="004B78CD">
        <w:rPr>
          <w:rFonts w:ascii="Times New Roman" w:hAnsi="Times New Roman"/>
          <w:sz w:val="24"/>
        </w:rPr>
        <w:t>customers. The</w:t>
      </w:r>
      <w:r w:rsidR="00C30F19">
        <w:rPr>
          <w:rFonts w:ascii="Times New Roman" w:hAnsi="Times New Roman"/>
          <w:sz w:val="24"/>
        </w:rPr>
        <w:t xml:space="preserve"> company estimates that </w:t>
      </w:r>
      <w:r w:rsidR="00B6212A">
        <w:rPr>
          <w:rFonts w:ascii="Times New Roman" w:hAnsi="Times New Roman"/>
          <w:sz w:val="24"/>
        </w:rPr>
        <w:t xml:space="preserve">approximately </w:t>
      </w:r>
      <w:r w:rsidR="00C30F19">
        <w:rPr>
          <w:rFonts w:ascii="Times New Roman" w:hAnsi="Times New Roman"/>
          <w:sz w:val="24"/>
        </w:rPr>
        <w:t xml:space="preserve">1,200 </w:t>
      </w:r>
      <w:r w:rsidR="00B6212A">
        <w:rPr>
          <w:rFonts w:ascii="Times New Roman" w:hAnsi="Times New Roman"/>
          <w:sz w:val="24"/>
        </w:rPr>
        <w:t xml:space="preserve">(75 percent) </w:t>
      </w:r>
      <w:r w:rsidR="00C30F19">
        <w:rPr>
          <w:rFonts w:ascii="Times New Roman" w:hAnsi="Times New Roman"/>
          <w:sz w:val="24"/>
        </w:rPr>
        <w:t>of th</w:t>
      </w:r>
      <w:r w:rsidR="002E0CDC">
        <w:rPr>
          <w:rFonts w:ascii="Times New Roman" w:hAnsi="Times New Roman"/>
          <w:sz w:val="24"/>
        </w:rPr>
        <w:t>o</w:t>
      </w:r>
      <w:r w:rsidR="00C30F19">
        <w:rPr>
          <w:rFonts w:ascii="Times New Roman" w:hAnsi="Times New Roman"/>
          <w:sz w:val="24"/>
        </w:rPr>
        <w:t xml:space="preserve">se </w:t>
      </w:r>
      <w:r w:rsidR="005A1C74">
        <w:rPr>
          <w:rFonts w:ascii="Times New Roman" w:hAnsi="Times New Roman"/>
          <w:sz w:val="24"/>
        </w:rPr>
        <w:t xml:space="preserve">passengers </w:t>
      </w:r>
      <w:r w:rsidR="00C30F19">
        <w:rPr>
          <w:rFonts w:ascii="Times New Roman" w:hAnsi="Times New Roman"/>
          <w:sz w:val="24"/>
        </w:rPr>
        <w:t xml:space="preserve">would </w:t>
      </w:r>
      <w:r w:rsidR="00AA7AF0">
        <w:rPr>
          <w:rFonts w:ascii="Times New Roman" w:hAnsi="Times New Roman"/>
          <w:sz w:val="24"/>
        </w:rPr>
        <w:t>ride a different day</w:t>
      </w:r>
      <w:r w:rsidR="00C30F19">
        <w:rPr>
          <w:rFonts w:ascii="Times New Roman" w:hAnsi="Times New Roman"/>
          <w:sz w:val="24"/>
        </w:rPr>
        <w:t xml:space="preserve"> </w:t>
      </w:r>
      <w:r w:rsidR="00B6212A">
        <w:rPr>
          <w:rFonts w:ascii="Times New Roman" w:hAnsi="Times New Roman"/>
          <w:sz w:val="24"/>
        </w:rPr>
        <w:t>and approximately</w:t>
      </w:r>
      <w:r w:rsidR="00C30F19">
        <w:rPr>
          <w:rFonts w:ascii="Times New Roman" w:hAnsi="Times New Roman"/>
          <w:sz w:val="24"/>
        </w:rPr>
        <w:t xml:space="preserve"> 400 </w:t>
      </w:r>
      <w:r w:rsidR="00B6212A">
        <w:rPr>
          <w:rFonts w:ascii="Times New Roman" w:hAnsi="Times New Roman"/>
          <w:sz w:val="24"/>
        </w:rPr>
        <w:t xml:space="preserve">(25 percent) </w:t>
      </w:r>
      <w:r w:rsidR="00C30F19">
        <w:rPr>
          <w:rFonts w:ascii="Times New Roman" w:hAnsi="Times New Roman"/>
          <w:sz w:val="24"/>
        </w:rPr>
        <w:t xml:space="preserve">would </w:t>
      </w:r>
      <w:r w:rsidR="00AA7AF0">
        <w:rPr>
          <w:rFonts w:ascii="Times New Roman" w:hAnsi="Times New Roman"/>
          <w:sz w:val="24"/>
        </w:rPr>
        <w:t xml:space="preserve">choose </w:t>
      </w:r>
      <w:r w:rsidR="00C30F19">
        <w:rPr>
          <w:rFonts w:ascii="Times New Roman" w:hAnsi="Times New Roman"/>
          <w:sz w:val="24"/>
        </w:rPr>
        <w:t xml:space="preserve">not </w:t>
      </w:r>
      <w:r w:rsidR="00AA7AF0">
        <w:rPr>
          <w:rFonts w:ascii="Times New Roman" w:hAnsi="Times New Roman"/>
          <w:sz w:val="24"/>
        </w:rPr>
        <w:t xml:space="preserve">to </w:t>
      </w:r>
      <w:r w:rsidR="00C30F19">
        <w:rPr>
          <w:rFonts w:ascii="Times New Roman" w:hAnsi="Times New Roman"/>
          <w:sz w:val="24"/>
        </w:rPr>
        <w:t>use the ferry service.</w:t>
      </w:r>
      <w:r w:rsidR="009B3581">
        <w:rPr>
          <w:rFonts w:ascii="Times New Roman" w:hAnsi="Times New Roman"/>
          <w:sz w:val="24"/>
        </w:rPr>
        <w:t xml:space="preserve"> </w:t>
      </w:r>
      <w:r w:rsidR="002C20C8">
        <w:rPr>
          <w:rFonts w:ascii="Times New Roman" w:hAnsi="Times New Roman"/>
          <w:sz w:val="24"/>
        </w:rPr>
        <w:t>Staff finds the company’s ridership estimates reasonable, and the proposed elimination of 29 runs in April, May and the first part of June would have a relatively low impact to ridership.</w:t>
      </w:r>
    </w:p>
    <w:p w14:paraId="72BD9946" w14:textId="77777777" w:rsidR="00B6212A" w:rsidRDefault="00B6212A" w:rsidP="00AA7A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0E200CF" w14:textId="3CC55ADF" w:rsidR="005F54FE" w:rsidRDefault="00B6212A" w:rsidP="005F54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The company proposes to increase revenue by increasing </w:t>
      </w:r>
      <w:r w:rsidR="00AA7AF0">
        <w:rPr>
          <w:rFonts w:ascii="Times New Roman" w:hAnsi="Times New Roman"/>
          <w:sz w:val="24"/>
        </w:rPr>
        <w:t>passenger fares</w:t>
      </w:r>
      <w:r w:rsidR="00CA6A31">
        <w:rPr>
          <w:rFonts w:ascii="Times New Roman" w:hAnsi="Times New Roman"/>
          <w:sz w:val="24"/>
        </w:rPr>
        <w:t xml:space="preserve"> </w:t>
      </w:r>
      <w:r>
        <w:rPr>
          <w:rFonts w:ascii="Times New Roman" w:hAnsi="Times New Roman"/>
          <w:sz w:val="24"/>
        </w:rPr>
        <w:t xml:space="preserve">(3.5 percent) </w:t>
      </w:r>
      <w:r w:rsidR="00CA6A31">
        <w:rPr>
          <w:rFonts w:ascii="Times New Roman" w:hAnsi="Times New Roman"/>
          <w:sz w:val="24"/>
        </w:rPr>
        <w:t xml:space="preserve">and </w:t>
      </w:r>
      <w:r w:rsidR="00AA7AF0">
        <w:rPr>
          <w:rFonts w:ascii="Times New Roman" w:hAnsi="Times New Roman"/>
          <w:sz w:val="24"/>
        </w:rPr>
        <w:t xml:space="preserve">freight rates </w:t>
      </w:r>
      <w:r w:rsidR="002C20C8">
        <w:rPr>
          <w:rFonts w:ascii="Times New Roman" w:hAnsi="Times New Roman"/>
          <w:sz w:val="24"/>
        </w:rPr>
        <w:t>(1</w:t>
      </w:r>
      <w:r w:rsidR="00E40FF7">
        <w:rPr>
          <w:rFonts w:ascii="Times New Roman" w:hAnsi="Times New Roman"/>
          <w:sz w:val="24"/>
        </w:rPr>
        <w:t>1</w:t>
      </w:r>
      <w:r w:rsidR="002C20C8">
        <w:rPr>
          <w:rFonts w:ascii="Times New Roman" w:hAnsi="Times New Roman"/>
          <w:sz w:val="24"/>
        </w:rPr>
        <w:t xml:space="preserve"> percent) </w:t>
      </w:r>
      <w:r w:rsidR="00AA7AF0">
        <w:rPr>
          <w:rFonts w:ascii="Times New Roman" w:hAnsi="Times New Roman"/>
          <w:sz w:val="24"/>
        </w:rPr>
        <w:t xml:space="preserve">would generate </w:t>
      </w:r>
      <w:r w:rsidR="00E40FF7">
        <w:rPr>
          <w:rFonts w:ascii="Times New Roman" w:hAnsi="Times New Roman"/>
          <w:sz w:val="24"/>
        </w:rPr>
        <w:t xml:space="preserve">approximately </w:t>
      </w:r>
      <w:r w:rsidR="00AA7AF0">
        <w:rPr>
          <w:rFonts w:ascii="Times New Roman" w:hAnsi="Times New Roman"/>
          <w:sz w:val="24"/>
        </w:rPr>
        <w:t xml:space="preserve">$44,500 (3.4 percent) </w:t>
      </w:r>
      <w:r w:rsidR="000F044C">
        <w:rPr>
          <w:rFonts w:ascii="Times New Roman" w:hAnsi="Times New Roman"/>
          <w:sz w:val="24"/>
        </w:rPr>
        <w:t>additional annual</w:t>
      </w:r>
      <w:r w:rsidR="00AA7AF0">
        <w:rPr>
          <w:rFonts w:ascii="Times New Roman" w:hAnsi="Times New Roman"/>
          <w:sz w:val="24"/>
        </w:rPr>
        <w:t xml:space="preserve"> revenue.</w:t>
      </w:r>
      <w:r w:rsidR="002C20C8">
        <w:rPr>
          <w:rFonts w:ascii="Times New Roman" w:hAnsi="Times New Roman"/>
          <w:sz w:val="24"/>
        </w:rPr>
        <w:t xml:space="preserve"> Staff </w:t>
      </w:r>
      <w:r w:rsidR="005F54FE">
        <w:rPr>
          <w:rFonts w:ascii="Times New Roman" w:hAnsi="Times New Roman"/>
          <w:sz w:val="24"/>
        </w:rPr>
        <w:t xml:space="preserve">did not use the </w:t>
      </w:r>
      <w:r w:rsidR="002C20C8">
        <w:rPr>
          <w:rFonts w:ascii="Times New Roman" w:hAnsi="Times New Roman"/>
          <w:sz w:val="24"/>
        </w:rPr>
        <w:t xml:space="preserve">company’s proposed </w:t>
      </w:r>
      <w:r w:rsidR="005F54FE">
        <w:rPr>
          <w:rFonts w:ascii="Times New Roman" w:hAnsi="Times New Roman"/>
          <w:sz w:val="24"/>
        </w:rPr>
        <w:t xml:space="preserve">pro forma adjustment to reflect a </w:t>
      </w:r>
      <w:r w:rsidR="002C20C8">
        <w:rPr>
          <w:rFonts w:ascii="Times New Roman" w:hAnsi="Times New Roman"/>
          <w:sz w:val="24"/>
        </w:rPr>
        <w:t xml:space="preserve">three percent </w:t>
      </w:r>
      <w:r w:rsidR="00A50AA3">
        <w:rPr>
          <w:rFonts w:ascii="Times New Roman" w:hAnsi="Times New Roman"/>
          <w:sz w:val="24"/>
        </w:rPr>
        <w:t>pay increase for employees</w:t>
      </w:r>
      <w:r w:rsidR="002C20C8">
        <w:rPr>
          <w:rFonts w:ascii="Times New Roman" w:hAnsi="Times New Roman"/>
          <w:sz w:val="24"/>
        </w:rPr>
        <w:t xml:space="preserve">. </w:t>
      </w:r>
      <w:r w:rsidR="005F54FE">
        <w:rPr>
          <w:rFonts w:ascii="Times New Roman" w:hAnsi="Times New Roman"/>
          <w:sz w:val="24"/>
        </w:rPr>
        <w:t>E</w:t>
      </w:r>
      <w:r w:rsidR="002C20C8">
        <w:rPr>
          <w:rFonts w:ascii="Times New Roman" w:hAnsi="Times New Roman"/>
          <w:sz w:val="24"/>
        </w:rPr>
        <w:t xml:space="preserve">mployment </w:t>
      </w:r>
      <w:r w:rsidR="005F54FE">
        <w:rPr>
          <w:rFonts w:ascii="Times New Roman" w:hAnsi="Times New Roman"/>
          <w:sz w:val="24"/>
        </w:rPr>
        <w:t>is</w:t>
      </w:r>
      <w:r w:rsidR="002C20C8">
        <w:rPr>
          <w:rFonts w:ascii="Times New Roman" w:hAnsi="Times New Roman"/>
          <w:sz w:val="24"/>
        </w:rPr>
        <w:t xml:space="preserve"> not </w:t>
      </w:r>
      <w:r w:rsidR="005F54FE">
        <w:rPr>
          <w:rFonts w:ascii="Times New Roman" w:hAnsi="Times New Roman"/>
          <w:sz w:val="24"/>
        </w:rPr>
        <w:t xml:space="preserve">governed by contract, </w:t>
      </w:r>
      <w:r w:rsidR="002C20C8">
        <w:rPr>
          <w:rFonts w:ascii="Times New Roman" w:hAnsi="Times New Roman"/>
          <w:sz w:val="24"/>
        </w:rPr>
        <w:t xml:space="preserve">the </w:t>
      </w:r>
      <w:r w:rsidR="005F54FE">
        <w:rPr>
          <w:rFonts w:ascii="Times New Roman" w:hAnsi="Times New Roman"/>
          <w:sz w:val="24"/>
        </w:rPr>
        <w:t xml:space="preserve">company has no written employment and compensation </w:t>
      </w:r>
      <w:r w:rsidR="002C20C8">
        <w:rPr>
          <w:rFonts w:ascii="Times New Roman" w:hAnsi="Times New Roman"/>
          <w:sz w:val="24"/>
        </w:rPr>
        <w:t>policies</w:t>
      </w:r>
      <w:r w:rsidR="005F54FE">
        <w:rPr>
          <w:rFonts w:ascii="Times New Roman" w:hAnsi="Times New Roman"/>
          <w:sz w:val="24"/>
        </w:rPr>
        <w:t xml:space="preserve">, and the company advised staff that it would not increase pay if the commission did not include </w:t>
      </w:r>
      <w:r w:rsidR="00985B04">
        <w:rPr>
          <w:rFonts w:ascii="Times New Roman" w:hAnsi="Times New Roman"/>
          <w:sz w:val="24"/>
        </w:rPr>
        <w:t xml:space="preserve">the proposed increase </w:t>
      </w:r>
      <w:r w:rsidR="005F54FE">
        <w:rPr>
          <w:rFonts w:ascii="Times New Roman" w:hAnsi="Times New Roman"/>
          <w:sz w:val="24"/>
        </w:rPr>
        <w:t>in rates</w:t>
      </w:r>
      <w:r w:rsidR="00A50AA3">
        <w:rPr>
          <w:rFonts w:ascii="Times New Roman" w:hAnsi="Times New Roman"/>
          <w:sz w:val="24"/>
        </w:rPr>
        <w:t xml:space="preserve">. The </w:t>
      </w:r>
      <w:r w:rsidR="005F54FE">
        <w:rPr>
          <w:rFonts w:ascii="Times New Roman" w:hAnsi="Times New Roman"/>
          <w:sz w:val="24"/>
        </w:rPr>
        <w:t xml:space="preserve">company’s </w:t>
      </w:r>
      <w:r w:rsidR="00A50AA3">
        <w:rPr>
          <w:rFonts w:ascii="Times New Roman" w:hAnsi="Times New Roman"/>
          <w:sz w:val="24"/>
        </w:rPr>
        <w:t xml:space="preserve">last pay increase was </w:t>
      </w:r>
      <w:r w:rsidR="005F54FE">
        <w:rPr>
          <w:rFonts w:ascii="Times New Roman" w:hAnsi="Times New Roman"/>
          <w:sz w:val="24"/>
        </w:rPr>
        <w:t xml:space="preserve">effective </w:t>
      </w:r>
      <w:r w:rsidR="00A50AA3">
        <w:rPr>
          <w:rFonts w:ascii="Times New Roman" w:hAnsi="Times New Roman"/>
          <w:sz w:val="24"/>
        </w:rPr>
        <w:t xml:space="preserve">in </w:t>
      </w:r>
      <w:r w:rsidR="005F54FE">
        <w:rPr>
          <w:rFonts w:ascii="Times New Roman" w:hAnsi="Times New Roman"/>
          <w:sz w:val="24"/>
        </w:rPr>
        <w:t>2009.</w:t>
      </w:r>
      <w:r w:rsidR="001351BA">
        <w:rPr>
          <w:rFonts w:ascii="Times New Roman" w:hAnsi="Times New Roman"/>
          <w:sz w:val="24"/>
        </w:rPr>
        <w:t xml:space="preserve"> Although staff did not accept the proposed pay increase pro forma adjustment, staff’s analysis results in a </w:t>
      </w:r>
      <w:r w:rsidR="00A44B2C">
        <w:rPr>
          <w:rFonts w:ascii="Times New Roman" w:hAnsi="Times New Roman"/>
          <w:sz w:val="24"/>
        </w:rPr>
        <w:t>95.2</w:t>
      </w:r>
      <w:r w:rsidR="001351BA">
        <w:rPr>
          <w:rFonts w:ascii="Times New Roman" w:hAnsi="Times New Roman"/>
          <w:sz w:val="24"/>
        </w:rPr>
        <w:t xml:space="preserve"> operating ratio. Accepting the company’s proposed pay increase pro forma adjustment would result in a 96.7 o</w:t>
      </w:r>
      <w:r w:rsidR="001351BA" w:rsidRPr="001351BA">
        <w:rPr>
          <w:rFonts w:ascii="Times New Roman" w:hAnsi="Times New Roman"/>
          <w:sz w:val="24"/>
        </w:rPr>
        <w:t>p</w:t>
      </w:r>
      <w:r w:rsidR="001351BA">
        <w:rPr>
          <w:rFonts w:ascii="Times New Roman" w:hAnsi="Times New Roman"/>
          <w:sz w:val="24"/>
        </w:rPr>
        <w:t xml:space="preserve">erating ratio. Both operating ratios are lower than the commission’s 93 operating ratio guideline and, therefore, staff would, in </w:t>
      </w:r>
      <w:r w:rsidR="00E40FF7">
        <w:rPr>
          <w:rFonts w:ascii="Times New Roman" w:hAnsi="Times New Roman"/>
          <w:sz w:val="24"/>
        </w:rPr>
        <w:t xml:space="preserve">each </w:t>
      </w:r>
      <w:r w:rsidR="001351BA">
        <w:rPr>
          <w:rFonts w:ascii="Times New Roman" w:hAnsi="Times New Roman"/>
          <w:sz w:val="24"/>
        </w:rPr>
        <w:t>case, recommend that the commission allow the proposed rates to become effective by operation of law.</w:t>
      </w:r>
    </w:p>
    <w:p w14:paraId="5647DA8E" w14:textId="77777777" w:rsidR="005F54FE" w:rsidRDefault="005F54FE" w:rsidP="005F54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55D6E85" w14:textId="0CDCB9BF" w:rsidR="005F54FE" w:rsidRDefault="001351BA" w:rsidP="005F54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Because of </w:t>
      </w:r>
      <w:r w:rsidR="000F044C">
        <w:rPr>
          <w:rFonts w:ascii="Times New Roman" w:hAnsi="Times New Roman"/>
          <w:sz w:val="24"/>
        </w:rPr>
        <w:t xml:space="preserve">the </w:t>
      </w:r>
      <w:r w:rsidR="00E40FF7">
        <w:rPr>
          <w:rFonts w:ascii="Times New Roman" w:hAnsi="Times New Roman"/>
          <w:sz w:val="24"/>
        </w:rPr>
        <w:t xml:space="preserve">high </w:t>
      </w:r>
      <w:r>
        <w:rPr>
          <w:rFonts w:ascii="Times New Roman" w:hAnsi="Times New Roman"/>
          <w:sz w:val="24"/>
        </w:rPr>
        <w:t>operating ratios, s</w:t>
      </w:r>
      <w:r w:rsidR="005F54FE">
        <w:rPr>
          <w:rFonts w:ascii="Times New Roman" w:hAnsi="Times New Roman"/>
          <w:sz w:val="24"/>
        </w:rPr>
        <w:t xml:space="preserve">taff finds the </w:t>
      </w:r>
      <w:r>
        <w:rPr>
          <w:rFonts w:ascii="Times New Roman" w:hAnsi="Times New Roman"/>
          <w:sz w:val="24"/>
        </w:rPr>
        <w:t xml:space="preserve">company’s proposed </w:t>
      </w:r>
      <w:r w:rsidR="005F54FE">
        <w:rPr>
          <w:rFonts w:ascii="Times New Roman" w:hAnsi="Times New Roman"/>
          <w:sz w:val="24"/>
        </w:rPr>
        <w:t xml:space="preserve">3.5 percent rate increase to be </w:t>
      </w:r>
      <w:r>
        <w:rPr>
          <w:rFonts w:ascii="Times New Roman" w:hAnsi="Times New Roman"/>
          <w:sz w:val="24"/>
        </w:rPr>
        <w:t xml:space="preserve">very </w:t>
      </w:r>
      <w:r w:rsidR="005F54FE">
        <w:rPr>
          <w:rFonts w:ascii="Times New Roman" w:hAnsi="Times New Roman"/>
          <w:sz w:val="24"/>
        </w:rPr>
        <w:t>conservative</w:t>
      </w:r>
      <w:r>
        <w:rPr>
          <w:rFonts w:ascii="Times New Roman" w:hAnsi="Times New Roman"/>
          <w:sz w:val="24"/>
        </w:rPr>
        <w:t>.</w:t>
      </w:r>
    </w:p>
    <w:p w14:paraId="04A7C55A" w14:textId="77777777" w:rsidR="005F54FE" w:rsidRDefault="005F54FE" w:rsidP="00AA7A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BB01846" w14:textId="1A1A70ED" w:rsidR="00AA7AF0" w:rsidRDefault="001351BA" w:rsidP="00AA7A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The following table illustrates the projected changes </w:t>
      </w:r>
      <w:r w:rsidR="001F0D2C">
        <w:rPr>
          <w:rFonts w:ascii="Times New Roman" w:hAnsi="Times New Roman"/>
          <w:sz w:val="24"/>
        </w:rPr>
        <w:t xml:space="preserve">that </w:t>
      </w:r>
      <w:r w:rsidR="00AA7AF0">
        <w:rPr>
          <w:rFonts w:ascii="Times New Roman" w:hAnsi="Times New Roman"/>
          <w:sz w:val="24"/>
        </w:rPr>
        <w:t xml:space="preserve">result in a net reduction in revenues of </w:t>
      </w:r>
      <w:r w:rsidR="00B328C1">
        <w:rPr>
          <w:rFonts w:ascii="Times New Roman" w:hAnsi="Times New Roman"/>
          <w:sz w:val="24"/>
        </w:rPr>
        <w:t xml:space="preserve">approximately </w:t>
      </w:r>
      <w:r w:rsidR="00AA7AF0">
        <w:rPr>
          <w:rFonts w:ascii="Times New Roman" w:hAnsi="Times New Roman"/>
          <w:sz w:val="24"/>
        </w:rPr>
        <w:t xml:space="preserve">$9,700 (0.8 percent) and a net reduction in expenses of </w:t>
      </w:r>
      <w:r w:rsidR="00B328C1">
        <w:rPr>
          <w:rFonts w:ascii="Times New Roman" w:hAnsi="Times New Roman"/>
          <w:sz w:val="24"/>
        </w:rPr>
        <w:t xml:space="preserve">approximately </w:t>
      </w:r>
      <w:r w:rsidR="00AA7AF0">
        <w:rPr>
          <w:rFonts w:ascii="Times New Roman" w:hAnsi="Times New Roman"/>
          <w:sz w:val="24"/>
        </w:rPr>
        <w:t>$</w:t>
      </w:r>
      <w:r w:rsidR="009D1373">
        <w:rPr>
          <w:rFonts w:ascii="Times New Roman" w:hAnsi="Times New Roman"/>
          <w:sz w:val="24"/>
        </w:rPr>
        <w:t>51,</w:t>
      </w:r>
      <w:r w:rsidR="00B328C1">
        <w:rPr>
          <w:rFonts w:ascii="Times New Roman" w:hAnsi="Times New Roman"/>
          <w:sz w:val="24"/>
        </w:rPr>
        <w:t>6</w:t>
      </w:r>
      <w:r w:rsidR="009D1373">
        <w:rPr>
          <w:rFonts w:ascii="Times New Roman" w:hAnsi="Times New Roman"/>
          <w:sz w:val="24"/>
        </w:rPr>
        <w:t>00</w:t>
      </w:r>
      <w:r w:rsidR="00AA7AF0">
        <w:rPr>
          <w:rFonts w:ascii="Times New Roman" w:hAnsi="Times New Roman"/>
          <w:sz w:val="24"/>
        </w:rPr>
        <w:t xml:space="preserve"> (</w:t>
      </w:r>
      <w:r w:rsidR="009D1373">
        <w:rPr>
          <w:rFonts w:ascii="Times New Roman" w:hAnsi="Times New Roman"/>
          <w:sz w:val="24"/>
        </w:rPr>
        <w:t>4</w:t>
      </w:r>
      <w:r w:rsidR="00AA7AF0">
        <w:rPr>
          <w:rFonts w:ascii="Times New Roman" w:hAnsi="Times New Roman"/>
          <w:sz w:val="24"/>
        </w:rPr>
        <w:t xml:space="preserve"> percent) in 2013</w:t>
      </w:r>
      <w:r w:rsidR="007C4AEA">
        <w:rPr>
          <w:rFonts w:ascii="Times New Roman" w:hAnsi="Times New Roman"/>
          <w:sz w:val="24"/>
        </w:rPr>
        <w:t>.</w:t>
      </w:r>
    </w:p>
    <w:p w14:paraId="0A5124F7" w14:textId="77777777" w:rsidR="00B328C1" w:rsidRDefault="00B328C1" w:rsidP="00AA7A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bl>
      <w:tblPr>
        <w:tblW w:w="7380" w:type="dxa"/>
        <w:jc w:val="center"/>
        <w:tblInd w:w="103" w:type="dxa"/>
        <w:tblLook w:val="04A0" w:firstRow="1" w:lastRow="0" w:firstColumn="1" w:lastColumn="0" w:noHBand="0" w:noVBand="1"/>
      </w:tblPr>
      <w:tblGrid>
        <w:gridCol w:w="1757"/>
        <w:gridCol w:w="1096"/>
        <w:gridCol w:w="1337"/>
        <w:gridCol w:w="1573"/>
        <w:gridCol w:w="1662"/>
      </w:tblGrid>
      <w:tr w:rsidR="00333788" w:rsidRPr="00333788" w14:paraId="2FD0C5A4" w14:textId="77777777" w:rsidTr="000B66AC">
        <w:trPr>
          <w:trHeight w:val="288"/>
          <w:jc w:val="center"/>
        </w:trPr>
        <w:tc>
          <w:tcPr>
            <w:tcW w:w="17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C1784" w14:textId="77777777" w:rsidR="00333788" w:rsidRPr="000B66AC" w:rsidRDefault="00333788" w:rsidP="00CC6A78">
            <w:pPr>
              <w:rPr>
                <w:rFonts w:ascii="Times New Roman" w:hAnsi="Times New Roman" w:cs="Calibri"/>
                <w:b/>
                <w:sz w:val="22"/>
              </w:rPr>
            </w:pPr>
            <w:r w:rsidRPr="000B66AC">
              <w:rPr>
                <w:rFonts w:ascii="Times New Roman" w:hAnsi="Times New Roman" w:cs="Calibri"/>
                <w:b/>
                <w:sz w:val="22"/>
              </w:rPr>
              <w:t> </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14:paraId="15EEE139" w14:textId="77777777" w:rsidR="00333788" w:rsidRPr="000B66AC" w:rsidRDefault="00333788" w:rsidP="00CC6A78">
            <w:pPr>
              <w:rPr>
                <w:rFonts w:ascii="Times New Roman" w:hAnsi="Times New Roman" w:cs="Calibri"/>
                <w:b/>
                <w:sz w:val="22"/>
              </w:rPr>
            </w:pPr>
            <w:r w:rsidRPr="000B66AC">
              <w:rPr>
                <w:rFonts w:ascii="Times New Roman" w:hAnsi="Times New Roman" w:cs="Calibri"/>
                <w:b/>
                <w:sz w:val="22"/>
              </w:rPr>
              <w:t> </w:t>
            </w: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14:paraId="0842F903" w14:textId="77777777" w:rsidR="00333788" w:rsidRPr="000B66AC" w:rsidRDefault="00333788" w:rsidP="00CC6A78">
            <w:pPr>
              <w:jc w:val="center"/>
              <w:rPr>
                <w:rFonts w:ascii="Times New Roman" w:hAnsi="Times New Roman" w:cs="Calibri"/>
                <w:b/>
                <w:bCs/>
                <w:sz w:val="22"/>
              </w:rPr>
            </w:pPr>
            <w:r w:rsidRPr="000B66AC">
              <w:rPr>
                <w:rFonts w:ascii="Times New Roman" w:hAnsi="Times New Roman" w:cs="Calibri"/>
                <w:b/>
                <w:bCs/>
                <w:sz w:val="22"/>
              </w:rPr>
              <w:t>Passengers</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0C57AF80" w14:textId="77777777" w:rsidR="00333788" w:rsidRPr="000B66AC" w:rsidRDefault="00333788" w:rsidP="00CC6A78">
            <w:pPr>
              <w:jc w:val="center"/>
              <w:rPr>
                <w:rFonts w:ascii="Times New Roman" w:hAnsi="Times New Roman" w:cs="Calibri"/>
                <w:b/>
                <w:bCs/>
                <w:sz w:val="22"/>
              </w:rPr>
            </w:pPr>
            <w:r w:rsidRPr="000B66AC">
              <w:rPr>
                <w:rFonts w:ascii="Times New Roman" w:hAnsi="Times New Roman" w:cs="Calibri"/>
                <w:b/>
                <w:bCs/>
                <w:sz w:val="22"/>
              </w:rPr>
              <w:t>Costs</w:t>
            </w:r>
          </w:p>
        </w:tc>
        <w:tc>
          <w:tcPr>
            <w:tcW w:w="1662" w:type="dxa"/>
            <w:tcBorders>
              <w:top w:val="single" w:sz="4" w:space="0" w:color="auto"/>
              <w:left w:val="nil"/>
              <w:bottom w:val="single" w:sz="4" w:space="0" w:color="auto"/>
              <w:right w:val="single" w:sz="4" w:space="0" w:color="auto"/>
            </w:tcBorders>
            <w:shd w:val="clear" w:color="auto" w:fill="auto"/>
            <w:noWrap/>
            <w:vAlign w:val="bottom"/>
            <w:hideMark/>
          </w:tcPr>
          <w:p w14:paraId="1AF478F3" w14:textId="77777777" w:rsidR="00333788" w:rsidRPr="000B66AC" w:rsidRDefault="00333788" w:rsidP="00CC6A78">
            <w:pPr>
              <w:jc w:val="center"/>
              <w:rPr>
                <w:rFonts w:ascii="Times New Roman" w:hAnsi="Times New Roman" w:cs="Calibri"/>
                <w:b/>
                <w:bCs/>
                <w:sz w:val="22"/>
              </w:rPr>
            </w:pPr>
            <w:r w:rsidRPr="000B66AC">
              <w:rPr>
                <w:rFonts w:ascii="Times New Roman" w:hAnsi="Times New Roman" w:cs="Calibri"/>
                <w:b/>
                <w:bCs/>
                <w:sz w:val="22"/>
              </w:rPr>
              <w:t>Revenues</w:t>
            </w:r>
          </w:p>
        </w:tc>
      </w:tr>
      <w:tr w:rsidR="00333788" w:rsidRPr="00333788" w14:paraId="23CCBAC2" w14:textId="77777777" w:rsidTr="000B66AC">
        <w:trPr>
          <w:trHeight w:val="288"/>
          <w:jc w:val="center"/>
        </w:trPr>
        <w:tc>
          <w:tcPr>
            <w:tcW w:w="1757" w:type="dxa"/>
            <w:tcBorders>
              <w:top w:val="nil"/>
              <w:left w:val="single" w:sz="4" w:space="0" w:color="auto"/>
              <w:bottom w:val="single" w:sz="4" w:space="0" w:color="auto"/>
              <w:right w:val="single" w:sz="4" w:space="0" w:color="auto"/>
            </w:tcBorders>
            <w:shd w:val="clear" w:color="auto" w:fill="auto"/>
            <w:noWrap/>
            <w:vAlign w:val="bottom"/>
            <w:hideMark/>
          </w:tcPr>
          <w:p w14:paraId="2741B04E" w14:textId="32A5BFF0" w:rsidR="00333788" w:rsidRPr="00333788" w:rsidRDefault="00333788" w:rsidP="001F0D2C">
            <w:pPr>
              <w:rPr>
                <w:rFonts w:ascii="Times New Roman" w:hAnsi="Times New Roman" w:cs="Calibri"/>
                <w:sz w:val="22"/>
              </w:rPr>
            </w:pPr>
            <w:r w:rsidRPr="00333788">
              <w:rPr>
                <w:rFonts w:ascii="Times New Roman" w:hAnsi="Times New Roman" w:cs="Calibri"/>
                <w:sz w:val="22"/>
              </w:rPr>
              <w:t> </w:t>
            </w:r>
            <w:r w:rsidR="001F0D2C" w:rsidRPr="00333788">
              <w:rPr>
                <w:rFonts w:ascii="Times New Roman" w:hAnsi="Times New Roman" w:cs="Calibri"/>
                <w:sz w:val="22"/>
              </w:rPr>
              <w:t xml:space="preserve">Holden </w:t>
            </w:r>
            <w:r w:rsidR="001F0D2C">
              <w:rPr>
                <w:rFonts w:ascii="Times New Roman" w:hAnsi="Times New Roman" w:cs="Calibri"/>
                <w:sz w:val="22"/>
              </w:rPr>
              <w:t>V</w:t>
            </w:r>
            <w:r w:rsidR="001F0D2C" w:rsidRPr="00333788">
              <w:rPr>
                <w:rFonts w:ascii="Times New Roman" w:hAnsi="Times New Roman" w:cs="Calibri"/>
                <w:sz w:val="22"/>
              </w:rPr>
              <w:t>illage:</w:t>
            </w:r>
          </w:p>
        </w:tc>
        <w:tc>
          <w:tcPr>
            <w:tcW w:w="1051" w:type="dxa"/>
            <w:tcBorders>
              <w:top w:val="nil"/>
              <w:left w:val="nil"/>
              <w:bottom w:val="single" w:sz="4" w:space="0" w:color="auto"/>
              <w:right w:val="single" w:sz="4" w:space="0" w:color="auto"/>
            </w:tcBorders>
            <w:shd w:val="clear" w:color="auto" w:fill="auto"/>
            <w:noWrap/>
            <w:vAlign w:val="bottom"/>
            <w:hideMark/>
          </w:tcPr>
          <w:p w14:paraId="1E157ADA" w14:textId="77777777" w:rsidR="00333788" w:rsidRPr="00333788" w:rsidRDefault="00333788" w:rsidP="000B66AC">
            <w:pPr>
              <w:jc w:val="center"/>
              <w:rPr>
                <w:rFonts w:ascii="Times New Roman" w:hAnsi="Times New Roman" w:cs="Calibri"/>
                <w:sz w:val="22"/>
              </w:rPr>
            </w:pPr>
            <w:r w:rsidRPr="00333788">
              <w:rPr>
                <w:rFonts w:ascii="Times New Roman" w:hAnsi="Times New Roman" w:cs="Calibri"/>
                <w:sz w:val="22"/>
              </w:rPr>
              <w:t>Guests</w:t>
            </w:r>
          </w:p>
        </w:tc>
        <w:tc>
          <w:tcPr>
            <w:tcW w:w="1337" w:type="dxa"/>
            <w:tcBorders>
              <w:top w:val="nil"/>
              <w:left w:val="nil"/>
              <w:bottom w:val="single" w:sz="4" w:space="0" w:color="auto"/>
              <w:right w:val="single" w:sz="4" w:space="0" w:color="auto"/>
            </w:tcBorders>
            <w:shd w:val="clear" w:color="auto" w:fill="auto"/>
            <w:noWrap/>
            <w:vAlign w:val="bottom"/>
            <w:hideMark/>
          </w:tcPr>
          <w:p w14:paraId="3916C0DB" w14:textId="77777777" w:rsidR="00333788" w:rsidRPr="00333788" w:rsidRDefault="00333788" w:rsidP="00CC6A78">
            <w:pPr>
              <w:rPr>
                <w:rFonts w:ascii="Times New Roman" w:hAnsi="Times New Roman" w:cs="Arial"/>
                <w:sz w:val="22"/>
                <w:szCs w:val="20"/>
              </w:rPr>
            </w:pPr>
            <w:r w:rsidRPr="00333788">
              <w:rPr>
                <w:rFonts w:ascii="Times New Roman" w:hAnsi="Times New Roman" w:cs="Arial"/>
                <w:sz w:val="22"/>
                <w:szCs w:val="20"/>
              </w:rPr>
              <w:t xml:space="preserve">    (14,773)</w:t>
            </w:r>
          </w:p>
        </w:tc>
        <w:tc>
          <w:tcPr>
            <w:tcW w:w="1573" w:type="dxa"/>
            <w:tcBorders>
              <w:top w:val="nil"/>
              <w:left w:val="nil"/>
              <w:bottom w:val="single" w:sz="4" w:space="0" w:color="auto"/>
              <w:right w:val="single" w:sz="4" w:space="0" w:color="auto"/>
            </w:tcBorders>
            <w:shd w:val="clear" w:color="auto" w:fill="auto"/>
            <w:noWrap/>
            <w:vAlign w:val="bottom"/>
            <w:hideMark/>
          </w:tcPr>
          <w:p w14:paraId="38F16C39" w14:textId="77777777" w:rsidR="00333788" w:rsidRPr="00333788" w:rsidRDefault="00333788" w:rsidP="00CC6A78">
            <w:pPr>
              <w:rPr>
                <w:rFonts w:ascii="Times New Roman" w:hAnsi="Times New Roman" w:cs="Arial"/>
                <w:sz w:val="22"/>
                <w:szCs w:val="20"/>
              </w:rPr>
            </w:pPr>
            <w:r w:rsidRPr="00333788">
              <w:rPr>
                <w:rFonts w:ascii="Times New Roman" w:hAnsi="Times New Roman" w:cs="Arial"/>
                <w:sz w:val="22"/>
                <w:szCs w:val="20"/>
              </w:rPr>
              <w:t> </w:t>
            </w:r>
          </w:p>
        </w:tc>
        <w:tc>
          <w:tcPr>
            <w:tcW w:w="1662" w:type="dxa"/>
            <w:tcBorders>
              <w:top w:val="nil"/>
              <w:left w:val="nil"/>
              <w:bottom w:val="single" w:sz="4" w:space="0" w:color="auto"/>
              <w:right w:val="single" w:sz="4" w:space="0" w:color="auto"/>
            </w:tcBorders>
            <w:shd w:val="clear" w:color="auto" w:fill="auto"/>
            <w:noWrap/>
            <w:vAlign w:val="bottom"/>
            <w:hideMark/>
          </w:tcPr>
          <w:p w14:paraId="20D1984E" w14:textId="77777777" w:rsidR="00333788" w:rsidRPr="00333788" w:rsidRDefault="00333788" w:rsidP="00CC6A78">
            <w:pPr>
              <w:rPr>
                <w:rFonts w:ascii="Times New Roman" w:hAnsi="Times New Roman" w:cs="Arial"/>
                <w:sz w:val="22"/>
                <w:szCs w:val="20"/>
              </w:rPr>
            </w:pPr>
            <w:r w:rsidRPr="00333788">
              <w:rPr>
                <w:rFonts w:ascii="Times New Roman" w:hAnsi="Times New Roman" w:cs="Arial"/>
                <w:sz w:val="22"/>
                <w:szCs w:val="20"/>
              </w:rPr>
              <w:t xml:space="preserve"> $(278,731.82)</w:t>
            </w:r>
          </w:p>
        </w:tc>
      </w:tr>
      <w:tr w:rsidR="00333788" w:rsidRPr="00333788" w14:paraId="61C0AA5B" w14:textId="77777777" w:rsidTr="000B66AC">
        <w:trPr>
          <w:trHeight w:val="576"/>
          <w:jc w:val="center"/>
        </w:trPr>
        <w:tc>
          <w:tcPr>
            <w:tcW w:w="1757" w:type="dxa"/>
            <w:tcBorders>
              <w:top w:val="nil"/>
              <w:left w:val="single" w:sz="4" w:space="0" w:color="auto"/>
              <w:bottom w:val="single" w:sz="4" w:space="0" w:color="auto"/>
              <w:right w:val="single" w:sz="4" w:space="0" w:color="auto"/>
            </w:tcBorders>
            <w:shd w:val="clear" w:color="auto" w:fill="auto"/>
            <w:noWrap/>
            <w:vAlign w:val="bottom"/>
            <w:hideMark/>
          </w:tcPr>
          <w:p w14:paraId="002576D4" w14:textId="77777777" w:rsidR="00333788" w:rsidRPr="00333788" w:rsidRDefault="00333788" w:rsidP="001F0D2C">
            <w:pPr>
              <w:rPr>
                <w:rFonts w:ascii="Times New Roman" w:hAnsi="Times New Roman" w:cs="Calibri"/>
                <w:sz w:val="22"/>
              </w:rPr>
            </w:pPr>
            <w:r w:rsidRPr="00333788">
              <w:rPr>
                <w:rFonts w:ascii="Times New Roman" w:hAnsi="Times New Roman" w:cs="Calibri"/>
                <w:sz w:val="22"/>
              </w:rPr>
              <w:t> </w:t>
            </w:r>
          </w:p>
        </w:tc>
        <w:tc>
          <w:tcPr>
            <w:tcW w:w="1051" w:type="dxa"/>
            <w:tcBorders>
              <w:top w:val="nil"/>
              <w:left w:val="nil"/>
              <w:bottom w:val="single" w:sz="4" w:space="0" w:color="auto"/>
              <w:right w:val="single" w:sz="4" w:space="0" w:color="auto"/>
            </w:tcBorders>
            <w:shd w:val="clear" w:color="auto" w:fill="auto"/>
            <w:vAlign w:val="bottom"/>
            <w:hideMark/>
          </w:tcPr>
          <w:p w14:paraId="384C4808" w14:textId="77777777" w:rsidR="00333788" w:rsidRPr="00333788" w:rsidRDefault="00333788" w:rsidP="000B66AC">
            <w:pPr>
              <w:jc w:val="center"/>
              <w:rPr>
                <w:rFonts w:ascii="Times New Roman" w:hAnsi="Times New Roman" w:cs="Calibri"/>
                <w:sz w:val="22"/>
              </w:rPr>
            </w:pPr>
            <w:r w:rsidRPr="00333788">
              <w:rPr>
                <w:rFonts w:ascii="Times New Roman" w:hAnsi="Times New Roman" w:cs="Calibri"/>
                <w:sz w:val="22"/>
              </w:rPr>
              <w:t>Volunteer workers</w:t>
            </w:r>
          </w:p>
        </w:tc>
        <w:tc>
          <w:tcPr>
            <w:tcW w:w="1337" w:type="dxa"/>
            <w:tcBorders>
              <w:top w:val="nil"/>
              <w:left w:val="nil"/>
              <w:bottom w:val="single" w:sz="4" w:space="0" w:color="auto"/>
              <w:right w:val="single" w:sz="4" w:space="0" w:color="auto"/>
            </w:tcBorders>
            <w:shd w:val="clear" w:color="auto" w:fill="auto"/>
            <w:noWrap/>
            <w:vAlign w:val="bottom"/>
            <w:hideMark/>
          </w:tcPr>
          <w:p w14:paraId="61742A68" w14:textId="77777777" w:rsidR="00333788" w:rsidRPr="00333788" w:rsidRDefault="00333788" w:rsidP="00CC6A78">
            <w:pPr>
              <w:rPr>
                <w:rFonts w:ascii="Times New Roman" w:hAnsi="Times New Roman" w:cs="Arial"/>
                <w:sz w:val="22"/>
                <w:szCs w:val="20"/>
              </w:rPr>
            </w:pPr>
            <w:r w:rsidRPr="00333788">
              <w:rPr>
                <w:rFonts w:ascii="Times New Roman" w:hAnsi="Times New Roman" w:cs="Arial"/>
                <w:sz w:val="22"/>
                <w:szCs w:val="20"/>
              </w:rPr>
              <w:t xml:space="preserve">       4,299 </w:t>
            </w:r>
          </w:p>
        </w:tc>
        <w:tc>
          <w:tcPr>
            <w:tcW w:w="1573" w:type="dxa"/>
            <w:tcBorders>
              <w:top w:val="nil"/>
              <w:left w:val="nil"/>
              <w:bottom w:val="single" w:sz="4" w:space="0" w:color="auto"/>
              <w:right w:val="single" w:sz="4" w:space="0" w:color="auto"/>
            </w:tcBorders>
            <w:shd w:val="clear" w:color="auto" w:fill="auto"/>
            <w:noWrap/>
            <w:vAlign w:val="bottom"/>
            <w:hideMark/>
          </w:tcPr>
          <w:p w14:paraId="408BB54B" w14:textId="77777777" w:rsidR="00333788" w:rsidRPr="00333788" w:rsidRDefault="00333788" w:rsidP="00CC6A78">
            <w:pPr>
              <w:rPr>
                <w:rFonts w:ascii="Times New Roman" w:hAnsi="Times New Roman" w:cs="Arial"/>
                <w:sz w:val="22"/>
                <w:szCs w:val="20"/>
              </w:rPr>
            </w:pPr>
            <w:r w:rsidRPr="00333788">
              <w:rPr>
                <w:rFonts w:ascii="Times New Roman" w:hAnsi="Times New Roman" w:cs="Arial"/>
                <w:sz w:val="22"/>
                <w:szCs w:val="20"/>
              </w:rPr>
              <w:t> </w:t>
            </w:r>
          </w:p>
        </w:tc>
        <w:tc>
          <w:tcPr>
            <w:tcW w:w="1662" w:type="dxa"/>
            <w:tcBorders>
              <w:top w:val="nil"/>
              <w:left w:val="nil"/>
              <w:bottom w:val="single" w:sz="4" w:space="0" w:color="auto"/>
              <w:right w:val="single" w:sz="4" w:space="0" w:color="auto"/>
            </w:tcBorders>
            <w:shd w:val="clear" w:color="auto" w:fill="auto"/>
            <w:noWrap/>
            <w:vAlign w:val="bottom"/>
            <w:hideMark/>
          </w:tcPr>
          <w:p w14:paraId="4AB6CC19" w14:textId="77777777" w:rsidR="00333788" w:rsidRPr="00333788" w:rsidRDefault="00333788" w:rsidP="00CC6A78">
            <w:pPr>
              <w:rPr>
                <w:rFonts w:ascii="Times New Roman" w:hAnsi="Times New Roman" w:cs="Arial"/>
                <w:sz w:val="22"/>
                <w:szCs w:val="20"/>
              </w:rPr>
            </w:pPr>
            <w:r w:rsidRPr="00333788">
              <w:rPr>
                <w:rFonts w:ascii="Times New Roman" w:hAnsi="Times New Roman" w:cs="Arial"/>
                <w:sz w:val="22"/>
                <w:szCs w:val="20"/>
              </w:rPr>
              <w:t xml:space="preserve"> $    69,966.00 </w:t>
            </w:r>
          </w:p>
        </w:tc>
      </w:tr>
      <w:tr w:rsidR="00333788" w:rsidRPr="00333788" w14:paraId="0ED29D84" w14:textId="77777777" w:rsidTr="000B66AC">
        <w:trPr>
          <w:trHeight w:val="288"/>
          <w:jc w:val="center"/>
        </w:trPr>
        <w:tc>
          <w:tcPr>
            <w:tcW w:w="1757" w:type="dxa"/>
            <w:tcBorders>
              <w:top w:val="nil"/>
              <w:left w:val="single" w:sz="4" w:space="0" w:color="auto"/>
              <w:bottom w:val="single" w:sz="4" w:space="0" w:color="auto"/>
              <w:right w:val="single" w:sz="4" w:space="0" w:color="auto"/>
            </w:tcBorders>
            <w:shd w:val="clear" w:color="auto" w:fill="auto"/>
            <w:noWrap/>
            <w:vAlign w:val="bottom"/>
            <w:hideMark/>
          </w:tcPr>
          <w:p w14:paraId="375445A4" w14:textId="77777777" w:rsidR="00333788" w:rsidRPr="00333788" w:rsidRDefault="00333788" w:rsidP="001F0D2C">
            <w:pPr>
              <w:rPr>
                <w:rFonts w:ascii="Times New Roman" w:hAnsi="Times New Roman" w:cs="Calibri"/>
                <w:sz w:val="22"/>
              </w:rPr>
            </w:pPr>
            <w:r w:rsidRPr="00333788">
              <w:rPr>
                <w:rFonts w:ascii="Times New Roman" w:hAnsi="Times New Roman" w:cs="Calibri"/>
                <w:sz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37008397" w14:textId="77777777" w:rsidR="00333788" w:rsidRPr="00333788" w:rsidRDefault="00333788" w:rsidP="000B66AC">
            <w:pPr>
              <w:jc w:val="center"/>
              <w:rPr>
                <w:rFonts w:ascii="Times New Roman" w:hAnsi="Times New Roman" w:cs="Calibri"/>
                <w:sz w:val="22"/>
              </w:rPr>
            </w:pPr>
            <w:r w:rsidRPr="00333788">
              <w:rPr>
                <w:rFonts w:ascii="Times New Roman" w:hAnsi="Times New Roman" w:cs="Calibri"/>
                <w:sz w:val="22"/>
              </w:rPr>
              <w:t>Freight</w:t>
            </w:r>
          </w:p>
        </w:tc>
        <w:tc>
          <w:tcPr>
            <w:tcW w:w="1337" w:type="dxa"/>
            <w:tcBorders>
              <w:top w:val="nil"/>
              <w:left w:val="nil"/>
              <w:bottom w:val="single" w:sz="4" w:space="0" w:color="auto"/>
              <w:right w:val="single" w:sz="4" w:space="0" w:color="auto"/>
            </w:tcBorders>
            <w:shd w:val="clear" w:color="auto" w:fill="auto"/>
            <w:noWrap/>
            <w:vAlign w:val="bottom"/>
            <w:hideMark/>
          </w:tcPr>
          <w:p w14:paraId="29C4F79F" w14:textId="77777777" w:rsidR="00333788" w:rsidRPr="00333788" w:rsidRDefault="00333788" w:rsidP="00CC6A78">
            <w:pPr>
              <w:rPr>
                <w:rFonts w:ascii="Times New Roman" w:hAnsi="Times New Roman" w:cs="Arial"/>
                <w:sz w:val="22"/>
                <w:szCs w:val="20"/>
              </w:rPr>
            </w:pPr>
            <w:r w:rsidRPr="00333788">
              <w:rPr>
                <w:rFonts w:ascii="Times New Roman" w:hAnsi="Times New Roman" w:cs="Arial"/>
                <w:sz w:val="22"/>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14:paraId="045C5858" w14:textId="77777777" w:rsidR="00333788" w:rsidRPr="00333788" w:rsidRDefault="00333788" w:rsidP="00CC6A78">
            <w:pPr>
              <w:rPr>
                <w:rFonts w:ascii="Times New Roman" w:hAnsi="Times New Roman" w:cs="Arial"/>
                <w:sz w:val="22"/>
                <w:szCs w:val="20"/>
              </w:rPr>
            </w:pPr>
            <w:r w:rsidRPr="00333788">
              <w:rPr>
                <w:rFonts w:ascii="Times New Roman" w:hAnsi="Times New Roman" w:cs="Arial"/>
                <w:sz w:val="22"/>
                <w:szCs w:val="20"/>
              </w:rPr>
              <w:t> </w:t>
            </w:r>
          </w:p>
        </w:tc>
        <w:tc>
          <w:tcPr>
            <w:tcW w:w="1662" w:type="dxa"/>
            <w:tcBorders>
              <w:top w:val="nil"/>
              <w:left w:val="nil"/>
              <w:bottom w:val="single" w:sz="4" w:space="0" w:color="auto"/>
              <w:right w:val="single" w:sz="4" w:space="0" w:color="auto"/>
            </w:tcBorders>
            <w:shd w:val="clear" w:color="auto" w:fill="auto"/>
            <w:noWrap/>
            <w:vAlign w:val="bottom"/>
            <w:hideMark/>
          </w:tcPr>
          <w:p w14:paraId="65B5E9AE" w14:textId="77777777" w:rsidR="00333788" w:rsidRPr="00333788" w:rsidRDefault="00333788" w:rsidP="00CC6A78">
            <w:pPr>
              <w:rPr>
                <w:rFonts w:ascii="Times New Roman" w:hAnsi="Times New Roman" w:cs="Arial"/>
                <w:sz w:val="22"/>
                <w:szCs w:val="20"/>
              </w:rPr>
            </w:pPr>
            <w:r w:rsidRPr="00333788">
              <w:rPr>
                <w:rFonts w:ascii="Times New Roman" w:hAnsi="Times New Roman" w:cs="Arial"/>
                <w:sz w:val="22"/>
                <w:szCs w:val="20"/>
              </w:rPr>
              <w:t xml:space="preserve"> $  (16,314.52)</w:t>
            </w:r>
          </w:p>
        </w:tc>
      </w:tr>
      <w:tr w:rsidR="00333788" w:rsidRPr="00333788" w14:paraId="7101933A" w14:textId="77777777" w:rsidTr="000B66AC">
        <w:trPr>
          <w:trHeight w:val="288"/>
          <w:jc w:val="center"/>
        </w:trPr>
        <w:tc>
          <w:tcPr>
            <w:tcW w:w="1757" w:type="dxa"/>
            <w:tcBorders>
              <w:top w:val="nil"/>
              <w:left w:val="single" w:sz="4" w:space="0" w:color="auto"/>
              <w:bottom w:val="single" w:sz="4" w:space="0" w:color="auto"/>
              <w:right w:val="single" w:sz="4" w:space="0" w:color="auto"/>
            </w:tcBorders>
            <w:shd w:val="clear" w:color="auto" w:fill="auto"/>
            <w:noWrap/>
            <w:vAlign w:val="bottom"/>
            <w:hideMark/>
          </w:tcPr>
          <w:p w14:paraId="042684B6" w14:textId="3BA0804F" w:rsidR="00333788" w:rsidRPr="00333788" w:rsidRDefault="00333788" w:rsidP="001F0D2C">
            <w:pPr>
              <w:rPr>
                <w:rFonts w:ascii="Times New Roman" w:hAnsi="Times New Roman" w:cs="Calibri"/>
                <w:sz w:val="22"/>
              </w:rPr>
            </w:pPr>
            <w:r w:rsidRPr="00333788">
              <w:rPr>
                <w:rFonts w:ascii="Times New Roman" w:hAnsi="Times New Roman" w:cs="Calibri"/>
                <w:sz w:val="22"/>
              </w:rPr>
              <w:t> </w:t>
            </w:r>
            <w:r w:rsidR="001F0D2C" w:rsidRPr="00333788">
              <w:rPr>
                <w:rFonts w:ascii="Times New Roman" w:hAnsi="Times New Roman" w:cs="Calibri"/>
                <w:sz w:val="22"/>
              </w:rPr>
              <w:t>Rio Tinto:</w:t>
            </w:r>
          </w:p>
        </w:tc>
        <w:tc>
          <w:tcPr>
            <w:tcW w:w="1051" w:type="dxa"/>
            <w:tcBorders>
              <w:top w:val="nil"/>
              <w:left w:val="nil"/>
              <w:bottom w:val="single" w:sz="4" w:space="0" w:color="auto"/>
              <w:right w:val="single" w:sz="4" w:space="0" w:color="auto"/>
            </w:tcBorders>
            <w:shd w:val="clear" w:color="auto" w:fill="auto"/>
            <w:noWrap/>
            <w:vAlign w:val="bottom"/>
            <w:hideMark/>
          </w:tcPr>
          <w:p w14:paraId="54BDEDAB" w14:textId="77777777" w:rsidR="00333788" w:rsidRPr="00333788" w:rsidRDefault="00333788" w:rsidP="000B66AC">
            <w:pPr>
              <w:jc w:val="center"/>
              <w:rPr>
                <w:rFonts w:ascii="Times New Roman" w:hAnsi="Times New Roman" w:cs="Calibri"/>
                <w:sz w:val="22"/>
              </w:rPr>
            </w:pPr>
            <w:r w:rsidRPr="00333788">
              <w:rPr>
                <w:rFonts w:ascii="Times New Roman" w:hAnsi="Times New Roman" w:cs="Calibri"/>
                <w:sz w:val="22"/>
              </w:rPr>
              <w:t>Workers</w:t>
            </w:r>
          </w:p>
        </w:tc>
        <w:tc>
          <w:tcPr>
            <w:tcW w:w="1337" w:type="dxa"/>
            <w:tcBorders>
              <w:top w:val="nil"/>
              <w:left w:val="nil"/>
              <w:bottom w:val="single" w:sz="4" w:space="0" w:color="auto"/>
              <w:right w:val="single" w:sz="4" w:space="0" w:color="auto"/>
            </w:tcBorders>
            <w:shd w:val="clear" w:color="auto" w:fill="auto"/>
            <w:noWrap/>
            <w:vAlign w:val="bottom"/>
            <w:hideMark/>
          </w:tcPr>
          <w:p w14:paraId="15539D44" w14:textId="77777777" w:rsidR="00333788" w:rsidRPr="00333788" w:rsidRDefault="00333788" w:rsidP="00CC6A78">
            <w:pPr>
              <w:rPr>
                <w:rFonts w:ascii="Times New Roman" w:hAnsi="Times New Roman" w:cs="Arial"/>
                <w:sz w:val="22"/>
                <w:szCs w:val="20"/>
              </w:rPr>
            </w:pPr>
            <w:r w:rsidRPr="00333788">
              <w:rPr>
                <w:rFonts w:ascii="Times New Roman" w:hAnsi="Times New Roman" w:cs="Arial"/>
                <w:sz w:val="22"/>
                <w:szCs w:val="20"/>
              </w:rPr>
              <w:t xml:space="preserve">       2,427 </w:t>
            </w:r>
          </w:p>
        </w:tc>
        <w:tc>
          <w:tcPr>
            <w:tcW w:w="1573" w:type="dxa"/>
            <w:tcBorders>
              <w:top w:val="nil"/>
              <w:left w:val="nil"/>
              <w:bottom w:val="single" w:sz="4" w:space="0" w:color="auto"/>
              <w:right w:val="single" w:sz="4" w:space="0" w:color="auto"/>
            </w:tcBorders>
            <w:shd w:val="clear" w:color="auto" w:fill="auto"/>
            <w:noWrap/>
            <w:vAlign w:val="bottom"/>
            <w:hideMark/>
          </w:tcPr>
          <w:p w14:paraId="43C4F74B" w14:textId="77777777" w:rsidR="00333788" w:rsidRPr="00333788" w:rsidRDefault="00333788" w:rsidP="00CC6A78">
            <w:pPr>
              <w:rPr>
                <w:rFonts w:ascii="Times New Roman" w:hAnsi="Times New Roman" w:cs="Arial"/>
                <w:sz w:val="22"/>
                <w:szCs w:val="20"/>
              </w:rPr>
            </w:pPr>
            <w:r w:rsidRPr="00333788">
              <w:rPr>
                <w:rFonts w:ascii="Times New Roman" w:hAnsi="Times New Roman" w:cs="Arial"/>
                <w:sz w:val="22"/>
                <w:szCs w:val="20"/>
              </w:rPr>
              <w:t> </w:t>
            </w:r>
          </w:p>
        </w:tc>
        <w:tc>
          <w:tcPr>
            <w:tcW w:w="1662" w:type="dxa"/>
            <w:tcBorders>
              <w:top w:val="nil"/>
              <w:left w:val="nil"/>
              <w:bottom w:val="single" w:sz="4" w:space="0" w:color="auto"/>
              <w:right w:val="single" w:sz="4" w:space="0" w:color="auto"/>
            </w:tcBorders>
            <w:shd w:val="clear" w:color="auto" w:fill="auto"/>
            <w:noWrap/>
            <w:vAlign w:val="bottom"/>
            <w:hideMark/>
          </w:tcPr>
          <w:p w14:paraId="764FDDEC" w14:textId="77777777" w:rsidR="00333788" w:rsidRPr="00333788" w:rsidRDefault="00333788" w:rsidP="00CC6A78">
            <w:pPr>
              <w:rPr>
                <w:rFonts w:ascii="Times New Roman" w:hAnsi="Times New Roman" w:cs="Arial"/>
                <w:sz w:val="22"/>
                <w:szCs w:val="20"/>
              </w:rPr>
            </w:pPr>
            <w:r w:rsidRPr="00333788">
              <w:rPr>
                <w:rFonts w:ascii="Times New Roman" w:hAnsi="Times New Roman" w:cs="Arial"/>
                <w:sz w:val="22"/>
                <w:szCs w:val="20"/>
              </w:rPr>
              <w:t xml:space="preserve"> $    41,860.00 </w:t>
            </w:r>
          </w:p>
        </w:tc>
      </w:tr>
      <w:tr w:rsidR="00333788" w:rsidRPr="00333788" w14:paraId="1B9EC46F" w14:textId="77777777" w:rsidTr="000B66AC">
        <w:trPr>
          <w:trHeight w:val="288"/>
          <w:jc w:val="center"/>
        </w:trPr>
        <w:tc>
          <w:tcPr>
            <w:tcW w:w="1757" w:type="dxa"/>
            <w:tcBorders>
              <w:top w:val="nil"/>
              <w:left w:val="single" w:sz="4" w:space="0" w:color="auto"/>
              <w:bottom w:val="single" w:sz="4" w:space="0" w:color="auto"/>
              <w:right w:val="single" w:sz="4" w:space="0" w:color="auto"/>
            </w:tcBorders>
            <w:shd w:val="clear" w:color="auto" w:fill="auto"/>
            <w:noWrap/>
            <w:vAlign w:val="bottom"/>
            <w:hideMark/>
          </w:tcPr>
          <w:p w14:paraId="647A18DF" w14:textId="77777777" w:rsidR="00333788" w:rsidRPr="00333788" w:rsidRDefault="00333788" w:rsidP="001F0D2C">
            <w:pPr>
              <w:rPr>
                <w:rFonts w:ascii="Times New Roman" w:hAnsi="Times New Roman" w:cs="Calibri"/>
                <w:sz w:val="22"/>
              </w:rPr>
            </w:pPr>
            <w:r w:rsidRPr="00333788">
              <w:rPr>
                <w:rFonts w:ascii="Times New Roman" w:hAnsi="Times New Roman" w:cs="Calibri"/>
                <w:sz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3B190624" w14:textId="77777777" w:rsidR="00333788" w:rsidRPr="00333788" w:rsidRDefault="00333788" w:rsidP="000B66AC">
            <w:pPr>
              <w:jc w:val="center"/>
              <w:rPr>
                <w:rFonts w:ascii="Times New Roman" w:hAnsi="Times New Roman" w:cs="Calibri"/>
                <w:sz w:val="22"/>
              </w:rPr>
            </w:pPr>
            <w:r w:rsidRPr="00333788">
              <w:rPr>
                <w:rFonts w:ascii="Times New Roman" w:hAnsi="Times New Roman" w:cs="Calibri"/>
                <w:sz w:val="22"/>
              </w:rPr>
              <w:t>Payment</w:t>
            </w:r>
          </w:p>
        </w:tc>
        <w:tc>
          <w:tcPr>
            <w:tcW w:w="1337" w:type="dxa"/>
            <w:tcBorders>
              <w:top w:val="nil"/>
              <w:left w:val="nil"/>
              <w:bottom w:val="single" w:sz="4" w:space="0" w:color="auto"/>
              <w:right w:val="single" w:sz="4" w:space="0" w:color="auto"/>
            </w:tcBorders>
            <w:shd w:val="clear" w:color="auto" w:fill="auto"/>
            <w:noWrap/>
            <w:vAlign w:val="bottom"/>
            <w:hideMark/>
          </w:tcPr>
          <w:p w14:paraId="4A0D78D5" w14:textId="77777777" w:rsidR="00333788" w:rsidRPr="00333788" w:rsidRDefault="00333788" w:rsidP="00CC6A78">
            <w:pPr>
              <w:rPr>
                <w:rFonts w:ascii="Times New Roman" w:hAnsi="Times New Roman" w:cs="Arial"/>
                <w:sz w:val="22"/>
                <w:szCs w:val="20"/>
              </w:rPr>
            </w:pPr>
            <w:r w:rsidRPr="00333788">
              <w:rPr>
                <w:rFonts w:ascii="Times New Roman" w:hAnsi="Times New Roman" w:cs="Arial"/>
                <w:sz w:val="22"/>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14:paraId="01E1507C" w14:textId="77777777" w:rsidR="00333788" w:rsidRPr="00333788" w:rsidRDefault="00333788" w:rsidP="00CC6A78">
            <w:pPr>
              <w:rPr>
                <w:rFonts w:ascii="Times New Roman" w:hAnsi="Times New Roman" w:cs="Arial"/>
                <w:sz w:val="22"/>
                <w:szCs w:val="20"/>
              </w:rPr>
            </w:pPr>
            <w:r w:rsidRPr="00333788">
              <w:rPr>
                <w:rFonts w:ascii="Times New Roman" w:hAnsi="Times New Roman" w:cs="Arial"/>
                <w:sz w:val="22"/>
                <w:szCs w:val="20"/>
              </w:rPr>
              <w:t> </w:t>
            </w:r>
          </w:p>
        </w:tc>
        <w:tc>
          <w:tcPr>
            <w:tcW w:w="1662" w:type="dxa"/>
            <w:tcBorders>
              <w:top w:val="nil"/>
              <w:left w:val="nil"/>
              <w:bottom w:val="single" w:sz="4" w:space="0" w:color="auto"/>
              <w:right w:val="single" w:sz="4" w:space="0" w:color="auto"/>
            </w:tcBorders>
            <w:shd w:val="clear" w:color="auto" w:fill="auto"/>
            <w:noWrap/>
            <w:vAlign w:val="bottom"/>
            <w:hideMark/>
          </w:tcPr>
          <w:p w14:paraId="3BD95500" w14:textId="77777777" w:rsidR="00333788" w:rsidRPr="00333788" w:rsidRDefault="00333788" w:rsidP="00CC6A78">
            <w:pPr>
              <w:rPr>
                <w:rFonts w:ascii="Times New Roman" w:hAnsi="Times New Roman" w:cs="Arial"/>
                <w:sz w:val="22"/>
                <w:szCs w:val="20"/>
              </w:rPr>
            </w:pPr>
            <w:r w:rsidRPr="00333788">
              <w:rPr>
                <w:rFonts w:ascii="Times New Roman" w:hAnsi="Times New Roman" w:cs="Arial"/>
                <w:sz w:val="22"/>
                <w:szCs w:val="20"/>
              </w:rPr>
              <w:t xml:space="preserve"> $  150,000.00 </w:t>
            </w:r>
          </w:p>
        </w:tc>
      </w:tr>
      <w:tr w:rsidR="00333788" w:rsidRPr="00333788" w14:paraId="24E41835" w14:textId="77777777" w:rsidTr="000B66AC">
        <w:trPr>
          <w:trHeight w:val="314"/>
          <w:jc w:val="center"/>
        </w:trPr>
        <w:tc>
          <w:tcPr>
            <w:tcW w:w="1757" w:type="dxa"/>
            <w:tcBorders>
              <w:top w:val="nil"/>
              <w:left w:val="single" w:sz="4" w:space="0" w:color="auto"/>
              <w:bottom w:val="single" w:sz="4" w:space="0" w:color="auto"/>
              <w:right w:val="single" w:sz="4" w:space="0" w:color="auto"/>
            </w:tcBorders>
            <w:shd w:val="clear" w:color="auto" w:fill="auto"/>
            <w:vAlign w:val="bottom"/>
            <w:hideMark/>
          </w:tcPr>
          <w:p w14:paraId="19230FD3" w14:textId="036AE8DA" w:rsidR="00333788" w:rsidRPr="00333788" w:rsidRDefault="00333788" w:rsidP="001F0D2C">
            <w:pPr>
              <w:rPr>
                <w:rFonts w:ascii="Times New Roman" w:hAnsi="Times New Roman" w:cs="Calibri"/>
                <w:sz w:val="22"/>
              </w:rPr>
            </w:pPr>
            <w:r w:rsidRPr="00333788">
              <w:rPr>
                <w:rFonts w:ascii="Times New Roman" w:hAnsi="Times New Roman" w:cs="Calibri"/>
                <w:sz w:val="22"/>
              </w:rPr>
              <w:t>Reduced Runs</w:t>
            </w:r>
            <w:r w:rsidR="001F0D2C">
              <w:rPr>
                <w:rFonts w:ascii="Times New Roman" w:hAnsi="Times New Roman" w:cs="Calibri"/>
                <w:sz w:val="22"/>
              </w:rPr>
              <w:t>:</w:t>
            </w:r>
          </w:p>
        </w:tc>
        <w:tc>
          <w:tcPr>
            <w:tcW w:w="1051" w:type="dxa"/>
            <w:tcBorders>
              <w:top w:val="nil"/>
              <w:left w:val="nil"/>
              <w:bottom w:val="single" w:sz="4" w:space="0" w:color="auto"/>
              <w:right w:val="single" w:sz="4" w:space="0" w:color="auto"/>
            </w:tcBorders>
            <w:shd w:val="clear" w:color="auto" w:fill="auto"/>
            <w:noWrap/>
            <w:vAlign w:val="bottom"/>
            <w:hideMark/>
          </w:tcPr>
          <w:p w14:paraId="7122CA85" w14:textId="34F1C74D" w:rsidR="00333788" w:rsidRPr="00333788" w:rsidRDefault="001F0D2C" w:rsidP="000B66AC">
            <w:pPr>
              <w:jc w:val="center"/>
              <w:rPr>
                <w:rFonts w:ascii="Times New Roman" w:hAnsi="Times New Roman" w:cs="Calibri"/>
                <w:sz w:val="22"/>
              </w:rPr>
            </w:pPr>
            <w:r w:rsidRPr="00333788">
              <w:rPr>
                <w:rFonts w:ascii="Times New Roman" w:hAnsi="Times New Roman" w:cs="Calibri"/>
                <w:sz w:val="22"/>
              </w:rPr>
              <w:t>April</w:t>
            </w:r>
          </w:p>
        </w:tc>
        <w:tc>
          <w:tcPr>
            <w:tcW w:w="1337" w:type="dxa"/>
            <w:tcBorders>
              <w:top w:val="nil"/>
              <w:left w:val="nil"/>
              <w:bottom w:val="single" w:sz="4" w:space="0" w:color="auto"/>
              <w:right w:val="single" w:sz="4" w:space="0" w:color="auto"/>
            </w:tcBorders>
            <w:shd w:val="clear" w:color="auto" w:fill="auto"/>
            <w:noWrap/>
            <w:vAlign w:val="bottom"/>
            <w:hideMark/>
          </w:tcPr>
          <w:p w14:paraId="5EC04B59" w14:textId="77777777" w:rsidR="00333788" w:rsidRPr="00333788" w:rsidRDefault="00333788" w:rsidP="00CC6A78">
            <w:pPr>
              <w:rPr>
                <w:rFonts w:ascii="Times New Roman" w:hAnsi="Times New Roman" w:cs="Arial"/>
                <w:sz w:val="22"/>
                <w:szCs w:val="20"/>
              </w:rPr>
            </w:pPr>
            <w:r w:rsidRPr="00333788">
              <w:rPr>
                <w:rFonts w:ascii="Times New Roman" w:hAnsi="Times New Roman" w:cs="Arial"/>
                <w:sz w:val="22"/>
                <w:szCs w:val="20"/>
              </w:rPr>
              <w:t xml:space="preserve">        (117)</w:t>
            </w:r>
          </w:p>
        </w:tc>
        <w:tc>
          <w:tcPr>
            <w:tcW w:w="1573" w:type="dxa"/>
            <w:tcBorders>
              <w:top w:val="nil"/>
              <w:left w:val="nil"/>
              <w:bottom w:val="single" w:sz="4" w:space="0" w:color="auto"/>
              <w:right w:val="single" w:sz="4" w:space="0" w:color="auto"/>
            </w:tcBorders>
            <w:shd w:val="clear" w:color="auto" w:fill="auto"/>
            <w:noWrap/>
            <w:vAlign w:val="bottom"/>
            <w:hideMark/>
          </w:tcPr>
          <w:p w14:paraId="121778EA" w14:textId="77777777" w:rsidR="00333788" w:rsidRPr="00333788" w:rsidRDefault="00333788" w:rsidP="00CC6A78">
            <w:pPr>
              <w:rPr>
                <w:rFonts w:ascii="Times New Roman" w:hAnsi="Times New Roman" w:cs="Arial"/>
                <w:sz w:val="22"/>
                <w:szCs w:val="20"/>
              </w:rPr>
            </w:pPr>
            <w:r w:rsidRPr="00333788">
              <w:rPr>
                <w:rFonts w:ascii="Times New Roman" w:hAnsi="Times New Roman" w:cs="Arial"/>
                <w:sz w:val="22"/>
                <w:szCs w:val="20"/>
              </w:rPr>
              <w:t xml:space="preserve"> $ (13,739.69)</w:t>
            </w:r>
          </w:p>
        </w:tc>
        <w:tc>
          <w:tcPr>
            <w:tcW w:w="1662" w:type="dxa"/>
            <w:tcBorders>
              <w:top w:val="nil"/>
              <w:left w:val="nil"/>
              <w:bottom w:val="single" w:sz="4" w:space="0" w:color="auto"/>
              <w:right w:val="single" w:sz="4" w:space="0" w:color="auto"/>
            </w:tcBorders>
            <w:shd w:val="clear" w:color="auto" w:fill="auto"/>
            <w:noWrap/>
            <w:vAlign w:val="bottom"/>
            <w:hideMark/>
          </w:tcPr>
          <w:p w14:paraId="29866BD8" w14:textId="77777777" w:rsidR="00333788" w:rsidRPr="00333788" w:rsidRDefault="00333788" w:rsidP="00CC6A78">
            <w:pPr>
              <w:rPr>
                <w:rFonts w:ascii="Times New Roman" w:hAnsi="Times New Roman" w:cs="Arial"/>
                <w:sz w:val="22"/>
                <w:szCs w:val="20"/>
              </w:rPr>
            </w:pPr>
            <w:r w:rsidRPr="00333788">
              <w:rPr>
                <w:rFonts w:ascii="Times New Roman" w:hAnsi="Times New Roman" w:cs="Arial"/>
                <w:sz w:val="22"/>
                <w:szCs w:val="20"/>
              </w:rPr>
              <w:t xml:space="preserve"> $    (7,763.73)</w:t>
            </w:r>
          </w:p>
        </w:tc>
      </w:tr>
      <w:tr w:rsidR="00333788" w:rsidRPr="00333788" w14:paraId="6E0D80D0" w14:textId="77777777" w:rsidTr="000B66AC">
        <w:trPr>
          <w:trHeight w:val="576"/>
          <w:jc w:val="center"/>
        </w:trPr>
        <w:tc>
          <w:tcPr>
            <w:tcW w:w="1757" w:type="dxa"/>
            <w:tcBorders>
              <w:top w:val="nil"/>
              <w:left w:val="single" w:sz="4" w:space="0" w:color="auto"/>
              <w:bottom w:val="single" w:sz="4" w:space="0" w:color="auto"/>
              <w:right w:val="single" w:sz="4" w:space="0" w:color="auto"/>
            </w:tcBorders>
            <w:shd w:val="clear" w:color="auto" w:fill="auto"/>
            <w:vAlign w:val="bottom"/>
            <w:hideMark/>
          </w:tcPr>
          <w:p w14:paraId="5D8181D1" w14:textId="3773A1E0" w:rsidR="00333788" w:rsidRPr="00333788" w:rsidRDefault="00333788" w:rsidP="001F0D2C">
            <w:pPr>
              <w:rPr>
                <w:rFonts w:ascii="Times New Roman" w:hAnsi="Times New Roman" w:cs="Calibri"/>
                <w:sz w:val="22"/>
              </w:rPr>
            </w:pPr>
          </w:p>
        </w:tc>
        <w:tc>
          <w:tcPr>
            <w:tcW w:w="1051" w:type="dxa"/>
            <w:tcBorders>
              <w:top w:val="nil"/>
              <w:left w:val="nil"/>
              <w:bottom w:val="single" w:sz="4" w:space="0" w:color="auto"/>
              <w:right w:val="single" w:sz="4" w:space="0" w:color="auto"/>
            </w:tcBorders>
            <w:shd w:val="clear" w:color="auto" w:fill="auto"/>
            <w:noWrap/>
            <w:vAlign w:val="bottom"/>
            <w:hideMark/>
          </w:tcPr>
          <w:p w14:paraId="4C5E2397" w14:textId="3A77AD9D" w:rsidR="00333788" w:rsidRPr="00333788" w:rsidRDefault="001F0D2C" w:rsidP="000B66AC">
            <w:pPr>
              <w:jc w:val="center"/>
              <w:rPr>
                <w:rFonts w:ascii="Times New Roman" w:hAnsi="Times New Roman" w:cs="Calibri"/>
                <w:sz w:val="22"/>
              </w:rPr>
            </w:pPr>
            <w:r w:rsidRPr="00333788">
              <w:rPr>
                <w:rFonts w:ascii="Times New Roman" w:hAnsi="Times New Roman" w:cs="Calibri"/>
                <w:sz w:val="22"/>
              </w:rPr>
              <w:t>May &amp; June</w:t>
            </w:r>
          </w:p>
        </w:tc>
        <w:tc>
          <w:tcPr>
            <w:tcW w:w="1337" w:type="dxa"/>
            <w:tcBorders>
              <w:top w:val="nil"/>
              <w:left w:val="nil"/>
              <w:bottom w:val="single" w:sz="4" w:space="0" w:color="auto"/>
              <w:right w:val="single" w:sz="4" w:space="0" w:color="auto"/>
            </w:tcBorders>
            <w:shd w:val="clear" w:color="auto" w:fill="auto"/>
            <w:noWrap/>
            <w:vAlign w:val="bottom"/>
            <w:hideMark/>
          </w:tcPr>
          <w:p w14:paraId="52882A93" w14:textId="77777777" w:rsidR="00333788" w:rsidRPr="00333788" w:rsidRDefault="00333788" w:rsidP="00CC6A78">
            <w:pPr>
              <w:rPr>
                <w:rFonts w:ascii="Times New Roman" w:hAnsi="Times New Roman" w:cs="Arial"/>
                <w:sz w:val="22"/>
                <w:szCs w:val="20"/>
              </w:rPr>
            </w:pPr>
            <w:r w:rsidRPr="00333788">
              <w:rPr>
                <w:rFonts w:ascii="Times New Roman" w:hAnsi="Times New Roman" w:cs="Arial"/>
                <w:sz w:val="22"/>
                <w:szCs w:val="20"/>
              </w:rPr>
              <w:t xml:space="preserve">        (282)</w:t>
            </w:r>
          </w:p>
        </w:tc>
        <w:tc>
          <w:tcPr>
            <w:tcW w:w="1573" w:type="dxa"/>
            <w:tcBorders>
              <w:top w:val="nil"/>
              <w:left w:val="nil"/>
              <w:bottom w:val="single" w:sz="4" w:space="0" w:color="auto"/>
              <w:right w:val="single" w:sz="4" w:space="0" w:color="auto"/>
            </w:tcBorders>
            <w:shd w:val="clear" w:color="auto" w:fill="auto"/>
            <w:noWrap/>
            <w:vAlign w:val="bottom"/>
            <w:hideMark/>
          </w:tcPr>
          <w:p w14:paraId="4CD6379F" w14:textId="77777777" w:rsidR="00333788" w:rsidRPr="00333788" w:rsidRDefault="00333788" w:rsidP="00CC6A78">
            <w:pPr>
              <w:rPr>
                <w:rFonts w:ascii="Times New Roman" w:hAnsi="Times New Roman" w:cs="Arial"/>
                <w:sz w:val="22"/>
                <w:szCs w:val="20"/>
              </w:rPr>
            </w:pPr>
            <w:r w:rsidRPr="00333788">
              <w:rPr>
                <w:rFonts w:ascii="Times New Roman" w:hAnsi="Times New Roman" w:cs="Arial"/>
                <w:sz w:val="22"/>
                <w:szCs w:val="20"/>
              </w:rPr>
              <w:t xml:space="preserve"> $ (28,725.94)</w:t>
            </w:r>
          </w:p>
        </w:tc>
        <w:tc>
          <w:tcPr>
            <w:tcW w:w="1662" w:type="dxa"/>
            <w:tcBorders>
              <w:top w:val="nil"/>
              <w:left w:val="nil"/>
              <w:bottom w:val="single" w:sz="4" w:space="0" w:color="auto"/>
              <w:right w:val="single" w:sz="4" w:space="0" w:color="auto"/>
            </w:tcBorders>
            <w:shd w:val="clear" w:color="auto" w:fill="auto"/>
            <w:noWrap/>
            <w:vAlign w:val="bottom"/>
            <w:hideMark/>
          </w:tcPr>
          <w:p w14:paraId="5120B005" w14:textId="77777777" w:rsidR="00333788" w:rsidRPr="00333788" w:rsidRDefault="00333788" w:rsidP="00CC6A78">
            <w:pPr>
              <w:rPr>
                <w:rFonts w:ascii="Times New Roman" w:hAnsi="Times New Roman" w:cs="Arial"/>
                <w:sz w:val="22"/>
                <w:szCs w:val="20"/>
              </w:rPr>
            </w:pPr>
            <w:r w:rsidRPr="00333788">
              <w:rPr>
                <w:rFonts w:ascii="Times New Roman" w:hAnsi="Times New Roman" w:cs="Arial"/>
                <w:sz w:val="22"/>
                <w:szCs w:val="20"/>
              </w:rPr>
              <w:t xml:space="preserve"> $  (13,296.00)</w:t>
            </w:r>
          </w:p>
        </w:tc>
      </w:tr>
      <w:tr w:rsidR="00333788" w:rsidRPr="00333788" w14:paraId="13B5676E" w14:textId="77777777" w:rsidTr="000B66AC">
        <w:trPr>
          <w:trHeight w:val="576"/>
          <w:jc w:val="center"/>
        </w:trPr>
        <w:tc>
          <w:tcPr>
            <w:tcW w:w="1757" w:type="dxa"/>
            <w:tcBorders>
              <w:top w:val="nil"/>
              <w:left w:val="single" w:sz="4" w:space="0" w:color="auto"/>
              <w:bottom w:val="single" w:sz="4" w:space="0" w:color="auto"/>
              <w:right w:val="single" w:sz="4" w:space="0" w:color="auto"/>
            </w:tcBorders>
            <w:shd w:val="clear" w:color="auto" w:fill="auto"/>
            <w:vAlign w:val="bottom"/>
            <w:hideMark/>
          </w:tcPr>
          <w:p w14:paraId="171392F7" w14:textId="77777777" w:rsidR="00333788" w:rsidRPr="00333788" w:rsidRDefault="00333788" w:rsidP="001F0D2C">
            <w:pPr>
              <w:rPr>
                <w:rFonts w:ascii="Times New Roman" w:hAnsi="Times New Roman" w:cs="Calibri"/>
                <w:sz w:val="22"/>
              </w:rPr>
            </w:pPr>
            <w:r w:rsidRPr="00333788">
              <w:rPr>
                <w:rFonts w:ascii="Times New Roman" w:hAnsi="Times New Roman" w:cs="Calibri"/>
                <w:sz w:val="22"/>
              </w:rPr>
              <w:t>Passenger Fare Increase</w:t>
            </w:r>
          </w:p>
        </w:tc>
        <w:tc>
          <w:tcPr>
            <w:tcW w:w="1051" w:type="dxa"/>
            <w:tcBorders>
              <w:top w:val="nil"/>
              <w:left w:val="nil"/>
              <w:bottom w:val="single" w:sz="4" w:space="0" w:color="auto"/>
              <w:right w:val="single" w:sz="4" w:space="0" w:color="auto"/>
            </w:tcBorders>
            <w:shd w:val="clear" w:color="auto" w:fill="auto"/>
            <w:noWrap/>
            <w:vAlign w:val="bottom"/>
            <w:hideMark/>
          </w:tcPr>
          <w:p w14:paraId="64F9DAAE" w14:textId="77777777" w:rsidR="00333788" w:rsidRPr="00333788" w:rsidRDefault="00333788" w:rsidP="00CC6A78">
            <w:pPr>
              <w:rPr>
                <w:rFonts w:ascii="Times New Roman" w:hAnsi="Times New Roman" w:cs="Calibri"/>
                <w:sz w:val="22"/>
              </w:rPr>
            </w:pPr>
            <w:r w:rsidRPr="00333788">
              <w:rPr>
                <w:rFonts w:ascii="Times New Roman" w:hAnsi="Times New Roman" w:cs="Calibri"/>
                <w:sz w:val="22"/>
              </w:rPr>
              <w:t> </w:t>
            </w:r>
          </w:p>
        </w:tc>
        <w:tc>
          <w:tcPr>
            <w:tcW w:w="1337" w:type="dxa"/>
            <w:tcBorders>
              <w:top w:val="nil"/>
              <w:left w:val="nil"/>
              <w:bottom w:val="single" w:sz="4" w:space="0" w:color="auto"/>
              <w:right w:val="single" w:sz="4" w:space="0" w:color="auto"/>
            </w:tcBorders>
            <w:shd w:val="clear" w:color="auto" w:fill="auto"/>
            <w:noWrap/>
            <w:vAlign w:val="bottom"/>
            <w:hideMark/>
          </w:tcPr>
          <w:p w14:paraId="604733F4" w14:textId="77777777" w:rsidR="00333788" w:rsidRPr="00333788" w:rsidRDefault="00333788" w:rsidP="00CC6A78">
            <w:pPr>
              <w:rPr>
                <w:rFonts w:ascii="Times New Roman" w:hAnsi="Times New Roman" w:cs="Arial"/>
                <w:sz w:val="22"/>
                <w:szCs w:val="20"/>
              </w:rPr>
            </w:pPr>
            <w:r w:rsidRPr="00333788">
              <w:rPr>
                <w:rFonts w:ascii="Times New Roman" w:hAnsi="Times New Roman" w:cs="Arial"/>
                <w:sz w:val="22"/>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14:paraId="26A10350" w14:textId="77777777" w:rsidR="00333788" w:rsidRPr="00333788" w:rsidRDefault="00333788" w:rsidP="00CC6A78">
            <w:pPr>
              <w:rPr>
                <w:rFonts w:ascii="Times New Roman" w:hAnsi="Times New Roman" w:cs="Arial"/>
                <w:sz w:val="22"/>
                <w:szCs w:val="20"/>
              </w:rPr>
            </w:pPr>
            <w:r w:rsidRPr="00333788">
              <w:rPr>
                <w:rFonts w:ascii="Times New Roman" w:hAnsi="Times New Roman" w:cs="Arial"/>
                <w:sz w:val="22"/>
                <w:szCs w:val="20"/>
              </w:rPr>
              <w:t> </w:t>
            </w:r>
          </w:p>
        </w:tc>
        <w:tc>
          <w:tcPr>
            <w:tcW w:w="1662" w:type="dxa"/>
            <w:tcBorders>
              <w:top w:val="nil"/>
              <w:left w:val="nil"/>
              <w:bottom w:val="single" w:sz="4" w:space="0" w:color="auto"/>
              <w:right w:val="single" w:sz="4" w:space="0" w:color="auto"/>
            </w:tcBorders>
            <w:shd w:val="clear" w:color="auto" w:fill="auto"/>
            <w:noWrap/>
            <w:vAlign w:val="bottom"/>
            <w:hideMark/>
          </w:tcPr>
          <w:p w14:paraId="0A08EE94" w14:textId="77777777" w:rsidR="00333788" w:rsidRPr="00333788" w:rsidRDefault="00333788" w:rsidP="00CC6A78">
            <w:pPr>
              <w:rPr>
                <w:rFonts w:ascii="Times New Roman" w:hAnsi="Times New Roman" w:cs="Arial"/>
                <w:sz w:val="22"/>
                <w:szCs w:val="20"/>
              </w:rPr>
            </w:pPr>
            <w:r w:rsidRPr="00333788">
              <w:rPr>
                <w:rFonts w:ascii="Times New Roman" w:hAnsi="Times New Roman" w:cs="Arial"/>
                <w:sz w:val="22"/>
                <w:szCs w:val="20"/>
              </w:rPr>
              <w:t xml:space="preserve"> $    36,885.10 </w:t>
            </w:r>
          </w:p>
        </w:tc>
      </w:tr>
      <w:tr w:rsidR="00333788" w:rsidRPr="00333788" w14:paraId="0425EE8A" w14:textId="77777777" w:rsidTr="000B66AC">
        <w:trPr>
          <w:trHeight w:val="288"/>
          <w:jc w:val="center"/>
        </w:trPr>
        <w:tc>
          <w:tcPr>
            <w:tcW w:w="1757" w:type="dxa"/>
            <w:tcBorders>
              <w:top w:val="nil"/>
              <w:left w:val="single" w:sz="4" w:space="0" w:color="auto"/>
              <w:bottom w:val="single" w:sz="4" w:space="0" w:color="auto"/>
              <w:right w:val="single" w:sz="4" w:space="0" w:color="auto"/>
            </w:tcBorders>
            <w:shd w:val="clear" w:color="auto" w:fill="auto"/>
            <w:vAlign w:val="bottom"/>
            <w:hideMark/>
          </w:tcPr>
          <w:p w14:paraId="314D9B43" w14:textId="77777777" w:rsidR="00333788" w:rsidRPr="00333788" w:rsidRDefault="00333788" w:rsidP="001F0D2C">
            <w:pPr>
              <w:rPr>
                <w:rFonts w:ascii="Times New Roman" w:hAnsi="Times New Roman" w:cs="Calibri"/>
                <w:sz w:val="22"/>
              </w:rPr>
            </w:pPr>
            <w:r w:rsidRPr="00333788">
              <w:rPr>
                <w:rFonts w:ascii="Times New Roman" w:hAnsi="Times New Roman" w:cs="Calibri"/>
                <w:sz w:val="22"/>
              </w:rPr>
              <w:t>Freight Increase</w:t>
            </w:r>
          </w:p>
        </w:tc>
        <w:tc>
          <w:tcPr>
            <w:tcW w:w="1051" w:type="dxa"/>
            <w:tcBorders>
              <w:top w:val="nil"/>
              <w:left w:val="nil"/>
              <w:bottom w:val="single" w:sz="4" w:space="0" w:color="auto"/>
              <w:right w:val="single" w:sz="4" w:space="0" w:color="auto"/>
            </w:tcBorders>
            <w:shd w:val="clear" w:color="auto" w:fill="auto"/>
            <w:noWrap/>
            <w:vAlign w:val="bottom"/>
            <w:hideMark/>
          </w:tcPr>
          <w:p w14:paraId="094A2AF1" w14:textId="77777777" w:rsidR="00333788" w:rsidRPr="00333788" w:rsidRDefault="00333788" w:rsidP="00CC6A78">
            <w:pPr>
              <w:rPr>
                <w:rFonts w:ascii="Times New Roman" w:hAnsi="Times New Roman" w:cs="Calibri"/>
                <w:sz w:val="22"/>
              </w:rPr>
            </w:pPr>
            <w:r w:rsidRPr="00333788">
              <w:rPr>
                <w:rFonts w:ascii="Times New Roman" w:hAnsi="Times New Roman" w:cs="Calibri"/>
                <w:sz w:val="22"/>
              </w:rPr>
              <w:t> </w:t>
            </w:r>
          </w:p>
        </w:tc>
        <w:tc>
          <w:tcPr>
            <w:tcW w:w="1337" w:type="dxa"/>
            <w:tcBorders>
              <w:top w:val="nil"/>
              <w:left w:val="nil"/>
              <w:bottom w:val="single" w:sz="4" w:space="0" w:color="auto"/>
              <w:right w:val="single" w:sz="4" w:space="0" w:color="auto"/>
            </w:tcBorders>
            <w:shd w:val="clear" w:color="auto" w:fill="auto"/>
            <w:noWrap/>
            <w:vAlign w:val="bottom"/>
            <w:hideMark/>
          </w:tcPr>
          <w:p w14:paraId="7D5E0B9B" w14:textId="77777777" w:rsidR="00333788" w:rsidRPr="00333788" w:rsidRDefault="00333788" w:rsidP="00CC6A78">
            <w:pPr>
              <w:rPr>
                <w:rFonts w:ascii="Times New Roman" w:hAnsi="Times New Roman" w:cs="Arial"/>
                <w:sz w:val="22"/>
                <w:szCs w:val="20"/>
              </w:rPr>
            </w:pPr>
            <w:r w:rsidRPr="00333788">
              <w:rPr>
                <w:rFonts w:ascii="Times New Roman" w:hAnsi="Times New Roman" w:cs="Arial"/>
                <w:sz w:val="22"/>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14:paraId="1BF03205" w14:textId="77777777" w:rsidR="00333788" w:rsidRPr="00333788" w:rsidRDefault="00333788" w:rsidP="00CC6A78">
            <w:pPr>
              <w:rPr>
                <w:rFonts w:ascii="Times New Roman" w:hAnsi="Times New Roman" w:cs="Arial"/>
                <w:sz w:val="22"/>
                <w:szCs w:val="20"/>
              </w:rPr>
            </w:pPr>
            <w:r w:rsidRPr="00333788">
              <w:rPr>
                <w:rFonts w:ascii="Times New Roman" w:hAnsi="Times New Roman" w:cs="Arial"/>
                <w:sz w:val="22"/>
                <w:szCs w:val="20"/>
              </w:rPr>
              <w:t> </w:t>
            </w:r>
          </w:p>
        </w:tc>
        <w:tc>
          <w:tcPr>
            <w:tcW w:w="1662" w:type="dxa"/>
            <w:tcBorders>
              <w:top w:val="nil"/>
              <w:left w:val="nil"/>
              <w:bottom w:val="single" w:sz="4" w:space="0" w:color="auto"/>
              <w:right w:val="single" w:sz="4" w:space="0" w:color="auto"/>
            </w:tcBorders>
            <w:shd w:val="clear" w:color="auto" w:fill="auto"/>
            <w:noWrap/>
            <w:vAlign w:val="bottom"/>
            <w:hideMark/>
          </w:tcPr>
          <w:p w14:paraId="68BBB544" w14:textId="77777777" w:rsidR="00333788" w:rsidRPr="00333788" w:rsidRDefault="00333788" w:rsidP="00CC6A78">
            <w:pPr>
              <w:rPr>
                <w:rFonts w:ascii="Times New Roman" w:hAnsi="Times New Roman" w:cs="Arial"/>
                <w:sz w:val="22"/>
                <w:szCs w:val="20"/>
              </w:rPr>
            </w:pPr>
            <w:r w:rsidRPr="00333788">
              <w:rPr>
                <w:rFonts w:ascii="Times New Roman" w:hAnsi="Times New Roman" w:cs="Arial"/>
                <w:sz w:val="22"/>
                <w:szCs w:val="20"/>
              </w:rPr>
              <w:t xml:space="preserve"> $     7,666.80 </w:t>
            </w:r>
          </w:p>
        </w:tc>
      </w:tr>
      <w:tr w:rsidR="00333788" w:rsidRPr="00333788" w14:paraId="52F660F3" w14:textId="77777777" w:rsidTr="000B66AC">
        <w:trPr>
          <w:trHeight w:val="576"/>
          <w:jc w:val="center"/>
        </w:trPr>
        <w:tc>
          <w:tcPr>
            <w:tcW w:w="1757" w:type="dxa"/>
            <w:tcBorders>
              <w:top w:val="nil"/>
              <w:left w:val="single" w:sz="4" w:space="0" w:color="auto"/>
              <w:bottom w:val="single" w:sz="4" w:space="0" w:color="auto"/>
              <w:right w:val="single" w:sz="4" w:space="0" w:color="auto"/>
            </w:tcBorders>
            <w:shd w:val="clear" w:color="auto" w:fill="auto"/>
            <w:vAlign w:val="bottom"/>
            <w:hideMark/>
          </w:tcPr>
          <w:p w14:paraId="3E3CC8C6" w14:textId="77777777" w:rsidR="00333788" w:rsidRPr="00333788" w:rsidRDefault="00333788" w:rsidP="001F0D2C">
            <w:pPr>
              <w:rPr>
                <w:rFonts w:ascii="Times New Roman" w:hAnsi="Times New Roman" w:cs="Calibri"/>
                <w:sz w:val="22"/>
              </w:rPr>
            </w:pPr>
            <w:r w:rsidRPr="00333788">
              <w:rPr>
                <w:rFonts w:ascii="Times New Roman" w:hAnsi="Times New Roman" w:cs="Calibri"/>
                <w:sz w:val="22"/>
              </w:rPr>
              <w:t>Miscellaneous taxes and fees</w:t>
            </w:r>
          </w:p>
        </w:tc>
        <w:tc>
          <w:tcPr>
            <w:tcW w:w="1051" w:type="dxa"/>
            <w:tcBorders>
              <w:top w:val="nil"/>
              <w:left w:val="nil"/>
              <w:bottom w:val="single" w:sz="4" w:space="0" w:color="auto"/>
              <w:right w:val="single" w:sz="4" w:space="0" w:color="auto"/>
            </w:tcBorders>
            <w:shd w:val="clear" w:color="auto" w:fill="auto"/>
            <w:noWrap/>
            <w:vAlign w:val="bottom"/>
            <w:hideMark/>
          </w:tcPr>
          <w:p w14:paraId="3CEF26F3" w14:textId="77777777" w:rsidR="00333788" w:rsidRPr="00333788" w:rsidRDefault="00333788" w:rsidP="00CC6A78">
            <w:pPr>
              <w:rPr>
                <w:rFonts w:ascii="Times New Roman" w:hAnsi="Times New Roman" w:cs="Calibri"/>
                <w:sz w:val="22"/>
              </w:rPr>
            </w:pPr>
            <w:r w:rsidRPr="00333788">
              <w:rPr>
                <w:rFonts w:ascii="Times New Roman" w:hAnsi="Times New Roman" w:cs="Calibri"/>
                <w:sz w:val="22"/>
              </w:rPr>
              <w:t> </w:t>
            </w:r>
          </w:p>
        </w:tc>
        <w:tc>
          <w:tcPr>
            <w:tcW w:w="1337" w:type="dxa"/>
            <w:tcBorders>
              <w:top w:val="nil"/>
              <w:left w:val="nil"/>
              <w:bottom w:val="single" w:sz="4" w:space="0" w:color="auto"/>
              <w:right w:val="single" w:sz="4" w:space="0" w:color="auto"/>
            </w:tcBorders>
            <w:shd w:val="clear" w:color="auto" w:fill="auto"/>
            <w:noWrap/>
            <w:vAlign w:val="bottom"/>
            <w:hideMark/>
          </w:tcPr>
          <w:p w14:paraId="3DB61C02" w14:textId="77777777" w:rsidR="00333788" w:rsidRPr="00333788" w:rsidRDefault="00333788" w:rsidP="00CC6A78">
            <w:pPr>
              <w:rPr>
                <w:rFonts w:ascii="Times New Roman" w:hAnsi="Times New Roman" w:cs="Arial"/>
                <w:sz w:val="22"/>
                <w:szCs w:val="20"/>
              </w:rPr>
            </w:pPr>
            <w:r w:rsidRPr="00333788">
              <w:rPr>
                <w:rFonts w:ascii="Times New Roman" w:hAnsi="Times New Roman" w:cs="Arial"/>
                <w:sz w:val="22"/>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14:paraId="0E5D4981" w14:textId="77777777" w:rsidR="00333788" w:rsidRPr="00333788" w:rsidRDefault="00333788" w:rsidP="00CC6A78">
            <w:pPr>
              <w:rPr>
                <w:rFonts w:ascii="Times New Roman" w:hAnsi="Times New Roman" w:cs="Arial"/>
                <w:sz w:val="22"/>
                <w:szCs w:val="20"/>
              </w:rPr>
            </w:pPr>
            <w:r w:rsidRPr="00333788">
              <w:rPr>
                <w:rFonts w:ascii="Times New Roman" w:hAnsi="Times New Roman" w:cs="Arial"/>
                <w:sz w:val="22"/>
                <w:szCs w:val="20"/>
              </w:rPr>
              <w:t xml:space="preserve"> $   (9,094.20)</w:t>
            </w:r>
          </w:p>
        </w:tc>
        <w:tc>
          <w:tcPr>
            <w:tcW w:w="1662" w:type="dxa"/>
            <w:tcBorders>
              <w:top w:val="nil"/>
              <w:left w:val="nil"/>
              <w:bottom w:val="single" w:sz="4" w:space="0" w:color="auto"/>
              <w:right w:val="single" w:sz="4" w:space="0" w:color="auto"/>
            </w:tcBorders>
            <w:shd w:val="clear" w:color="auto" w:fill="auto"/>
            <w:noWrap/>
            <w:vAlign w:val="bottom"/>
            <w:hideMark/>
          </w:tcPr>
          <w:p w14:paraId="2BD985FF" w14:textId="77777777" w:rsidR="00333788" w:rsidRPr="00333788" w:rsidRDefault="00333788" w:rsidP="00CC6A78">
            <w:pPr>
              <w:rPr>
                <w:rFonts w:ascii="Times New Roman" w:hAnsi="Times New Roman" w:cs="Arial"/>
                <w:sz w:val="22"/>
                <w:szCs w:val="20"/>
              </w:rPr>
            </w:pPr>
            <w:r w:rsidRPr="00333788">
              <w:rPr>
                <w:rFonts w:ascii="Times New Roman" w:hAnsi="Times New Roman" w:cs="Arial"/>
                <w:sz w:val="22"/>
                <w:szCs w:val="20"/>
              </w:rPr>
              <w:t> </w:t>
            </w:r>
          </w:p>
        </w:tc>
      </w:tr>
      <w:tr w:rsidR="00333788" w:rsidRPr="00333788" w14:paraId="622CD5F8" w14:textId="77777777" w:rsidTr="000B66AC">
        <w:trPr>
          <w:trHeight w:val="288"/>
          <w:jc w:val="center"/>
        </w:trPr>
        <w:tc>
          <w:tcPr>
            <w:tcW w:w="1757" w:type="dxa"/>
            <w:tcBorders>
              <w:top w:val="nil"/>
              <w:left w:val="single" w:sz="4" w:space="0" w:color="auto"/>
              <w:bottom w:val="single" w:sz="4" w:space="0" w:color="auto"/>
              <w:right w:val="single" w:sz="4" w:space="0" w:color="auto"/>
            </w:tcBorders>
            <w:shd w:val="clear" w:color="auto" w:fill="auto"/>
            <w:noWrap/>
            <w:vAlign w:val="bottom"/>
            <w:hideMark/>
          </w:tcPr>
          <w:p w14:paraId="50F237E6" w14:textId="77777777" w:rsidR="00333788" w:rsidRPr="000B66AC" w:rsidRDefault="00333788" w:rsidP="00CC6A78">
            <w:pPr>
              <w:rPr>
                <w:rFonts w:ascii="Times New Roman" w:hAnsi="Times New Roman" w:cs="Calibri"/>
                <w:b/>
                <w:sz w:val="22"/>
              </w:rPr>
            </w:pPr>
            <w:r w:rsidRPr="000B66AC">
              <w:rPr>
                <w:rFonts w:ascii="Times New Roman" w:hAnsi="Times New Roman" w:cs="Calibri"/>
                <w:b/>
                <w:sz w:val="22"/>
              </w:rPr>
              <w:t>Net Totals</w:t>
            </w:r>
          </w:p>
        </w:tc>
        <w:tc>
          <w:tcPr>
            <w:tcW w:w="1051" w:type="dxa"/>
            <w:tcBorders>
              <w:top w:val="nil"/>
              <w:left w:val="nil"/>
              <w:bottom w:val="single" w:sz="4" w:space="0" w:color="auto"/>
              <w:right w:val="single" w:sz="4" w:space="0" w:color="auto"/>
            </w:tcBorders>
            <w:shd w:val="clear" w:color="auto" w:fill="auto"/>
            <w:noWrap/>
            <w:vAlign w:val="bottom"/>
            <w:hideMark/>
          </w:tcPr>
          <w:p w14:paraId="7757426D" w14:textId="77777777" w:rsidR="00333788" w:rsidRPr="000B66AC" w:rsidRDefault="00333788" w:rsidP="00CC6A78">
            <w:pPr>
              <w:rPr>
                <w:rFonts w:ascii="Times New Roman" w:hAnsi="Times New Roman" w:cs="Calibri"/>
                <w:b/>
                <w:sz w:val="22"/>
              </w:rPr>
            </w:pPr>
            <w:r w:rsidRPr="000B66AC">
              <w:rPr>
                <w:rFonts w:ascii="Times New Roman" w:hAnsi="Times New Roman" w:cs="Calibri"/>
                <w:b/>
                <w:sz w:val="22"/>
              </w:rPr>
              <w:t> </w:t>
            </w:r>
          </w:p>
        </w:tc>
        <w:tc>
          <w:tcPr>
            <w:tcW w:w="1337" w:type="dxa"/>
            <w:tcBorders>
              <w:top w:val="nil"/>
              <w:left w:val="nil"/>
              <w:bottom w:val="single" w:sz="4" w:space="0" w:color="auto"/>
              <w:right w:val="single" w:sz="4" w:space="0" w:color="auto"/>
            </w:tcBorders>
            <w:shd w:val="clear" w:color="auto" w:fill="auto"/>
            <w:noWrap/>
            <w:vAlign w:val="bottom"/>
            <w:hideMark/>
          </w:tcPr>
          <w:p w14:paraId="699C4190" w14:textId="77777777" w:rsidR="00333788" w:rsidRPr="000B66AC" w:rsidRDefault="00333788" w:rsidP="00CC6A78">
            <w:pPr>
              <w:rPr>
                <w:rFonts w:ascii="Times New Roman" w:hAnsi="Times New Roman" w:cs="Arial"/>
                <w:b/>
                <w:sz w:val="22"/>
                <w:szCs w:val="20"/>
              </w:rPr>
            </w:pPr>
            <w:r w:rsidRPr="000B66AC">
              <w:rPr>
                <w:rFonts w:ascii="Times New Roman" w:hAnsi="Times New Roman" w:cs="Arial"/>
                <w:b/>
                <w:sz w:val="22"/>
                <w:szCs w:val="20"/>
              </w:rPr>
              <w:t xml:space="preserve">     (8,446)</w:t>
            </w:r>
          </w:p>
        </w:tc>
        <w:tc>
          <w:tcPr>
            <w:tcW w:w="1573" w:type="dxa"/>
            <w:tcBorders>
              <w:top w:val="nil"/>
              <w:left w:val="nil"/>
              <w:bottom w:val="single" w:sz="4" w:space="0" w:color="auto"/>
              <w:right w:val="single" w:sz="4" w:space="0" w:color="auto"/>
            </w:tcBorders>
            <w:shd w:val="clear" w:color="auto" w:fill="auto"/>
            <w:noWrap/>
            <w:vAlign w:val="bottom"/>
            <w:hideMark/>
          </w:tcPr>
          <w:p w14:paraId="2A8C15CB" w14:textId="77777777" w:rsidR="00333788" w:rsidRPr="000B66AC" w:rsidRDefault="00333788" w:rsidP="00CC6A78">
            <w:pPr>
              <w:rPr>
                <w:rFonts w:ascii="Times New Roman" w:hAnsi="Times New Roman" w:cs="Arial"/>
                <w:b/>
                <w:sz w:val="22"/>
                <w:szCs w:val="20"/>
              </w:rPr>
            </w:pPr>
            <w:r w:rsidRPr="000B66AC">
              <w:rPr>
                <w:rFonts w:ascii="Times New Roman" w:hAnsi="Times New Roman" w:cs="Arial"/>
                <w:b/>
                <w:sz w:val="22"/>
                <w:szCs w:val="20"/>
              </w:rPr>
              <w:t xml:space="preserve"> $ (51,559.83)</w:t>
            </w:r>
          </w:p>
        </w:tc>
        <w:tc>
          <w:tcPr>
            <w:tcW w:w="1662" w:type="dxa"/>
            <w:tcBorders>
              <w:top w:val="nil"/>
              <w:left w:val="nil"/>
              <w:bottom w:val="single" w:sz="4" w:space="0" w:color="auto"/>
              <w:right w:val="single" w:sz="4" w:space="0" w:color="auto"/>
            </w:tcBorders>
            <w:shd w:val="clear" w:color="auto" w:fill="auto"/>
            <w:noWrap/>
            <w:vAlign w:val="bottom"/>
            <w:hideMark/>
          </w:tcPr>
          <w:p w14:paraId="5B2CD679" w14:textId="77777777" w:rsidR="00333788" w:rsidRPr="000B66AC" w:rsidRDefault="00333788" w:rsidP="00CC6A78">
            <w:pPr>
              <w:rPr>
                <w:rFonts w:ascii="Times New Roman" w:hAnsi="Times New Roman" w:cs="Arial"/>
                <w:b/>
                <w:sz w:val="22"/>
                <w:szCs w:val="20"/>
              </w:rPr>
            </w:pPr>
            <w:r w:rsidRPr="000B66AC">
              <w:rPr>
                <w:rFonts w:ascii="Times New Roman" w:hAnsi="Times New Roman" w:cs="Arial"/>
                <w:b/>
                <w:sz w:val="22"/>
                <w:szCs w:val="20"/>
              </w:rPr>
              <w:t xml:space="preserve"> $    (9,728.17)</w:t>
            </w:r>
          </w:p>
        </w:tc>
      </w:tr>
    </w:tbl>
    <w:p w14:paraId="0C229DCA" w14:textId="77777777" w:rsidR="00333788" w:rsidRDefault="00333788" w:rsidP="005706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D3C4494" w14:textId="77777777" w:rsidR="000B66AC" w:rsidRDefault="000B66AC">
      <w:pPr>
        <w:widowControl/>
        <w:autoSpaceDE/>
        <w:autoSpaceDN/>
        <w:adjustRightInd/>
        <w:rPr>
          <w:rFonts w:ascii="Times New Roman" w:hAnsi="Times New Roman"/>
          <w:b/>
          <w:sz w:val="24"/>
          <w:u w:val="single"/>
        </w:rPr>
      </w:pPr>
      <w:r>
        <w:rPr>
          <w:rFonts w:ascii="Times New Roman" w:hAnsi="Times New Roman"/>
          <w:b/>
          <w:sz w:val="24"/>
          <w:u w:val="single"/>
        </w:rPr>
        <w:br w:type="page"/>
      </w:r>
    </w:p>
    <w:p w14:paraId="78C59061" w14:textId="22B2B7A7" w:rsidR="00B7575B" w:rsidRDefault="00B7575B" w:rsidP="00B757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u w:val="single"/>
        </w:rPr>
      </w:pPr>
      <w:r w:rsidRPr="007B76E5">
        <w:rPr>
          <w:rFonts w:ascii="Times New Roman" w:hAnsi="Times New Roman"/>
          <w:b/>
          <w:sz w:val="24"/>
          <w:u w:val="single"/>
        </w:rPr>
        <w:lastRenderedPageBreak/>
        <w:t>Rate Comparison</w:t>
      </w:r>
    </w:p>
    <w:p w14:paraId="5283E348" w14:textId="77777777" w:rsidR="00764A3E" w:rsidRDefault="00764A3E" w:rsidP="00B757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u w:val="single"/>
        </w:rPr>
      </w:pPr>
    </w:p>
    <w:p w14:paraId="49819DF2" w14:textId="15A5F8EC" w:rsidR="00764A3E" w:rsidRDefault="00346C66" w:rsidP="009066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The following table is a representative sample of fares from </w:t>
      </w:r>
      <w:r w:rsidR="00F929B4">
        <w:rPr>
          <w:rFonts w:ascii="Times New Roman" w:hAnsi="Times New Roman"/>
          <w:sz w:val="24"/>
        </w:rPr>
        <w:t>some of the scheduled runs</w:t>
      </w:r>
      <w:r w:rsidR="00090DAA">
        <w:rPr>
          <w:rFonts w:ascii="Times New Roman" w:hAnsi="Times New Roman"/>
          <w:sz w:val="24"/>
        </w:rPr>
        <w:t xml:space="preserve"> </w:t>
      </w:r>
      <w:r w:rsidR="005C6FF9">
        <w:rPr>
          <w:rFonts w:ascii="Times New Roman" w:hAnsi="Times New Roman"/>
          <w:sz w:val="24"/>
        </w:rPr>
        <w:t>published</w:t>
      </w:r>
      <w:r w:rsidR="00090DAA">
        <w:rPr>
          <w:rFonts w:ascii="Times New Roman" w:hAnsi="Times New Roman"/>
          <w:sz w:val="24"/>
        </w:rPr>
        <w:t xml:space="preserve"> in the company’s tariffs.</w:t>
      </w:r>
    </w:p>
    <w:p w14:paraId="63A5037C" w14:textId="77777777" w:rsidR="00270B8D" w:rsidRDefault="00270B8D" w:rsidP="009066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p w14:paraId="31955380" w14:textId="77777777" w:rsidR="00282971" w:rsidRDefault="00282971"/>
    <w:tbl>
      <w:tblPr>
        <w:tblW w:w="4916" w:type="pct"/>
        <w:jc w:val="center"/>
        <w:tblInd w:w="-2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1"/>
        <w:gridCol w:w="1200"/>
        <w:gridCol w:w="1287"/>
        <w:gridCol w:w="1289"/>
        <w:gridCol w:w="1287"/>
      </w:tblGrid>
      <w:tr w:rsidR="00CC6A78" w:rsidRPr="007B76E5" w14:paraId="093452EA" w14:textId="1AFDAA33" w:rsidTr="00CC6A78">
        <w:trPr>
          <w:trHeight w:val="292"/>
          <w:jc w:val="center"/>
        </w:trPr>
        <w:tc>
          <w:tcPr>
            <w:tcW w:w="5000" w:type="pct"/>
            <w:gridSpan w:val="5"/>
            <w:vAlign w:val="bottom"/>
          </w:tcPr>
          <w:p w14:paraId="10772791" w14:textId="34F0B283" w:rsidR="00CC6A78" w:rsidRDefault="00CC6A78" w:rsidP="001F0D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 xml:space="preserve">One-Way Passenger </w:t>
            </w:r>
            <w:r w:rsidR="00B328C1">
              <w:rPr>
                <w:rFonts w:ascii="Times New Roman" w:hAnsi="Times New Roman"/>
                <w:b/>
                <w:sz w:val="24"/>
              </w:rPr>
              <w:t xml:space="preserve">Fares </w:t>
            </w:r>
            <w:r>
              <w:rPr>
                <w:rFonts w:ascii="Times New Roman" w:hAnsi="Times New Roman"/>
                <w:b/>
                <w:sz w:val="24"/>
              </w:rPr>
              <w:t>on Lady of the Lake II</w:t>
            </w:r>
          </w:p>
        </w:tc>
      </w:tr>
      <w:tr w:rsidR="00CC6A78" w:rsidRPr="007B76E5" w14:paraId="28236267" w14:textId="4635B2A1" w:rsidTr="000B66AC">
        <w:trPr>
          <w:trHeight w:val="292"/>
          <w:jc w:val="center"/>
        </w:trPr>
        <w:tc>
          <w:tcPr>
            <w:tcW w:w="2431" w:type="pct"/>
            <w:vAlign w:val="center"/>
          </w:tcPr>
          <w:p w14:paraId="375D8DE3" w14:textId="317877F3" w:rsidR="00CC6A78" w:rsidRPr="007B76E5" w:rsidRDefault="00CC6A78" w:rsidP="00BD1E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from Chelan to:</w:t>
            </w:r>
          </w:p>
        </w:tc>
        <w:tc>
          <w:tcPr>
            <w:tcW w:w="609" w:type="pct"/>
            <w:vAlign w:val="center"/>
          </w:tcPr>
          <w:p w14:paraId="1B18FDC2" w14:textId="77777777" w:rsidR="00CC6A78" w:rsidRPr="007B76E5" w:rsidRDefault="00CC6A78" w:rsidP="00E210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B76E5">
              <w:rPr>
                <w:rFonts w:ascii="Times New Roman" w:hAnsi="Times New Roman"/>
                <w:b/>
                <w:sz w:val="24"/>
              </w:rPr>
              <w:t>Current Rate</w:t>
            </w:r>
          </w:p>
        </w:tc>
        <w:tc>
          <w:tcPr>
            <w:tcW w:w="653" w:type="pct"/>
            <w:vAlign w:val="center"/>
          </w:tcPr>
          <w:p w14:paraId="28CBA91C" w14:textId="77777777" w:rsidR="00CC6A78" w:rsidRPr="007B76E5" w:rsidRDefault="00CC6A78" w:rsidP="00E210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B76E5">
              <w:rPr>
                <w:rFonts w:ascii="Times New Roman" w:hAnsi="Times New Roman"/>
                <w:b/>
                <w:sz w:val="24"/>
              </w:rPr>
              <w:t>Proposed Rate</w:t>
            </w:r>
          </w:p>
        </w:tc>
        <w:tc>
          <w:tcPr>
            <w:tcW w:w="654" w:type="pct"/>
            <w:vAlign w:val="center"/>
          </w:tcPr>
          <w:p w14:paraId="12708D19" w14:textId="0194E4BF" w:rsidR="00CC6A78" w:rsidRPr="007B76E5" w:rsidRDefault="00CC6A78" w:rsidP="00BD1E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Change</w:t>
            </w:r>
          </w:p>
        </w:tc>
        <w:tc>
          <w:tcPr>
            <w:tcW w:w="653" w:type="pct"/>
          </w:tcPr>
          <w:p w14:paraId="151292DF" w14:textId="75D4B455" w:rsidR="00CC6A78" w:rsidRDefault="00CC6A78" w:rsidP="00BD1E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Percent Change</w:t>
            </w:r>
          </w:p>
        </w:tc>
      </w:tr>
      <w:tr w:rsidR="00CC6A78" w:rsidRPr="003B15A3" w14:paraId="0517BA32" w14:textId="04993A53" w:rsidTr="000B66AC">
        <w:trPr>
          <w:trHeight w:val="307"/>
          <w:jc w:val="center"/>
        </w:trPr>
        <w:tc>
          <w:tcPr>
            <w:tcW w:w="2431" w:type="pct"/>
          </w:tcPr>
          <w:p w14:paraId="7082CAFA" w14:textId="252EDB57" w:rsidR="00CC6A78" w:rsidRPr="00C75745" w:rsidRDefault="00CC6A78" w:rsidP="00E210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Field’s Point</w:t>
            </w:r>
          </w:p>
        </w:tc>
        <w:tc>
          <w:tcPr>
            <w:tcW w:w="609" w:type="pct"/>
            <w:vAlign w:val="bottom"/>
          </w:tcPr>
          <w:p w14:paraId="64B1D68C" w14:textId="541B2447" w:rsidR="00CC6A78" w:rsidRPr="007B76E5" w:rsidRDefault="00CC6A78" w:rsidP="00EA45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12.75</w:t>
            </w:r>
          </w:p>
        </w:tc>
        <w:tc>
          <w:tcPr>
            <w:tcW w:w="653" w:type="pct"/>
            <w:vAlign w:val="bottom"/>
          </w:tcPr>
          <w:p w14:paraId="1580B11F" w14:textId="18C6D425" w:rsidR="00CC6A78" w:rsidRPr="007B76E5" w:rsidRDefault="00CC6A78" w:rsidP="00746D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13.25</w:t>
            </w:r>
          </w:p>
        </w:tc>
        <w:tc>
          <w:tcPr>
            <w:tcW w:w="654" w:type="pct"/>
            <w:vAlign w:val="bottom"/>
          </w:tcPr>
          <w:p w14:paraId="2759D4CB" w14:textId="24190EA5" w:rsidR="00CC6A78" w:rsidRPr="007B76E5" w:rsidRDefault="00CC6A78" w:rsidP="00EA45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0.50 </w:t>
            </w:r>
          </w:p>
        </w:tc>
        <w:tc>
          <w:tcPr>
            <w:tcW w:w="653" w:type="pct"/>
          </w:tcPr>
          <w:p w14:paraId="055F364E" w14:textId="7C170774" w:rsidR="00CC6A78" w:rsidRPr="007B76E5" w:rsidRDefault="00CC6A78" w:rsidP="00EA45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4.0%</w:t>
            </w:r>
          </w:p>
        </w:tc>
      </w:tr>
      <w:tr w:rsidR="00CC6A78" w:rsidRPr="003B15A3" w14:paraId="2BF754BC" w14:textId="30B311FF" w:rsidTr="000B66AC">
        <w:trPr>
          <w:trHeight w:val="307"/>
          <w:jc w:val="center"/>
        </w:trPr>
        <w:tc>
          <w:tcPr>
            <w:tcW w:w="2431" w:type="pct"/>
          </w:tcPr>
          <w:p w14:paraId="7A4ED206" w14:textId="3C09EC19" w:rsidR="00CC6A78" w:rsidRPr="00C75745" w:rsidRDefault="00CC6A78" w:rsidP="00E210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Lucerne</w:t>
            </w:r>
          </w:p>
        </w:tc>
        <w:tc>
          <w:tcPr>
            <w:tcW w:w="609" w:type="pct"/>
            <w:vAlign w:val="bottom"/>
          </w:tcPr>
          <w:p w14:paraId="3CDC236B" w14:textId="6B1AF5BA" w:rsidR="00CC6A78" w:rsidRPr="007B76E5" w:rsidRDefault="00CC6A78" w:rsidP="00EA45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21.50</w:t>
            </w:r>
          </w:p>
        </w:tc>
        <w:tc>
          <w:tcPr>
            <w:tcW w:w="653" w:type="pct"/>
            <w:vAlign w:val="bottom"/>
          </w:tcPr>
          <w:p w14:paraId="6447A7A5" w14:textId="5693565F" w:rsidR="00CC6A78" w:rsidRPr="007B76E5" w:rsidRDefault="00CC6A78" w:rsidP="00746D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22.25</w:t>
            </w:r>
          </w:p>
        </w:tc>
        <w:tc>
          <w:tcPr>
            <w:tcW w:w="654" w:type="pct"/>
            <w:vAlign w:val="bottom"/>
          </w:tcPr>
          <w:p w14:paraId="482233CE" w14:textId="1FB59CC6" w:rsidR="00CC6A78" w:rsidRPr="007B76E5" w:rsidRDefault="00CC6A78" w:rsidP="00EA45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0.75 </w:t>
            </w:r>
          </w:p>
        </w:tc>
        <w:tc>
          <w:tcPr>
            <w:tcW w:w="653" w:type="pct"/>
          </w:tcPr>
          <w:p w14:paraId="60C63E4C" w14:textId="1A85E09C" w:rsidR="00CC6A78" w:rsidRPr="007B76E5" w:rsidRDefault="00CC6A78" w:rsidP="00EA45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3.5%</w:t>
            </w:r>
          </w:p>
        </w:tc>
      </w:tr>
      <w:tr w:rsidR="00CC6A78" w:rsidRPr="003B15A3" w14:paraId="12878719" w14:textId="3050E192" w:rsidTr="000B66AC">
        <w:trPr>
          <w:trHeight w:val="307"/>
          <w:jc w:val="center"/>
        </w:trPr>
        <w:tc>
          <w:tcPr>
            <w:tcW w:w="2431" w:type="pct"/>
            <w:tcBorders>
              <w:bottom w:val="single" w:sz="4" w:space="0" w:color="auto"/>
            </w:tcBorders>
          </w:tcPr>
          <w:p w14:paraId="4A7A8A6F" w14:textId="366901CC" w:rsidR="00CC6A78" w:rsidRPr="00C75745" w:rsidRDefault="00CC6A78" w:rsidP="00E210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Stehekin</w:t>
            </w:r>
          </w:p>
        </w:tc>
        <w:tc>
          <w:tcPr>
            <w:tcW w:w="609" w:type="pct"/>
            <w:tcBorders>
              <w:bottom w:val="single" w:sz="4" w:space="0" w:color="auto"/>
            </w:tcBorders>
            <w:vAlign w:val="bottom"/>
          </w:tcPr>
          <w:p w14:paraId="5A1DB1DE" w14:textId="311CA291" w:rsidR="00CC6A78" w:rsidRPr="007B76E5" w:rsidRDefault="00CC6A78" w:rsidP="00EA45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23.25</w:t>
            </w:r>
          </w:p>
        </w:tc>
        <w:tc>
          <w:tcPr>
            <w:tcW w:w="653" w:type="pct"/>
            <w:tcBorders>
              <w:bottom w:val="single" w:sz="4" w:space="0" w:color="auto"/>
            </w:tcBorders>
            <w:vAlign w:val="bottom"/>
          </w:tcPr>
          <w:p w14:paraId="403D80EB" w14:textId="6BD1DC6A" w:rsidR="00CC6A78" w:rsidRPr="007B76E5" w:rsidRDefault="00CC6A78" w:rsidP="00746D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24.00 </w:t>
            </w:r>
          </w:p>
        </w:tc>
        <w:tc>
          <w:tcPr>
            <w:tcW w:w="654" w:type="pct"/>
            <w:tcBorders>
              <w:bottom w:val="single" w:sz="4" w:space="0" w:color="auto"/>
            </w:tcBorders>
            <w:vAlign w:val="bottom"/>
          </w:tcPr>
          <w:p w14:paraId="6943A5B6" w14:textId="77F2439E" w:rsidR="00CC6A78" w:rsidRPr="007B76E5" w:rsidRDefault="00CC6A78" w:rsidP="00EA45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0.75 </w:t>
            </w:r>
          </w:p>
        </w:tc>
        <w:tc>
          <w:tcPr>
            <w:tcW w:w="653" w:type="pct"/>
            <w:tcBorders>
              <w:bottom w:val="single" w:sz="4" w:space="0" w:color="auto"/>
            </w:tcBorders>
          </w:tcPr>
          <w:p w14:paraId="29EA7076" w14:textId="1D0670B4" w:rsidR="00CC6A78" w:rsidRPr="007B76E5" w:rsidRDefault="00CC6A78" w:rsidP="00EA45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3.3%</w:t>
            </w:r>
          </w:p>
        </w:tc>
      </w:tr>
    </w:tbl>
    <w:p w14:paraId="6D6DAB7B" w14:textId="77777777" w:rsidR="00163502" w:rsidRDefault="00163502" w:rsidP="006A6EA9">
      <w:pPr>
        <w:rPr>
          <w:rFonts w:ascii="Times New Roman" w:hAnsi="Times New Roman"/>
          <w:sz w:val="24"/>
        </w:rPr>
      </w:pPr>
    </w:p>
    <w:tbl>
      <w:tblPr>
        <w:tblStyle w:val="TableGrid"/>
        <w:tblW w:w="0" w:type="auto"/>
        <w:tblInd w:w="108" w:type="dxa"/>
        <w:tblLook w:val="04A0" w:firstRow="1" w:lastRow="0" w:firstColumn="1" w:lastColumn="0" w:noHBand="0" w:noVBand="1"/>
      </w:tblPr>
      <w:tblGrid>
        <w:gridCol w:w="4770"/>
        <w:gridCol w:w="1170"/>
        <w:gridCol w:w="1350"/>
        <w:gridCol w:w="1260"/>
        <w:gridCol w:w="1260"/>
      </w:tblGrid>
      <w:tr w:rsidR="00CC6A78" w14:paraId="4EFFE77C" w14:textId="77D84C91" w:rsidTr="00CC6A78">
        <w:tc>
          <w:tcPr>
            <w:tcW w:w="9810" w:type="dxa"/>
            <w:gridSpan w:val="5"/>
          </w:tcPr>
          <w:p w14:paraId="3FFE3DED" w14:textId="5A4701FE" w:rsidR="00CC6A78" w:rsidRDefault="00CC6A78" w:rsidP="001F0D2C">
            <w:pPr>
              <w:jc w:val="center"/>
              <w:rPr>
                <w:rFonts w:ascii="Times New Roman" w:hAnsi="Times New Roman"/>
                <w:b/>
                <w:sz w:val="24"/>
              </w:rPr>
            </w:pPr>
            <w:r>
              <w:rPr>
                <w:rFonts w:ascii="Times New Roman" w:hAnsi="Times New Roman"/>
                <w:b/>
                <w:sz w:val="24"/>
              </w:rPr>
              <w:t xml:space="preserve">One-Way Passenger </w:t>
            </w:r>
            <w:r w:rsidR="00B328C1">
              <w:rPr>
                <w:rFonts w:ascii="Times New Roman" w:hAnsi="Times New Roman"/>
                <w:b/>
                <w:sz w:val="24"/>
              </w:rPr>
              <w:t xml:space="preserve">Fares </w:t>
            </w:r>
            <w:r>
              <w:rPr>
                <w:rFonts w:ascii="Times New Roman" w:hAnsi="Times New Roman"/>
                <w:b/>
                <w:sz w:val="24"/>
              </w:rPr>
              <w:t xml:space="preserve">on Lady Express (May </w:t>
            </w:r>
            <w:r w:rsidR="00B328C1">
              <w:rPr>
                <w:rFonts w:ascii="Times New Roman" w:hAnsi="Times New Roman"/>
                <w:b/>
                <w:sz w:val="24"/>
              </w:rPr>
              <w:t>T</w:t>
            </w:r>
            <w:r>
              <w:rPr>
                <w:rFonts w:ascii="Times New Roman" w:hAnsi="Times New Roman"/>
                <w:b/>
                <w:sz w:val="24"/>
              </w:rPr>
              <w:t>hrough October)</w:t>
            </w:r>
          </w:p>
        </w:tc>
      </w:tr>
      <w:tr w:rsidR="00CC6A78" w14:paraId="26EA8C22" w14:textId="179A927A" w:rsidTr="00892C2D">
        <w:tc>
          <w:tcPr>
            <w:tcW w:w="4770" w:type="dxa"/>
            <w:vAlign w:val="center"/>
          </w:tcPr>
          <w:p w14:paraId="4A605A1C" w14:textId="452FF293" w:rsidR="00CC6A78" w:rsidRDefault="00CC6A78" w:rsidP="00270B8D">
            <w:pPr>
              <w:jc w:val="center"/>
              <w:rPr>
                <w:rFonts w:ascii="Times New Roman" w:hAnsi="Times New Roman"/>
                <w:sz w:val="24"/>
              </w:rPr>
            </w:pPr>
            <w:r>
              <w:rPr>
                <w:rFonts w:ascii="Times New Roman" w:hAnsi="Times New Roman"/>
                <w:b/>
                <w:sz w:val="24"/>
              </w:rPr>
              <w:t>from Chelan to:</w:t>
            </w:r>
          </w:p>
        </w:tc>
        <w:tc>
          <w:tcPr>
            <w:tcW w:w="1170" w:type="dxa"/>
            <w:vAlign w:val="bottom"/>
          </w:tcPr>
          <w:p w14:paraId="6D6DCABF" w14:textId="5B79BF2D" w:rsidR="00CC6A78" w:rsidRDefault="00CC6A78" w:rsidP="00270B8D">
            <w:pPr>
              <w:jc w:val="center"/>
              <w:rPr>
                <w:rFonts w:ascii="Times New Roman" w:hAnsi="Times New Roman"/>
                <w:sz w:val="24"/>
              </w:rPr>
            </w:pPr>
            <w:r w:rsidRPr="007B76E5">
              <w:rPr>
                <w:rFonts w:ascii="Times New Roman" w:hAnsi="Times New Roman"/>
                <w:b/>
                <w:sz w:val="24"/>
              </w:rPr>
              <w:t>Current Rate</w:t>
            </w:r>
          </w:p>
        </w:tc>
        <w:tc>
          <w:tcPr>
            <w:tcW w:w="1350" w:type="dxa"/>
            <w:vAlign w:val="bottom"/>
          </w:tcPr>
          <w:p w14:paraId="2807F4C7" w14:textId="68A81004" w:rsidR="00CC6A78" w:rsidRDefault="00CC6A78" w:rsidP="00270B8D">
            <w:pPr>
              <w:jc w:val="center"/>
              <w:rPr>
                <w:rFonts w:ascii="Times New Roman" w:hAnsi="Times New Roman"/>
                <w:sz w:val="24"/>
              </w:rPr>
            </w:pPr>
            <w:r w:rsidRPr="007B76E5">
              <w:rPr>
                <w:rFonts w:ascii="Times New Roman" w:hAnsi="Times New Roman"/>
                <w:b/>
                <w:sz w:val="24"/>
              </w:rPr>
              <w:t>Proposed Rate</w:t>
            </w:r>
          </w:p>
        </w:tc>
        <w:tc>
          <w:tcPr>
            <w:tcW w:w="1260" w:type="dxa"/>
            <w:vAlign w:val="center"/>
          </w:tcPr>
          <w:p w14:paraId="544645A4" w14:textId="127B4E29" w:rsidR="00CC6A78" w:rsidRDefault="00CC6A78" w:rsidP="00270B8D">
            <w:pPr>
              <w:jc w:val="center"/>
              <w:rPr>
                <w:rFonts w:ascii="Times New Roman" w:hAnsi="Times New Roman"/>
                <w:sz w:val="24"/>
              </w:rPr>
            </w:pPr>
            <w:r>
              <w:rPr>
                <w:rFonts w:ascii="Times New Roman" w:hAnsi="Times New Roman"/>
                <w:b/>
                <w:sz w:val="24"/>
              </w:rPr>
              <w:t>Change</w:t>
            </w:r>
          </w:p>
        </w:tc>
        <w:tc>
          <w:tcPr>
            <w:tcW w:w="1260" w:type="dxa"/>
          </w:tcPr>
          <w:p w14:paraId="1FF222F2" w14:textId="1E56750A" w:rsidR="00CC6A78" w:rsidRDefault="00CC6A78" w:rsidP="00270B8D">
            <w:pPr>
              <w:jc w:val="center"/>
              <w:rPr>
                <w:rFonts w:ascii="Times New Roman" w:hAnsi="Times New Roman"/>
                <w:b/>
                <w:sz w:val="24"/>
              </w:rPr>
            </w:pPr>
            <w:r>
              <w:rPr>
                <w:rFonts w:ascii="Times New Roman" w:hAnsi="Times New Roman"/>
                <w:b/>
                <w:sz w:val="24"/>
              </w:rPr>
              <w:t>Percent Change</w:t>
            </w:r>
          </w:p>
        </w:tc>
      </w:tr>
      <w:tr w:rsidR="00CC6A78" w14:paraId="721D65F0" w14:textId="2733627A" w:rsidTr="00892C2D">
        <w:tc>
          <w:tcPr>
            <w:tcW w:w="4770" w:type="dxa"/>
          </w:tcPr>
          <w:p w14:paraId="0F0EA8E1" w14:textId="1F72332B" w:rsidR="00CC6A78" w:rsidRDefault="00CC6A78" w:rsidP="00270B8D">
            <w:pPr>
              <w:jc w:val="center"/>
              <w:rPr>
                <w:rFonts w:ascii="Times New Roman" w:hAnsi="Times New Roman"/>
                <w:sz w:val="24"/>
              </w:rPr>
            </w:pPr>
            <w:r>
              <w:rPr>
                <w:rFonts w:ascii="Times New Roman" w:hAnsi="Times New Roman"/>
                <w:sz w:val="24"/>
              </w:rPr>
              <w:t>Lucerne</w:t>
            </w:r>
          </w:p>
        </w:tc>
        <w:tc>
          <w:tcPr>
            <w:tcW w:w="1170" w:type="dxa"/>
            <w:vAlign w:val="bottom"/>
          </w:tcPr>
          <w:p w14:paraId="40717FE1" w14:textId="7B21BBE7" w:rsidR="00CC6A78" w:rsidRDefault="00CC6A78" w:rsidP="00270B8D">
            <w:pPr>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33.25</w:t>
            </w:r>
          </w:p>
        </w:tc>
        <w:tc>
          <w:tcPr>
            <w:tcW w:w="1350" w:type="dxa"/>
            <w:vAlign w:val="bottom"/>
          </w:tcPr>
          <w:p w14:paraId="5D43A0CB" w14:textId="58329177" w:rsidR="00CC6A78" w:rsidRDefault="00CC6A78" w:rsidP="00270B8D">
            <w:pPr>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34.00</w:t>
            </w:r>
          </w:p>
        </w:tc>
        <w:tc>
          <w:tcPr>
            <w:tcW w:w="1260" w:type="dxa"/>
            <w:vAlign w:val="bottom"/>
          </w:tcPr>
          <w:p w14:paraId="067C8595" w14:textId="27036882" w:rsidR="00CC6A78" w:rsidRDefault="00CC6A78" w:rsidP="00270B8D">
            <w:pPr>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0.75</w:t>
            </w:r>
          </w:p>
        </w:tc>
        <w:tc>
          <w:tcPr>
            <w:tcW w:w="1260" w:type="dxa"/>
          </w:tcPr>
          <w:p w14:paraId="79559D83" w14:textId="099F6B80" w:rsidR="00CC6A78" w:rsidRPr="007B76E5" w:rsidRDefault="00CC6A78" w:rsidP="00270B8D">
            <w:pPr>
              <w:jc w:val="center"/>
              <w:rPr>
                <w:rFonts w:ascii="Times New Roman" w:hAnsi="Times New Roman"/>
                <w:sz w:val="24"/>
              </w:rPr>
            </w:pPr>
            <w:r>
              <w:rPr>
                <w:rFonts w:ascii="Times New Roman" w:hAnsi="Times New Roman"/>
                <w:sz w:val="24"/>
              </w:rPr>
              <w:t>2.3%</w:t>
            </w:r>
          </w:p>
        </w:tc>
      </w:tr>
      <w:tr w:rsidR="00CC6A78" w14:paraId="6953BFBC" w14:textId="64889775" w:rsidTr="00892C2D">
        <w:tc>
          <w:tcPr>
            <w:tcW w:w="4770" w:type="dxa"/>
          </w:tcPr>
          <w:p w14:paraId="6CDCACF5" w14:textId="48CD1ABE" w:rsidR="00CC6A78" w:rsidRDefault="00CC6A78" w:rsidP="00270B8D">
            <w:pPr>
              <w:jc w:val="center"/>
              <w:rPr>
                <w:rFonts w:ascii="Times New Roman" w:hAnsi="Times New Roman"/>
                <w:sz w:val="24"/>
              </w:rPr>
            </w:pPr>
            <w:r>
              <w:rPr>
                <w:rFonts w:ascii="Times New Roman" w:hAnsi="Times New Roman"/>
                <w:sz w:val="24"/>
              </w:rPr>
              <w:t>Stehekin</w:t>
            </w:r>
          </w:p>
        </w:tc>
        <w:tc>
          <w:tcPr>
            <w:tcW w:w="1170" w:type="dxa"/>
            <w:vAlign w:val="bottom"/>
          </w:tcPr>
          <w:p w14:paraId="68E42E1C" w14:textId="7F87CADA" w:rsidR="00CC6A78" w:rsidRDefault="00CC6A78" w:rsidP="00270B8D">
            <w:pPr>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35.75</w:t>
            </w:r>
          </w:p>
        </w:tc>
        <w:tc>
          <w:tcPr>
            <w:tcW w:w="1350" w:type="dxa"/>
            <w:vAlign w:val="bottom"/>
          </w:tcPr>
          <w:p w14:paraId="14C9D2CC" w14:textId="177E199D" w:rsidR="00CC6A78" w:rsidRDefault="00CC6A78" w:rsidP="00270B8D">
            <w:pPr>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37.00</w:t>
            </w:r>
          </w:p>
        </w:tc>
        <w:tc>
          <w:tcPr>
            <w:tcW w:w="1260" w:type="dxa"/>
            <w:vAlign w:val="bottom"/>
          </w:tcPr>
          <w:p w14:paraId="1DA8A1CC" w14:textId="5BA95EA5" w:rsidR="00CC6A78" w:rsidRDefault="00CC6A78" w:rsidP="00270B8D">
            <w:pPr>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1.25</w:t>
            </w:r>
          </w:p>
        </w:tc>
        <w:tc>
          <w:tcPr>
            <w:tcW w:w="1260" w:type="dxa"/>
          </w:tcPr>
          <w:p w14:paraId="672760DB" w14:textId="43EBC446" w:rsidR="00CC6A78" w:rsidRPr="007B76E5" w:rsidRDefault="00CC6A78" w:rsidP="00270B8D">
            <w:pPr>
              <w:jc w:val="center"/>
              <w:rPr>
                <w:rFonts w:ascii="Times New Roman" w:hAnsi="Times New Roman"/>
                <w:sz w:val="24"/>
              </w:rPr>
            </w:pPr>
            <w:r>
              <w:rPr>
                <w:rFonts w:ascii="Times New Roman" w:hAnsi="Times New Roman"/>
                <w:sz w:val="24"/>
              </w:rPr>
              <w:t>3.5%</w:t>
            </w:r>
          </w:p>
        </w:tc>
      </w:tr>
    </w:tbl>
    <w:p w14:paraId="43D2CDD5" w14:textId="77777777" w:rsidR="00270B8D" w:rsidRDefault="00270B8D" w:rsidP="006A6EA9">
      <w:pPr>
        <w:rPr>
          <w:rFonts w:ascii="Times New Roman" w:hAnsi="Times New Roman"/>
          <w:sz w:val="24"/>
        </w:rPr>
      </w:pPr>
    </w:p>
    <w:tbl>
      <w:tblPr>
        <w:tblW w:w="4916" w:type="pct"/>
        <w:jc w:val="center"/>
        <w:tblInd w:w="-2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1"/>
        <w:gridCol w:w="1200"/>
        <w:gridCol w:w="1287"/>
        <w:gridCol w:w="1289"/>
        <w:gridCol w:w="1287"/>
      </w:tblGrid>
      <w:tr w:rsidR="00CC6A78" w:rsidRPr="003B15A3" w14:paraId="056C5BE3" w14:textId="332D8AE4" w:rsidTr="00CC6A78">
        <w:trPr>
          <w:trHeight w:val="307"/>
          <w:jc w:val="center"/>
        </w:trPr>
        <w:tc>
          <w:tcPr>
            <w:tcW w:w="5000" w:type="pct"/>
            <w:gridSpan w:val="5"/>
          </w:tcPr>
          <w:p w14:paraId="75360924" w14:textId="2BE31952" w:rsidR="00CC6A78" w:rsidRDefault="00CC6A78" w:rsidP="00746D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Freight Rates</w:t>
            </w:r>
          </w:p>
        </w:tc>
      </w:tr>
      <w:tr w:rsidR="00CC6A78" w:rsidRPr="003B15A3" w14:paraId="6AFB231B" w14:textId="3509B2C0" w:rsidTr="000B66AC">
        <w:trPr>
          <w:trHeight w:val="307"/>
          <w:jc w:val="center"/>
        </w:trPr>
        <w:tc>
          <w:tcPr>
            <w:tcW w:w="2431" w:type="pct"/>
            <w:vAlign w:val="center"/>
          </w:tcPr>
          <w:p w14:paraId="290DD7BA" w14:textId="64E1A7B3" w:rsidR="00CC6A78" w:rsidRDefault="00CC6A78" w:rsidP="00746D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b/>
                <w:sz w:val="24"/>
              </w:rPr>
              <w:t>Freight Type</w:t>
            </w:r>
          </w:p>
        </w:tc>
        <w:tc>
          <w:tcPr>
            <w:tcW w:w="609" w:type="pct"/>
            <w:vAlign w:val="bottom"/>
          </w:tcPr>
          <w:p w14:paraId="1319C042" w14:textId="77777777" w:rsidR="00CC6A78" w:rsidRPr="007B76E5" w:rsidRDefault="00CC6A78" w:rsidP="00746D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b/>
                <w:sz w:val="24"/>
              </w:rPr>
              <w:t>Current Rate</w:t>
            </w:r>
          </w:p>
        </w:tc>
        <w:tc>
          <w:tcPr>
            <w:tcW w:w="653" w:type="pct"/>
            <w:vAlign w:val="bottom"/>
          </w:tcPr>
          <w:p w14:paraId="5DF1549B" w14:textId="77777777" w:rsidR="00CC6A78" w:rsidRPr="007B76E5" w:rsidRDefault="00CC6A78" w:rsidP="00746D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b/>
                <w:sz w:val="24"/>
              </w:rPr>
              <w:t>Proposed Rate</w:t>
            </w:r>
          </w:p>
        </w:tc>
        <w:tc>
          <w:tcPr>
            <w:tcW w:w="654" w:type="pct"/>
            <w:vAlign w:val="center"/>
          </w:tcPr>
          <w:p w14:paraId="0E4793BB" w14:textId="77777777" w:rsidR="00CC6A78" w:rsidRPr="007B76E5" w:rsidRDefault="00CC6A78" w:rsidP="00746D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Change</w:t>
            </w:r>
          </w:p>
        </w:tc>
        <w:tc>
          <w:tcPr>
            <w:tcW w:w="653" w:type="pct"/>
          </w:tcPr>
          <w:p w14:paraId="501B2F37" w14:textId="1CD50ADD" w:rsidR="00CC6A78" w:rsidRDefault="00CC6A78" w:rsidP="00746D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Percent Change</w:t>
            </w:r>
          </w:p>
        </w:tc>
      </w:tr>
      <w:tr w:rsidR="00CC6A78" w:rsidRPr="003B15A3" w14:paraId="32657AD8" w14:textId="3DEF250D" w:rsidTr="000B66AC">
        <w:trPr>
          <w:trHeight w:val="307"/>
          <w:jc w:val="center"/>
        </w:trPr>
        <w:tc>
          <w:tcPr>
            <w:tcW w:w="2431" w:type="pct"/>
          </w:tcPr>
          <w:p w14:paraId="3F7EA929" w14:textId="1C46C17B" w:rsidR="00CC6A78" w:rsidRPr="007B76E5" w:rsidRDefault="00CC6A78" w:rsidP="001F0D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Articles (</w:t>
            </w:r>
            <w:r w:rsidR="00B328C1">
              <w:rPr>
                <w:rFonts w:ascii="Times New Roman" w:hAnsi="Times New Roman"/>
                <w:sz w:val="24"/>
              </w:rPr>
              <w:t>M</w:t>
            </w:r>
            <w:r>
              <w:rPr>
                <w:rFonts w:ascii="Times New Roman" w:hAnsi="Times New Roman"/>
                <w:sz w:val="24"/>
              </w:rPr>
              <w:t xml:space="preserve">inimum </w:t>
            </w:r>
            <w:r w:rsidR="00B328C1">
              <w:rPr>
                <w:rFonts w:ascii="Times New Roman" w:hAnsi="Times New Roman"/>
                <w:sz w:val="24"/>
              </w:rPr>
              <w:t>C</w:t>
            </w:r>
            <w:r>
              <w:rPr>
                <w:rFonts w:ascii="Times New Roman" w:hAnsi="Times New Roman"/>
                <w:sz w:val="24"/>
              </w:rPr>
              <w:t>harge)</w:t>
            </w:r>
          </w:p>
        </w:tc>
        <w:tc>
          <w:tcPr>
            <w:tcW w:w="609" w:type="pct"/>
            <w:vAlign w:val="bottom"/>
          </w:tcPr>
          <w:p w14:paraId="792C6860" w14:textId="00D4F339" w:rsidR="00CC6A78" w:rsidRPr="007B76E5" w:rsidRDefault="00CC6A78" w:rsidP="00EA45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6.00</w:t>
            </w:r>
          </w:p>
        </w:tc>
        <w:tc>
          <w:tcPr>
            <w:tcW w:w="653" w:type="pct"/>
            <w:vAlign w:val="bottom"/>
          </w:tcPr>
          <w:p w14:paraId="37AD2CF4" w14:textId="571D5773" w:rsidR="00CC6A78" w:rsidRPr="007B76E5" w:rsidRDefault="00CC6A78" w:rsidP="00EA45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6.75</w:t>
            </w:r>
          </w:p>
        </w:tc>
        <w:tc>
          <w:tcPr>
            <w:tcW w:w="654" w:type="pct"/>
            <w:vAlign w:val="bottom"/>
          </w:tcPr>
          <w:p w14:paraId="09A24CB5" w14:textId="6D3F374F" w:rsidR="00CC6A78" w:rsidRPr="007B76E5" w:rsidRDefault="00CC6A78" w:rsidP="00EA45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0.75</w:t>
            </w:r>
          </w:p>
        </w:tc>
        <w:tc>
          <w:tcPr>
            <w:tcW w:w="653" w:type="pct"/>
          </w:tcPr>
          <w:p w14:paraId="1A6D35EC" w14:textId="340E7B8E" w:rsidR="00CC6A78" w:rsidRPr="007B76E5" w:rsidRDefault="00CC6A78" w:rsidP="00EA45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12.5%</w:t>
            </w:r>
          </w:p>
        </w:tc>
      </w:tr>
      <w:tr w:rsidR="00CC6A78" w:rsidRPr="003B15A3" w14:paraId="2A1F37EC" w14:textId="6ABA5C2C" w:rsidTr="000B66AC">
        <w:trPr>
          <w:trHeight w:val="292"/>
          <w:jc w:val="center"/>
        </w:trPr>
        <w:tc>
          <w:tcPr>
            <w:tcW w:w="2431" w:type="pct"/>
          </w:tcPr>
          <w:p w14:paraId="12CE0E45" w14:textId="03959847" w:rsidR="00CC6A78" w:rsidRDefault="00CC6A78" w:rsidP="001F0D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Special Handling (</w:t>
            </w:r>
            <w:r w:rsidR="00B328C1">
              <w:rPr>
                <w:rFonts w:ascii="Times New Roman" w:hAnsi="Times New Roman"/>
                <w:sz w:val="24"/>
              </w:rPr>
              <w:t>M</w:t>
            </w:r>
            <w:r>
              <w:rPr>
                <w:rFonts w:ascii="Times New Roman" w:hAnsi="Times New Roman"/>
                <w:sz w:val="24"/>
              </w:rPr>
              <w:t xml:space="preserve">inimum </w:t>
            </w:r>
            <w:r w:rsidR="00B328C1">
              <w:rPr>
                <w:rFonts w:ascii="Times New Roman" w:hAnsi="Times New Roman"/>
                <w:sz w:val="24"/>
              </w:rPr>
              <w:t>C</w:t>
            </w:r>
            <w:r>
              <w:rPr>
                <w:rFonts w:ascii="Times New Roman" w:hAnsi="Times New Roman"/>
                <w:sz w:val="24"/>
              </w:rPr>
              <w:t>harge)</w:t>
            </w:r>
          </w:p>
        </w:tc>
        <w:tc>
          <w:tcPr>
            <w:tcW w:w="609" w:type="pct"/>
            <w:vAlign w:val="bottom"/>
          </w:tcPr>
          <w:p w14:paraId="06061B3A" w14:textId="77809D62" w:rsidR="00CC6A78" w:rsidRPr="007B76E5" w:rsidRDefault="00CC6A78" w:rsidP="00746D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12.00</w:t>
            </w:r>
          </w:p>
        </w:tc>
        <w:tc>
          <w:tcPr>
            <w:tcW w:w="653" w:type="pct"/>
            <w:vAlign w:val="bottom"/>
          </w:tcPr>
          <w:p w14:paraId="334F2F5A" w14:textId="51E28C34" w:rsidR="00CC6A78" w:rsidRPr="007B76E5" w:rsidRDefault="00CC6A78" w:rsidP="00EA45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13.50</w:t>
            </w:r>
          </w:p>
        </w:tc>
        <w:tc>
          <w:tcPr>
            <w:tcW w:w="654" w:type="pct"/>
            <w:vAlign w:val="bottom"/>
          </w:tcPr>
          <w:p w14:paraId="7FD85AC5" w14:textId="3BF098B1" w:rsidR="00CC6A78" w:rsidRDefault="00CC6A78" w:rsidP="00746D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1.50</w:t>
            </w:r>
          </w:p>
        </w:tc>
        <w:tc>
          <w:tcPr>
            <w:tcW w:w="653" w:type="pct"/>
          </w:tcPr>
          <w:p w14:paraId="0A6F0218" w14:textId="2AA6C410" w:rsidR="00CC6A78" w:rsidRPr="007B76E5" w:rsidRDefault="00CC6A78" w:rsidP="00746D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12.5%</w:t>
            </w:r>
          </w:p>
        </w:tc>
      </w:tr>
      <w:tr w:rsidR="00CC6A78" w:rsidRPr="003B15A3" w14:paraId="6DF7C520" w14:textId="5FAFFABB" w:rsidTr="000B66AC">
        <w:trPr>
          <w:trHeight w:val="292"/>
          <w:jc w:val="center"/>
        </w:trPr>
        <w:tc>
          <w:tcPr>
            <w:tcW w:w="2431" w:type="pct"/>
          </w:tcPr>
          <w:p w14:paraId="7A26880F" w14:textId="10A2C7DD" w:rsidR="00CC6A78" w:rsidRPr="007B76E5" w:rsidRDefault="00CC6A78" w:rsidP="001F0D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Bicycles (</w:t>
            </w:r>
            <w:r w:rsidR="00B328C1">
              <w:rPr>
                <w:rFonts w:ascii="Times New Roman" w:hAnsi="Times New Roman"/>
                <w:sz w:val="24"/>
              </w:rPr>
              <w:t>E</w:t>
            </w:r>
            <w:r>
              <w:rPr>
                <w:rFonts w:ascii="Times New Roman" w:hAnsi="Times New Roman"/>
                <w:sz w:val="24"/>
              </w:rPr>
              <w:t xml:space="preserve">ach, </w:t>
            </w:r>
            <w:r w:rsidR="00B328C1">
              <w:rPr>
                <w:rFonts w:ascii="Times New Roman" w:hAnsi="Times New Roman"/>
                <w:sz w:val="24"/>
              </w:rPr>
              <w:t>O</w:t>
            </w:r>
            <w:r>
              <w:rPr>
                <w:rFonts w:ascii="Times New Roman" w:hAnsi="Times New Roman"/>
                <w:sz w:val="24"/>
              </w:rPr>
              <w:t>ne-</w:t>
            </w:r>
            <w:r w:rsidR="00B328C1">
              <w:rPr>
                <w:rFonts w:ascii="Times New Roman" w:hAnsi="Times New Roman"/>
                <w:sz w:val="24"/>
              </w:rPr>
              <w:t>W</w:t>
            </w:r>
            <w:r>
              <w:rPr>
                <w:rFonts w:ascii="Times New Roman" w:hAnsi="Times New Roman"/>
                <w:sz w:val="24"/>
              </w:rPr>
              <w:t>ay)</w:t>
            </w:r>
          </w:p>
        </w:tc>
        <w:tc>
          <w:tcPr>
            <w:tcW w:w="609" w:type="pct"/>
            <w:vAlign w:val="bottom"/>
          </w:tcPr>
          <w:p w14:paraId="333E8E40" w14:textId="732CC909" w:rsidR="00CC6A78" w:rsidRPr="007B76E5" w:rsidRDefault="00CC6A78" w:rsidP="00746D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12.00</w:t>
            </w:r>
          </w:p>
        </w:tc>
        <w:tc>
          <w:tcPr>
            <w:tcW w:w="653" w:type="pct"/>
            <w:vAlign w:val="bottom"/>
          </w:tcPr>
          <w:p w14:paraId="01E40F2F" w14:textId="29408222" w:rsidR="00CC6A78" w:rsidRPr="007B76E5" w:rsidRDefault="00CC6A78" w:rsidP="00746D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13.50</w:t>
            </w:r>
          </w:p>
        </w:tc>
        <w:tc>
          <w:tcPr>
            <w:tcW w:w="654" w:type="pct"/>
            <w:vAlign w:val="bottom"/>
          </w:tcPr>
          <w:p w14:paraId="25274110" w14:textId="53B6441D" w:rsidR="00CC6A78" w:rsidRPr="007B76E5" w:rsidRDefault="00CC6A78" w:rsidP="00EA45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1.50</w:t>
            </w:r>
          </w:p>
        </w:tc>
        <w:tc>
          <w:tcPr>
            <w:tcW w:w="653" w:type="pct"/>
          </w:tcPr>
          <w:p w14:paraId="7D32B19F" w14:textId="5ABC6C9B" w:rsidR="00CC6A78" w:rsidRPr="007B76E5" w:rsidRDefault="00CC6A78" w:rsidP="00EA45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12.5%</w:t>
            </w:r>
          </w:p>
        </w:tc>
      </w:tr>
    </w:tbl>
    <w:p w14:paraId="67C8E604" w14:textId="77777777" w:rsidR="00746DAF" w:rsidRDefault="00746DAF" w:rsidP="006A6EA9">
      <w:pPr>
        <w:rPr>
          <w:rFonts w:ascii="Times New Roman" w:hAnsi="Times New Roman"/>
          <w:sz w:val="24"/>
        </w:rPr>
      </w:pPr>
    </w:p>
    <w:p w14:paraId="1E1ADDBA" w14:textId="77777777" w:rsidR="0069013D" w:rsidRDefault="0069013D" w:rsidP="0069013D">
      <w:pPr>
        <w:rPr>
          <w:rFonts w:ascii="Times New Roman" w:hAnsi="Times New Roman"/>
          <w:sz w:val="24"/>
        </w:rPr>
      </w:pPr>
      <w:r w:rsidRPr="00E20CCF">
        <w:rPr>
          <w:rFonts w:ascii="Times New Roman" w:hAnsi="Times New Roman"/>
          <w:b/>
          <w:sz w:val="24"/>
          <w:u w:val="single"/>
        </w:rPr>
        <w:t>Customer Comments</w:t>
      </w:r>
    </w:p>
    <w:p w14:paraId="427EFCB7" w14:textId="77777777" w:rsidR="00D43AF7" w:rsidRDefault="00D43AF7" w:rsidP="0069013D">
      <w:pPr>
        <w:pStyle w:val="ListParagraph"/>
        <w:ind w:left="0"/>
        <w:rPr>
          <w:sz w:val="24"/>
        </w:rPr>
      </w:pPr>
    </w:p>
    <w:p w14:paraId="54C65A0B" w14:textId="40826DBB" w:rsidR="00633589" w:rsidRDefault="00270B8D" w:rsidP="0069013D">
      <w:pPr>
        <w:rPr>
          <w:rFonts w:ascii="Times New Roman" w:hAnsi="Times New Roman"/>
          <w:sz w:val="24"/>
        </w:rPr>
      </w:pPr>
      <w:r>
        <w:rPr>
          <w:rFonts w:ascii="Times New Roman" w:hAnsi="Times New Roman"/>
          <w:sz w:val="24"/>
        </w:rPr>
        <w:t xml:space="preserve">On Feb. 8, the company </w:t>
      </w:r>
      <w:r w:rsidRPr="00585756">
        <w:rPr>
          <w:rFonts w:ascii="Times New Roman" w:hAnsi="Times New Roman"/>
          <w:sz w:val="24"/>
        </w:rPr>
        <w:t>provided notice of its filing</w:t>
      </w:r>
      <w:r>
        <w:rPr>
          <w:rFonts w:ascii="Times New Roman" w:hAnsi="Times New Roman"/>
          <w:sz w:val="24"/>
        </w:rPr>
        <w:t>s</w:t>
      </w:r>
      <w:r w:rsidRPr="00585756">
        <w:rPr>
          <w:rFonts w:ascii="Times New Roman" w:hAnsi="Times New Roman"/>
          <w:sz w:val="24"/>
        </w:rPr>
        <w:t xml:space="preserve"> </w:t>
      </w:r>
      <w:r>
        <w:rPr>
          <w:rFonts w:ascii="Times New Roman" w:hAnsi="Times New Roman"/>
          <w:sz w:val="24"/>
        </w:rPr>
        <w:t>for tariff and time schedule changes. The notice was emailed to each customer in the company’s communication database, posted at its Chelan office and on the Lady Express, and posted on its website at www.ladyofthelake.com.</w:t>
      </w:r>
      <w:r w:rsidRPr="00585756">
        <w:rPr>
          <w:rFonts w:ascii="Times New Roman" w:hAnsi="Times New Roman"/>
          <w:sz w:val="24"/>
        </w:rPr>
        <w:t xml:space="preserve"> </w:t>
      </w:r>
      <w:r>
        <w:rPr>
          <w:rFonts w:ascii="Times New Roman" w:hAnsi="Times New Roman"/>
          <w:sz w:val="24"/>
        </w:rPr>
        <w:t>The commission received no customer comments on this filing.</w:t>
      </w:r>
    </w:p>
    <w:p w14:paraId="4687FB37" w14:textId="77777777" w:rsidR="00984DDC" w:rsidRDefault="00984DDC" w:rsidP="0069013D">
      <w:pPr>
        <w:rPr>
          <w:rFonts w:ascii="Times New Roman" w:hAnsi="Times New Roman"/>
          <w:sz w:val="24"/>
        </w:rPr>
      </w:pPr>
    </w:p>
    <w:p w14:paraId="69D848D4" w14:textId="7D855D10" w:rsidR="00EF65E2" w:rsidRPr="0028426C" w:rsidRDefault="00EF65E2" w:rsidP="000B66AC">
      <w:pPr>
        <w:widowControl/>
        <w:autoSpaceDE/>
        <w:autoSpaceDN/>
        <w:adjustRightInd/>
        <w:rPr>
          <w:rFonts w:ascii="Times New Roman" w:hAnsi="Times New Roman"/>
          <w:b/>
          <w:sz w:val="24"/>
          <w:u w:val="single"/>
        </w:rPr>
      </w:pPr>
      <w:r>
        <w:rPr>
          <w:rFonts w:ascii="Times New Roman" w:hAnsi="Times New Roman"/>
          <w:b/>
          <w:sz w:val="24"/>
          <w:u w:val="single"/>
        </w:rPr>
        <w:t>Conclusion</w:t>
      </w:r>
    </w:p>
    <w:p w14:paraId="4715F2BD" w14:textId="77777777" w:rsidR="00722B68" w:rsidRDefault="00722B68" w:rsidP="00472999">
      <w:pPr>
        <w:rPr>
          <w:rFonts w:ascii="Times New Roman" w:hAnsi="Times New Roman"/>
          <w:sz w:val="24"/>
        </w:rPr>
      </w:pPr>
    </w:p>
    <w:p w14:paraId="01CFF9DC" w14:textId="77777777" w:rsidR="002E0CDC" w:rsidRDefault="00722B68" w:rsidP="00090DAA">
      <w:pPr>
        <w:rPr>
          <w:rFonts w:ascii="Times New Roman" w:hAnsi="Times New Roman"/>
          <w:sz w:val="24"/>
        </w:rPr>
      </w:pPr>
      <w:r>
        <w:rPr>
          <w:rFonts w:ascii="Times New Roman" w:hAnsi="Times New Roman"/>
          <w:sz w:val="24"/>
        </w:rPr>
        <w:t>S</w:t>
      </w:r>
      <w:r w:rsidR="00472999" w:rsidRPr="00472999">
        <w:rPr>
          <w:rFonts w:ascii="Times New Roman" w:hAnsi="Times New Roman"/>
          <w:sz w:val="24"/>
        </w:rPr>
        <w:t>taff has completed its review of the company’s supporting financial documents, books and records</w:t>
      </w:r>
      <w:r w:rsidR="00946704">
        <w:rPr>
          <w:rFonts w:ascii="Times New Roman" w:hAnsi="Times New Roman"/>
          <w:sz w:val="24"/>
        </w:rPr>
        <w:t>,</w:t>
      </w:r>
      <w:r w:rsidR="00472999" w:rsidRPr="004F7191">
        <w:rPr>
          <w:rFonts w:ascii="Times New Roman" w:hAnsi="Times New Roman"/>
          <w:sz w:val="24"/>
        </w:rPr>
        <w:t xml:space="preserve"> </w:t>
      </w:r>
      <w:r w:rsidR="004F7191" w:rsidRPr="004F7191">
        <w:rPr>
          <w:rFonts w:ascii="Times New Roman" w:hAnsi="Times New Roman"/>
          <w:sz w:val="24"/>
        </w:rPr>
        <w:t xml:space="preserve">and </w:t>
      </w:r>
      <w:r w:rsidR="0058184D">
        <w:rPr>
          <w:rFonts w:ascii="Times New Roman" w:hAnsi="Times New Roman"/>
          <w:sz w:val="24"/>
        </w:rPr>
        <w:t xml:space="preserve">found the company’s estimates of changes in ridership and the associated cost and revenues to be reasonable. </w:t>
      </w:r>
      <w:r w:rsidR="002E0CDC">
        <w:rPr>
          <w:rFonts w:ascii="Times New Roman" w:hAnsi="Times New Roman"/>
          <w:sz w:val="24"/>
        </w:rPr>
        <w:t>Staff finds the company’s proposed rates to be fair, just, and reasonable.</w:t>
      </w:r>
    </w:p>
    <w:p w14:paraId="3815CF4F" w14:textId="77777777" w:rsidR="002E0CDC" w:rsidRDefault="002E0CDC" w:rsidP="00090DAA">
      <w:pPr>
        <w:rPr>
          <w:rFonts w:ascii="Times New Roman" w:hAnsi="Times New Roman"/>
          <w:sz w:val="24"/>
        </w:rPr>
      </w:pPr>
    </w:p>
    <w:p w14:paraId="4B8F3ED0" w14:textId="1F7FCF1E" w:rsidR="00090DAA" w:rsidRPr="00090DAA" w:rsidRDefault="00090DAA" w:rsidP="00090DAA">
      <w:pPr>
        <w:rPr>
          <w:rFonts w:ascii="Times New Roman" w:hAnsi="Times New Roman"/>
          <w:sz w:val="24"/>
        </w:rPr>
      </w:pPr>
      <w:r w:rsidRPr="00090DAA">
        <w:rPr>
          <w:rFonts w:ascii="Times New Roman" w:hAnsi="Times New Roman"/>
          <w:b/>
          <w:bCs/>
          <w:sz w:val="24"/>
          <w:u w:val="single"/>
        </w:rPr>
        <w:t>Recommendation</w:t>
      </w:r>
    </w:p>
    <w:p w14:paraId="51698123" w14:textId="77777777" w:rsidR="00090DAA" w:rsidRPr="00090DAA" w:rsidRDefault="00090DAA" w:rsidP="00090DAA">
      <w:pPr>
        <w:rPr>
          <w:rFonts w:ascii="Times New Roman" w:hAnsi="Times New Roman"/>
          <w:sz w:val="24"/>
        </w:rPr>
      </w:pPr>
    </w:p>
    <w:p w14:paraId="6EFA24A8" w14:textId="38203212" w:rsidR="00A95D3D" w:rsidRPr="00570652" w:rsidRDefault="00FD3590" w:rsidP="002E0CDC">
      <w:pPr>
        <w:rPr>
          <w:rFonts w:ascii="Times New Roman" w:hAnsi="Times New Roman"/>
          <w:sz w:val="24"/>
        </w:rPr>
      </w:pPr>
      <w:r>
        <w:rPr>
          <w:rFonts w:ascii="Times New Roman" w:hAnsi="Times New Roman"/>
          <w:sz w:val="24"/>
        </w:rPr>
        <w:t>Allow</w:t>
      </w:r>
      <w:r w:rsidRPr="00FB2FB4">
        <w:rPr>
          <w:rFonts w:ascii="Times New Roman" w:hAnsi="Times New Roman"/>
          <w:sz w:val="24"/>
        </w:rPr>
        <w:t xml:space="preserve"> the tariff revisions </w:t>
      </w:r>
      <w:r>
        <w:rPr>
          <w:rFonts w:ascii="Times New Roman" w:hAnsi="Times New Roman"/>
          <w:sz w:val="24"/>
        </w:rPr>
        <w:t xml:space="preserve">filed </w:t>
      </w:r>
      <w:r w:rsidRPr="00FB2FB4">
        <w:rPr>
          <w:rFonts w:ascii="Times New Roman" w:hAnsi="Times New Roman"/>
          <w:sz w:val="24"/>
        </w:rPr>
        <w:t xml:space="preserve">on </w:t>
      </w:r>
      <w:r>
        <w:rPr>
          <w:rFonts w:ascii="Times New Roman" w:hAnsi="Times New Roman"/>
          <w:sz w:val="24"/>
        </w:rPr>
        <w:t xml:space="preserve">February 8, 2013, </w:t>
      </w:r>
      <w:r w:rsidRPr="00FB2FB4">
        <w:rPr>
          <w:rFonts w:ascii="Times New Roman" w:hAnsi="Times New Roman"/>
          <w:sz w:val="24"/>
        </w:rPr>
        <w:t xml:space="preserve">by </w:t>
      </w:r>
      <w:r>
        <w:rPr>
          <w:rFonts w:ascii="Times New Roman" w:hAnsi="Times New Roman"/>
          <w:sz w:val="24"/>
        </w:rPr>
        <w:t>Lake Chelan Recreation, Inc</w:t>
      </w:r>
      <w:r w:rsidRPr="00FB2FB4">
        <w:rPr>
          <w:rFonts w:ascii="Times New Roman" w:hAnsi="Times New Roman"/>
          <w:sz w:val="24"/>
        </w:rPr>
        <w:t>.,</w:t>
      </w:r>
      <w:r>
        <w:rPr>
          <w:rFonts w:ascii="Times New Roman" w:hAnsi="Times New Roman"/>
          <w:sz w:val="24"/>
        </w:rPr>
        <w:t xml:space="preserve"> dba Lake Chelan Boat Company to become effective on April 1, 2013, by operation of law. </w:t>
      </w:r>
    </w:p>
    <w:sectPr w:rsidR="00A95D3D" w:rsidRPr="00570652" w:rsidSect="009F3E52">
      <w:headerReference w:type="default" r:id="rId11"/>
      <w:headerReference w:type="first" r:id="rId12"/>
      <w:endnotePr>
        <w:numFmt w:val="decimal"/>
      </w:endnotePr>
      <w:pgSz w:w="12240" w:h="15840"/>
      <w:pgMar w:top="1296" w:right="1138" w:bottom="1138" w:left="1296" w:header="1296" w:footer="11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77543" w14:textId="77777777" w:rsidR="00B328C1" w:rsidRDefault="00B328C1">
      <w:r>
        <w:separator/>
      </w:r>
    </w:p>
  </w:endnote>
  <w:endnote w:type="continuationSeparator" w:id="0">
    <w:p w14:paraId="617654C2" w14:textId="77777777" w:rsidR="00B328C1" w:rsidRDefault="00B3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41194" w14:textId="77777777" w:rsidR="00B328C1" w:rsidRDefault="00B328C1">
      <w:r>
        <w:separator/>
      </w:r>
    </w:p>
  </w:footnote>
  <w:footnote w:type="continuationSeparator" w:id="0">
    <w:p w14:paraId="6A9BC66D" w14:textId="77777777" w:rsidR="00B328C1" w:rsidRDefault="00B32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848DC" w14:textId="2F2AF915" w:rsidR="00B328C1" w:rsidRPr="00802478" w:rsidRDefault="00B328C1">
    <w:pPr>
      <w:pStyle w:val="Header"/>
      <w:rPr>
        <w:rFonts w:ascii="Times New Roman" w:hAnsi="Times New Roman"/>
        <w:szCs w:val="20"/>
      </w:rPr>
    </w:pPr>
    <w:r w:rsidRPr="00802478">
      <w:rPr>
        <w:rFonts w:ascii="Times New Roman" w:hAnsi="Times New Roman"/>
        <w:szCs w:val="20"/>
      </w:rPr>
      <w:t xml:space="preserve">Docket </w:t>
    </w:r>
    <w:r>
      <w:rPr>
        <w:rFonts w:ascii="Times New Roman" w:hAnsi="Times New Roman"/>
        <w:szCs w:val="20"/>
      </w:rPr>
      <w:t>TS-130184</w:t>
    </w:r>
  </w:p>
  <w:p w14:paraId="69D848DD" w14:textId="51F9263B" w:rsidR="00B328C1" w:rsidRDefault="00B328C1">
    <w:pPr>
      <w:pStyle w:val="Header"/>
      <w:rPr>
        <w:rFonts w:ascii="Times New Roman" w:hAnsi="Times New Roman"/>
        <w:szCs w:val="20"/>
      </w:rPr>
    </w:pPr>
    <w:r>
      <w:rPr>
        <w:rFonts w:ascii="Times New Roman" w:hAnsi="Times New Roman"/>
        <w:szCs w:val="20"/>
      </w:rPr>
      <w:t>March 28, 2013</w:t>
    </w:r>
  </w:p>
  <w:p w14:paraId="69D848DE" w14:textId="77777777" w:rsidR="00B328C1" w:rsidRPr="00802478" w:rsidRDefault="00B328C1">
    <w:pPr>
      <w:pStyle w:val="Header"/>
      <w:rPr>
        <w:rStyle w:val="PageNumber"/>
        <w:rFonts w:ascii="Times New Roman" w:hAnsi="Times New Roman"/>
        <w:szCs w:val="20"/>
      </w:rPr>
    </w:pPr>
    <w:r w:rsidRPr="00802478">
      <w:rPr>
        <w:rFonts w:ascii="Times New Roman" w:hAnsi="Times New Roman"/>
        <w:szCs w:val="20"/>
      </w:rPr>
      <w:t xml:space="preserve">Page </w:t>
    </w:r>
    <w:r w:rsidRPr="00802478">
      <w:rPr>
        <w:rStyle w:val="PageNumber"/>
        <w:rFonts w:ascii="Times New Roman" w:hAnsi="Times New Roman"/>
        <w:szCs w:val="20"/>
      </w:rPr>
      <w:fldChar w:fldCharType="begin"/>
    </w:r>
    <w:r w:rsidRPr="00802478">
      <w:rPr>
        <w:rStyle w:val="PageNumber"/>
        <w:rFonts w:ascii="Times New Roman" w:hAnsi="Times New Roman"/>
        <w:szCs w:val="20"/>
      </w:rPr>
      <w:instrText xml:space="preserve"> PAGE </w:instrText>
    </w:r>
    <w:r w:rsidRPr="00802478">
      <w:rPr>
        <w:rStyle w:val="PageNumber"/>
        <w:rFonts w:ascii="Times New Roman" w:hAnsi="Times New Roman"/>
        <w:szCs w:val="20"/>
      </w:rPr>
      <w:fldChar w:fldCharType="separate"/>
    </w:r>
    <w:r w:rsidR="00D040FF">
      <w:rPr>
        <w:rStyle w:val="PageNumber"/>
        <w:rFonts w:ascii="Times New Roman" w:hAnsi="Times New Roman"/>
        <w:noProof/>
        <w:szCs w:val="20"/>
      </w:rPr>
      <w:t>3</w:t>
    </w:r>
    <w:r w:rsidRPr="00802478">
      <w:rPr>
        <w:rStyle w:val="PageNumber"/>
        <w:rFonts w:ascii="Times New Roman" w:hAnsi="Times New Roman"/>
        <w:szCs w:val="20"/>
      </w:rPr>
      <w:fldChar w:fldCharType="end"/>
    </w:r>
  </w:p>
  <w:p w14:paraId="69D848DF" w14:textId="77777777" w:rsidR="00B328C1" w:rsidRPr="00802478" w:rsidRDefault="00B328C1">
    <w:pPr>
      <w:pStyle w:val="Header"/>
      <w:rPr>
        <w:rFonts w:ascii="Times New Roman" w:hAnsi="Times New Roman"/>
        <w:szCs w:val="20"/>
      </w:rPr>
    </w:pPr>
  </w:p>
  <w:p w14:paraId="69D848E0" w14:textId="77777777" w:rsidR="00B328C1" w:rsidRDefault="00B328C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848E1" w14:textId="77777777" w:rsidR="00B328C1" w:rsidRPr="00CB78EB" w:rsidRDefault="00B328C1">
    <w:pPr>
      <w:pStyle w:val="Header"/>
      <w:rPr>
        <w:rFonts w:ascii="Times New Roman" w:hAnsi="Times New Roman"/>
        <w:i/>
        <w:sz w:val="24"/>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6A6F"/>
    <w:multiLevelType w:val="hybridMultilevel"/>
    <w:tmpl w:val="E7647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E41927"/>
    <w:multiLevelType w:val="hybridMultilevel"/>
    <w:tmpl w:val="236425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36F61"/>
    <w:multiLevelType w:val="hybridMultilevel"/>
    <w:tmpl w:val="60227E3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AF25A54"/>
    <w:multiLevelType w:val="hybridMultilevel"/>
    <w:tmpl w:val="0570F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3D0E7D"/>
    <w:multiLevelType w:val="hybridMultilevel"/>
    <w:tmpl w:val="073CE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7C1926"/>
    <w:multiLevelType w:val="hybridMultilevel"/>
    <w:tmpl w:val="135E3B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6856E6"/>
    <w:multiLevelType w:val="hybridMultilevel"/>
    <w:tmpl w:val="47B0B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644C37"/>
    <w:multiLevelType w:val="hybridMultilevel"/>
    <w:tmpl w:val="4D4A6D7E"/>
    <w:lvl w:ilvl="0" w:tplc="F800D27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A551D0"/>
    <w:multiLevelType w:val="hybridMultilevel"/>
    <w:tmpl w:val="C53878AA"/>
    <w:lvl w:ilvl="0" w:tplc="6D2EDA12">
      <w:start w:val="1"/>
      <w:numFmt w:val="decimal"/>
      <w:lvlText w:val="%1"/>
      <w:lvlJc w:val="left"/>
      <w:pPr>
        <w:tabs>
          <w:tab w:val="num" w:pos="0"/>
        </w:tabs>
        <w:ind w:hanging="720"/>
      </w:pPr>
      <w:rPr>
        <w:rFonts w:ascii="Palatino Linotype" w:hAnsi="Palatino Linotype" w:cs="Times New Roman" w:hint="default"/>
        <w:b w:val="0"/>
        <w:i/>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F092993"/>
    <w:multiLevelType w:val="hybridMultilevel"/>
    <w:tmpl w:val="FFBEB5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73B1106E"/>
    <w:multiLevelType w:val="hybridMultilevel"/>
    <w:tmpl w:val="2AC074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2"/>
  </w:num>
  <w:num w:numId="3">
    <w:abstractNumId w:val="4"/>
  </w:num>
  <w:num w:numId="4">
    <w:abstractNumId w:val="0"/>
  </w:num>
  <w:num w:numId="5">
    <w:abstractNumId w:val="6"/>
  </w:num>
  <w:num w:numId="6">
    <w:abstractNumId w:val="6"/>
  </w:num>
  <w:num w:numId="7">
    <w:abstractNumId w:val="8"/>
  </w:num>
  <w:num w:numId="8">
    <w:abstractNumId w:val="7"/>
  </w:num>
  <w:num w:numId="9">
    <w:abstractNumId w:val="1"/>
  </w:num>
  <w:num w:numId="10">
    <w:abstractNumId w:val="3"/>
  </w:num>
  <w:num w:numId="11">
    <w:abstractNumId w:val="5"/>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7B7711C-3C36-4F1B-9323-81E39CBF75F6}"/>
    <w:docVar w:name="dgnword-eventsink" w:val="134140568"/>
  </w:docVars>
  <w:rsids>
    <w:rsidRoot w:val="00646EC5"/>
    <w:rsid w:val="000048D4"/>
    <w:rsid w:val="00006A59"/>
    <w:rsid w:val="000135EC"/>
    <w:rsid w:val="0001373A"/>
    <w:rsid w:val="00016FB3"/>
    <w:rsid w:val="0002156F"/>
    <w:rsid w:val="00021DA7"/>
    <w:rsid w:val="00021FE1"/>
    <w:rsid w:val="00036D71"/>
    <w:rsid w:val="00045BC8"/>
    <w:rsid w:val="00046FB7"/>
    <w:rsid w:val="000474FC"/>
    <w:rsid w:val="00051C69"/>
    <w:rsid w:val="000563BB"/>
    <w:rsid w:val="0006297C"/>
    <w:rsid w:val="000673A0"/>
    <w:rsid w:val="000677B6"/>
    <w:rsid w:val="00072EAA"/>
    <w:rsid w:val="00074CBA"/>
    <w:rsid w:val="0007541D"/>
    <w:rsid w:val="000838AB"/>
    <w:rsid w:val="00083A3A"/>
    <w:rsid w:val="00090DAA"/>
    <w:rsid w:val="00091C00"/>
    <w:rsid w:val="000957FD"/>
    <w:rsid w:val="00097153"/>
    <w:rsid w:val="000974C8"/>
    <w:rsid w:val="000A174E"/>
    <w:rsid w:val="000A43E8"/>
    <w:rsid w:val="000A6BDC"/>
    <w:rsid w:val="000B428F"/>
    <w:rsid w:val="000B4782"/>
    <w:rsid w:val="000B4CC0"/>
    <w:rsid w:val="000B66AC"/>
    <w:rsid w:val="000C0927"/>
    <w:rsid w:val="000C3738"/>
    <w:rsid w:val="000C7BC9"/>
    <w:rsid w:val="000D1607"/>
    <w:rsid w:val="000D19C1"/>
    <w:rsid w:val="000D1BF1"/>
    <w:rsid w:val="000D51B4"/>
    <w:rsid w:val="000D5C0E"/>
    <w:rsid w:val="000E20B8"/>
    <w:rsid w:val="000E3F45"/>
    <w:rsid w:val="000E5AB6"/>
    <w:rsid w:val="000F044C"/>
    <w:rsid w:val="000F2D73"/>
    <w:rsid w:val="000F2F99"/>
    <w:rsid w:val="000F40DC"/>
    <w:rsid w:val="0011016F"/>
    <w:rsid w:val="00113B98"/>
    <w:rsid w:val="0013164B"/>
    <w:rsid w:val="001351BA"/>
    <w:rsid w:val="0013632A"/>
    <w:rsid w:val="001436D5"/>
    <w:rsid w:val="001518B2"/>
    <w:rsid w:val="00153587"/>
    <w:rsid w:val="001540FE"/>
    <w:rsid w:val="00155A4B"/>
    <w:rsid w:val="001601E0"/>
    <w:rsid w:val="00162C41"/>
    <w:rsid w:val="00163502"/>
    <w:rsid w:val="001641ED"/>
    <w:rsid w:val="001654A9"/>
    <w:rsid w:val="001701E5"/>
    <w:rsid w:val="00181313"/>
    <w:rsid w:val="001827CF"/>
    <w:rsid w:val="00185486"/>
    <w:rsid w:val="00187C48"/>
    <w:rsid w:val="00195129"/>
    <w:rsid w:val="001A0F72"/>
    <w:rsid w:val="001A3C79"/>
    <w:rsid w:val="001A5013"/>
    <w:rsid w:val="001A78EB"/>
    <w:rsid w:val="001A7EB4"/>
    <w:rsid w:val="001B221D"/>
    <w:rsid w:val="001B7BF5"/>
    <w:rsid w:val="001C3DF7"/>
    <w:rsid w:val="001C4123"/>
    <w:rsid w:val="001C7B06"/>
    <w:rsid w:val="001D0136"/>
    <w:rsid w:val="001D4931"/>
    <w:rsid w:val="001D4C6A"/>
    <w:rsid w:val="001E4493"/>
    <w:rsid w:val="001E70D9"/>
    <w:rsid w:val="001E79BB"/>
    <w:rsid w:val="001F0D2C"/>
    <w:rsid w:val="00203F08"/>
    <w:rsid w:val="00206337"/>
    <w:rsid w:val="0021091F"/>
    <w:rsid w:val="00212F1A"/>
    <w:rsid w:val="002139A3"/>
    <w:rsid w:val="00215B3D"/>
    <w:rsid w:val="002207FD"/>
    <w:rsid w:val="002278A4"/>
    <w:rsid w:val="002318E3"/>
    <w:rsid w:val="002343E8"/>
    <w:rsid w:val="00234EE9"/>
    <w:rsid w:val="002373EF"/>
    <w:rsid w:val="002409FC"/>
    <w:rsid w:val="00250B0C"/>
    <w:rsid w:val="00260C8B"/>
    <w:rsid w:val="00263D55"/>
    <w:rsid w:val="00270B8D"/>
    <w:rsid w:val="00272AFE"/>
    <w:rsid w:val="00272C60"/>
    <w:rsid w:val="00272F8B"/>
    <w:rsid w:val="00272F93"/>
    <w:rsid w:val="00282971"/>
    <w:rsid w:val="00282BE0"/>
    <w:rsid w:val="0028426C"/>
    <w:rsid w:val="00291E8F"/>
    <w:rsid w:val="002A0279"/>
    <w:rsid w:val="002A06AA"/>
    <w:rsid w:val="002A643C"/>
    <w:rsid w:val="002A652B"/>
    <w:rsid w:val="002A6B38"/>
    <w:rsid w:val="002A78A7"/>
    <w:rsid w:val="002B098F"/>
    <w:rsid w:val="002B3721"/>
    <w:rsid w:val="002B42B8"/>
    <w:rsid w:val="002B4ABC"/>
    <w:rsid w:val="002B63F4"/>
    <w:rsid w:val="002C0084"/>
    <w:rsid w:val="002C1256"/>
    <w:rsid w:val="002C20C8"/>
    <w:rsid w:val="002C558A"/>
    <w:rsid w:val="002D3BE8"/>
    <w:rsid w:val="002D66B2"/>
    <w:rsid w:val="002E05DF"/>
    <w:rsid w:val="002E0CDC"/>
    <w:rsid w:val="002E1AC7"/>
    <w:rsid w:val="002E34AD"/>
    <w:rsid w:val="002E6D59"/>
    <w:rsid w:val="002E7F33"/>
    <w:rsid w:val="002F4322"/>
    <w:rsid w:val="002F529F"/>
    <w:rsid w:val="002F68F4"/>
    <w:rsid w:val="00302DD2"/>
    <w:rsid w:val="00310143"/>
    <w:rsid w:val="00314B57"/>
    <w:rsid w:val="00314B94"/>
    <w:rsid w:val="00321F32"/>
    <w:rsid w:val="00322159"/>
    <w:rsid w:val="00324FB6"/>
    <w:rsid w:val="00325F88"/>
    <w:rsid w:val="00326F84"/>
    <w:rsid w:val="003271E0"/>
    <w:rsid w:val="0032734B"/>
    <w:rsid w:val="00327F3D"/>
    <w:rsid w:val="0033109C"/>
    <w:rsid w:val="00333788"/>
    <w:rsid w:val="003353A4"/>
    <w:rsid w:val="00346C66"/>
    <w:rsid w:val="003477D4"/>
    <w:rsid w:val="00347BE2"/>
    <w:rsid w:val="003575E8"/>
    <w:rsid w:val="00361587"/>
    <w:rsid w:val="00364765"/>
    <w:rsid w:val="00364F70"/>
    <w:rsid w:val="00367C91"/>
    <w:rsid w:val="00371BC7"/>
    <w:rsid w:val="00372124"/>
    <w:rsid w:val="00372218"/>
    <w:rsid w:val="00374D88"/>
    <w:rsid w:val="00375049"/>
    <w:rsid w:val="003765E3"/>
    <w:rsid w:val="00376E5A"/>
    <w:rsid w:val="00385E07"/>
    <w:rsid w:val="00390ACE"/>
    <w:rsid w:val="00393893"/>
    <w:rsid w:val="00394C39"/>
    <w:rsid w:val="003A4C95"/>
    <w:rsid w:val="003A6523"/>
    <w:rsid w:val="003B0D14"/>
    <w:rsid w:val="003B1663"/>
    <w:rsid w:val="003B21CD"/>
    <w:rsid w:val="003B52A5"/>
    <w:rsid w:val="003C3196"/>
    <w:rsid w:val="003D588F"/>
    <w:rsid w:val="003E4DC0"/>
    <w:rsid w:val="003F132F"/>
    <w:rsid w:val="003F27D8"/>
    <w:rsid w:val="003F4814"/>
    <w:rsid w:val="00414E40"/>
    <w:rsid w:val="004268B7"/>
    <w:rsid w:val="00435828"/>
    <w:rsid w:val="00436C5C"/>
    <w:rsid w:val="00445BC8"/>
    <w:rsid w:val="00452BFC"/>
    <w:rsid w:val="00455296"/>
    <w:rsid w:val="00467753"/>
    <w:rsid w:val="00471818"/>
    <w:rsid w:val="00472999"/>
    <w:rsid w:val="00472A1A"/>
    <w:rsid w:val="00480465"/>
    <w:rsid w:val="00487F30"/>
    <w:rsid w:val="00493F7C"/>
    <w:rsid w:val="004946C2"/>
    <w:rsid w:val="004A1841"/>
    <w:rsid w:val="004A3FA0"/>
    <w:rsid w:val="004A558D"/>
    <w:rsid w:val="004B2434"/>
    <w:rsid w:val="004B7356"/>
    <w:rsid w:val="004B73D0"/>
    <w:rsid w:val="004B7688"/>
    <w:rsid w:val="004B78CD"/>
    <w:rsid w:val="004C34BC"/>
    <w:rsid w:val="004C5EFE"/>
    <w:rsid w:val="004C6E77"/>
    <w:rsid w:val="004D3399"/>
    <w:rsid w:val="004E1C7A"/>
    <w:rsid w:val="004E45C4"/>
    <w:rsid w:val="004E7DE9"/>
    <w:rsid w:val="004F106E"/>
    <w:rsid w:val="004F4E19"/>
    <w:rsid w:val="004F64B4"/>
    <w:rsid w:val="004F7191"/>
    <w:rsid w:val="004F7461"/>
    <w:rsid w:val="00500919"/>
    <w:rsid w:val="005205CA"/>
    <w:rsid w:val="00522BA5"/>
    <w:rsid w:val="0052333B"/>
    <w:rsid w:val="00526344"/>
    <w:rsid w:val="00527204"/>
    <w:rsid w:val="0054218C"/>
    <w:rsid w:val="0054232F"/>
    <w:rsid w:val="005428D1"/>
    <w:rsid w:val="00542DDB"/>
    <w:rsid w:val="00546834"/>
    <w:rsid w:val="0055583E"/>
    <w:rsid w:val="00560DF8"/>
    <w:rsid w:val="00565C13"/>
    <w:rsid w:val="00567453"/>
    <w:rsid w:val="00570652"/>
    <w:rsid w:val="00571EEF"/>
    <w:rsid w:val="00574A65"/>
    <w:rsid w:val="00575B99"/>
    <w:rsid w:val="00577B99"/>
    <w:rsid w:val="00580723"/>
    <w:rsid w:val="0058184D"/>
    <w:rsid w:val="005916EB"/>
    <w:rsid w:val="0059306E"/>
    <w:rsid w:val="005A1C74"/>
    <w:rsid w:val="005A7866"/>
    <w:rsid w:val="005B304F"/>
    <w:rsid w:val="005C311B"/>
    <w:rsid w:val="005C6FF9"/>
    <w:rsid w:val="005D0D25"/>
    <w:rsid w:val="005D2B5A"/>
    <w:rsid w:val="005D4E50"/>
    <w:rsid w:val="005F172A"/>
    <w:rsid w:val="005F2F2B"/>
    <w:rsid w:val="005F3DC2"/>
    <w:rsid w:val="005F54FE"/>
    <w:rsid w:val="005F5682"/>
    <w:rsid w:val="00602BAD"/>
    <w:rsid w:val="00603257"/>
    <w:rsid w:val="006073B5"/>
    <w:rsid w:val="0061419D"/>
    <w:rsid w:val="006237A9"/>
    <w:rsid w:val="00624109"/>
    <w:rsid w:val="006269F8"/>
    <w:rsid w:val="006325D7"/>
    <w:rsid w:val="00632912"/>
    <w:rsid w:val="00633589"/>
    <w:rsid w:val="00646EC5"/>
    <w:rsid w:val="00650498"/>
    <w:rsid w:val="00651DDF"/>
    <w:rsid w:val="0065531B"/>
    <w:rsid w:val="00655AB9"/>
    <w:rsid w:val="00662DC4"/>
    <w:rsid w:val="00662FA0"/>
    <w:rsid w:val="00663143"/>
    <w:rsid w:val="00665ABC"/>
    <w:rsid w:val="00665D5C"/>
    <w:rsid w:val="0067409A"/>
    <w:rsid w:val="0068275C"/>
    <w:rsid w:val="0068340A"/>
    <w:rsid w:val="00686F79"/>
    <w:rsid w:val="0069013D"/>
    <w:rsid w:val="00692195"/>
    <w:rsid w:val="006A0AEA"/>
    <w:rsid w:val="006A3CBC"/>
    <w:rsid w:val="006A5BE3"/>
    <w:rsid w:val="006A6EA9"/>
    <w:rsid w:val="006B4007"/>
    <w:rsid w:val="006B5E9C"/>
    <w:rsid w:val="006B6780"/>
    <w:rsid w:val="006B6818"/>
    <w:rsid w:val="006C0142"/>
    <w:rsid w:val="006C176A"/>
    <w:rsid w:val="006D2CDD"/>
    <w:rsid w:val="006D3E9F"/>
    <w:rsid w:val="006D5837"/>
    <w:rsid w:val="006D587A"/>
    <w:rsid w:val="006E2C67"/>
    <w:rsid w:val="006E6C8D"/>
    <w:rsid w:val="006F500E"/>
    <w:rsid w:val="00702994"/>
    <w:rsid w:val="00702C15"/>
    <w:rsid w:val="0071138F"/>
    <w:rsid w:val="007140FD"/>
    <w:rsid w:val="0071626D"/>
    <w:rsid w:val="00716A49"/>
    <w:rsid w:val="007210D1"/>
    <w:rsid w:val="00722B68"/>
    <w:rsid w:val="00722CA8"/>
    <w:rsid w:val="007259B5"/>
    <w:rsid w:val="007279E1"/>
    <w:rsid w:val="00737094"/>
    <w:rsid w:val="0073773F"/>
    <w:rsid w:val="00740DAB"/>
    <w:rsid w:val="00746DAF"/>
    <w:rsid w:val="00750BFC"/>
    <w:rsid w:val="00751B0C"/>
    <w:rsid w:val="00752D6D"/>
    <w:rsid w:val="00753669"/>
    <w:rsid w:val="00755FEA"/>
    <w:rsid w:val="00757044"/>
    <w:rsid w:val="0075795D"/>
    <w:rsid w:val="0076115C"/>
    <w:rsid w:val="00762647"/>
    <w:rsid w:val="00764A3E"/>
    <w:rsid w:val="007759B5"/>
    <w:rsid w:val="0077612D"/>
    <w:rsid w:val="00777551"/>
    <w:rsid w:val="00780317"/>
    <w:rsid w:val="00791057"/>
    <w:rsid w:val="00791203"/>
    <w:rsid w:val="00791CA3"/>
    <w:rsid w:val="00791D7D"/>
    <w:rsid w:val="00797439"/>
    <w:rsid w:val="007A0672"/>
    <w:rsid w:val="007A0D5C"/>
    <w:rsid w:val="007A7BEB"/>
    <w:rsid w:val="007B76E5"/>
    <w:rsid w:val="007C214F"/>
    <w:rsid w:val="007C3240"/>
    <w:rsid w:val="007C4AEA"/>
    <w:rsid w:val="007D7B88"/>
    <w:rsid w:val="007E1E90"/>
    <w:rsid w:val="007E29CA"/>
    <w:rsid w:val="007E340F"/>
    <w:rsid w:val="007E5EE6"/>
    <w:rsid w:val="007F4386"/>
    <w:rsid w:val="007F4D96"/>
    <w:rsid w:val="00802478"/>
    <w:rsid w:val="00810AF0"/>
    <w:rsid w:val="0081415A"/>
    <w:rsid w:val="00816379"/>
    <w:rsid w:val="008176B5"/>
    <w:rsid w:val="00820D93"/>
    <w:rsid w:val="00823E79"/>
    <w:rsid w:val="0082543E"/>
    <w:rsid w:val="00827F6B"/>
    <w:rsid w:val="00831FAF"/>
    <w:rsid w:val="0083310A"/>
    <w:rsid w:val="00844EE8"/>
    <w:rsid w:val="008459EC"/>
    <w:rsid w:val="00846D9A"/>
    <w:rsid w:val="008542DF"/>
    <w:rsid w:val="0085620F"/>
    <w:rsid w:val="00862F33"/>
    <w:rsid w:val="0086557B"/>
    <w:rsid w:val="00865F87"/>
    <w:rsid w:val="00874D5C"/>
    <w:rsid w:val="00881303"/>
    <w:rsid w:val="008826E6"/>
    <w:rsid w:val="00887428"/>
    <w:rsid w:val="00891DCB"/>
    <w:rsid w:val="00892C2D"/>
    <w:rsid w:val="0089370D"/>
    <w:rsid w:val="008944BF"/>
    <w:rsid w:val="0089585C"/>
    <w:rsid w:val="00895931"/>
    <w:rsid w:val="00897F5F"/>
    <w:rsid w:val="008B15EB"/>
    <w:rsid w:val="008B330A"/>
    <w:rsid w:val="008B5393"/>
    <w:rsid w:val="008B57EA"/>
    <w:rsid w:val="008B68B2"/>
    <w:rsid w:val="008B7999"/>
    <w:rsid w:val="008C2195"/>
    <w:rsid w:val="008C485A"/>
    <w:rsid w:val="008D085C"/>
    <w:rsid w:val="008D103D"/>
    <w:rsid w:val="008E0C61"/>
    <w:rsid w:val="008E296E"/>
    <w:rsid w:val="008E78F7"/>
    <w:rsid w:val="008F31F5"/>
    <w:rsid w:val="008F331A"/>
    <w:rsid w:val="008F797E"/>
    <w:rsid w:val="009018C1"/>
    <w:rsid w:val="00901BEB"/>
    <w:rsid w:val="009044EE"/>
    <w:rsid w:val="009066B3"/>
    <w:rsid w:val="00910255"/>
    <w:rsid w:val="00912351"/>
    <w:rsid w:val="0092040A"/>
    <w:rsid w:val="00920A70"/>
    <w:rsid w:val="00922038"/>
    <w:rsid w:val="009252D4"/>
    <w:rsid w:val="00941265"/>
    <w:rsid w:val="0094261B"/>
    <w:rsid w:val="00943F59"/>
    <w:rsid w:val="00944B75"/>
    <w:rsid w:val="00946704"/>
    <w:rsid w:val="00946CEF"/>
    <w:rsid w:val="0095172F"/>
    <w:rsid w:val="009519E8"/>
    <w:rsid w:val="009547EC"/>
    <w:rsid w:val="0095717E"/>
    <w:rsid w:val="00960933"/>
    <w:rsid w:val="0096222D"/>
    <w:rsid w:val="00970485"/>
    <w:rsid w:val="0097294E"/>
    <w:rsid w:val="00977875"/>
    <w:rsid w:val="009807AC"/>
    <w:rsid w:val="009848E4"/>
    <w:rsid w:val="00984DDC"/>
    <w:rsid w:val="00985B04"/>
    <w:rsid w:val="009872B8"/>
    <w:rsid w:val="009A1334"/>
    <w:rsid w:val="009A198F"/>
    <w:rsid w:val="009A26A9"/>
    <w:rsid w:val="009B0351"/>
    <w:rsid w:val="009B13F0"/>
    <w:rsid w:val="009B3581"/>
    <w:rsid w:val="009C19C0"/>
    <w:rsid w:val="009C1C6C"/>
    <w:rsid w:val="009C6F53"/>
    <w:rsid w:val="009D1373"/>
    <w:rsid w:val="009D5FE8"/>
    <w:rsid w:val="009F3E52"/>
    <w:rsid w:val="009F5741"/>
    <w:rsid w:val="00A103D5"/>
    <w:rsid w:val="00A137D0"/>
    <w:rsid w:val="00A143F3"/>
    <w:rsid w:val="00A15253"/>
    <w:rsid w:val="00A30BBD"/>
    <w:rsid w:val="00A31C62"/>
    <w:rsid w:val="00A31FDA"/>
    <w:rsid w:val="00A33256"/>
    <w:rsid w:val="00A34C6C"/>
    <w:rsid w:val="00A42098"/>
    <w:rsid w:val="00A43203"/>
    <w:rsid w:val="00A443CA"/>
    <w:rsid w:val="00A44B2C"/>
    <w:rsid w:val="00A450F7"/>
    <w:rsid w:val="00A46291"/>
    <w:rsid w:val="00A50AA3"/>
    <w:rsid w:val="00A5532F"/>
    <w:rsid w:val="00A56267"/>
    <w:rsid w:val="00A61CF8"/>
    <w:rsid w:val="00A72C98"/>
    <w:rsid w:val="00A732D0"/>
    <w:rsid w:val="00A75409"/>
    <w:rsid w:val="00A95093"/>
    <w:rsid w:val="00A95D3D"/>
    <w:rsid w:val="00A9729C"/>
    <w:rsid w:val="00AA0CDF"/>
    <w:rsid w:val="00AA7AF0"/>
    <w:rsid w:val="00AC1794"/>
    <w:rsid w:val="00AC30CE"/>
    <w:rsid w:val="00AC4B63"/>
    <w:rsid w:val="00AC6540"/>
    <w:rsid w:val="00AC6ED8"/>
    <w:rsid w:val="00AC7FA5"/>
    <w:rsid w:val="00AD36CD"/>
    <w:rsid w:val="00AE1D57"/>
    <w:rsid w:val="00AE60CE"/>
    <w:rsid w:val="00AE6F52"/>
    <w:rsid w:val="00AF22BF"/>
    <w:rsid w:val="00AF3A1F"/>
    <w:rsid w:val="00B03842"/>
    <w:rsid w:val="00B04320"/>
    <w:rsid w:val="00B06FBD"/>
    <w:rsid w:val="00B10100"/>
    <w:rsid w:val="00B10706"/>
    <w:rsid w:val="00B2536D"/>
    <w:rsid w:val="00B268C2"/>
    <w:rsid w:val="00B2691F"/>
    <w:rsid w:val="00B316D9"/>
    <w:rsid w:val="00B32579"/>
    <w:rsid w:val="00B328C1"/>
    <w:rsid w:val="00B4214D"/>
    <w:rsid w:val="00B42ABB"/>
    <w:rsid w:val="00B439C2"/>
    <w:rsid w:val="00B47382"/>
    <w:rsid w:val="00B47D26"/>
    <w:rsid w:val="00B50BEA"/>
    <w:rsid w:val="00B52FE4"/>
    <w:rsid w:val="00B53D26"/>
    <w:rsid w:val="00B53F9F"/>
    <w:rsid w:val="00B57CBD"/>
    <w:rsid w:val="00B57E4F"/>
    <w:rsid w:val="00B610C5"/>
    <w:rsid w:val="00B6212A"/>
    <w:rsid w:val="00B62BCD"/>
    <w:rsid w:val="00B67461"/>
    <w:rsid w:val="00B724BF"/>
    <w:rsid w:val="00B73A3F"/>
    <w:rsid w:val="00B7575B"/>
    <w:rsid w:val="00B846F2"/>
    <w:rsid w:val="00B94BD4"/>
    <w:rsid w:val="00B9546A"/>
    <w:rsid w:val="00BA4F13"/>
    <w:rsid w:val="00BA53F9"/>
    <w:rsid w:val="00BA7BF3"/>
    <w:rsid w:val="00BB1126"/>
    <w:rsid w:val="00BB4008"/>
    <w:rsid w:val="00BB5FE1"/>
    <w:rsid w:val="00BC0862"/>
    <w:rsid w:val="00BC16FE"/>
    <w:rsid w:val="00BC4FE2"/>
    <w:rsid w:val="00BC592C"/>
    <w:rsid w:val="00BC7696"/>
    <w:rsid w:val="00BD0C90"/>
    <w:rsid w:val="00BD1E67"/>
    <w:rsid w:val="00BD2F88"/>
    <w:rsid w:val="00BD356A"/>
    <w:rsid w:val="00BD4997"/>
    <w:rsid w:val="00BD5624"/>
    <w:rsid w:val="00BD580B"/>
    <w:rsid w:val="00BD7961"/>
    <w:rsid w:val="00BE410F"/>
    <w:rsid w:val="00BE603B"/>
    <w:rsid w:val="00BE629F"/>
    <w:rsid w:val="00BF471F"/>
    <w:rsid w:val="00C00A74"/>
    <w:rsid w:val="00C04189"/>
    <w:rsid w:val="00C10942"/>
    <w:rsid w:val="00C154B1"/>
    <w:rsid w:val="00C154BA"/>
    <w:rsid w:val="00C230A4"/>
    <w:rsid w:val="00C23BA5"/>
    <w:rsid w:val="00C24FBE"/>
    <w:rsid w:val="00C30F19"/>
    <w:rsid w:val="00C34632"/>
    <w:rsid w:val="00C352BE"/>
    <w:rsid w:val="00C41741"/>
    <w:rsid w:val="00C47767"/>
    <w:rsid w:val="00C513A9"/>
    <w:rsid w:val="00C5388E"/>
    <w:rsid w:val="00C60C9E"/>
    <w:rsid w:val="00C700DB"/>
    <w:rsid w:val="00C75745"/>
    <w:rsid w:val="00C76271"/>
    <w:rsid w:val="00C76BFD"/>
    <w:rsid w:val="00C77C95"/>
    <w:rsid w:val="00C8059D"/>
    <w:rsid w:val="00C81580"/>
    <w:rsid w:val="00C84353"/>
    <w:rsid w:val="00C84D2B"/>
    <w:rsid w:val="00C9222A"/>
    <w:rsid w:val="00C95F86"/>
    <w:rsid w:val="00C97E2E"/>
    <w:rsid w:val="00CA066F"/>
    <w:rsid w:val="00CA6A31"/>
    <w:rsid w:val="00CA6CA7"/>
    <w:rsid w:val="00CA73F4"/>
    <w:rsid w:val="00CA7659"/>
    <w:rsid w:val="00CA7DE4"/>
    <w:rsid w:val="00CB78EB"/>
    <w:rsid w:val="00CC18DF"/>
    <w:rsid w:val="00CC4A9A"/>
    <w:rsid w:val="00CC6A78"/>
    <w:rsid w:val="00CC6CD3"/>
    <w:rsid w:val="00CD021A"/>
    <w:rsid w:val="00CD3002"/>
    <w:rsid w:val="00CD3094"/>
    <w:rsid w:val="00CE3AED"/>
    <w:rsid w:val="00CF136D"/>
    <w:rsid w:val="00CF345F"/>
    <w:rsid w:val="00CF4107"/>
    <w:rsid w:val="00CF5617"/>
    <w:rsid w:val="00CF5DAA"/>
    <w:rsid w:val="00CF6D22"/>
    <w:rsid w:val="00D040FF"/>
    <w:rsid w:val="00D113A2"/>
    <w:rsid w:val="00D13026"/>
    <w:rsid w:val="00D25530"/>
    <w:rsid w:val="00D26F83"/>
    <w:rsid w:val="00D271F7"/>
    <w:rsid w:val="00D27731"/>
    <w:rsid w:val="00D356BF"/>
    <w:rsid w:val="00D43AF7"/>
    <w:rsid w:val="00D46779"/>
    <w:rsid w:val="00D56432"/>
    <w:rsid w:val="00D65F67"/>
    <w:rsid w:val="00D70683"/>
    <w:rsid w:val="00D7116D"/>
    <w:rsid w:val="00D7366F"/>
    <w:rsid w:val="00D858AF"/>
    <w:rsid w:val="00D91931"/>
    <w:rsid w:val="00D92A8B"/>
    <w:rsid w:val="00DA0E52"/>
    <w:rsid w:val="00DA10D0"/>
    <w:rsid w:val="00DA2A58"/>
    <w:rsid w:val="00DA4999"/>
    <w:rsid w:val="00DB18F1"/>
    <w:rsid w:val="00DB2A4A"/>
    <w:rsid w:val="00DC2D32"/>
    <w:rsid w:val="00DC58EC"/>
    <w:rsid w:val="00DC7AC3"/>
    <w:rsid w:val="00DD0189"/>
    <w:rsid w:val="00DD0F52"/>
    <w:rsid w:val="00DD23F7"/>
    <w:rsid w:val="00DD2FFF"/>
    <w:rsid w:val="00DD6F4C"/>
    <w:rsid w:val="00DE5575"/>
    <w:rsid w:val="00DE6428"/>
    <w:rsid w:val="00E01BB9"/>
    <w:rsid w:val="00E03419"/>
    <w:rsid w:val="00E03474"/>
    <w:rsid w:val="00E046A4"/>
    <w:rsid w:val="00E0589D"/>
    <w:rsid w:val="00E07FA8"/>
    <w:rsid w:val="00E1626A"/>
    <w:rsid w:val="00E210F9"/>
    <w:rsid w:val="00E27D41"/>
    <w:rsid w:val="00E40FF7"/>
    <w:rsid w:val="00E41A0D"/>
    <w:rsid w:val="00E4248A"/>
    <w:rsid w:val="00E43699"/>
    <w:rsid w:val="00E438A6"/>
    <w:rsid w:val="00E453B0"/>
    <w:rsid w:val="00E46699"/>
    <w:rsid w:val="00E51FF4"/>
    <w:rsid w:val="00E52626"/>
    <w:rsid w:val="00E52FC7"/>
    <w:rsid w:val="00E5437B"/>
    <w:rsid w:val="00E54421"/>
    <w:rsid w:val="00E55B81"/>
    <w:rsid w:val="00E56A9A"/>
    <w:rsid w:val="00E624BC"/>
    <w:rsid w:val="00E640D1"/>
    <w:rsid w:val="00E64756"/>
    <w:rsid w:val="00E76BD3"/>
    <w:rsid w:val="00E7793C"/>
    <w:rsid w:val="00E81CB3"/>
    <w:rsid w:val="00E84969"/>
    <w:rsid w:val="00E87FAA"/>
    <w:rsid w:val="00E94B8A"/>
    <w:rsid w:val="00E94DFB"/>
    <w:rsid w:val="00E96129"/>
    <w:rsid w:val="00E9757B"/>
    <w:rsid w:val="00EA07D0"/>
    <w:rsid w:val="00EA24E0"/>
    <w:rsid w:val="00EA4517"/>
    <w:rsid w:val="00EA4700"/>
    <w:rsid w:val="00EB1ADE"/>
    <w:rsid w:val="00EB3293"/>
    <w:rsid w:val="00EB3E68"/>
    <w:rsid w:val="00EC0124"/>
    <w:rsid w:val="00EC2535"/>
    <w:rsid w:val="00EC2883"/>
    <w:rsid w:val="00EC3B37"/>
    <w:rsid w:val="00EC3F5E"/>
    <w:rsid w:val="00ED2AE7"/>
    <w:rsid w:val="00ED3A17"/>
    <w:rsid w:val="00EE0F26"/>
    <w:rsid w:val="00EE13E8"/>
    <w:rsid w:val="00EE6817"/>
    <w:rsid w:val="00EF0992"/>
    <w:rsid w:val="00EF16F3"/>
    <w:rsid w:val="00EF5014"/>
    <w:rsid w:val="00EF5724"/>
    <w:rsid w:val="00EF5E03"/>
    <w:rsid w:val="00EF65E2"/>
    <w:rsid w:val="00EF6799"/>
    <w:rsid w:val="00EF7B70"/>
    <w:rsid w:val="00F0466B"/>
    <w:rsid w:val="00F0539A"/>
    <w:rsid w:val="00F22D59"/>
    <w:rsid w:val="00F27572"/>
    <w:rsid w:val="00F35DC4"/>
    <w:rsid w:val="00F36FAA"/>
    <w:rsid w:val="00F41131"/>
    <w:rsid w:val="00F43B27"/>
    <w:rsid w:val="00F468D9"/>
    <w:rsid w:val="00F55CBD"/>
    <w:rsid w:val="00F578E3"/>
    <w:rsid w:val="00F61ED8"/>
    <w:rsid w:val="00F64320"/>
    <w:rsid w:val="00F64C51"/>
    <w:rsid w:val="00F71E26"/>
    <w:rsid w:val="00F775AD"/>
    <w:rsid w:val="00F8041B"/>
    <w:rsid w:val="00F81877"/>
    <w:rsid w:val="00F9134A"/>
    <w:rsid w:val="00F929B4"/>
    <w:rsid w:val="00F9305A"/>
    <w:rsid w:val="00F941D4"/>
    <w:rsid w:val="00FA0439"/>
    <w:rsid w:val="00FA0C00"/>
    <w:rsid w:val="00FB13B6"/>
    <w:rsid w:val="00FB2FB4"/>
    <w:rsid w:val="00FB3E42"/>
    <w:rsid w:val="00FC1F5D"/>
    <w:rsid w:val="00FC22BA"/>
    <w:rsid w:val="00FC5724"/>
    <w:rsid w:val="00FD1FF7"/>
    <w:rsid w:val="00FD23B9"/>
    <w:rsid w:val="00FD3590"/>
    <w:rsid w:val="00FD4A60"/>
    <w:rsid w:val="00FD5CA1"/>
    <w:rsid w:val="00FE122A"/>
    <w:rsid w:val="00FE5AD7"/>
    <w:rsid w:val="00FE5CDD"/>
    <w:rsid w:val="00FF101C"/>
    <w:rsid w:val="00FF1AE4"/>
    <w:rsid w:val="00FF2FC0"/>
    <w:rsid w:val="00FF4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9D8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B27"/>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F43B2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rPr>
      <w:rFonts w:ascii="Times New Roman" w:hAnsi="Times New Roman"/>
      <w:sz w:val="24"/>
    </w:rPr>
  </w:style>
  <w:style w:type="paragraph" w:styleId="Heading2">
    <w:name w:val="heading 2"/>
    <w:basedOn w:val="Normal"/>
    <w:next w:val="Normal"/>
    <w:link w:val="Heading2Char"/>
    <w:qFormat/>
    <w:rsid w:val="00F43B27"/>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rPr>
      <w:rFonts w:ascii="Times New Roman" w:hAnsi="Times New Roman"/>
      <w:sz w:val="24"/>
    </w:rPr>
  </w:style>
  <w:style w:type="paragraph" w:styleId="Heading3">
    <w:name w:val="heading 3"/>
    <w:basedOn w:val="Normal"/>
    <w:next w:val="Normal"/>
    <w:link w:val="Heading3Char"/>
    <w:qFormat/>
    <w:rsid w:val="00F43B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310A"/>
    <w:rPr>
      <w:rFonts w:ascii="Cambria" w:hAnsi="Cambria" w:cs="Times New Roman"/>
      <w:b/>
      <w:bCs/>
      <w:kern w:val="32"/>
      <w:sz w:val="32"/>
      <w:szCs w:val="32"/>
    </w:rPr>
  </w:style>
  <w:style w:type="character" w:customStyle="1" w:styleId="Heading2Char">
    <w:name w:val="Heading 2 Char"/>
    <w:link w:val="Heading2"/>
    <w:semiHidden/>
    <w:locked/>
    <w:rsid w:val="0083310A"/>
    <w:rPr>
      <w:rFonts w:ascii="Cambria" w:hAnsi="Cambria" w:cs="Times New Roman"/>
      <w:b/>
      <w:bCs/>
      <w:i/>
      <w:iCs/>
      <w:sz w:val="28"/>
      <w:szCs w:val="28"/>
    </w:rPr>
  </w:style>
  <w:style w:type="character" w:customStyle="1" w:styleId="Heading3Char">
    <w:name w:val="Heading 3 Char"/>
    <w:link w:val="Heading3"/>
    <w:semiHidden/>
    <w:locked/>
    <w:rsid w:val="0083310A"/>
    <w:rPr>
      <w:rFonts w:ascii="Cambria" w:hAnsi="Cambria" w:cs="Times New Roman"/>
      <w:b/>
      <w:bCs/>
      <w:sz w:val="26"/>
      <w:szCs w:val="26"/>
    </w:rPr>
  </w:style>
  <w:style w:type="character" w:styleId="FootnoteReference">
    <w:name w:val="footnote reference"/>
    <w:semiHidden/>
    <w:rsid w:val="00F43B27"/>
    <w:rPr>
      <w:rFonts w:cs="Times New Roman"/>
    </w:rPr>
  </w:style>
  <w:style w:type="paragraph" w:styleId="Header">
    <w:name w:val="header"/>
    <w:basedOn w:val="Normal"/>
    <w:link w:val="HeaderChar"/>
    <w:rsid w:val="00F43B27"/>
    <w:pPr>
      <w:tabs>
        <w:tab w:val="center" w:pos="4320"/>
        <w:tab w:val="right" w:pos="8640"/>
      </w:tabs>
    </w:pPr>
  </w:style>
  <w:style w:type="character" w:customStyle="1" w:styleId="HeaderChar">
    <w:name w:val="Header Char"/>
    <w:link w:val="Header"/>
    <w:semiHidden/>
    <w:locked/>
    <w:rsid w:val="0083310A"/>
    <w:rPr>
      <w:rFonts w:ascii="Courier New" w:hAnsi="Courier New" w:cs="Times New Roman"/>
      <w:sz w:val="24"/>
      <w:szCs w:val="24"/>
    </w:rPr>
  </w:style>
  <w:style w:type="paragraph" w:styleId="Footer">
    <w:name w:val="footer"/>
    <w:basedOn w:val="Normal"/>
    <w:link w:val="FooterChar"/>
    <w:rsid w:val="00F43B27"/>
    <w:pPr>
      <w:tabs>
        <w:tab w:val="center" w:pos="4320"/>
        <w:tab w:val="right" w:pos="8640"/>
      </w:tabs>
    </w:pPr>
  </w:style>
  <w:style w:type="character" w:customStyle="1" w:styleId="FooterChar">
    <w:name w:val="Footer Char"/>
    <w:link w:val="Footer"/>
    <w:semiHidden/>
    <w:locked/>
    <w:rsid w:val="0083310A"/>
    <w:rPr>
      <w:rFonts w:ascii="Courier New" w:hAnsi="Courier New" w:cs="Times New Roman"/>
      <w:sz w:val="24"/>
      <w:szCs w:val="24"/>
    </w:rPr>
  </w:style>
  <w:style w:type="character" w:styleId="PageNumber">
    <w:name w:val="page number"/>
    <w:rsid w:val="00F43B27"/>
    <w:rPr>
      <w:rFonts w:cs="Times New Roman"/>
    </w:rPr>
  </w:style>
  <w:style w:type="paragraph" w:styleId="BalloonText">
    <w:name w:val="Balloon Text"/>
    <w:basedOn w:val="Normal"/>
    <w:link w:val="BalloonTextChar"/>
    <w:semiHidden/>
    <w:rsid w:val="002C0084"/>
    <w:rPr>
      <w:rFonts w:ascii="Tahoma" w:hAnsi="Tahoma" w:cs="Tahoma"/>
      <w:sz w:val="16"/>
      <w:szCs w:val="16"/>
    </w:rPr>
  </w:style>
  <w:style w:type="character" w:customStyle="1" w:styleId="BalloonTextChar">
    <w:name w:val="Balloon Text Char"/>
    <w:link w:val="BalloonText"/>
    <w:semiHidden/>
    <w:locked/>
    <w:rsid w:val="0083310A"/>
    <w:rPr>
      <w:rFonts w:cs="Times New Roman"/>
      <w:sz w:val="2"/>
    </w:rPr>
  </w:style>
  <w:style w:type="paragraph" w:styleId="BodyText">
    <w:name w:val="Body Text"/>
    <w:basedOn w:val="Normal"/>
    <w:link w:val="BodyTextChar"/>
    <w:rsid w:val="00702994"/>
    <w:rPr>
      <w:rFonts w:ascii="Courier" w:hAnsi="Courier"/>
      <w:sz w:val="24"/>
    </w:rPr>
  </w:style>
  <w:style w:type="character" w:customStyle="1" w:styleId="BodyTextChar">
    <w:name w:val="Body Text Char"/>
    <w:link w:val="BodyText"/>
    <w:semiHidden/>
    <w:locked/>
    <w:rsid w:val="0083310A"/>
    <w:rPr>
      <w:rFonts w:ascii="Courier New" w:hAnsi="Courier New" w:cs="Times New Roman"/>
      <w:sz w:val="24"/>
      <w:szCs w:val="24"/>
    </w:rPr>
  </w:style>
  <w:style w:type="table" w:styleId="TableGrid">
    <w:name w:val="Table Grid"/>
    <w:basedOn w:val="TableNormal"/>
    <w:rsid w:val="0070299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76E5A"/>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uiPriority w:val="99"/>
    <w:unhideWhenUsed/>
    <w:rsid w:val="00E5437B"/>
    <w:rPr>
      <w:color w:val="0000FF"/>
      <w:u w:val="single"/>
    </w:rPr>
  </w:style>
  <w:style w:type="paragraph" w:styleId="ListParagraph">
    <w:name w:val="List Paragraph"/>
    <w:basedOn w:val="Normal"/>
    <w:uiPriority w:val="34"/>
    <w:qFormat/>
    <w:rsid w:val="00E5437B"/>
    <w:pPr>
      <w:ind w:left="720"/>
      <w:contextualSpacing/>
    </w:pPr>
    <w:rPr>
      <w:rFonts w:ascii="Times New Roman" w:hAnsi="Times New Roman"/>
    </w:rPr>
  </w:style>
  <w:style w:type="character" w:styleId="CommentReference">
    <w:name w:val="annotation reference"/>
    <w:basedOn w:val="DefaultParagraphFont"/>
    <w:rsid w:val="00090DAA"/>
    <w:rPr>
      <w:sz w:val="16"/>
      <w:szCs w:val="16"/>
    </w:rPr>
  </w:style>
  <w:style w:type="paragraph" w:styleId="CommentText">
    <w:name w:val="annotation text"/>
    <w:basedOn w:val="Normal"/>
    <w:link w:val="CommentTextChar"/>
    <w:rsid w:val="00090DAA"/>
    <w:rPr>
      <w:szCs w:val="20"/>
    </w:rPr>
  </w:style>
  <w:style w:type="character" w:customStyle="1" w:styleId="CommentTextChar">
    <w:name w:val="Comment Text Char"/>
    <w:basedOn w:val="DefaultParagraphFont"/>
    <w:link w:val="CommentText"/>
    <w:rsid w:val="00090DAA"/>
    <w:rPr>
      <w:rFonts w:ascii="Courier New" w:hAnsi="Courier New"/>
    </w:rPr>
  </w:style>
  <w:style w:type="paragraph" w:styleId="CommentSubject">
    <w:name w:val="annotation subject"/>
    <w:basedOn w:val="CommentText"/>
    <w:next w:val="CommentText"/>
    <w:link w:val="CommentSubjectChar"/>
    <w:rsid w:val="00090DAA"/>
    <w:rPr>
      <w:b/>
      <w:bCs/>
    </w:rPr>
  </w:style>
  <w:style w:type="character" w:customStyle="1" w:styleId="CommentSubjectChar">
    <w:name w:val="Comment Subject Char"/>
    <w:basedOn w:val="CommentTextChar"/>
    <w:link w:val="CommentSubject"/>
    <w:rsid w:val="00090DAA"/>
    <w:rPr>
      <w:rFonts w:ascii="Courier New" w:hAnsi="Courier New"/>
      <w:b/>
      <w:bCs/>
    </w:rPr>
  </w:style>
  <w:style w:type="paragraph" w:styleId="Revision">
    <w:name w:val="Revision"/>
    <w:hidden/>
    <w:uiPriority w:val="99"/>
    <w:semiHidden/>
    <w:rsid w:val="00090DAA"/>
    <w:rPr>
      <w:rFonts w:ascii="Courier New" w:hAnsi="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B27"/>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F43B2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rPr>
      <w:rFonts w:ascii="Times New Roman" w:hAnsi="Times New Roman"/>
      <w:sz w:val="24"/>
    </w:rPr>
  </w:style>
  <w:style w:type="paragraph" w:styleId="Heading2">
    <w:name w:val="heading 2"/>
    <w:basedOn w:val="Normal"/>
    <w:next w:val="Normal"/>
    <w:link w:val="Heading2Char"/>
    <w:qFormat/>
    <w:rsid w:val="00F43B27"/>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rPr>
      <w:rFonts w:ascii="Times New Roman" w:hAnsi="Times New Roman"/>
      <w:sz w:val="24"/>
    </w:rPr>
  </w:style>
  <w:style w:type="paragraph" w:styleId="Heading3">
    <w:name w:val="heading 3"/>
    <w:basedOn w:val="Normal"/>
    <w:next w:val="Normal"/>
    <w:link w:val="Heading3Char"/>
    <w:qFormat/>
    <w:rsid w:val="00F43B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310A"/>
    <w:rPr>
      <w:rFonts w:ascii="Cambria" w:hAnsi="Cambria" w:cs="Times New Roman"/>
      <w:b/>
      <w:bCs/>
      <w:kern w:val="32"/>
      <w:sz w:val="32"/>
      <w:szCs w:val="32"/>
    </w:rPr>
  </w:style>
  <w:style w:type="character" w:customStyle="1" w:styleId="Heading2Char">
    <w:name w:val="Heading 2 Char"/>
    <w:link w:val="Heading2"/>
    <w:semiHidden/>
    <w:locked/>
    <w:rsid w:val="0083310A"/>
    <w:rPr>
      <w:rFonts w:ascii="Cambria" w:hAnsi="Cambria" w:cs="Times New Roman"/>
      <w:b/>
      <w:bCs/>
      <w:i/>
      <w:iCs/>
      <w:sz w:val="28"/>
      <w:szCs w:val="28"/>
    </w:rPr>
  </w:style>
  <w:style w:type="character" w:customStyle="1" w:styleId="Heading3Char">
    <w:name w:val="Heading 3 Char"/>
    <w:link w:val="Heading3"/>
    <w:semiHidden/>
    <w:locked/>
    <w:rsid w:val="0083310A"/>
    <w:rPr>
      <w:rFonts w:ascii="Cambria" w:hAnsi="Cambria" w:cs="Times New Roman"/>
      <w:b/>
      <w:bCs/>
      <w:sz w:val="26"/>
      <w:szCs w:val="26"/>
    </w:rPr>
  </w:style>
  <w:style w:type="character" w:styleId="FootnoteReference">
    <w:name w:val="footnote reference"/>
    <w:semiHidden/>
    <w:rsid w:val="00F43B27"/>
    <w:rPr>
      <w:rFonts w:cs="Times New Roman"/>
    </w:rPr>
  </w:style>
  <w:style w:type="paragraph" w:styleId="Header">
    <w:name w:val="header"/>
    <w:basedOn w:val="Normal"/>
    <w:link w:val="HeaderChar"/>
    <w:rsid w:val="00F43B27"/>
    <w:pPr>
      <w:tabs>
        <w:tab w:val="center" w:pos="4320"/>
        <w:tab w:val="right" w:pos="8640"/>
      </w:tabs>
    </w:pPr>
  </w:style>
  <w:style w:type="character" w:customStyle="1" w:styleId="HeaderChar">
    <w:name w:val="Header Char"/>
    <w:link w:val="Header"/>
    <w:semiHidden/>
    <w:locked/>
    <w:rsid w:val="0083310A"/>
    <w:rPr>
      <w:rFonts w:ascii="Courier New" w:hAnsi="Courier New" w:cs="Times New Roman"/>
      <w:sz w:val="24"/>
      <w:szCs w:val="24"/>
    </w:rPr>
  </w:style>
  <w:style w:type="paragraph" w:styleId="Footer">
    <w:name w:val="footer"/>
    <w:basedOn w:val="Normal"/>
    <w:link w:val="FooterChar"/>
    <w:rsid w:val="00F43B27"/>
    <w:pPr>
      <w:tabs>
        <w:tab w:val="center" w:pos="4320"/>
        <w:tab w:val="right" w:pos="8640"/>
      </w:tabs>
    </w:pPr>
  </w:style>
  <w:style w:type="character" w:customStyle="1" w:styleId="FooterChar">
    <w:name w:val="Footer Char"/>
    <w:link w:val="Footer"/>
    <w:semiHidden/>
    <w:locked/>
    <w:rsid w:val="0083310A"/>
    <w:rPr>
      <w:rFonts w:ascii="Courier New" w:hAnsi="Courier New" w:cs="Times New Roman"/>
      <w:sz w:val="24"/>
      <w:szCs w:val="24"/>
    </w:rPr>
  </w:style>
  <w:style w:type="character" w:styleId="PageNumber">
    <w:name w:val="page number"/>
    <w:rsid w:val="00F43B27"/>
    <w:rPr>
      <w:rFonts w:cs="Times New Roman"/>
    </w:rPr>
  </w:style>
  <w:style w:type="paragraph" w:styleId="BalloonText">
    <w:name w:val="Balloon Text"/>
    <w:basedOn w:val="Normal"/>
    <w:link w:val="BalloonTextChar"/>
    <w:semiHidden/>
    <w:rsid w:val="002C0084"/>
    <w:rPr>
      <w:rFonts w:ascii="Tahoma" w:hAnsi="Tahoma" w:cs="Tahoma"/>
      <w:sz w:val="16"/>
      <w:szCs w:val="16"/>
    </w:rPr>
  </w:style>
  <w:style w:type="character" w:customStyle="1" w:styleId="BalloonTextChar">
    <w:name w:val="Balloon Text Char"/>
    <w:link w:val="BalloonText"/>
    <w:semiHidden/>
    <w:locked/>
    <w:rsid w:val="0083310A"/>
    <w:rPr>
      <w:rFonts w:cs="Times New Roman"/>
      <w:sz w:val="2"/>
    </w:rPr>
  </w:style>
  <w:style w:type="paragraph" w:styleId="BodyText">
    <w:name w:val="Body Text"/>
    <w:basedOn w:val="Normal"/>
    <w:link w:val="BodyTextChar"/>
    <w:rsid w:val="00702994"/>
    <w:rPr>
      <w:rFonts w:ascii="Courier" w:hAnsi="Courier"/>
      <w:sz w:val="24"/>
    </w:rPr>
  </w:style>
  <w:style w:type="character" w:customStyle="1" w:styleId="BodyTextChar">
    <w:name w:val="Body Text Char"/>
    <w:link w:val="BodyText"/>
    <w:semiHidden/>
    <w:locked/>
    <w:rsid w:val="0083310A"/>
    <w:rPr>
      <w:rFonts w:ascii="Courier New" w:hAnsi="Courier New" w:cs="Times New Roman"/>
      <w:sz w:val="24"/>
      <w:szCs w:val="24"/>
    </w:rPr>
  </w:style>
  <w:style w:type="table" w:styleId="TableGrid">
    <w:name w:val="Table Grid"/>
    <w:basedOn w:val="TableNormal"/>
    <w:rsid w:val="0070299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76E5A"/>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uiPriority w:val="99"/>
    <w:unhideWhenUsed/>
    <w:rsid w:val="00E5437B"/>
    <w:rPr>
      <w:color w:val="0000FF"/>
      <w:u w:val="single"/>
    </w:rPr>
  </w:style>
  <w:style w:type="paragraph" w:styleId="ListParagraph">
    <w:name w:val="List Paragraph"/>
    <w:basedOn w:val="Normal"/>
    <w:uiPriority w:val="34"/>
    <w:qFormat/>
    <w:rsid w:val="00E5437B"/>
    <w:pPr>
      <w:ind w:left="720"/>
      <w:contextualSpacing/>
    </w:pPr>
    <w:rPr>
      <w:rFonts w:ascii="Times New Roman" w:hAnsi="Times New Roman"/>
    </w:rPr>
  </w:style>
  <w:style w:type="character" w:styleId="CommentReference">
    <w:name w:val="annotation reference"/>
    <w:basedOn w:val="DefaultParagraphFont"/>
    <w:rsid w:val="00090DAA"/>
    <w:rPr>
      <w:sz w:val="16"/>
      <w:szCs w:val="16"/>
    </w:rPr>
  </w:style>
  <w:style w:type="paragraph" w:styleId="CommentText">
    <w:name w:val="annotation text"/>
    <w:basedOn w:val="Normal"/>
    <w:link w:val="CommentTextChar"/>
    <w:rsid w:val="00090DAA"/>
    <w:rPr>
      <w:szCs w:val="20"/>
    </w:rPr>
  </w:style>
  <w:style w:type="character" w:customStyle="1" w:styleId="CommentTextChar">
    <w:name w:val="Comment Text Char"/>
    <w:basedOn w:val="DefaultParagraphFont"/>
    <w:link w:val="CommentText"/>
    <w:rsid w:val="00090DAA"/>
    <w:rPr>
      <w:rFonts w:ascii="Courier New" w:hAnsi="Courier New"/>
    </w:rPr>
  </w:style>
  <w:style w:type="paragraph" w:styleId="CommentSubject">
    <w:name w:val="annotation subject"/>
    <w:basedOn w:val="CommentText"/>
    <w:next w:val="CommentText"/>
    <w:link w:val="CommentSubjectChar"/>
    <w:rsid w:val="00090DAA"/>
    <w:rPr>
      <w:b/>
      <w:bCs/>
    </w:rPr>
  </w:style>
  <w:style w:type="character" w:customStyle="1" w:styleId="CommentSubjectChar">
    <w:name w:val="Comment Subject Char"/>
    <w:basedOn w:val="CommentTextChar"/>
    <w:link w:val="CommentSubject"/>
    <w:rsid w:val="00090DAA"/>
    <w:rPr>
      <w:rFonts w:ascii="Courier New" w:hAnsi="Courier New"/>
      <w:b/>
      <w:bCs/>
    </w:rPr>
  </w:style>
  <w:style w:type="paragraph" w:styleId="Revision">
    <w:name w:val="Revision"/>
    <w:hidden/>
    <w:uiPriority w:val="99"/>
    <w:semiHidden/>
    <w:rsid w:val="00090DAA"/>
    <w:rPr>
      <w:rFonts w:ascii="Courier New" w:hAnsi="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10624752">
      <w:bodyDiv w:val="1"/>
      <w:marLeft w:val="0"/>
      <w:marRight w:val="0"/>
      <w:marTop w:val="0"/>
      <w:marBottom w:val="0"/>
      <w:divBdr>
        <w:top w:val="none" w:sz="0" w:space="0" w:color="auto"/>
        <w:left w:val="none" w:sz="0" w:space="0" w:color="auto"/>
        <w:bottom w:val="none" w:sz="0" w:space="0" w:color="auto"/>
        <w:right w:val="none" w:sz="0" w:space="0" w:color="auto"/>
      </w:divBdr>
    </w:div>
    <w:div w:id="774832570">
      <w:bodyDiv w:val="1"/>
      <w:marLeft w:val="0"/>
      <w:marRight w:val="0"/>
      <w:marTop w:val="0"/>
      <w:marBottom w:val="0"/>
      <w:divBdr>
        <w:top w:val="none" w:sz="0" w:space="0" w:color="auto"/>
        <w:left w:val="none" w:sz="0" w:space="0" w:color="auto"/>
        <w:bottom w:val="none" w:sz="0" w:space="0" w:color="auto"/>
        <w:right w:val="none" w:sz="0" w:space="0" w:color="auto"/>
      </w:divBdr>
    </w:div>
    <w:div w:id="1848862881">
      <w:bodyDiv w:val="1"/>
      <w:marLeft w:val="0"/>
      <w:marRight w:val="0"/>
      <w:marTop w:val="0"/>
      <w:marBottom w:val="0"/>
      <w:divBdr>
        <w:top w:val="none" w:sz="0" w:space="0" w:color="auto"/>
        <w:left w:val="none" w:sz="0" w:space="0" w:color="auto"/>
        <w:bottom w:val="none" w:sz="0" w:space="0" w:color="auto"/>
        <w:right w:val="none" w:sz="0" w:space="0" w:color="auto"/>
      </w:divBdr>
    </w:div>
    <w:div w:id="208594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69B293DBA84D41A35C60264F1876F2" ma:contentTypeVersion="135" ma:contentTypeDescription="" ma:contentTypeScope="" ma:versionID="5080b87ca38a14b3287cf7c4983ebd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TS</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216</IndustryCode>
    <CaseStatus xmlns="dc463f71-b30c-4ab2-9473-d307f9d35888">Closed</CaseStatus>
    <OpenedDate xmlns="dc463f71-b30c-4ab2-9473-d307f9d35888">2013-02-08T08:00:00+00:00</OpenedDate>
    <Date1 xmlns="dc463f71-b30c-4ab2-9473-d307f9d35888">2013-03-28T07:00:00+00:00</Date1>
    <IsDocumentOrder xmlns="dc463f71-b30c-4ab2-9473-d307f9d35888" xsi:nil="true"/>
    <IsHighlyConfidential xmlns="dc463f71-b30c-4ab2-9473-d307f9d35888">false</IsHighlyConfidential>
    <CaseCompanyNames xmlns="dc463f71-b30c-4ab2-9473-d307f9d35888">LAKE CHELAN RECREATION, INC.</CaseCompanyNames>
    <DocketNumber xmlns="dc463f71-b30c-4ab2-9473-d307f9d35888">130184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B35F2A4-CE57-4B07-ABFF-0D9855616621}"/>
</file>

<file path=customXml/itemProps2.xml><?xml version="1.0" encoding="utf-8"?>
<ds:datastoreItem xmlns:ds="http://schemas.openxmlformats.org/officeDocument/2006/customXml" ds:itemID="{F6EF0DF8-2837-4718-A2C5-3D5651DE2FBF}"/>
</file>

<file path=customXml/itemProps3.xml><?xml version="1.0" encoding="utf-8"?>
<ds:datastoreItem xmlns:ds="http://schemas.openxmlformats.org/officeDocument/2006/customXml" ds:itemID="{C99120A5-DB8B-41B9-9059-7AAB227FD2B6}"/>
</file>

<file path=customXml/itemProps4.xml><?xml version="1.0" encoding="utf-8"?>
<ds:datastoreItem xmlns:ds="http://schemas.openxmlformats.org/officeDocument/2006/customXml" ds:itemID="{7CD94D41-3AB3-490B-A009-2347F77D0419}"/>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TS-130184 Lake Chelan Boat Company</vt:lpstr>
    </vt:vector>
  </TitlesOfParts>
  <Company>WUTC</Company>
  <LinksUpToDate>false</LinksUpToDate>
  <CharactersWithSpaces>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TS-130184 Lake Chelan Boat Company</dc:title>
  <dc:creator>Nicki Johnson</dc:creator>
  <cp:lastModifiedBy>Lisa Wyse, Records Manager</cp:lastModifiedBy>
  <cp:revision>2</cp:revision>
  <cp:lastPrinted>2013-03-25T15:59:00Z</cp:lastPrinted>
  <dcterms:created xsi:type="dcterms:W3CDTF">2013-03-25T22:17:00Z</dcterms:created>
  <dcterms:modified xsi:type="dcterms:W3CDTF">2013-03-25T22:17:00Z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0x0101006E56B4D1795A2E4DB2F0B01679ED314A000769B293DBA84D41A35C60264F1876F2</vt:lpwstr>
  </property>
  <property fmtid="{D5CDD505-2E9C-101B-9397-08002B2CF9AE}" pid="3" name="_docset_NoMedatataSyncRequired">
    <vt:lpwstr>False</vt:lpwstr>
  </property>
</Properties>
</file>