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03A80" w14:textId="77777777"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43403A81" w14:textId="77777777" w:rsidR="00EF6E08" w:rsidRDefault="00EF6E08" w:rsidP="00EF6E08">
      <w:pPr>
        <w:pStyle w:val="Heading2"/>
        <w:ind w:right="-360"/>
        <w:rPr>
          <w:b/>
          <w:u w:val="none"/>
        </w:rPr>
      </w:pPr>
      <w:r>
        <w:rPr>
          <w:b/>
          <w:u w:val="none"/>
        </w:rPr>
        <w:t>UTILITIES AND TRANSPORTATION COMMISSION</w:t>
      </w:r>
    </w:p>
    <w:p w14:paraId="43403A82" w14:textId="77777777" w:rsidR="006F09CB" w:rsidRPr="00A20AD9" w:rsidRDefault="006F09CB" w:rsidP="00A20AD9"/>
    <w:p w14:paraId="43403A83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43403A96" w14:textId="77777777" w:rsidTr="006F687D">
        <w:tc>
          <w:tcPr>
            <w:tcW w:w="4068" w:type="dxa"/>
          </w:tcPr>
          <w:p w14:paraId="43403A84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43403A85" w14:textId="77777777" w:rsidR="00EF6E08" w:rsidRDefault="00EF6E08" w:rsidP="00EF6E08"/>
          <w:p w14:paraId="43403A86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036C2B">
              <w:t>Company 1</w:t>
            </w:r>
            <w:bookmarkEnd w:id="0"/>
            <w:r>
              <w:fldChar w:fldCharType="end"/>
            </w:r>
            <w:r w:rsidR="00AA616F">
              <w:t>Teleport Communications America,</w:t>
            </w:r>
            <w:r w:rsidR="001928EC">
              <w:t xml:space="preserve"> </w:t>
            </w:r>
            <w:r w:rsidR="00AA616F">
              <w:t>LLC</w:t>
            </w:r>
            <w:r w:rsidR="00EF6E08">
              <w:t>,</w:t>
            </w:r>
            <w:r w:rsidR="00E10E65">
              <w:t xml:space="preserve"> for an Order Granting Competitive Classification and </w:t>
            </w:r>
            <w:r w:rsidR="007C2E6C">
              <w:t xml:space="preserve">         </w:t>
            </w:r>
          </w:p>
          <w:p w14:paraId="43403A87" w14:textId="77777777" w:rsidR="00EF6E08" w:rsidRDefault="00EF6E08" w:rsidP="00EF6E08"/>
          <w:p w14:paraId="43403A88" w14:textId="77777777" w:rsidR="00CF094D" w:rsidRDefault="00EF6E08" w:rsidP="00CF094D">
            <w:pPr>
              <w:rPr>
                <w:color w:val="000000"/>
              </w:rPr>
            </w:pPr>
            <w:r>
              <w:t>Exemption from WAC 480-12</w:t>
            </w:r>
            <w:r w:rsidR="001928EC">
              <w:t>1</w:t>
            </w:r>
            <w:r>
              <w:t>-</w:t>
            </w:r>
            <w:r w:rsidR="001928EC">
              <w:t>061(1)</w:t>
            </w:r>
            <w:r w:rsidR="00E10E65">
              <w:t>,</w:t>
            </w:r>
            <w:r>
              <w:t xml:space="preserve"> Requiring </w:t>
            </w:r>
            <w:r w:rsidR="00CF094D">
              <w:t>Effective Dat</w:t>
            </w:r>
            <w:r w:rsidR="00AA616F">
              <w:t>e</w:t>
            </w:r>
            <w:r w:rsidR="00CF094D">
              <w:t xml:space="preserve"> at Least 30 days </w:t>
            </w:r>
            <w:r w:rsidR="00624F2C">
              <w:t>Following Filing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1" w:name="year1"/>
            <w:r w:rsidR="00036C2B" w:rsidRPr="006F687D">
              <w:rPr>
                <w:color w:val="000000"/>
              </w:rPr>
              <w:t>2025</w:t>
            </w:r>
            <w:bookmarkEnd w:id="1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2"/>
            <w:r w:rsidR="00036C2B" w:rsidRPr="006F687D">
              <w:rPr>
                <w:color w:val="000000"/>
              </w:rPr>
              <w:t>2026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</w:p>
          <w:p w14:paraId="43403A89" w14:textId="77777777" w:rsidR="00EF6E08" w:rsidRPr="00EF6E08" w:rsidRDefault="00EF6E08" w:rsidP="00CF094D"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43403A8A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43403A8C" w14:textId="69E7D11B" w:rsidR="00EF6E08" w:rsidRPr="00EF6E08" w:rsidRDefault="00EF6E08" w:rsidP="00D72CB1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</w:p>
        </w:tc>
        <w:tc>
          <w:tcPr>
            <w:tcW w:w="4248" w:type="dxa"/>
          </w:tcPr>
          <w:p w14:paraId="43403A8D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3" w:name="docket_no"/>
            <w:r w:rsidR="00036C2B" w:rsidRPr="006F687D">
              <w:rPr>
                <w:bCs/>
                <w:u w:val="none"/>
              </w:rPr>
              <w:t>UT-030000</w:t>
            </w:r>
            <w:bookmarkEnd w:id="3"/>
            <w:r w:rsidR="00DC6722" w:rsidRPr="006F687D">
              <w:rPr>
                <w:bCs/>
                <w:u w:val="none"/>
              </w:rPr>
              <w:fldChar w:fldCharType="end"/>
            </w:r>
            <w:r w:rsidR="00C14CCC">
              <w:rPr>
                <w:bCs/>
                <w:u w:val="none"/>
              </w:rPr>
              <w:t>UT-121964</w:t>
            </w:r>
          </w:p>
          <w:p w14:paraId="43403A8E" w14:textId="77777777" w:rsidR="00EF6E08" w:rsidRDefault="00EF6E08" w:rsidP="00EF6E08"/>
          <w:p w14:paraId="43403A8F" w14:textId="77777777" w:rsidR="000A1AA6" w:rsidRDefault="007C2E6C" w:rsidP="00EF6E08">
            <w:r>
              <w:t xml:space="preserve">ORDER </w:t>
            </w:r>
            <w:r>
              <w:fldChar w:fldCharType="begin"/>
            </w:r>
            <w:r>
              <w:instrText xml:space="preserve"> ASK order_no "Enter Order Number"</w:instrText>
            </w:r>
            <w:r>
              <w:fldChar w:fldCharType="separate"/>
            </w:r>
            <w:bookmarkStart w:id="4" w:name="order_no"/>
            <w:r>
              <w:t>01</w:t>
            </w:r>
            <w:bookmarkEnd w:id="4"/>
            <w:r>
              <w:fldChar w:fldCharType="end"/>
            </w:r>
            <w:fldSimple w:instr=" REF order_no \* MERGEFORMAT">
              <w:r w:rsidR="0035078A">
                <w:t>01</w:t>
              </w:r>
            </w:fldSimple>
          </w:p>
          <w:p w14:paraId="43403A90" w14:textId="77777777" w:rsidR="000A1AA6" w:rsidRDefault="000A1AA6" w:rsidP="00EF6E08"/>
          <w:p w14:paraId="43403A91" w14:textId="77777777" w:rsidR="00EF6E08" w:rsidRPr="00255EBE" w:rsidRDefault="00EF6E08" w:rsidP="00EF6E08"/>
          <w:p w14:paraId="43403A92" w14:textId="77777777" w:rsidR="00EF6E08" w:rsidRDefault="00EF6E08" w:rsidP="00EF6E08"/>
          <w:p w14:paraId="43403A94" w14:textId="77777777" w:rsidR="00EF6E08" w:rsidRDefault="00EF6E08" w:rsidP="00EF6E08">
            <w:r>
              <w:t xml:space="preserve">ORDER GRANTING </w:t>
            </w:r>
            <w:r w:rsidR="00F470BE">
              <w:t>COMPETITIVE CLASSIFICATION</w:t>
            </w:r>
            <w:r w:rsidR="00624F2C">
              <w:t xml:space="preserve"> AND EXEMPTION FROM RULE</w:t>
            </w:r>
          </w:p>
          <w:p w14:paraId="43403A95" w14:textId="77777777" w:rsidR="00EF6E08" w:rsidRPr="00EF6E08" w:rsidRDefault="00EF6E08" w:rsidP="00EF6E08"/>
        </w:tc>
      </w:tr>
    </w:tbl>
    <w:p w14:paraId="43403A97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43403A98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43403A99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43403A9A" w14:textId="77777777" w:rsidR="00397424" w:rsidRDefault="00397424" w:rsidP="00D72CB1">
      <w:pPr>
        <w:pStyle w:val="Findings"/>
        <w:spacing w:line="320" w:lineRule="exact"/>
      </w:pPr>
      <w:r>
        <w:t xml:space="preserve">On October 16, 2012, Teleport Communications America, LLC (TCA or Company) filed with the Washington Utilities and Transportation Commission (Commission) a notification that TCG Oregon and TCG Seattle would merge into </w:t>
      </w:r>
      <w:r w:rsidR="008F4BEC">
        <w:t>the Company</w:t>
      </w:r>
      <w:r w:rsidR="000B18AC">
        <w:t xml:space="preserve"> effective December 31, 2012.  </w:t>
      </w:r>
      <w:r>
        <w:t xml:space="preserve">The proposed merger is part of a multi-state initiative to consolidate state-specific subsidiaries into TCA. </w:t>
      </w:r>
      <w:r w:rsidR="00F470BE">
        <w:t xml:space="preserve"> </w:t>
      </w:r>
      <w:r>
        <w:t xml:space="preserve">The transaction will be entirely pro forma in that it </w:t>
      </w:r>
      <w:r w:rsidR="000B18AC">
        <w:t>will</w:t>
      </w:r>
      <w:r>
        <w:t xml:space="preserve"> involve only affiliates of TCA and no non-affiliated entit</w:t>
      </w:r>
      <w:r w:rsidR="00476943">
        <w:t>ies</w:t>
      </w:r>
      <w:r w:rsidR="000B18AC">
        <w:t xml:space="preserve">.  </w:t>
      </w:r>
      <w:r>
        <w:t>All of these companies are wholly owned subsidiaries of AT&amp;T Inc.</w:t>
      </w:r>
    </w:p>
    <w:p w14:paraId="43403A9B" w14:textId="77777777" w:rsidR="00397424" w:rsidRDefault="00397424" w:rsidP="00D72CB1">
      <w:pPr>
        <w:pStyle w:val="Findings"/>
        <w:numPr>
          <w:ilvl w:val="0"/>
          <w:numId w:val="0"/>
        </w:numPr>
        <w:spacing w:line="320" w:lineRule="exact"/>
      </w:pPr>
    </w:p>
    <w:p w14:paraId="43403A9C" w14:textId="77777777" w:rsidR="00397424" w:rsidRDefault="00407BBB" w:rsidP="00D72CB1">
      <w:pPr>
        <w:pStyle w:val="Findings"/>
        <w:spacing w:line="320" w:lineRule="exact"/>
      </w:pPr>
      <w:r>
        <w:t xml:space="preserve">On December 17, 2012, </w:t>
      </w:r>
      <w:r w:rsidR="00397424">
        <w:t xml:space="preserve">TCA filed a </w:t>
      </w:r>
      <w:r w:rsidR="00901C79">
        <w:t>petition</w:t>
      </w:r>
      <w:r w:rsidR="008F4BEC">
        <w:t xml:space="preserve"> </w:t>
      </w:r>
      <w:r w:rsidR="00397424">
        <w:t>to be</w:t>
      </w:r>
      <w:r w:rsidR="00517480">
        <w:t>come</w:t>
      </w:r>
      <w:r w:rsidR="00397424">
        <w:t xml:space="preserve"> a competitive classified telecommunications company</w:t>
      </w:r>
      <w:r>
        <w:t>.</w:t>
      </w:r>
      <w:r w:rsidR="00377FA4">
        <w:t xml:space="preserve"> </w:t>
      </w:r>
      <w:r w:rsidR="00397424">
        <w:t xml:space="preserve"> The </w:t>
      </w:r>
      <w:r>
        <w:t xml:space="preserve">Company filed </w:t>
      </w:r>
      <w:r w:rsidR="00397424">
        <w:t xml:space="preserve">the necessary information to </w:t>
      </w:r>
      <w:r w:rsidR="00F470BE">
        <w:t xml:space="preserve">meet the requirements to become </w:t>
      </w:r>
      <w:r w:rsidR="00397424">
        <w:t>competitiv</w:t>
      </w:r>
      <w:r w:rsidR="00A11956">
        <w:t>ely</w:t>
      </w:r>
      <w:r w:rsidR="00397424">
        <w:t xml:space="preserve"> classifi</w:t>
      </w:r>
      <w:r w:rsidR="00F470BE">
        <w:t>ed</w:t>
      </w:r>
      <w:r w:rsidR="00397424">
        <w:t>.</w:t>
      </w:r>
    </w:p>
    <w:p w14:paraId="43403A9D" w14:textId="77777777" w:rsidR="00397424" w:rsidRDefault="00397424" w:rsidP="00D72CB1">
      <w:pPr>
        <w:pStyle w:val="Findings"/>
        <w:numPr>
          <w:ilvl w:val="0"/>
          <w:numId w:val="0"/>
        </w:numPr>
        <w:spacing w:line="320" w:lineRule="exact"/>
      </w:pPr>
    </w:p>
    <w:p w14:paraId="43403A9E" w14:textId="77777777" w:rsidR="00F470BE" w:rsidRDefault="00F470BE" w:rsidP="00D72CB1">
      <w:pPr>
        <w:pStyle w:val="Findings"/>
        <w:spacing w:line="320" w:lineRule="exact"/>
      </w:pPr>
      <w:r>
        <w:t>On December 20, 2012, TCA filed a petition requesting exemption from WAC 480-121-061(1)</w:t>
      </w:r>
      <w:r w:rsidR="00901C79">
        <w:t>, which requires an effective date of competitive classification, at least thirty days following the filing date</w:t>
      </w:r>
      <w:r>
        <w:t>.  The Company states these are internal consolidations of</w:t>
      </w:r>
      <w:r w:rsidR="0047549E">
        <w:t xml:space="preserve"> TCA</w:t>
      </w:r>
      <w:r>
        <w:t xml:space="preserve"> affiliates and will not affect existing customers. </w:t>
      </w:r>
      <w:r w:rsidR="00377FA4">
        <w:t xml:space="preserve"> </w:t>
      </w:r>
      <w:r>
        <w:t>The</w:t>
      </w:r>
      <w:r w:rsidR="004D7097">
        <w:t xml:space="preserve"> Company’s</w:t>
      </w:r>
      <w:r>
        <w:t xml:space="preserve"> existing customers will continue to receive the same prices, terms and conditions for their services and will not be affected by this transaction.</w:t>
      </w:r>
    </w:p>
    <w:p w14:paraId="43403A9F" w14:textId="77777777" w:rsidR="00F470BE" w:rsidRPr="008809CC" w:rsidRDefault="00F470BE" w:rsidP="00F470BE">
      <w:pPr>
        <w:pStyle w:val="Findings"/>
        <w:numPr>
          <w:ilvl w:val="0"/>
          <w:numId w:val="0"/>
        </w:numPr>
      </w:pPr>
    </w:p>
    <w:p w14:paraId="43403AA1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</w:t>
      </w:r>
      <w:r w:rsidR="00D1655A">
        <w:t xml:space="preserve"> (Staff) has</w:t>
      </w:r>
      <w:r w:rsidRPr="008809CC">
        <w:t xml:space="preserve"> reviewed</w:t>
      </w:r>
      <w:r w:rsidR="00D1655A">
        <w:t xml:space="preserve"> the </w:t>
      </w:r>
      <w:r w:rsidR="00DD5F9B">
        <w:t>C</w:t>
      </w:r>
      <w:r w:rsidR="00D1655A">
        <w:t>ompany’s filing</w:t>
      </w:r>
      <w:r w:rsidR="00331942">
        <w:t>s</w:t>
      </w:r>
      <w:r w:rsidR="00D1655A">
        <w:t xml:space="preserve"> a</w:t>
      </w:r>
      <w:r w:rsidRPr="008809CC">
        <w:t>nd recommend</w:t>
      </w:r>
      <w:r w:rsidR="00D473FC">
        <w:t>s</w:t>
      </w:r>
      <w:r w:rsidR="000B18AC">
        <w:t xml:space="preserve"> </w:t>
      </w:r>
      <w:r w:rsidR="00331942">
        <w:t xml:space="preserve">both </w:t>
      </w:r>
      <w:r w:rsidR="00D1655A">
        <w:t>be granted for the following reasons:</w:t>
      </w:r>
    </w:p>
    <w:p w14:paraId="43403AA2" w14:textId="77777777" w:rsidR="00D1655A" w:rsidRDefault="00D1655A" w:rsidP="00D1655A">
      <w:pPr>
        <w:pStyle w:val="Findings"/>
        <w:numPr>
          <w:ilvl w:val="0"/>
          <w:numId w:val="0"/>
        </w:numPr>
      </w:pPr>
    </w:p>
    <w:p w14:paraId="43403AA3" w14:textId="77777777" w:rsidR="00D1655A" w:rsidRDefault="00D1655A" w:rsidP="00D72CB1">
      <w:pPr>
        <w:pStyle w:val="Findings"/>
        <w:numPr>
          <w:ilvl w:val="0"/>
          <w:numId w:val="4"/>
        </w:numPr>
        <w:spacing w:line="320" w:lineRule="exact"/>
        <w:ind w:left="1080"/>
      </w:pPr>
      <w:r>
        <w:lastRenderedPageBreak/>
        <w:t xml:space="preserve">The </w:t>
      </w:r>
      <w:r w:rsidR="00A032FA">
        <w:t xml:space="preserve">Company informed Staff of the </w:t>
      </w:r>
      <w:r>
        <w:t>proposed merger on October 16, 2012</w:t>
      </w:r>
      <w:r w:rsidR="00A032FA">
        <w:t xml:space="preserve">.  The merger involves the </w:t>
      </w:r>
      <w:r>
        <w:t>restructuring of wholly owned subsidiaries of AT&amp;T Inc.</w:t>
      </w:r>
    </w:p>
    <w:p w14:paraId="6E010762" w14:textId="77777777" w:rsidR="00D72CB1" w:rsidRDefault="00D72CB1" w:rsidP="00D72CB1">
      <w:pPr>
        <w:pStyle w:val="Findings"/>
        <w:numPr>
          <w:ilvl w:val="0"/>
          <w:numId w:val="0"/>
        </w:numPr>
        <w:spacing w:line="320" w:lineRule="exact"/>
        <w:ind w:left="1080"/>
      </w:pPr>
    </w:p>
    <w:p w14:paraId="43403AA5" w14:textId="77777777" w:rsidR="00D1655A" w:rsidRDefault="00D1655A" w:rsidP="00D72CB1">
      <w:pPr>
        <w:pStyle w:val="Findings"/>
        <w:numPr>
          <w:ilvl w:val="0"/>
          <w:numId w:val="4"/>
        </w:numPr>
        <w:spacing w:line="320" w:lineRule="exact"/>
        <w:ind w:left="1080"/>
      </w:pPr>
      <w:r>
        <w:t xml:space="preserve">Upon notification to the Company by Staff, the </w:t>
      </w:r>
      <w:r w:rsidR="00883D4F">
        <w:t>C</w:t>
      </w:r>
      <w:r>
        <w:t>ompany filed</w:t>
      </w:r>
      <w:r w:rsidR="00517480">
        <w:t xml:space="preserve"> a registration and competitive classification with the Commission on December 17, 2012</w:t>
      </w:r>
      <w:r w:rsidR="00A032FA">
        <w:t>,</w:t>
      </w:r>
      <w:r w:rsidR="000B18AC">
        <w:t xml:space="preserve"> for TCA</w:t>
      </w:r>
      <w:r w:rsidR="00517480">
        <w:t>.</w:t>
      </w:r>
      <w:r w:rsidR="00EF3D1A">
        <w:t xml:space="preserve">  </w:t>
      </w:r>
      <w:r w:rsidR="00744983">
        <w:t>Staff has reviewed the data sent by TCA</w:t>
      </w:r>
      <w:r w:rsidR="00A70DCD">
        <w:t xml:space="preserve"> registering and</w:t>
      </w:r>
      <w:r w:rsidR="00744983">
        <w:t xml:space="preserve"> requesting competitive classification </w:t>
      </w:r>
      <w:r w:rsidR="00A70DCD">
        <w:t xml:space="preserve">and concludes the data submitted by the Company is sufficient to recommend </w:t>
      </w:r>
      <w:r w:rsidR="00A11956">
        <w:t xml:space="preserve">that </w:t>
      </w:r>
      <w:r w:rsidR="00A70DCD">
        <w:t>the Commission grant TCA</w:t>
      </w:r>
      <w:r w:rsidR="00C40A66">
        <w:t xml:space="preserve"> competitive classification.  </w:t>
      </w:r>
      <w:r w:rsidR="00A70DCD">
        <w:t>Staff’s recommendation is premised upon TCA complying with the statutes and rules governing telecommunications companies including</w:t>
      </w:r>
      <w:r w:rsidR="00BF66F1">
        <w:t>,</w:t>
      </w:r>
      <w:r w:rsidR="00A70DCD">
        <w:t xml:space="preserve"> RCW Title 80, WAC 480-120 and WAC 480-121.</w:t>
      </w:r>
      <w:r w:rsidR="00C40A66">
        <w:t xml:space="preserve">  </w:t>
      </w:r>
      <w:r w:rsidR="00A70DCD">
        <w:t>WAC 480-121-063 identifies the regulatory requirements that are waived for competitive</w:t>
      </w:r>
      <w:r w:rsidR="00BF66F1">
        <w:t>ly</w:t>
      </w:r>
      <w:r w:rsidR="00A70DCD">
        <w:t xml:space="preserve"> </w:t>
      </w:r>
      <w:r w:rsidR="00A11956">
        <w:t>classifi</w:t>
      </w:r>
      <w:r w:rsidR="00BF66F1">
        <w:t>ed</w:t>
      </w:r>
      <w:r w:rsidR="00A11956">
        <w:t xml:space="preserve"> </w:t>
      </w:r>
      <w:r w:rsidR="00A70DCD">
        <w:t>telecommunication companies.</w:t>
      </w:r>
    </w:p>
    <w:p w14:paraId="43403AA6" w14:textId="77777777" w:rsidR="00A70DCD" w:rsidRDefault="00A70DCD" w:rsidP="00A70DCD">
      <w:pPr>
        <w:pStyle w:val="ListParagraph"/>
      </w:pPr>
    </w:p>
    <w:p w14:paraId="43403AA7" w14:textId="77777777" w:rsidR="00A70DCD" w:rsidRDefault="00CE5C41" w:rsidP="00D72CB1">
      <w:pPr>
        <w:pStyle w:val="Findings"/>
        <w:numPr>
          <w:ilvl w:val="0"/>
          <w:numId w:val="4"/>
        </w:numPr>
        <w:spacing w:line="320" w:lineRule="exact"/>
        <w:ind w:left="1080"/>
      </w:pPr>
      <w:r>
        <w:t>Staff also recommends the Company comply with WAC 480-120-382, which requires TCA to submit to the Commission an annual report and pay regulatory fees no later than May 1 of each year.</w:t>
      </w:r>
    </w:p>
    <w:p w14:paraId="43403AA8" w14:textId="77777777" w:rsidR="00CE5C41" w:rsidRDefault="00CE5C41" w:rsidP="00CE5C41">
      <w:pPr>
        <w:pStyle w:val="ListParagraph"/>
      </w:pPr>
    </w:p>
    <w:p w14:paraId="43403AA9" w14:textId="38B3C68E" w:rsidR="00CE5C41" w:rsidRDefault="00866693" w:rsidP="00D72CB1">
      <w:pPr>
        <w:pStyle w:val="Findings"/>
        <w:numPr>
          <w:ilvl w:val="0"/>
          <w:numId w:val="4"/>
        </w:numPr>
        <w:spacing w:line="320" w:lineRule="exact"/>
        <w:ind w:left="1080"/>
      </w:pPr>
      <w:r>
        <w:t xml:space="preserve">The Company has also petitioned </w:t>
      </w:r>
      <w:r w:rsidR="00204B0B">
        <w:t>for an exemption</w:t>
      </w:r>
      <w:r>
        <w:t xml:space="preserve"> from WAC 480-121-061(1)</w:t>
      </w:r>
      <w:r w:rsidR="00204B0B">
        <w:t>,</w:t>
      </w:r>
      <w:r>
        <w:t xml:space="preserve"> </w:t>
      </w:r>
      <w:r w:rsidR="00D4523E">
        <w:t xml:space="preserve">which </w:t>
      </w:r>
      <w:r>
        <w:t>requir</w:t>
      </w:r>
      <w:r w:rsidR="00D4523E">
        <w:t>es</w:t>
      </w:r>
      <w:r>
        <w:t xml:space="preserve"> </w:t>
      </w:r>
      <w:r w:rsidR="00A11956">
        <w:t>that the effective date of</w:t>
      </w:r>
      <w:r>
        <w:t xml:space="preserve"> </w:t>
      </w:r>
      <w:r w:rsidR="00204B0B">
        <w:t>any</w:t>
      </w:r>
      <w:r>
        <w:t xml:space="preserve"> </w:t>
      </w:r>
      <w:r w:rsidR="00D4523E">
        <w:t>competitive classification</w:t>
      </w:r>
      <w:r>
        <w:t xml:space="preserve"> be at least 30 days </w:t>
      </w:r>
      <w:r w:rsidR="00A11956">
        <w:t xml:space="preserve">after </w:t>
      </w:r>
      <w:r>
        <w:t xml:space="preserve">the </w:t>
      </w:r>
      <w:r w:rsidR="00D4523E">
        <w:t>date of the filing in which competitive classification is requested</w:t>
      </w:r>
      <w:r>
        <w:t xml:space="preserve">. </w:t>
      </w:r>
      <w:r w:rsidR="00C40A66">
        <w:t xml:space="preserve"> </w:t>
      </w:r>
      <w:r w:rsidR="00A07AF5">
        <w:t>This merger is a consolidation of wholly owned AT&amp;T Inc.</w:t>
      </w:r>
      <w:r w:rsidR="002B1C82">
        <w:t xml:space="preserve"> </w:t>
      </w:r>
      <w:r w:rsidR="00A07AF5">
        <w:t>affiliated state-specific companies</w:t>
      </w:r>
      <w:r w:rsidR="0047549E">
        <w:t xml:space="preserve">.  </w:t>
      </w:r>
      <w:r w:rsidR="00204B0B">
        <w:t xml:space="preserve">The Commission granted </w:t>
      </w:r>
      <w:r w:rsidR="00A07AF5">
        <w:t>T</w:t>
      </w:r>
      <w:r w:rsidR="00C40A66">
        <w:t>CG Seattle</w:t>
      </w:r>
      <w:r w:rsidR="00A07AF5">
        <w:t>’s</w:t>
      </w:r>
      <w:r w:rsidR="00C40A66">
        <w:t xml:space="preserve"> </w:t>
      </w:r>
      <w:r w:rsidR="00204B0B">
        <w:t>petition for</w:t>
      </w:r>
      <w:r w:rsidR="00A07AF5">
        <w:t xml:space="preserve"> </w:t>
      </w:r>
      <w:r w:rsidR="0047549E">
        <w:t>competitive classification on June 30, 1995.</w:t>
      </w:r>
      <w:r w:rsidR="00C40A66">
        <w:t xml:space="preserve"> </w:t>
      </w:r>
      <w:r w:rsidR="00A07AF5">
        <w:t>Granting the</w:t>
      </w:r>
      <w:r w:rsidR="0047549E">
        <w:t xml:space="preserve"> </w:t>
      </w:r>
      <w:r w:rsidR="00A07AF5">
        <w:t>exemption</w:t>
      </w:r>
      <w:r w:rsidR="0047549E">
        <w:t xml:space="preserve"> </w:t>
      </w:r>
      <w:r w:rsidR="00A11956">
        <w:t>from WAC 480-121-061(1) would permit</w:t>
      </w:r>
      <w:r w:rsidR="00A07AF5">
        <w:t xml:space="preserve"> </w:t>
      </w:r>
      <w:r w:rsidR="00A74F06">
        <w:t xml:space="preserve">the </w:t>
      </w:r>
      <w:r w:rsidR="00A07AF5">
        <w:t>propose</w:t>
      </w:r>
      <w:r w:rsidR="00A11956">
        <w:t>d</w:t>
      </w:r>
      <w:r w:rsidR="00A07AF5">
        <w:t xml:space="preserve"> merger to close on December 31, 2012</w:t>
      </w:r>
      <w:r w:rsidR="00A74F06">
        <w:t xml:space="preserve">.  Such merger </w:t>
      </w:r>
      <w:r w:rsidR="00A07AF5">
        <w:t xml:space="preserve">has no effect on the </w:t>
      </w:r>
      <w:r w:rsidR="00A74F06">
        <w:t xml:space="preserve">Company’s </w:t>
      </w:r>
      <w:r w:rsidR="00A07AF5">
        <w:t>existing customers in Washington.</w:t>
      </w:r>
      <w:r>
        <w:t xml:space="preserve"> </w:t>
      </w:r>
    </w:p>
    <w:p w14:paraId="43403AAA" w14:textId="77777777" w:rsidR="00EF3D1A" w:rsidRDefault="00EF3D1A" w:rsidP="00510B9B">
      <w:pPr>
        <w:pStyle w:val="ListParagraph"/>
        <w:ind w:left="1080" w:hanging="360"/>
      </w:pPr>
    </w:p>
    <w:p w14:paraId="43403AAB" w14:textId="77777777" w:rsidR="00EF3D1A" w:rsidRDefault="00EF3D1A" w:rsidP="00D72CB1">
      <w:pPr>
        <w:pStyle w:val="Findings"/>
        <w:numPr>
          <w:ilvl w:val="0"/>
          <w:numId w:val="4"/>
        </w:numPr>
        <w:spacing w:line="320" w:lineRule="exact"/>
        <w:ind w:left="1080"/>
      </w:pPr>
      <w:r>
        <w:t>The</w:t>
      </w:r>
      <w:r w:rsidR="00517480">
        <w:t xml:space="preserve"> proposed</w:t>
      </w:r>
      <w:r>
        <w:t xml:space="preserve"> merger into TCA </w:t>
      </w:r>
      <w:r w:rsidR="00D837A3">
        <w:t>would</w:t>
      </w:r>
      <w:r>
        <w:t xml:space="preserve"> not affect prices, terms </w:t>
      </w:r>
      <w:r w:rsidR="0047549E">
        <w:t>or</w:t>
      </w:r>
      <w:r>
        <w:t xml:space="preserve"> conditions to existing customers.</w:t>
      </w:r>
    </w:p>
    <w:p w14:paraId="43403AAC" w14:textId="77777777" w:rsidR="00D1655A" w:rsidRDefault="00D1655A" w:rsidP="00510B9B">
      <w:pPr>
        <w:pStyle w:val="Findings"/>
        <w:numPr>
          <w:ilvl w:val="0"/>
          <w:numId w:val="0"/>
        </w:numPr>
        <w:ind w:left="1080" w:hanging="360"/>
      </w:pPr>
    </w:p>
    <w:p w14:paraId="43403AAD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43403AAE" w14:textId="77777777" w:rsidR="00EF6E08" w:rsidRPr="008809CC" w:rsidRDefault="00EF6E08" w:rsidP="00510B9B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3403AAF" w14:textId="77777777" w:rsidR="00EF6E08" w:rsidRPr="006C402A" w:rsidRDefault="00EF6E08" w:rsidP="00510B9B">
      <w:pPr>
        <w:pStyle w:val="Findings"/>
        <w:spacing w:line="320" w:lineRule="exact"/>
        <w:ind w:left="70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2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3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4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43403AB1" w14:textId="77777777" w:rsidR="007C2C0E" w:rsidRPr="008809CC" w:rsidRDefault="007C2C0E" w:rsidP="00510B9B">
      <w:pPr>
        <w:pStyle w:val="Findings"/>
        <w:spacing w:line="320" w:lineRule="exact"/>
        <w:ind w:left="700" w:hanging="1420"/>
      </w:pPr>
      <w:r>
        <w:rPr>
          <w:iCs/>
        </w:rPr>
        <w:lastRenderedPageBreak/>
        <w:t>(2)</w:t>
      </w:r>
      <w:r>
        <w:rPr>
          <w:iCs/>
        </w:rPr>
        <w:tab/>
      </w:r>
      <w:r w:rsidR="006C402A">
        <w:rPr>
          <w:iCs/>
        </w:rPr>
        <w:t>TCA notified the Commission on October 16, 2012</w:t>
      </w:r>
      <w:r w:rsidR="00AA4ECA">
        <w:rPr>
          <w:iCs/>
        </w:rPr>
        <w:t>,</w:t>
      </w:r>
      <w:r w:rsidR="006C402A">
        <w:rPr>
          <w:iCs/>
        </w:rPr>
        <w:t xml:space="preserve"> that it was merging TCG Oregon and TCG Seattle into Teleport Communication America, LLC</w:t>
      </w:r>
      <w:r w:rsidR="00AA4ECA">
        <w:rPr>
          <w:iCs/>
        </w:rPr>
        <w:t>,</w:t>
      </w:r>
      <w:r w:rsidR="006C402A">
        <w:rPr>
          <w:iCs/>
        </w:rPr>
        <w:t xml:space="preserve"> </w:t>
      </w:r>
      <w:proofErr w:type="gramStart"/>
      <w:r w:rsidR="006C402A">
        <w:rPr>
          <w:iCs/>
        </w:rPr>
        <w:t>effective</w:t>
      </w:r>
      <w:proofErr w:type="gramEnd"/>
      <w:r w:rsidR="006C402A">
        <w:rPr>
          <w:iCs/>
        </w:rPr>
        <w:t xml:space="preserve"> December 31, 2012.</w:t>
      </w:r>
    </w:p>
    <w:p w14:paraId="43403AB2" w14:textId="77777777" w:rsidR="00EF6E08" w:rsidRPr="008809CC" w:rsidRDefault="00EF6E08" w:rsidP="00510B9B">
      <w:pPr>
        <w:spacing w:line="320" w:lineRule="exact"/>
      </w:pPr>
    </w:p>
    <w:p w14:paraId="43403AB3" w14:textId="77777777" w:rsidR="006C402A" w:rsidRDefault="00EF6E08" w:rsidP="00510B9B">
      <w:pPr>
        <w:pStyle w:val="Findings"/>
        <w:spacing w:line="320" w:lineRule="exact"/>
        <w:ind w:left="700" w:hanging="1420"/>
      </w:pPr>
      <w:r w:rsidRPr="008809CC">
        <w:t>(</w:t>
      </w:r>
      <w:r w:rsidR="006C402A">
        <w:t>3</w:t>
      </w:r>
      <w:r w:rsidRPr="008809CC">
        <w:t xml:space="preserve">) </w:t>
      </w:r>
      <w:r w:rsidRPr="008809CC">
        <w:tab/>
      </w:r>
      <w:r w:rsidR="006C402A">
        <w:t xml:space="preserve">On December 17, 2012, </w:t>
      </w:r>
      <w:r w:rsidR="007C2C0E">
        <w:t>TCA filed</w:t>
      </w:r>
      <w:r w:rsidR="00517480">
        <w:t xml:space="preserve"> a </w:t>
      </w:r>
      <w:r w:rsidR="00AA4ECA">
        <w:t>petition</w:t>
      </w:r>
      <w:r w:rsidR="00A07AF5">
        <w:t xml:space="preserve"> seeking </w:t>
      </w:r>
      <w:r w:rsidR="008F4BEC">
        <w:t xml:space="preserve">to become </w:t>
      </w:r>
      <w:r w:rsidR="007C2C0E">
        <w:t>a</w:t>
      </w:r>
      <w:r w:rsidRPr="008809CC">
        <w:t xml:space="preserve"> competitive</w:t>
      </w:r>
      <w:r w:rsidR="00A11956">
        <w:t>ly</w:t>
      </w:r>
      <w:r w:rsidRPr="008809CC">
        <w:t xml:space="preserve"> classified telecommunications company and a public service company subject to </w:t>
      </w:r>
      <w:r w:rsidR="00036001">
        <w:t>Commission</w:t>
      </w:r>
      <w:r w:rsidRPr="008809CC">
        <w:t xml:space="preserve"> jurisdiction</w:t>
      </w:r>
      <w:r w:rsidR="008F4BEC">
        <w:t xml:space="preserve"> in the state of Washington</w:t>
      </w:r>
      <w:r w:rsidRPr="008809CC">
        <w:t>.</w:t>
      </w:r>
    </w:p>
    <w:p w14:paraId="43403AB4" w14:textId="77777777" w:rsidR="006C402A" w:rsidRDefault="006C402A" w:rsidP="00510B9B">
      <w:pPr>
        <w:pStyle w:val="ListParagraph"/>
      </w:pPr>
    </w:p>
    <w:p w14:paraId="43403AB5" w14:textId="77777777" w:rsidR="00EF6E08" w:rsidRPr="008809CC" w:rsidRDefault="006C402A" w:rsidP="00510B9B">
      <w:pPr>
        <w:pStyle w:val="Findings"/>
        <w:spacing w:line="320" w:lineRule="exact"/>
        <w:ind w:left="700" w:hanging="1420"/>
      </w:pPr>
      <w:r>
        <w:t>(4)</w:t>
      </w:r>
      <w:r>
        <w:tab/>
        <w:t xml:space="preserve">On December 20, 2012, TCA petitioned the Commission </w:t>
      </w:r>
      <w:r w:rsidR="00AA4ECA">
        <w:t>for an</w:t>
      </w:r>
      <w:r>
        <w:t xml:space="preserve"> exempt</w:t>
      </w:r>
      <w:r w:rsidR="00AA4ECA">
        <w:t xml:space="preserve">ion </w:t>
      </w:r>
      <w:r>
        <w:t>WAC 480-121-061(1)</w:t>
      </w:r>
      <w:r w:rsidR="000B18AC">
        <w:t>.</w:t>
      </w:r>
    </w:p>
    <w:p w14:paraId="43403AB6" w14:textId="77777777" w:rsidR="00EF6E08" w:rsidRPr="008809CC" w:rsidRDefault="00EF6E08" w:rsidP="00510B9B">
      <w:pPr>
        <w:pStyle w:val="Findings"/>
        <w:numPr>
          <w:ilvl w:val="0"/>
          <w:numId w:val="0"/>
        </w:numPr>
        <w:spacing w:line="320" w:lineRule="exact"/>
      </w:pPr>
    </w:p>
    <w:p w14:paraId="43403AB7" w14:textId="77777777" w:rsidR="00EF6E08" w:rsidRPr="008809CC" w:rsidRDefault="006C402A" w:rsidP="00510B9B">
      <w:pPr>
        <w:pStyle w:val="Findings"/>
        <w:spacing w:line="320" w:lineRule="exact"/>
        <w:ind w:left="700" w:hanging="1420"/>
      </w:pPr>
      <w:r>
        <w:t>(5</w:t>
      </w:r>
      <w:r w:rsidR="00EF6E08" w:rsidRPr="008809CC">
        <w:t xml:space="preserve">) </w:t>
      </w:r>
      <w:r w:rsidR="00EF6E08" w:rsidRPr="008809CC">
        <w:tab/>
      </w:r>
      <w:r w:rsidR="007C2C0E">
        <w:t>TCA</w:t>
      </w:r>
      <w:r w:rsidR="003E5223">
        <w:t xml:space="preserve"> </w:t>
      </w:r>
      <w:r w:rsidR="00EF6E08" w:rsidRPr="008809CC">
        <w:t xml:space="preserve">is subject to </w:t>
      </w:r>
      <w:hyperlink r:id="rId15" w:history="1">
        <w:r w:rsidR="00EF6E08" w:rsidRPr="004F4CC7">
          <w:rPr>
            <w:rStyle w:val="Hyperlink"/>
          </w:rPr>
          <w:t>WAC 480-12</w:t>
        </w:r>
        <w:r w:rsidR="007C2C0E">
          <w:rPr>
            <w:rStyle w:val="Hyperlink"/>
          </w:rPr>
          <w:t>1</w:t>
        </w:r>
        <w:r w:rsidR="00EF6E08" w:rsidRPr="004F4CC7">
          <w:rPr>
            <w:rStyle w:val="Hyperlink"/>
          </w:rPr>
          <w:t>-</w:t>
        </w:r>
        <w:r w:rsidR="007C2C0E">
          <w:rPr>
            <w:rStyle w:val="Hyperlink"/>
          </w:rPr>
          <w:t>061(1)</w:t>
        </w:r>
      </w:hyperlink>
      <w:r w:rsidR="00EF6E08" w:rsidRPr="008809CC">
        <w:t xml:space="preserve">, </w:t>
      </w:r>
      <w:r w:rsidR="00D4523E">
        <w:t xml:space="preserve">which requires that the effective date of </w:t>
      </w:r>
      <w:r w:rsidR="0022191D">
        <w:t>a company</w:t>
      </w:r>
      <w:r w:rsidR="00D4523E">
        <w:t xml:space="preserve">’s </w:t>
      </w:r>
      <w:r w:rsidR="003D35B6">
        <w:t xml:space="preserve">petition for </w:t>
      </w:r>
      <w:r w:rsidR="00D4523E">
        <w:t xml:space="preserve">competitive classification be at least 30 days after the date of the filing in which competitive classification is requested. </w:t>
      </w:r>
    </w:p>
    <w:p w14:paraId="43403AB8" w14:textId="77777777" w:rsidR="00EF6E08" w:rsidRPr="008809CC" w:rsidRDefault="00EF6E08" w:rsidP="00510B9B">
      <w:pPr>
        <w:pStyle w:val="Findings"/>
        <w:numPr>
          <w:ilvl w:val="0"/>
          <w:numId w:val="0"/>
        </w:numPr>
        <w:spacing w:line="320" w:lineRule="exact"/>
        <w:ind w:left="-1080"/>
      </w:pPr>
    </w:p>
    <w:p w14:paraId="43403AB9" w14:textId="77777777" w:rsidR="00EF6E08" w:rsidRDefault="006C402A" w:rsidP="00510B9B">
      <w:pPr>
        <w:pStyle w:val="Findings"/>
        <w:spacing w:line="320" w:lineRule="exact"/>
        <w:ind w:left="700" w:hanging="1420"/>
      </w:pPr>
      <w:r>
        <w:t>(6</w:t>
      </w:r>
      <w:r w:rsidR="00EF6E08" w:rsidRPr="008809CC">
        <w:t>)</w:t>
      </w:r>
      <w:r w:rsidR="00EF6E08" w:rsidRPr="008809CC">
        <w:tab/>
      </w:r>
      <w:r w:rsidR="00036001">
        <w:t xml:space="preserve">Under </w:t>
      </w:r>
      <w:r w:rsidR="00EF6E08" w:rsidRPr="008809CC">
        <w:t xml:space="preserve">WAC </w:t>
      </w:r>
      <w:hyperlink r:id="rId16" w:history="1">
        <w:r w:rsidR="00EF6E08" w:rsidRPr="00864310">
          <w:rPr>
            <w:rStyle w:val="Hyperlink"/>
          </w:rPr>
          <w:t>480-12</w:t>
        </w:r>
        <w:r>
          <w:rPr>
            <w:rStyle w:val="Hyperlink"/>
          </w:rPr>
          <w:t>1</w:t>
        </w:r>
        <w:r w:rsidR="00EF6E08" w:rsidRPr="00864310">
          <w:rPr>
            <w:rStyle w:val="Hyperlink"/>
          </w:rPr>
          <w:t>-015</w:t>
        </w:r>
      </w:hyperlink>
      <w:r w:rsidR="00036001">
        <w:t>,</w:t>
      </w:r>
      <w:r w:rsidR="00EF6E08" w:rsidRPr="008809CC">
        <w:t xml:space="preserve"> the Commission may grant an exemption from any rule in </w:t>
      </w:r>
      <w:r w:rsidR="00EF6E08">
        <w:t xml:space="preserve">WAC </w:t>
      </w:r>
      <w:hyperlink r:id="rId17" w:history="1">
        <w:r w:rsidR="00EF6E08" w:rsidRPr="00864310">
          <w:rPr>
            <w:rStyle w:val="Hyperlink"/>
          </w:rPr>
          <w:t>480-12</w:t>
        </w:r>
        <w:r>
          <w:rPr>
            <w:rStyle w:val="Hyperlink"/>
          </w:rPr>
          <w:t>1</w:t>
        </w:r>
      </w:hyperlink>
      <w:r w:rsidR="00EF6E08"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8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43403ABA" w14:textId="77777777" w:rsidR="00036001" w:rsidRDefault="00036001" w:rsidP="00510B9B">
      <w:pPr>
        <w:pStyle w:val="Findings"/>
        <w:numPr>
          <w:ilvl w:val="0"/>
          <w:numId w:val="0"/>
        </w:numPr>
        <w:spacing w:line="320" w:lineRule="exact"/>
      </w:pPr>
    </w:p>
    <w:p w14:paraId="43403ABB" w14:textId="6FAA577D" w:rsidR="00036001" w:rsidRPr="00916216" w:rsidRDefault="006C402A" w:rsidP="00510B9B">
      <w:pPr>
        <w:pStyle w:val="Findings"/>
        <w:spacing w:line="320" w:lineRule="exact"/>
        <w:ind w:left="700" w:hanging="1420"/>
        <w:rPr>
          <w:b/>
        </w:rPr>
      </w:pPr>
      <w:r>
        <w:t>(7</w:t>
      </w:r>
      <w:r w:rsidR="00036001">
        <w:t>)</w:t>
      </w:r>
      <w:r w:rsidR="00566EA0">
        <w:tab/>
      </w:r>
      <w:r>
        <w:t>The Company is merging an existing affiliated competitive</w:t>
      </w:r>
      <w:r w:rsidR="003D35B6">
        <w:t>ly</w:t>
      </w:r>
      <w:r>
        <w:t xml:space="preserve"> classified company into TCA. </w:t>
      </w:r>
      <w:r w:rsidR="00DE405C">
        <w:t xml:space="preserve"> </w:t>
      </w:r>
      <w:bookmarkStart w:id="5" w:name="_GoBack"/>
      <w:bookmarkEnd w:id="5"/>
      <w:r>
        <w:t xml:space="preserve">The prices, terms and conditions to existing customer services </w:t>
      </w:r>
      <w:r w:rsidR="003D35B6">
        <w:t>will</w:t>
      </w:r>
      <w:r>
        <w:t xml:space="preserve"> not </w:t>
      </w:r>
      <w:r w:rsidR="003D35B6">
        <w:t xml:space="preserve">be </w:t>
      </w:r>
      <w:r>
        <w:t>affected by this merger</w:t>
      </w:r>
      <w:r w:rsidR="00230C2D">
        <w:t>.</w:t>
      </w:r>
    </w:p>
    <w:p w14:paraId="43403ABC" w14:textId="77777777" w:rsidR="00EF6E08" w:rsidRPr="008809CC" w:rsidRDefault="00EF6E08" w:rsidP="00510B9B">
      <w:pPr>
        <w:pStyle w:val="Findings"/>
        <w:numPr>
          <w:ilvl w:val="0"/>
          <w:numId w:val="0"/>
        </w:numPr>
        <w:spacing w:line="320" w:lineRule="exact"/>
      </w:pPr>
    </w:p>
    <w:p w14:paraId="43403ABD" w14:textId="77777777" w:rsidR="00EF6E08" w:rsidRPr="008809CC" w:rsidRDefault="00EF6E08" w:rsidP="00510B9B">
      <w:pPr>
        <w:pStyle w:val="Findings"/>
        <w:spacing w:line="320" w:lineRule="exact"/>
        <w:ind w:left="700" w:hanging="1420"/>
      </w:pPr>
      <w:r w:rsidRPr="008809CC">
        <w:t>(</w:t>
      </w:r>
      <w:r w:rsidR="00230C2D">
        <w:t>8</w:t>
      </w:r>
      <w:r w:rsidRPr="008809CC">
        <w:t>)</w:t>
      </w:r>
      <w:r w:rsidRPr="008809CC">
        <w:tab/>
        <w:t>This matter came before the Commission at its regularly scheduled meeting on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6" w:name="om_date"/>
      <w:r w:rsidR="00036C2B">
        <w:t>February 1, 2025</w:t>
      </w:r>
      <w:bookmarkEnd w:id="6"/>
      <w:r w:rsidR="003E5223">
        <w:fldChar w:fldCharType="end"/>
      </w:r>
      <w:r w:rsidR="00230C2D">
        <w:t xml:space="preserve"> December 27, 2012</w:t>
      </w:r>
      <w:r w:rsidR="00036C2B">
        <w:t>.</w:t>
      </w:r>
    </w:p>
    <w:p w14:paraId="43403ABE" w14:textId="77777777" w:rsidR="00EF6E08" w:rsidRPr="008809CC" w:rsidRDefault="00EF6E08" w:rsidP="00510B9B">
      <w:pPr>
        <w:pStyle w:val="Findings"/>
        <w:numPr>
          <w:ilvl w:val="0"/>
          <w:numId w:val="0"/>
        </w:numPr>
        <w:spacing w:line="320" w:lineRule="exact"/>
      </w:pPr>
    </w:p>
    <w:p w14:paraId="43403ABF" w14:textId="77777777" w:rsidR="00EF6E08" w:rsidRPr="008809CC" w:rsidRDefault="00EF6E08" w:rsidP="00510B9B">
      <w:pPr>
        <w:pStyle w:val="Findings"/>
        <w:spacing w:line="320" w:lineRule="exact"/>
        <w:ind w:left="700" w:hanging="1420"/>
      </w:pPr>
      <w:r w:rsidRPr="008809CC">
        <w:t>(</w:t>
      </w:r>
      <w:r w:rsidR="00230C2D">
        <w:t>9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</w:t>
      </w:r>
      <w:r w:rsidR="00884E48">
        <w:t>s</w:t>
      </w:r>
      <w:r w:rsidRPr="008809CC">
        <w:t xml:space="preserve"> </w:t>
      </w:r>
      <w:r w:rsidR="007C4FDE" w:rsidRPr="008809CC">
        <w:t xml:space="preserve">in </w:t>
      </w:r>
      <w:r w:rsidR="007C4FDE">
        <w:t>Docket</w:t>
      </w:r>
      <w:r w:rsidR="00C14CCC">
        <w:t xml:space="preserve"> UT-121964</w:t>
      </w:r>
      <w:r w:rsidRPr="008809CC">
        <w:t xml:space="preserve">, the Commission </w:t>
      </w:r>
      <w:r w:rsidR="00884E48">
        <w:t xml:space="preserve">grants TCA’s petitions for competitive classification and </w:t>
      </w:r>
      <w:r w:rsidRPr="008809CC">
        <w:t>exemption</w:t>
      </w:r>
      <w:r w:rsidR="008A77B6">
        <w:t xml:space="preserve"> </w:t>
      </w:r>
      <w:r w:rsidR="00884E48">
        <w:t xml:space="preserve">from </w:t>
      </w:r>
      <w:r w:rsidR="008A77B6">
        <w:t>WAC 480-121-061(1)</w:t>
      </w:r>
      <w:r w:rsidR="00884E48">
        <w:t xml:space="preserve">.  Granting both petitions </w:t>
      </w:r>
      <w:r w:rsidRPr="008809CC">
        <w:t xml:space="preserve">is </w:t>
      </w:r>
      <w:r w:rsidR="007C4FDE">
        <w:t>in the public interest and is consistent with the purposes underlying the regulation and applicable statutes</w:t>
      </w:r>
      <w:r w:rsidRPr="008809CC">
        <w:t xml:space="preserve">.  </w:t>
      </w:r>
    </w:p>
    <w:p w14:paraId="43403AC0" w14:textId="77777777" w:rsidR="00EF6E08" w:rsidRPr="008809CC" w:rsidRDefault="00EF6E08" w:rsidP="00510B9B">
      <w:pPr>
        <w:pStyle w:val="Heading2"/>
        <w:spacing w:line="320" w:lineRule="exact"/>
        <w:rPr>
          <w:b/>
          <w:bCs/>
          <w:u w:val="none"/>
        </w:rPr>
      </w:pPr>
    </w:p>
    <w:p w14:paraId="43403AC1" w14:textId="77777777" w:rsidR="00EF6E08" w:rsidRPr="008809CC" w:rsidRDefault="00EF6E08" w:rsidP="00510B9B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43403AC2" w14:textId="77777777" w:rsidR="00EF6E08" w:rsidRPr="008809CC" w:rsidRDefault="00EF6E08" w:rsidP="00510B9B">
      <w:pPr>
        <w:spacing w:line="320" w:lineRule="exact"/>
      </w:pPr>
    </w:p>
    <w:p w14:paraId="43403AC3" w14:textId="77777777" w:rsidR="00EF6E08" w:rsidRPr="00036001" w:rsidRDefault="00EF6E08" w:rsidP="00510B9B">
      <w:pPr>
        <w:spacing w:line="320" w:lineRule="exact"/>
        <w:ind w:left="-720" w:firstLine="720"/>
        <w:rPr>
          <w:b/>
        </w:rPr>
      </w:pPr>
      <w:r w:rsidRPr="00036001">
        <w:rPr>
          <w:b/>
        </w:rPr>
        <w:t>THE COMMISSION ORDERS:</w:t>
      </w:r>
    </w:p>
    <w:p w14:paraId="43403AC4" w14:textId="77777777" w:rsidR="00EF6E08" w:rsidRPr="008809CC" w:rsidRDefault="00EF6E08" w:rsidP="00510B9B">
      <w:pPr>
        <w:spacing w:line="320" w:lineRule="exact"/>
        <w:ind w:left="-720"/>
      </w:pPr>
    </w:p>
    <w:p w14:paraId="43403AC5" w14:textId="77777777" w:rsidR="008A77B6" w:rsidRDefault="00EF6E08" w:rsidP="008A77B6">
      <w:pPr>
        <w:numPr>
          <w:ilvl w:val="0"/>
          <w:numId w:val="1"/>
        </w:numPr>
        <w:spacing w:line="320" w:lineRule="exact"/>
        <w:ind w:left="70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230C2D">
        <w:t>Teleport Communications America, LLC</w:t>
      </w:r>
      <w:r w:rsidR="008A77B6">
        <w:t>,</w:t>
      </w:r>
      <w:r w:rsidR="005444D2" w:rsidRPr="00B568CD">
        <w:rPr>
          <w:bCs/>
        </w:rPr>
        <w:t xml:space="preserve"> for an exemption from WAC 480-12</w:t>
      </w:r>
      <w:r w:rsidR="00230C2D">
        <w:rPr>
          <w:bCs/>
        </w:rPr>
        <w:t>1</w:t>
      </w:r>
      <w:r w:rsidR="005444D2" w:rsidRPr="00B568CD">
        <w:rPr>
          <w:bCs/>
        </w:rPr>
        <w:t>-</w:t>
      </w:r>
      <w:r w:rsidR="00230C2D">
        <w:rPr>
          <w:bCs/>
        </w:rPr>
        <w:t xml:space="preserve">061(1) </w:t>
      </w:r>
      <w:r w:rsidRPr="008809CC">
        <w:t>is granted</w:t>
      </w:r>
      <w:r w:rsidR="005735F0">
        <w:t>.</w:t>
      </w:r>
    </w:p>
    <w:p w14:paraId="43403AC7" w14:textId="77777777" w:rsidR="008A77B6" w:rsidRDefault="008A77B6" w:rsidP="00510B9B">
      <w:pPr>
        <w:numPr>
          <w:ilvl w:val="0"/>
          <w:numId w:val="1"/>
        </w:numPr>
        <w:spacing w:line="320" w:lineRule="exact"/>
        <w:ind w:left="700" w:hanging="1420"/>
      </w:pPr>
      <w:r>
        <w:lastRenderedPageBreak/>
        <w:t>(2)</w:t>
      </w:r>
      <w:r>
        <w:tab/>
        <w:t>The request by Teleport Communications America, LLC, for competitive classification is also granted</w:t>
      </w:r>
      <w:r w:rsidR="00D4523E">
        <w:t>.</w:t>
      </w:r>
    </w:p>
    <w:p w14:paraId="43403AC8" w14:textId="77777777" w:rsidR="008A77B6" w:rsidRDefault="008A77B6" w:rsidP="008A77B6">
      <w:pPr>
        <w:pStyle w:val="ListParagraph"/>
      </w:pPr>
    </w:p>
    <w:p w14:paraId="43403AC9" w14:textId="77777777" w:rsidR="008A77B6" w:rsidRDefault="008A77B6" w:rsidP="00510B9B">
      <w:pPr>
        <w:numPr>
          <w:ilvl w:val="0"/>
          <w:numId w:val="1"/>
        </w:numPr>
        <w:spacing w:line="320" w:lineRule="exact"/>
        <w:ind w:left="700" w:hanging="1420"/>
      </w:pPr>
      <w:r>
        <w:t>(3)</w:t>
      </w:r>
      <w:r>
        <w:tab/>
        <w:t>Teleport Communications America, LLC, must comply with the statutes and rules governing telecommunications companies including RCW Title 80, WAC 480-80, WAC 480-120, and WAC 480-121.  WAC 480-121-063 identifies regulatory requirements that are waived for competitively classified telecommunications companies.</w:t>
      </w:r>
    </w:p>
    <w:p w14:paraId="43403ACA" w14:textId="77777777" w:rsidR="008A77B6" w:rsidRDefault="008A77B6" w:rsidP="008A77B6">
      <w:pPr>
        <w:pStyle w:val="ListParagraph"/>
      </w:pPr>
    </w:p>
    <w:p w14:paraId="43403ACB" w14:textId="77777777" w:rsidR="008A77B6" w:rsidRDefault="008A77B6" w:rsidP="00510B9B">
      <w:pPr>
        <w:numPr>
          <w:ilvl w:val="0"/>
          <w:numId w:val="1"/>
        </w:numPr>
        <w:spacing w:line="320" w:lineRule="exact"/>
        <w:ind w:left="700" w:hanging="1420"/>
      </w:pPr>
      <w:r>
        <w:t>(4)</w:t>
      </w:r>
      <w:r>
        <w:tab/>
        <w:t xml:space="preserve">In accordance with WAC 480-120-382, Teleport Communications America, LLC, must submit to the Commission an annual report and pay regulatory fees no later than May 1 of each year. </w:t>
      </w:r>
    </w:p>
    <w:p w14:paraId="43403ACC" w14:textId="77777777" w:rsidR="00DD2630" w:rsidRDefault="00DD2630" w:rsidP="00510B9B">
      <w:pPr>
        <w:spacing w:line="320" w:lineRule="exact"/>
      </w:pPr>
    </w:p>
    <w:p w14:paraId="43403ACD" w14:textId="77777777" w:rsidR="00EF6E08" w:rsidRPr="008809CC" w:rsidRDefault="00182C36" w:rsidP="00510B9B">
      <w:pPr>
        <w:numPr>
          <w:ilvl w:val="0"/>
          <w:numId w:val="1"/>
        </w:numPr>
        <w:spacing w:line="320" w:lineRule="exact"/>
        <w:ind w:left="700" w:hanging="1420"/>
      </w:pPr>
      <w:r>
        <w:t>(5</w:t>
      </w:r>
      <w:r w:rsidR="00EF6E08" w:rsidRPr="008809CC">
        <w:t>)</w:t>
      </w:r>
      <w:r w:rsidR="00EF6E08" w:rsidRPr="008809CC">
        <w:tab/>
        <w:t xml:space="preserve">The Commission retains jurisdiction over the subject matter and </w:t>
      </w:r>
      <w:r w:rsidR="005735F0">
        <w:t>Teleport Communications America, LLC</w:t>
      </w:r>
      <w:r w:rsidR="00EF6E08" w:rsidRPr="008809CC">
        <w:t xml:space="preserve"> to effectuate the provisions of this Order.</w:t>
      </w:r>
    </w:p>
    <w:p w14:paraId="43403ACE" w14:textId="77777777" w:rsidR="00EF6E08" w:rsidRPr="008809CC" w:rsidRDefault="00EF6E08" w:rsidP="00510B9B">
      <w:pPr>
        <w:spacing w:line="320" w:lineRule="exact"/>
      </w:pPr>
    </w:p>
    <w:p w14:paraId="43403ACF" w14:textId="77777777" w:rsidR="00EF6E08" w:rsidRPr="008809CC" w:rsidRDefault="00EF6E08" w:rsidP="00510B9B">
      <w:pPr>
        <w:spacing w:line="320" w:lineRule="exact"/>
      </w:pPr>
      <w:r w:rsidRPr="008809CC">
        <w:t>The Commissioners, having determined this Order to be consistent with the public interest, directed the Secretary to enter this Order.</w:t>
      </w:r>
    </w:p>
    <w:p w14:paraId="43403AD0" w14:textId="77777777" w:rsidR="00EF6E08" w:rsidRPr="008809CC" w:rsidRDefault="00EF6E08" w:rsidP="00510B9B">
      <w:pPr>
        <w:spacing w:line="320" w:lineRule="exact"/>
      </w:pPr>
    </w:p>
    <w:p w14:paraId="43403AD1" w14:textId="77777777" w:rsidR="00EF6E08" w:rsidRDefault="00EF6E08" w:rsidP="00510B9B">
      <w:pPr>
        <w:spacing w:line="320" w:lineRule="exact"/>
        <w:rPr>
          <w:bCs/>
        </w:rPr>
      </w:pPr>
      <w:proofErr w:type="gramStart"/>
      <w:r w:rsidRPr="008809CC">
        <w:t xml:space="preserve">DATED at Olympia, Washington, and effective </w:t>
      </w:r>
      <w:r w:rsidR="005735F0">
        <w:t>December 27, 2012.</w:t>
      </w:r>
      <w:proofErr w:type="gramEnd"/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7" w:name="effect_date"/>
      <w:r w:rsidR="00036C2B">
        <w:rPr>
          <w:bCs/>
        </w:rPr>
        <w:t>February 2, 2025</w:t>
      </w:r>
      <w:bookmarkEnd w:id="7"/>
      <w:r w:rsidR="00DA1DF2" w:rsidRPr="00C8134C">
        <w:rPr>
          <w:bCs/>
        </w:rPr>
        <w:fldChar w:fldCharType="end"/>
      </w:r>
    </w:p>
    <w:p w14:paraId="43403AD2" w14:textId="77777777" w:rsidR="005735F0" w:rsidRPr="008809CC" w:rsidRDefault="005735F0" w:rsidP="00510B9B">
      <w:pPr>
        <w:spacing w:line="320" w:lineRule="exact"/>
      </w:pPr>
    </w:p>
    <w:p w14:paraId="43403AD3" w14:textId="77777777" w:rsidR="00EF6E08" w:rsidRPr="008809CC" w:rsidRDefault="00EF6E08" w:rsidP="00510B9B">
      <w:pPr>
        <w:spacing w:line="320" w:lineRule="exact"/>
        <w:ind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43403AD4" w14:textId="77777777" w:rsidR="00EF6E08" w:rsidRPr="008809CC" w:rsidRDefault="00EF6E08" w:rsidP="00510B9B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3403AD5" w14:textId="77777777" w:rsidR="00EF6E08" w:rsidRPr="008809CC" w:rsidRDefault="00EF6E08" w:rsidP="00510B9B">
      <w:pPr>
        <w:spacing w:line="320" w:lineRule="exact"/>
      </w:pPr>
    </w:p>
    <w:p w14:paraId="43403AD6" w14:textId="77777777" w:rsidR="00EF6E08" w:rsidRPr="008809CC" w:rsidRDefault="00EF6E08" w:rsidP="00510B9B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3403AD7" w14:textId="77777777" w:rsidR="00EF6E08" w:rsidRPr="008809CC" w:rsidRDefault="006B1566" w:rsidP="00510B9B">
      <w:pPr>
        <w:spacing w:line="320" w:lineRule="exact"/>
        <w:ind w:left="2160" w:firstLine="720"/>
      </w:pPr>
      <w:r>
        <w:t>DAVID W. DANNER, Executive Director</w:t>
      </w:r>
      <w:r w:rsidR="00566EA0">
        <w:t xml:space="preserve"> and Secretary</w:t>
      </w:r>
    </w:p>
    <w:p w14:paraId="43403AD8" w14:textId="77777777" w:rsidR="00EF6E08" w:rsidRPr="008809CC" w:rsidRDefault="00EF6E08" w:rsidP="00510B9B">
      <w:pPr>
        <w:spacing w:line="320" w:lineRule="exact"/>
      </w:pPr>
    </w:p>
    <w:p w14:paraId="43403AD9" w14:textId="77777777" w:rsidR="00EF6E08" w:rsidRDefault="00EF6E08" w:rsidP="00510B9B">
      <w:pPr>
        <w:spacing w:line="320" w:lineRule="exact"/>
      </w:pPr>
    </w:p>
    <w:p w14:paraId="43403ADA" w14:textId="77777777" w:rsidR="00883D4F" w:rsidRDefault="00883D4F" w:rsidP="00883D4F">
      <w:pPr>
        <w:spacing w:line="320" w:lineRule="exact"/>
        <w:jc w:val="center"/>
      </w:pPr>
    </w:p>
    <w:p w14:paraId="43403ADB" w14:textId="77777777" w:rsidR="00AB1438" w:rsidRDefault="00AB1438" w:rsidP="0014618D">
      <w:pPr>
        <w:spacing w:line="320" w:lineRule="exact"/>
      </w:pPr>
    </w:p>
    <w:sectPr w:rsidR="00AB1438" w:rsidSect="00A654EE">
      <w:headerReference w:type="default" r:id="rId19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03ADE" w14:textId="77777777" w:rsidR="000C326E" w:rsidRDefault="000C326E">
      <w:r>
        <w:separator/>
      </w:r>
    </w:p>
  </w:endnote>
  <w:endnote w:type="continuationSeparator" w:id="0">
    <w:p w14:paraId="43403ADF" w14:textId="77777777" w:rsidR="000C326E" w:rsidRDefault="000C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03ADC" w14:textId="77777777" w:rsidR="000C326E" w:rsidRDefault="000C326E">
      <w:r>
        <w:separator/>
      </w:r>
    </w:p>
  </w:footnote>
  <w:footnote w:type="continuationSeparator" w:id="0">
    <w:p w14:paraId="43403ADD" w14:textId="77777777" w:rsidR="000C326E" w:rsidRDefault="000C3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03AE0" w14:textId="5D9BF390" w:rsidR="000C326E" w:rsidRPr="00381546" w:rsidRDefault="000C326E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>
      <w:rPr>
        <w:b/>
        <w:sz w:val="20"/>
      </w:rPr>
      <w:t>UT-121964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35078A">
      <w:rPr>
        <w:rStyle w:val="PageNumber"/>
        <w:b/>
        <w:noProof/>
        <w:sz w:val="20"/>
      </w:rPr>
      <w:t>4</w:t>
    </w:r>
    <w:r w:rsidRPr="00381546">
      <w:rPr>
        <w:rStyle w:val="PageNumber"/>
        <w:b/>
        <w:sz w:val="20"/>
      </w:rPr>
      <w:fldChar w:fldCharType="end"/>
    </w:r>
  </w:p>
  <w:p w14:paraId="43403AE1" w14:textId="42DBB873" w:rsidR="000C326E" w:rsidRPr="00381546" w:rsidRDefault="000C326E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35078A" w:rsidRPr="0035078A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43403AE2" w14:textId="77777777" w:rsidR="000C326E" w:rsidRPr="008809CC" w:rsidRDefault="000C326E">
    <w:pPr>
      <w:pStyle w:val="Header"/>
      <w:tabs>
        <w:tab w:val="left" w:pos="7100"/>
      </w:tabs>
      <w:rPr>
        <w:rStyle w:val="PageNumber"/>
        <w:sz w:val="20"/>
      </w:rPr>
    </w:pPr>
  </w:p>
  <w:p w14:paraId="43403AE3" w14:textId="77777777" w:rsidR="000C326E" w:rsidRPr="008809CC" w:rsidRDefault="000C326E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7481"/>
    <w:multiLevelType w:val="hybridMultilevel"/>
    <w:tmpl w:val="768EA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D1236E"/>
    <w:multiLevelType w:val="hybridMultilevel"/>
    <w:tmpl w:val="D340EF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24"/>
    <w:rsid w:val="00027989"/>
    <w:rsid w:val="00036001"/>
    <w:rsid w:val="00036C2B"/>
    <w:rsid w:val="00083FF1"/>
    <w:rsid w:val="000A1AA6"/>
    <w:rsid w:val="000B18AC"/>
    <w:rsid w:val="000C326E"/>
    <w:rsid w:val="000C6E68"/>
    <w:rsid w:val="000D0581"/>
    <w:rsid w:val="000F5727"/>
    <w:rsid w:val="00100A09"/>
    <w:rsid w:val="00102557"/>
    <w:rsid w:val="00114319"/>
    <w:rsid w:val="0014446B"/>
    <w:rsid w:val="0014618D"/>
    <w:rsid w:val="00164C41"/>
    <w:rsid w:val="00182C36"/>
    <w:rsid w:val="001928EC"/>
    <w:rsid w:val="001A331C"/>
    <w:rsid w:val="001A5591"/>
    <w:rsid w:val="001A65E9"/>
    <w:rsid w:val="001F3F44"/>
    <w:rsid w:val="00204B0B"/>
    <w:rsid w:val="0021041D"/>
    <w:rsid w:val="00211BF4"/>
    <w:rsid w:val="0022191D"/>
    <w:rsid w:val="00230C2D"/>
    <w:rsid w:val="00255EBE"/>
    <w:rsid w:val="002A745A"/>
    <w:rsid w:val="002B1C82"/>
    <w:rsid w:val="002C58D5"/>
    <w:rsid w:val="002E6B67"/>
    <w:rsid w:val="003000BB"/>
    <w:rsid w:val="00331942"/>
    <w:rsid w:val="003361B1"/>
    <w:rsid w:val="0035078A"/>
    <w:rsid w:val="00377FA4"/>
    <w:rsid w:val="00381546"/>
    <w:rsid w:val="00397424"/>
    <w:rsid w:val="003D35B6"/>
    <w:rsid w:val="003E5223"/>
    <w:rsid w:val="003E6AE2"/>
    <w:rsid w:val="003F45EC"/>
    <w:rsid w:val="00403EC4"/>
    <w:rsid w:val="00406D47"/>
    <w:rsid w:val="00407BBB"/>
    <w:rsid w:val="00410014"/>
    <w:rsid w:val="00421BB2"/>
    <w:rsid w:val="00442778"/>
    <w:rsid w:val="0047549E"/>
    <w:rsid w:val="00476943"/>
    <w:rsid w:val="004B5C31"/>
    <w:rsid w:val="004D7097"/>
    <w:rsid w:val="004F4CC7"/>
    <w:rsid w:val="004F59FB"/>
    <w:rsid w:val="004F6DEF"/>
    <w:rsid w:val="00510B9B"/>
    <w:rsid w:val="00517480"/>
    <w:rsid w:val="00524986"/>
    <w:rsid w:val="005444D2"/>
    <w:rsid w:val="005571A0"/>
    <w:rsid w:val="00566EA0"/>
    <w:rsid w:val="005735F0"/>
    <w:rsid w:val="00577041"/>
    <w:rsid w:val="005F6132"/>
    <w:rsid w:val="006139C1"/>
    <w:rsid w:val="00624F2C"/>
    <w:rsid w:val="006418A0"/>
    <w:rsid w:val="006B1566"/>
    <w:rsid w:val="006C402A"/>
    <w:rsid w:val="006E139A"/>
    <w:rsid w:val="006F09CB"/>
    <w:rsid w:val="006F0F06"/>
    <w:rsid w:val="006F687D"/>
    <w:rsid w:val="00744983"/>
    <w:rsid w:val="0076206F"/>
    <w:rsid w:val="007764D2"/>
    <w:rsid w:val="007A4487"/>
    <w:rsid w:val="007C19F1"/>
    <w:rsid w:val="007C2C0E"/>
    <w:rsid w:val="007C2E6C"/>
    <w:rsid w:val="007C4FDE"/>
    <w:rsid w:val="007E0DC0"/>
    <w:rsid w:val="008249DE"/>
    <w:rsid w:val="00831837"/>
    <w:rsid w:val="0083218F"/>
    <w:rsid w:val="00834021"/>
    <w:rsid w:val="00842810"/>
    <w:rsid w:val="0085209D"/>
    <w:rsid w:val="00864310"/>
    <w:rsid w:val="00866693"/>
    <w:rsid w:val="00883D4F"/>
    <w:rsid w:val="00884E48"/>
    <w:rsid w:val="008A77B6"/>
    <w:rsid w:val="008F2AB3"/>
    <w:rsid w:val="008F3005"/>
    <w:rsid w:val="008F4BEC"/>
    <w:rsid w:val="00901C79"/>
    <w:rsid w:val="00916216"/>
    <w:rsid w:val="00941B46"/>
    <w:rsid w:val="009809AF"/>
    <w:rsid w:val="00A032FA"/>
    <w:rsid w:val="00A07AF5"/>
    <w:rsid w:val="00A11956"/>
    <w:rsid w:val="00A1575F"/>
    <w:rsid w:val="00A20AD9"/>
    <w:rsid w:val="00A23825"/>
    <w:rsid w:val="00A3242D"/>
    <w:rsid w:val="00A654EE"/>
    <w:rsid w:val="00A70DCD"/>
    <w:rsid w:val="00A74F06"/>
    <w:rsid w:val="00AA4ECA"/>
    <w:rsid w:val="00AA616F"/>
    <w:rsid w:val="00AB1438"/>
    <w:rsid w:val="00AE6383"/>
    <w:rsid w:val="00B14752"/>
    <w:rsid w:val="00B206AB"/>
    <w:rsid w:val="00B41E9D"/>
    <w:rsid w:val="00B5003C"/>
    <w:rsid w:val="00B568CD"/>
    <w:rsid w:val="00B61BED"/>
    <w:rsid w:val="00B81073"/>
    <w:rsid w:val="00BF66F1"/>
    <w:rsid w:val="00C04E2E"/>
    <w:rsid w:val="00C14CCC"/>
    <w:rsid w:val="00C16D8B"/>
    <w:rsid w:val="00C37427"/>
    <w:rsid w:val="00C40A66"/>
    <w:rsid w:val="00C61E8F"/>
    <w:rsid w:val="00C65240"/>
    <w:rsid w:val="00C6739B"/>
    <w:rsid w:val="00C77970"/>
    <w:rsid w:val="00C8134C"/>
    <w:rsid w:val="00CA2AB2"/>
    <w:rsid w:val="00CC3CA6"/>
    <w:rsid w:val="00CE3D4C"/>
    <w:rsid w:val="00CE5C41"/>
    <w:rsid w:val="00CF094D"/>
    <w:rsid w:val="00D056B2"/>
    <w:rsid w:val="00D07E99"/>
    <w:rsid w:val="00D1655A"/>
    <w:rsid w:val="00D437ED"/>
    <w:rsid w:val="00D4523E"/>
    <w:rsid w:val="00D473FC"/>
    <w:rsid w:val="00D72CB1"/>
    <w:rsid w:val="00D837A3"/>
    <w:rsid w:val="00DA1DF2"/>
    <w:rsid w:val="00DA74D7"/>
    <w:rsid w:val="00DC0F8C"/>
    <w:rsid w:val="00DC55EF"/>
    <w:rsid w:val="00DC6722"/>
    <w:rsid w:val="00DD2630"/>
    <w:rsid w:val="00DD5F9B"/>
    <w:rsid w:val="00DE405C"/>
    <w:rsid w:val="00E10E65"/>
    <w:rsid w:val="00E24B8A"/>
    <w:rsid w:val="00E5778F"/>
    <w:rsid w:val="00E72FA8"/>
    <w:rsid w:val="00E83485"/>
    <w:rsid w:val="00E93F47"/>
    <w:rsid w:val="00EC6384"/>
    <w:rsid w:val="00EF3D1A"/>
    <w:rsid w:val="00EF6E08"/>
    <w:rsid w:val="00F06D9D"/>
    <w:rsid w:val="00F124CE"/>
    <w:rsid w:val="00F470BE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340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407BB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A2A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2AB2"/>
  </w:style>
  <w:style w:type="character" w:styleId="FootnoteReference">
    <w:name w:val="footnote reference"/>
    <w:basedOn w:val="DefaultParagraphFont"/>
    <w:rsid w:val="00CA2A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407BB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A2A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2AB2"/>
  </w:style>
  <w:style w:type="character" w:styleId="FootnoteReference">
    <w:name w:val="footnote reference"/>
    <w:basedOn w:val="DefaultParagraphFont"/>
    <w:rsid w:val="00CA2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11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WAC/default.aspx?cite=480-1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-0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apps.leg.wa.gov/WAC/default.aspx?cite=480-120-382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pps.leg.wa.gov/RCW/default.aspx?cite=80.36" TargetMode="External"/><Relationship Id="rId22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2012-12-14T08:00:00+00:00</OpenedDate>
    <Date1 xmlns="dc463f71-b30c-4ab2-9473-d307f9d35888">2012-12-27T08:00:00+00:00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Teleport Communications America, LLC</CaseCompanyNames>
    <DocketNumber xmlns="dc463f71-b30c-4ab2-9473-d307f9d35888">121964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1D7C5F8654C548BCA60D012BFEBE48" ma:contentTypeVersion="139" ma:contentTypeDescription="" ma:contentTypeScope="" ma:versionID="9b99d6c84d37f7688b9cb72318921d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6D06CAD-8E73-4EB8-BBA9-9BB3DFC032ED}"/>
</file>

<file path=customXml/itemProps2.xml><?xml version="1.0" encoding="utf-8"?>
<ds:datastoreItem xmlns:ds="http://schemas.openxmlformats.org/officeDocument/2006/customXml" ds:itemID="{4B792E78-48F5-4BB1-A7EA-8BA49AC8A258}"/>
</file>

<file path=customXml/itemProps3.xml><?xml version="1.0" encoding="utf-8"?>
<ds:datastoreItem xmlns:ds="http://schemas.openxmlformats.org/officeDocument/2006/customXml" ds:itemID="{3143092E-CFD7-49ED-BB8C-FA06B8A9DBD4}"/>
</file>

<file path=customXml/itemProps4.xml><?xml version="1.0" encoding="utf-8"?>
<ds:datastoreItem xmlns:ds="http://schemas.openxmlformats.org/officeDocument/2006/customXml" ds:itemID="{81C97F1E-8A7B-4793-ACAC-EB21EE0FAF81}"/>
</file>

<file path=customXml/itemProps5.xml><?xml version="1.0" encoding="utf-8"?>
<ds:datastoreItem xmlns:ds="http://schemas.openxmlformats.org/officeDocument/2006/customXml" ds:itemID="{8A81B2CC-1876-42D3-AE04-A462599297D9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2</TotalTime>
  <Pages>4</Pages>
  <Words>1012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UT-121964</vt:lpstr>
    </vt:vector>
  </TitlesOfParts>
  <Company>WUTC</Company>
  <LinksUpToDate>false</LinksUpToDate>
  <CharactersWithSpaces>7591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UT-121964</dc:title>
  <dc:creator>Anderson, Linda (UTC)</dc:creator>
  <cp:lastModifiedBy>Kern, Cathy (UTC)</cp:lastModifiedBy>
  <cp:revision>3</cp:revision>
  <cp:lastPrinted>2012-12-27T00:33:00Z</cp:lastPrinted>
  <dcterms:created xsi:type="dcterms:W3CDTF">2012-12-27T00:32:00Z</dcterms:created>
  <dcterms:modified xsi:type="dcterms:W3CDTF">2012-12-27T00:34:00Z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0x0101006E56B4D1795A2E4DB2F0B01679ED314A00F41D7C5F8654C548BCA60D012BFEBE48</vt:lpwstr>
  </property>
  <property fmtid="{D5CDD505-2E9C-101B-9397-08002B2CF9AE}" pid="3" name="_docset_NoMedatataSyncRequired">
    <vt:lpwstr>False</vt:lpwstr>
  </property>
</Properties>
</file>