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Default="00087C76" w:rsidP="00BE52CC">
      <w:pPr>
        <w:spacing w:line="276" w:lineRule="auto"/>
        <w:rPr>
          <w:rFonts w:ascii="Palatino Linotype" w:hAnsi="Palatino Linotype"/>
          <w:sz w:val="24"/>
        </w:rPr>
      </w:pPr>
    </w:p>
    <w:p w:rsidR="00AB7EAF" w:rsidRDefault="00AB7EAF" w:rsidP="00BE52CC">
      <w:pPr>
        <w:spacing w:line="276" w:lineRule="auto"/>
        <w:rPr>
          <w:rFonts w:ascii="Palatino Linotype" w:hAnsi="Palatino Linotype"/>
          <w:sz w:val="24"/>
        </w:rPr>
      </w:pPr>
    </w:p>
    <w:p w:rsidR="00087C76" w:rsidRPr="002F3753" w:rsidRDefault="00D57B7D" w:rsidP="00BE52CC">
      <w:pPr>
        <w:spacing w:line="276" w:lineRule="auto"/>
        <w:rPr>
          <w:sz w:val="24"/>
        </w:rPr>
      </w:pPr>
      <w:r>
        <w:rPr>
          <w:sz w:val="24"/>
        </w:rPr>
        <w:t>November 9</w:t>
      </w:r>
      <w:r w:rsidR="00CA0FF8">
        <w:rPr>
          <w:sz w:val="24"/>
        </w:rPr>
        <w:t>, 2012</w:t>
      </w:r>
    </w:p>
    <w:p w:rsidR="00087C76" w:rsidRPr="00074507" w:rsidRDefault="00087C76" w:rsidP="00BE52CC">
      <w:pPr>
        <w:spacing w:line="276" w:lineRule="auto"/>
        <w:rPr>
          <w:sz w:val="24"/>
        </w:rPr>
      </w:pPr>
    </w:p>
    <w:p w:rsidR="00087C76" w:rsidRDefault="00087C76" w:rsidP="00BE52CC">
      <w:pPr>
        <w:spacing w:line="276" w:lineRule="auto"/>
        <w:rPr>
          <w:sz w:val="24"/>
        </w:rPr>
      </w:pP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r>
        <w:rPr>
          <w:sz w:val="24"/>
        </w:rPr>
        <w:t>David W. Danner</w:t>
      </w:r>
      <w:r w:rsidRPr="008E34A9">
        <w:rPr>
          <w:sz w:val="24"/>
        </w:rPr>
        <w:t xml:space="preserve">, </w:t>
      </w:r>
      <w:r>
        <w:rPr>
          <w:sz w:val="24"/>
        </w:rPr>
        <w:t xml:space="preserve">Executive Director and </w:t>
      </w:r>
      <w:r w:rsidRPr="008E34A9">
        <w:rPr>
          <w:sz w:val="24"/>
        </w:rPr>
        <w:t>Secretary</w:t>
      </w: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</w:smartTag>
      <w:r w:rsidRPr="008E34A9">
        <w:rPr>
          <w:sz w:val="24"/>
        </w:rPr>
        <w:t xml:space="preserve"> Utilities and Transportation Commission</w:t>
      </w: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sz w:val="24"/>
            </w:rPr>
            <w:t>1300 S. Evergreen Park Dr. SW</w:t>
          </w:r>
        </w:smartTag>
      </w:smartTag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sz w:val="24"/>
            </w:rPr>
            <w:t>P. O. Box</w:t>
          </w:r>
        </w:smartTag>
        <w:r w:rsidRPr="008E34A9">
          <w:rPr>
            <w:sz w:val="24"/>
          </w:rPr>
          <w:t xml:space="preserve"> 47250</w:t>
        </w:r>
      </w:smartTag>
      <w:r w:rsidRPr="008E34A9">
        <w:rPr>
          <w:sz w:val="24"/>
        </w:rPr>
        <w:t xml:space="preserve"> </w:t>
      </w:r>
    </w:p>
    <w:p w:rsidR="002F3753" w:rsidRPr="008E34A9" w:rsidRDefault="002F3753" w:rsidP="00BE52CC">
      <w:pPr>
        <w:widowControl/>
        <w:spacing w:line="276" w:lineRule="auto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sz w:val="24"/>
            </w:rPr>
            <w:t>Olympia</w:t>
          </w:r>
        </w:smartTag>
        <w:r w:rsidRPr="008E34A9">
          <w:rPr>
            <w:sz w:val="24"/>
          </w:rPr>
          <w:t xml:space="preserve">, </w:t>
        </w:r>
        <w:smartTag w:uri="urn:schemas-microsoft-com:office:smarttags" w:element="State">
          <w:r w:rsidRPr="008E34A9">
            <w:rPr>
              <w:sz w:val="24"/>
            </w:rPr>
            <w:t>Washington</w:t>
          </w:r>
        </w:smartTag>
        <w:r w:rsidRPr="008E34A9">
          <w:rPr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sz w:val="24"/>
            </w:rPr>
            <w:t>98504-7250</w:t>
          </w:r>
        </w:smartTag>
      </w:smartTag>
    </w:p>
    <w:p w:rsidR="0067671D" w:rsidRPr="00074507" w:rsidRDefault="0067671D" w:rsidP="00BE52CC">
      <w:pPr>
        <w:spacing w:line="276" w:lineRule="auto"/>
        <w:rPr>
          <w:sz w:val="24"/>
        </w:rPr>
      </w:pPr>
    </w:p>
    <w:p w:rsidR="00CA0FF8" w:rsidRPr="00CA0FF8" w:rsidRDefault="00DD5507" w:rsidP="00CA0FF8">
      <w:pPr>
        <w:spacing w:line="276" w:lineRule="auto"/>
        <w:ind w:left="720" w:hanging="720"/>
        <w:rPr>
          <w:i/>
          <w:sz w:val="24"/>
        </w:rPr>
      </w:pPr>
      <w:r w:rsidRPr="0037523D">
        <w:rPr>
          <w:sz w:val="24"/>
        </w:rPr>
        <w:t xml:space="preserve">RE: </w:t>
      </w:r>
      <w:r w:rsidR="0037523D" w:rsidRPr="0037523D">
        <w:rPr>
          <w:sz w:val="24"/>
        </w:rPr>
        <w:tab/>
      </w:r>
      <w:r w:rsidR="0037523D" w:rsidRPr="0037523D">
        <w:rPr>
          <w:i/>
          <w:sz w:val="24"/>
        </w:rPr>
        <w:t>Washington Utilities and Transportation Commission v.</w:t>
      </w:r>
      <w:r w:rsidR="002F3753" w:rsidRPr="0037523D">
        <w:rPr>
          <w:i/>
          <w:sz w:val="24"/>
        </w:rPr>
        <w:t xml:space="preserve"> </w:t>
      </w:r>
      <w:r w:rsidR="00D57B7D">
        <w:rPr>
          <w:i/>
          <w:sz w:val="24"/>
        </w:rPr>
        <w:t xml:space="preserve">Miller </w:t>
      </w:r>
      <w:proofErr w:type="spellStart"/>
      <w:r w:rsidR="00D57B7D">
        <w:rPr>
          <w:i/>
          <w:sz w:val="24"/>
        </w:rPr>
        <w:t>Schmer</w:t>
      </w:r>
      <w:proofErr w:type="spellEnd"/>
      <w:r w:rsidR="00D57B7D">
        <w:rPr>
          <w:i/>
          <w:sz w:val="24"/>
        </w:rPr>
        <w:t>, Inc. DBA Seattle Express</w:t>
      </w:r>
    </w:p>
    <w:p w:rsidR="00DD5507" w:rsidRDefault="002F3753" w:rsidP="00BE52CC">
      <w:pPr>
        <w:spacing w:line="276" w:lineRule="auto"/>
        <w:ind w:left="720"/>
        <w:rPr>
          <w:sz w:val="24"/>
        </w:rPr>
      </w:pPr>
      <w:r w:rsidRPr="0037523D">
        <w:rPr>
          <w:sz w:val="24"/>
        </w:rPr>
        <w:t>Commission Staff’s Response to Application for Mitigation of Penalties</w:t>
      </w:r>
    </w:p>
    <w:p w:rsidR="0037523D" w:rsidRPr="0037523D" w:rsidRDefault="0037523D" w:rsidP="00BE52CC">
      <w:pPr>
        <w:spacing w:line="276" w:lineRule="auto"/>
        <w:ind w:left="720"/>
        <w:rPr>
          <w:sz w:val="24"/>
        </w:rPr>
      </w:pPr>
      <w:r>
        <w:rPr>
          <w:sz w:val="24"/>
        </w:rPr>
        <w:t xml:space="preserve">Docket </w:t>
      </w:r>
      <w:r w:rsidR="00D57B7D">
        <w:rPr>
          <w:sz w:val="24"/>
        </w:rPr>
        <w:t>TE-121692</w:t>
      </w:r>
    </w:p>
    <w:p w:rsidR="00DD5507" w:rsidRPr="00074507" w:rsidRDefault="00DD5507" w:rsidP="00BE52CC">
      <w:pPr>
        <w:spacing w:line="276" w:lineRule="auto"/>
        <w:rPr>
          <w:sz w:val="24"/>
        </w:rPr>
      </w:pPr>
    </w:p>
    <w:p w:rsidR="00087C76" w:rsidRPr="00074507" w:rsidRDefault="00087C76" w:rsidP="00CE766F">
      <w:pPr>
        <w:rPr>
          <w:sz w:val="24"/>
        </w:rPr>
      </w:pPr>
      <w:r w:rsidRPr="00074507">
        <w:rPr>
          <w:sz w:val="24"/>
        </w:rPr>
        <w:t>Dea</w:t>
      </w:r>
      <w:r w:rsidR="00674EB9">
        <w:rPr>
          <w:sz w:val="24"/>
        </w:rPr>
        <w:t>r</w:t>
      </w:r>
      <w:r w:rsidR="002F3753">
        <w:rPr>
          <w:sz w:val="24"/>
        </w:rPr>
        <w:t xml:space="preserve"> Mr. Danner</w:t>
      </w:r>
      <w:r w:rsidR="001546D4">
        <w:rPr>
          <w:sz w:val="24"/>
        </w:rPr>
        <w:t>:</w:t>
      </w:r>
    </w:p>
    <w:p w:rsidR="00087C76" w:rsidRPr="00074507" w:rsidRDefault="00087C76" w:rsidP="00CE766F">
      <w:pPr>
        <w:rPr>
          <w:sz w:val="24"/>
        </w:rPr>
      </w:pPr>
    </w:p>
    <w:p w:rsidR="00C21751" w:rsidRPr="00713F39" w:rsidRDefault="00C21751" w:rsidP="00DF234A">
      <w:pPr>
        <w:spacing w:line="276" w:lineRule="auto"/>
        <w:rPr>
          <w:sz w:val="24"/>
        </w:rPr>
      </w:pPr>
      <w:r w:rsidRPr="00177F39">
        <w:rPr>
          <w:sz w:val="24"/>
        </w:rPr>
        <w:t xml:space="preserve">On </w:t>
      </w:r>
      <w:r w:rsidR="00CA0FF8">
        <w:rPr>
          <w:sz w:val="24"/>
        </w:rPr>
        <w:t xml:space="preserve">October </w:t>
      </w:r>
      <w:r w:rsidR="00D57B7D">
        <w:rPr>
          <w:sz w:val="24"/>
        </w:rPr>
        <w:t>29</w:t>
      </w:r>
      <w:r w:rsidR="00CA0FF8">
        <w:rPr>
          <w:sz w:val="24"/>
        </w:rPr>
        <w:t>, 2012</w:t>
      </w:r>
      <w:r w:rsidRPr="00177F39">
        <w:rPr>
          <w:sz w:val="24"/>
        </w:rPr>
        <w:t xml:space="preserve">, the Washington Utilities and Transportation Commission (commission) issued Penalty Assessment </w:t>
      </w:r>
      <w:r w:rsidR="00D57B7D">
        <w:rPr>
          <w:sz w:val="24"/>
        </w:rPr>
        <w:t>TE-121692</w:t>
      </w:r>
      <w:r w:rsidRPr="00177F39">
        <w:rPr>
          <w:sz w:val="24"/>
        </w:rPr>
        <w:t xml:space="preserve"> against </w:t>
      </w:r>
      <w:r w:rsidR="00D57B7D" w:rsidRPr="00D57B7D">
        <w:rPr>
          <w:sz w:val="24"/>
        </w:rPr>
        <w:t xml:space="preserve">Miller </w:t>
      </w:r>
      <w:proofErr w:type="spellStart"/>
      <w:r w:rsidR="00D57B7D" w:rsidRPr="00D57B7D">
        <w:rPr>
          <w:sz w:val="24"/>
        </w:rPr>
        <w:t>Schmer</w:t>
      </w:r>
      <w:proofErr w:type="spellEnd"/>
      <w:r w:rsidR="00D57B7D" w:rsidRPr="00D57B7D">
        <w:rPr>
          <w:sz w:val="24"/>
        </w:rPr>
        <w:t xml:space="preserve">, Inc. </w:t>
      </w:r>
      <w:r w:rsidR="00D57B7D">
        <w:rPr>
          <w:sz w:val="24"/>
        </w:rPr>
        <w:t>d/b/a</w:t>
      </w:r>
      <w:r w:rsidR="00D57B7D" w:rsidRPr="00D57B7D">
        <w:rPr>
          <w:sz w:val="24"/>
        </w:rPr>
        <w:t xml:space="preserve"> Seattle Express</w:t>
      </w:r>
      <w:r w:rsidRPr="00177F39">
        <w:rPr>
          <w:sz w:val="24"/>
        </w:rPr>
        <w:t xml:space="preserve"> (</w:t>
      </w:r>
      <w:r w:rsidR="00D57B7D">
        <w:rPr>
          <w:sz w:val="24"/>
        </w:rPr>
        <w:t xml:space="preserve">Miller </w:t>
      </w:r>
      <w:proofErr w:type="spellStart"/>
      <w:r w:rsidR="00D57B7D">
        <w:rPr>
          <w:sz w:val="24"/>
        </w:rPr>
        <w:t>Schmer</w:t>
      </w:r>
      <w:proofErr w:type="spellEnd"/>
      <w:r w:rsidRPr="00177F39">
        <w:rPr>
          <w:sz w:val="24"/>
        </w:rPr>
        <w:t>) in the amount of $</w:t>
      </w:r>
      <w:r w:rsidR="00D57B7D">
        <w:rPr>
          <w:sz w:val="24"/>
        </w:rPr>
        <w:t>1</w:t>
      </w:r>
      <w:r w:rsidRPr="00177F39">
        <w:rPr>
          <w:sz w:val="24"/>
        </w:rPr>
        <w:t>,</w:t>
      </w:r>
      <w:r w:rsidR="00515348">
        <w:rPr>
          <w:sz w:val="24"/>
        </w:rPr>
        <w:t>0</w:t>
      </w:r>
      <w:r w:rsidRPr="00177F39">
        <w:rPr>
          <w:sz w:val="24"/>
        </w:rPr>
        <w:t xml:space="preserve">00 </w:t>
      </w:r>
      <w:r w:rsidR="00515348">
        <w:rPr>
          <w:sz w:val="24"/>
        </w:rPr>
        <w:t xml:space="preserve">for </w:t>
      </w:r>
      <w:r w:rsidR="00D57B7D">
        <w:rPr>
          <w:sz w:val="24"/>
        </w:rPr>
        <w:t>ten</w:t>
      </w:r>
      <w:r w:rsidR="00515348">
        <w:rPr>
          <w:sz w:val="24"/>
        </w:rPr>
        <w:t xml:space="preserve"> violations</w:t>
      </w:r>
      <w:r w:rsidR="00515348" w:rsidRPr="00713F39">
        <w:rPr>
          <w:sz w:val="24"/>
        </w:rPr>
        <w:t xml:space="preserve"> </w:t>
      </w:r>
      <w:r w:rsidR="00C16455">
        <w:rPr>
          <w:sz w:val="24"/>
        </w:rPr>
        <w:t xml:space="preserve">of </w:t>
      </w:r>
      <w:r w:rsidR="00515348" w:rsidRPr="00713F39">
        <w:rPr>
          <w:sz w:val="24"/>
        </w:rPr>
        <w:t xml:space="preserve">Washington Administrative Code (WAC) 480-30-221, Vehicle and driver safety requirements, which requires passenger transportation companies to comply with Title 49, Code of Federal Regulations (CFR), including </w:t>
      </w:r>
      <w:r w:rsidR="00D57B7D" w:rsidRPr="00D57B7D">
        <w:rPr>
          <w:sz w:val="24"/>
        </w:rPr>
        <w:t>Part 382 - Controlled substances and alcohol use testing, Part 383 – Commercial driver’s license requirements, and Part 391 - Qualifications of drivers</w:t>
      </w:r>
      <w:r w:rsidR="00D57B7D">
        <w:rPr>
          <w:sz w:val="24"/>
        </w:rPr>
        <w:t>.</w:t>
      </w:r>
      <w:r w:rsidR="00515348" w:rsidRPr="00713F39">
        <w:rPr>
          <w:sz w:val="24"/>
        </w:rPr>
        <w:t xml:space="preserve">  </w:t>
      </w:r>
    </w:p>
    <w:p w:rsidR="00C21751" w:rsidRPr="00177F39" w:rsidRDefault="00C21751" w:rsidP="00DF234A">
      <w:pPr>
        <w:spacing w:line="276" w:lineRule="auto"/>
        <w:rPr>
          <w:b/>
          <w:sz w:val="24"/>
        </w:rPr>
      </w:pPr>
    </w:p>
    <w:p w:rsidR="008B34FB" w:rsidRDefault="00C21751" w:rsidP="00DF234A">
      <w:pPr>
        <w:spacing w:line="276" w:lineRule="auto"/>
        <w:rPr>
          <w:sz w:val="24"/>
        </w:rPr>
      </w:pPr>
      <w:r w:rsidRPr="00177F39">
        <w:rPr>
          <w:sz w:val="24"/>
        </w:rPr>
        <w:t xml:space="preserve">On </w:t>
      </w:r>
      <w:r w:rsidR="00D57B7D">
        <w:rPr>
          <w:sz w:val="24"/>
        </w:rPr>
        <w:t>November 8</w:t>
      </w:r>
      <w:r w:rsidR="00713F39">
        <w:rPr>
          <w:sz w:val="24"/>
        </w:rPr>
        <w:t>, 2012</w:t>
      </w:r>
      <w:r w:rsidRPr="00177F39">
        <w:rPr>
          <w:sz w:val="24"/>
        </w:rPr>
        <w:t xml:space="preserve">, </w:t>
      </w:r>
      <w:r w:rsidR="00D57B7D">
        <w:rPr>
          <w:sz w:val="24"/>
        </w:rPr>
        <w:t xml:space="preserve">Miller </w:t>
      </w:r>
      <w:proofErr w:type="spellStart"/>
      <w:r w:rsidR="00D57B7D">
        <w:rPr>
          <w:sz w:val="24"/>
        </w:rPr>
        <w:t>Schmer</w:t>
      </w:r>
      <w:proofErr w:type="spellEnd"/>
      <w:r w:rsidRPr="00177F39">
        <w:rPr>
          <w:sz w:val="24"/>
        </w:rPr>
        <w:t xml:space="preserve"> filed with the commission its request for mitigation </w:t>
      </w:r>
      <w:r w:rsidR="00C0038D" w:rsidRPr="00177F39">
        <w:rPr>
          <w:sz w:val="24"/>
        </w:rPr>
        <w:t>(Mitigation Request)</w:t>
      </w:r>
      <w:r w:rsidRPr="00177F39">
        <w:rPr>
          <w:sz w:val="24"/>
        </w:rPr>
        <w:t xml:space="preserve">. </w:t>
      </w:r>
      <w:r w:rsidR="00D57B7D">
        <w:rPr>
          <w:sz w:val="24"/>
        </w:rPr>
        <w:t xml:space="preserve">Miller </w:t>
      </w:r>
      <w:proofErr w:type="spellStart"/>
      <w:r w:rsidR="00D57B7D">
        <w:rPr>
          <w:sz w:val="24"/>
        </w:rPr>
        <w:t>Schmer</w:t>
      </w:r>
      <w:proofErr w:type="spellEnd"/>
      <w:r w:rsidRPr="00177F39">
        <w:rPr>
          <w:sz w:val="24"/>
        </w:rPr>
        <w:t xml:space="preserve"> admitted the alleged violations, but asked that the penalty amount be reduced</w:t>
      </w:r>
      <w:r w:rsidR="00D57B7D">
        <w:rPr>
          <w:sz w:val="24"/>
        </w:rPr>
        <w:t xml:space="preserve">, or in the alternative, </w:t>
      </w:r>
      <w:r w:rsidR="00A502AB">
        <w:rPr>
          <w:sz w:val="24"/>
        </w:rPr>
        <w:t xml:space="preserve">that </w:t>
      </w:r>
      <w:r w:rsidR="00D57B7D">
        <w:rPr>
          <w:sz w:val="24"/>
        </w:rPr>
        <w:t>the company be given a payment plan to satisfy the penalty</w:t>
      </w:r>
      <w:r w:rsidRPr="00177F39">
        <w:rPr>
          <w:sz w:val="24"/>
        </w:rPr>
        <w:t xml:space="preserve">. </w:t>
      </w:r>
    </w:p>
    <w:p w:rsidR="00713F39" w:rsidRDefault="00713F39" w:rsidP="00DF234A">
      <w:pPr>
        <w:spacing w:line="276" w:lineRule="auto"/>
        <w:rPr>
          <w:sz w:val="24"/>
        </w:rPr>
      </w:pPr>
    </w:p>
    <w:p w:rsidR="002E0ACC" w:rsidRDefault="008F5545" w:rsidP="00DF234A">
      <w:pPr>
        <w:spacing w:line="276" w:lineRule="auto"/>
        <w:rPr>
          <w:sz w:val="24"/>
        </w:rPr>
      </w:pPr>
      <w:r>
        <w:rPr>
          <w:sz w:val="24"/>
        </w:rPr>
        <w:t xml:space="preserve">In </w:t>
      </w:r>
      <w:r w:rsidR="00D57B7D">
        <w:rPr>
          <w:sz w:val="24"/>
        </w:rPr>
        <w:t>his</w:t>
      </w:r>
      <w:r>
        <w:rPr>
          <w:sz w:val="24"/>
        </w:rPr>
        <w:t xml:space="preserve"> Mitigation Request, </w:t>
      </w:r>
      <w:r w:rsidR="000866D1">
        <w:rPr>
          <w:sz w:val="24"/>
        </w:rPr>
        <w:t xml:space="preserve">Miller </w:t>
      </w:r>
      <w:proofErr w:type="spellStart"/>
      <w:r w:rsidR="000866D1">
        <w:rPr>
          <w:sz w:val="24"/>
        </w:rPr>
        <w:t>Schmer</w:t>
      </w:r>
      <w:proofErr w:type="spellEnd"/>
      <w:r w:rsidR="000866D1">
        <w:rPr>
          <w:sz w:val="24"/>
        </w:rPr>
        <w:t xml:space="preserve"> V</w:t>
      </w:r>
      <w:r w:rsidR="00D57B7D">
        <w:rPr>
          <w:sz w:val="24"/>
        </w:rPr>
        <w:t xml:space="preserve">ice </w:t>
      </w:r>
      <w:r w:rsidR="000866D1">
        <w:rPr>
          <w:sz w:val="24"/>
        </w:rPr>
        <w:t>P</w:t>
      </w:r>
      <w:r w:rsidR="00D57B7D">
        <w:rPr>
          <w:sz w:val="24"/>
        </w:rPr>
        <w:t xml:space="preserve">resident Matt </w:t>
      </w:r>
      <w:proofErr w:type="spellStart"/>
      <w:r w:rsidR="00D57B7D">
        <w:rPr>
          <w:sz w:val="24"/>
        </w:rPr>
        <w:t>Schmer</w:t>
      </w:r>
      <w:proofErr w:type="spellEnd"/>
      <w:r>
        <w:rPr>
          <w:sz w:val="24"/>
        </w:rPr>
        <w:t xml:space="preserve"> states that </w:t>
      </w:r>
      <w:r w:rsidR="00D57B7D">
        <w:rPr>
          <w:sz w:val="24"/>
        </w:rPr>
        <w:t>he</w:t>
      </w:r>
      <w:r>
        <w:rPr>
          <w:sz w:val="24"/>
        </w:rPr>
        <w:t xml:space="preserve"> was </w:t>
      </w:r>
      <w:r w:rsidR="00D57B7D">
        <w:rPr>
          <w:sz w:val="24"/>
        </w:rPr>
        <w:t>overwhelmed with work and did not pay close enough attention to his drivers to ensure they had proper commercial driver’s licenses</w:t>
      </w:r>
      <w:r w:rsidR="00A502AB">
        <w:rPr>
          <w:sz w:val="24"/>
        </w:rPr>
        <w:t xml:space="preserve"> (CDL)</w:t>
      </w:r>
      <w:r w:rsidR="00D57B7D">
        <w:rPr>
          <w:sz w:val="24"/>
        </w:rPr>
        <w:t xml:space="preserve"> and current medical certificat</w:t>
      </w:r>
      <w:r w:rsidR="00C077E7">
        <w:rPr>
          <w:sz w:val="24"/>
        </w:rPr>
        <w:t>es</w:t>
      </w:r>
      <w:r w:rsidR="00D57B7D">
        <w:rPr>
          <w:sz w:val="24"/>
        </w:rPr>
        <w:t xml:space="preserve">. Mr. </w:t>
      </w:r>
      <w:proofErr w:type="spellStart"/>
      <w:r w:rsidR="00D57B7D">
        <w:rPr>
          <w:sz w:val="24"/>
        </w:rPr>
        <w:t>Schmer</w:t>
      </w:r>
      <w:proofErr w:type="spellEnd"/>
      <w:r w:rsidR="00D57B7D">
        <w:rPr>
          <w:sz w:val="24"/>
        </w:rPr>
        <w:t xml:space="preserve"> states he was aware of </w:t>
      </w:r>
      <w:r w:rsidR="00F87D8D">
        <w:rPr>
          <w:sz w:val="24"/>
        </w:rPr>
        <w:t xml:space="preserve">the </w:t>
      </w:r>
      <w:r w:rsidR="00D57B7D">
        <w:rPr>
          <w:sz w:val="24"/>
        </w:rPr>
        <w:t xml:space="preserve">pre-employment drug testing requirement, but let it slip because of </w:t>
      </w:r>
      <w:r w:rsidR="00D57B7D">
        <w:rPr>
          <w:sz w:val="24"/>
        </w:rPr>
        <w:lastRenderedPageBreak/>
        <w:t xml:space="preserve">workload. Mr. </w:t>
      </w:r>
      <w:proofErr w:type="spellStart"/>
      <w:r w:rsidR="00D57B7D">
        <w:rPr>
          <w:sz w:val="24"/>
        </w:rPr>
        <w:t>Schmer</w:t>
      </w:r>
      <w:proofErr w:type="spellEnd"/>
      <w:r w:rsidR="00D57B7D">
        <w:rPr>
          <w:sz w:val="24"/>
        </w:rPr>
        <w:t xml:space="preserve"> also states he was unaware that he had to have the negative pre-employment drug test result back prior to the employee beginning work. </w:t>
      </w:r>
    </w:p>
    <w:p w:rsidR="00F87D8D" w:rsidRDefault="00F87D8D" w:rsidP="00DF234A">
      <w:pPr>
        <w:spacing w:line="276" w:lineRule="auto"/>
        <w:rPr>
          <w:sz w:val="24"/>
        </w:rPr>
      </w:pPr>
    </w:p>
    <w:p w:rsidR="00C077E7" w:rsidRDefault="00DB1D63" w:rsidP="00C077E7">
      <w:pPr>
        <w:spacing w:line="276" w:lineRule="auto"/>
        <w:rPr>
          <w:sz w:val="24"/>
        </w:rPr>
      </w:pPr>
      <w:r>
        <w:rPr>
          <w:sz w:val="24"/>
        </w:rPr>
        <w:t>T</w:t>
      </w:r>
      <w:r w:rsidR="000866D1">
        <w:rPr>
          <w:sz w:val="24"/>
        </w:rPr>
        <w:t xml:space="preserve">his is not the first time Miller </w:t>
      </w:r>
      <w:proofErr w:type="spellStart"/>
      <w:r w:rsidR="000866D1">
        <w:rPr>
          <w:sz w:val="24"/>
        </w:rPr>
        <w:t>Schmer</w:t>
      </w:r>
      <w:proofErr w:type="spellEnd"/>
      <w:r w:rsidR="000866D1">
        <w:rPr>
          <w:sz w:val="24"/>
        </w:rPr>
        <w:t xml:space="preserve"> violated requirements related to pr</w:t>
      </w:r>
      <w:r w:rsidR="00BA6309">
        <w:rPr>
          <w:sz w:val="24"/>
        </w:rPr>
        <w:t>e-employment drug tests</w:t>
      </w:r>
      <w:r w:rsidR="00C077E7">
        <w:rPr>
          <w:sz w:val="24"/>
        </w:rPr>
        <w:t xml:space="preserve"> or driver medical certification</w:t>
      </w:r>
      <w:r w:rsidR="00BA6309">
        <w:rPr>
          <w:sz w:val="24"/>
        </w:rPr>
        <w:t xml:space="preserve">. In 2005, during a </w:t>
      </w:r>
      <w:r w:rsidR="00C077E7">
        <w:rPr>
          <w:sz w:val="24"/>
        </w:rPr>
        <w:t>compliance review</w:t>
      </w:r>
      <w:r w:rsidR="00637DD7">
        <w:rPr>
          <w:sz w:val="24"/>
        </w:rPr>
        <w:t xml:space="preserve"> of Miller </w:t>
      </w:r>
      <w:proofErr w:type="spellStart"/>
      <w:r w:rsidR="00637DD7">
        <w:rPr>
          <w:sz w:val="24"/>
        </w:rPr>
        <w:t>Schmer</w:t>
      </w:r>
      <w:proofErr w:type="spellEnd"/>
      <w:r w:rsidR="00C077E7">
        <w:rPr>
          <w:sz w:val="24"/>
        </w:rPr>
        <w:t>, c</w:t>
      </w:r>
      <w:r w:rsidR="000866D1">
        <w:rPr>
          <w:sz w:val="24"/>
        </w:rPr>
        <w:t xml:space="preserve">ommission staff </w:t>
      </w:r>
      <w:r w:rsidR="00637DD7">
        <w:rPr>
          <w:sz w:val="24"/>
        </w:rPr>
        <w:t>noted</w:t>
      </w:r>
      <w:r w:rsidR="000866D1">
        <w:rPr>
          <w:sz w:val="24"/>
        </w:rPr>
        <w:t xml:space="preserve"> five violations of CFR Part 382.301(a) - Using a driver before receiving a negative pre-employment controlled substance test result</w:t>
      </w:r>
      <w:r w:rsidR="00A502AB">
        <w:rPr>
          <w:sz w:val="24"/>
        </w:rPr>
        <w:t xml:space="preserve"> and</w:t>
      </w:r>
      <w:r w:rsidR="002B3797">
        <w:rPr>
          <w:sz w:val="24"/>
        </w:rPr>
        <w:t xml:space="preserve"> five violations of CFR Part 391.45(a) – Using a driver not medically examined and certified.</w:t>
      </w:r>
      <w:r w:rsidR="002B3797" w:rsidRPr="00EA0E07">
        <w:rPr>
          <w:rStyle w:val="FootnoteReference"/>
          <w:position w:val="6"/>
          <w:sz w:val="16"/>
        </w:rPr>
        <w:footnoteReference w:id="1"/>
      </w:r>
      <w:r w:rsidR="00C077E7">
        <w:rPr>
          <w:sz w:val="24"/>
        </w:rPr>
        <w:t xml:space="preserve"> At that time, Mr. </w:t>
      </w:r>
      <w:proofErr w:type="spellStart"/>
      <w:r w:rsidR="00C077E7">
        <w:rPr>
          <w:sz w:val="24"/>
        </w:rPr>
        <w:t>Schmer</w:t>
      </w:r>
      <w:proofErr w:type="spellEnd"/>
      <w:r w:rsidR="00C077E7">
        <w:rPr>
          <w:sz w:val="24"/>
        </w:rPr>
        <w:t xml:space="preserve"> committed to addressing these violations.</w:t>
      </w:r>
      <w:r w:rsidR="00C077E7" w:rsidRPr="00EA0E07">
        <w:rPr>
          <w:rStyle w:val="FootnoteReference"/>
          <w:position w:val="6"/>
          <w:sz w:val="16"/>
        </w:rPr>
        <w:footnoteReference w:id="2"/>
      </w:r>
      <w:r w:rsidR="00F87D8D">
        <w:rPr>
          <w:sz w:val="24"/>
        </w:rPr>
        <w:t xml:space="preserve"> </w:t>
      </w:r>
      <w:r w:rsidR="00637DD7">
        <w:rPr>
          <w:sz w:val="24"/>
        </w:rPr>
        <w:t xml:space="preserve">Miller </w:t>
      </w:r>
      <w:proofErr w:type="spellStart"/>
      <w:r w:rsidR="00637DD7">
        <w:rPr>
          <w:sz w:val="24"/>
        </w:rPr>
        <w:t>Schmer</w:t>
      </w:r>
      <w:proofErr w:type="spellEnd"/>
      <w:r w:rsidR="00637DD7">
        <w:rPr>
          <w:sz w:val="24"/>
        </w:rPr>
        <w:t xml:space="preserve"> knew or should have known how to comply with these requirements.</w:t>
      </w:r>
    </w:p>
    <w:p w:rsidR="002B3797" w:rsidRPr="002B3797" w:rsidRDefault="002B3797" w:rsidP="00DF234A">
      <w:pPr>
        <w:spacing w:line="276" w:lineRule="auto"/>
        <w:rPr>
          <w:sz w:val="24"/>
        </w:rPr>
      </w:pPr>
    </w:p>
    <w:p w:rsidR="002854B7" w:rsidRDefault="00637DD7" w:rsidP="002854B7">
      <w:pPr>
        <w:spacing w:line="276" w:lineRule="auto"/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Schmer’s</w:t>
      </w:r>
      <w:proofErr w:type="spellEnd"/>
      <w:r>
        <w:rPr>
          <w:sz w:val="24"/>
        </w:rPr>
        <w:t xml:space="preserve"> stated inattention to driver safety requirements because of increased workload is not a reasonable excuse for failing to comply. </w:t>
      </w:r>
      <w:r w:rsidR="002B3797">
        <w:rPr>
          <w:bCs/>
          <w:sz w:val="24"/>
        </w:rPr>
        <w:t>During</w:t>
      </w:r>
      <w:r w:rsidR="002B3797" w:rsidRPr="00CE766F">
        <w:rPr>
          <w:bCs/>
          <w:sz w:val="24"/>
        </w:rPr>
        <w:t xml:space="preserve"> roadside enforcement, </w:t>
      </w:r>
      <w:r w:rsidR="002B3797">
        <w:rPr>
          <w:bCs/>
          <w:sz w:val="24"/>
        </w:rPr>
        <w:t xml:space="preserve">when </w:t>
      </w:r>
      <w:r w:rsidR="002B3797" w:rsidRPr="00CE766F">
        <w:rPr>
          <w:bCs/>
          <w:sz w:val="24"/>
        </w:rPr>
        <w:t xml:space="preserve">commission staff finds that a driver is operating a passenger-carrying vehicle without possessing a valid </w:t>
      </w:r>
      <w:r w:rsidR="002B3797">
        <w:rPr>
          <w:bCs/>
          <w:sz w:val="24"/>
        </w:rPr>
        <w:t xml:space="preserve">CDL or </w:t>
      </w:r>
      <w:r w:rsidR="002B3797" w:rsidRPr="00CE766F">
        <w:rPr>
          <w:bCs/>
          <w:sz w:val="24"/>
        </w:rPr>
        <w:t xml:space="preserve">medical certificate, the violation is considered severe </w:t>
      </w:r>
      <w:r w:rsidR="002854B7">
        <w:rPr>
          <w:bCs/>
          <w:sz w:val="24"/>
        </w:rPr>
        <w:t xml:space="preserve">enough and the danger to the public is considered great enough </w:t>
      </w:r>
      <w:r w:rsidR="002B3797" w:rsidRPr="00CE766F">
        <w:rPr>
          <w:bCs/>
          <w:sz w:val="24"/>
        </w:rPr>
        <w:t xml:space="preserve">that the driver is declared </w:t>
      </w:r>
      <w:r w:rsidR="002854B7">
        <w:rPr>
          <w:bCs/>
          <w:sz w:val="24"/>
        </w:rPr>
        <w:t xml:space="preserve">unqualified to drive and is placed </w:t>
      </w:r>
      <w:r w:rsidR="002B3797" w:rsidRPr="00CE766F">
        <w:rPr>
          <w:bCs/>
          <w:sz w:val="24"/>
        </w:rPr>
        <w:t>out-of-service.</w:t>
      </w:r>
      <w:r w:rsidR="00352A26" w:rsidRPr="00352A26">
        <w:rPr>
          <w:rStyle w:val="FootnoteReference"/>
          <w:position w:val="6"/>
          <w:sz w:val="16"/>
        </w:rPr>
        <w:footnoteReference w:id="3"/>
      </w:r>
      <w:r w:rsidR="002B3797">
        <w:rPr>
          <w:bCs/>
          <w:sz w:val="24"/>
        </w:rPr>
        <w:t xml:space="preserve"> </w:t>
      </w:r>
      <w:r w:rsidR="002854B7">
        <w:rPr>
          <w:sz w:val="24"/>
        </w:rPr>
        <w:t xml:space="preserve">Miller </w:t>
      </w:r>
      <w:proofErr w:type="spellStart"/>
      <w:r w:rsidR="002854B7">
        <w:rPr>
          <w:sz w:val="24"/>
        </w:rPr>
        <w:t>Schmer</w:t>
      </w:r>
      <w:proofErr w:type="spellEnd"/>
      <w:r w:rsidR="002854B7">
        <w:rPr>
          <w:sz w:val="24"/>
        </w:rPr>
        <w:t xml:space="preserve"> knew or should have known how to comply with these requirements.</w:t>
      </w:r>
    </w:p>
    <w:p w:rsidR="002B3797" w:rsidRDefault="002B3797" w:rsidP="00DF234A">
      <w:pPr>
        <w:spacing w:line="276" w:lineRule="auto"/>
        <w:rPr>
          <w:sz w:val="24"/>
        </w:rPr>
      </w:pPr>
    </w:p>
    <w:p w:rsidR="000D40A2" w:rsidRDefault="00637DD7" w:rsidP="000D40A2">
      <w:pPr>
        <w:spacing w:line="276" w:lineRule="auto"/>
        <w:rPr>
          <w:sz w:val="24"/>
        </w:rPr>
      </w:pPr>
      <w:r>
        <w:rPr>
          <w:sz w:val="24"/>
        </w:rPr>
        <w:t xml:space="preserve">The commission’s rules governing safety requirements for passenger transportation are designed to protect the health and safety of the traveling public. </w:t>
      </w:r>
      <w:r w:rsidR="00BA6309" w:rsidRPr="00177F39">
        <w:rPr>
          <w:sz w:val="24"/>
        </w:rPr>
        <w:t xml:space="preserve">It is the policy of the Transportation Safety section to recommend </w:t>
      </w:r>
      <w:r w:rsidR="00BA6309">
        <w:rPr>
          <w:sz w:val="24"/>
        </w:rPr>
        <w:t xml:space="preserve">that the commission assess </w:t>
      </w:r>
      <w:r w:rsidR="00BA6309" w:rsidRPr="00177F39">
        <w:rPr>
          <w:sz w:val="24"/>
        </w:rPr>
        <w:t>penalties for any violations related to keeping the public safe from unqualified drivers, such as drivers</w:t>
      </w:r>
      <w:r w:rsidR="00BA6309">
        <w:rPr>
          <w:sz w:val="24"/>
        </w:rPr>
        <w:t xml:space="preserve"> who drive </w:t>
      </w:r>
      <w:r w:rsidR="00BA6309" w:rsidRPr="00177F39">
        <w:rPr>
          <w:sz w:val="24"/>
        </w:rPr>
        <w:t>without</w:t>
      </w:r>
      <w:r w:rsidR="000D40A2">
        <w:rPr>
          <w:sz w:val="24"/>
        </w:rPr>
        <w:t xml:space="preserve"> required </w:t>
      </w:r>
      <w:r w:rsidR="00BA6309">
        <w:rPr>
          <w:sz w:val="24"/>
        </w:rPr>
        <w:t>CDLs, current medical certification, or proof a negative pre-employment drug test.</w:t>
      </w:r>
      <w:r w:rsidR="000D40A2">
        <w:rPr>
          <w:sz w:val="24"/>
        </w:rPr>
        <w:t xml:space="preserve"> </w:t>
      </w:r>
    </w:p>
    <w:p w:rsidR="00BA6309" w:rsidRDefault="00BA6309" w:rsidP="0014701D">
      <w:pPr>
        <w:spacing w:line="276" w:lineRule="auto"/>
        <w:rPr>
          <w:sz w:val="24"/>
        </w:rPr>
      </w:pPr>
    </w:p>
    <w:p w:rsidR="0014701D" w:rsidRDefault="00F87D8D" w:rsidP="0014701D">
      <w:pPr>
        <w:spacing w:line="276" w:lineRule="auto"/>
        <w:rPr>
          <w:sz w:val="24"/>
        </w:rPr>
      </w:pPr>
      <w:r>
        <w:rPr>
          <w:sz w:val="24"/>
        </w:rPr>
        <w:t xml:space="preserve">Commission staff has provided more than adequate information and assistance to Miller </w:t>
      </w:r>
      <w:proofErr w:type="spellStart"/>
      <w:r>
        <w:rPr>
          <w:sz w:val="24"/>
        </w:rPr>
        <w:t>Schmer</w:t>
      </w:r>
      <w:proofErr w:type="spellEnd"/>
      <w:r>
        <w:rPr>
          <w:sz w:val="24"/>
        </w:rPr>
        <w:t xml:space="preserve"> on how to comply with federal and state laws and rules. S</w:t>
      </w:r>
      <w:r w:rsidR="0014701D">
        <w:rPr>
          <w:sz w:val="24"/>
        </w:rPr>
        <w:t xml:space="preserve">taff will conduct a follow-up review within </w:t>
      </w:r>
      <w:r w:rsidR="000D7486">
        <w:rPr>
          <w:sz w:val="24"/>
        </w:rPr>
        <w:t>six months</w:t>
      </w:r>
      <w:r w:rsidR="0014701D">
        <w:rPr>
          <w:sz w:val="24"/>
        </w:rPr>
        <w:t xml:space="preserve"> to determine if the company’s safety management program has improved. </w:t>
      </w:r>
      <w:r w:rsidR="0014701D" w:rsidRPr="002F6FDF">
        <w:rPr>
          <w:sz w:val="24"/>
        </w:rPr>
        <w:t xml:space="preserve">If </w:t>
      </w:r>
      <w:r w:rsidR="0014701D">
        <w:rPr>
          <w:sz w:val="24"/>
        </w:rPr>
        <w:t>s</w:t>
      </w:r>
      <w:r w:rsidR="0014701D" w:rsidRPr="002F6FDF">
        <w:rPr>
          <w:sz w:val="24"/>
        </w:rPr>
        <w:t>taff finds repeat</w:t>
      </w:r>
      <w:r w:rsidR="004B6B21">
        <w:rPr>
          <w:sz w:val="24"/>
        </w:rPr>
        <w:t xml:space="preserve"> </w:t>
      </w:r>
      <w:r w:rsidR="0014701D" w:rsidRPr="002F6FDF">
        <w:rPr>
          <w:sz w:val="24"/>
        </w:rPr>
        <w:t>violations</w:t>
      </w:r>
      <w:r w:rsidR="004B6B21">
        <w:rPr>
          <w:sz w:val="24"/>
        </w:rPr>
        <w:t xml:space="preserve"> related to driver qualifications</w:t>
      </w:r>
      <w:r w:rsidR="0014701D" w:rsidRPr="002F6FDF">
        <w:rPr>
          <w:sz w:val="24"/>
        </w:rPr>
        <w:t xml:space="preserve"> or if </w:t>
      </w:r>
      <w:r w:rsidR="000D7486">
        <w:rPr>
          <w:sz w:val="24"/>
        </w:rPr>
        <w:t xml:space="preserve">Miller </w:t>
      </w:r>
      <w:proofErr w:type="spellStart"/>
      <w:r w:rsidR="000D7486">
        <w:rPr>
          <w:sz w:val="24"/>
        </w:rPr>
        <w:t>Schmer</w:t>
      </w:r>
      <w:proofErr w:type="spellEnd"/>
      <w:r w:rsidR="000D7486">
        <w:rPr>
          <w:sz w:val="24"/>
        </w:rPr>
        <w:t xml:space="preserve"> </w:t>
      </w:r>
      <w:r w:rsidR="0014701D" w:rsidRPr="002F6FDF">
        <w:rPr>
          <w:sz w:val="24"/>
        </w:rPr>
        <w:t xml:space="preserve">receives a conditional or unsatisfactory </w:t>
      </w:r>
      <w:r w:rsidR="0014701D">
        <w:rPr>
          <w:sz w:val="24"/>
        </w:rPr>
        <w:t xml:space="preserve">safety </w:t>
      </w:r>
      <w:r w:rsidR="0014701D" w:rsidRPr="002F6FDF">
        <w:rPr>
          <w:sz w:val="24"/>
        </w:rPr>
        <w:t xml:space="preserve">rating at the re-check inspection, </w:t>
      </w:r>
      <w:r w:rsidR="0014701D">
        <w:rPr>
          <w:sz w:val="24"/>
        </w:rPr>
        <w:t>s</w:t>
      </w:r>
      <w:r w:rsidR="0014701D" w:rsidRPr="002F6FDF">
        <w:rPr>
          <w:sz w:val="24"/>
        </w:rPr>
        <w:t xml:space="preserve">taff will recommend the </w:t>
      </w:r>
      <w:r w:rsidR="0014701D">
        <w:rPr>
          <w:sz w:val="24"/>
        </w:rPr>
        <w:t>commission</w:t>
      </w:r>
      <w:r w:rsidR="0014701D" w:rsidRPr="002F6FDF">
        <w:rPr>
          <w:sz w:val="24"/>
        </w:rPr>
        <w:t xml:space="preserve"> take additional enforcement action against </w:t>
      </w:r>
      <w:r w:rsidR="000D7486">
        <w:rPr>
          <w:sz w:val="24"/>
        </w:rPr>
        <w:t xml:space="preserve">Miller </w:t>
      </w:r>
      <w:proofErr w:type="spellStart"/>
      <w:r w:rsidR="000D7486">
        <w:rPr>
          <w:sz w:val="24"/>
        </w:rPr>
        <w:t>Schmer</w:t>
      </w:r>
      <w:proofErr w:type="spellEnd"/>
      <w:r w:rsidR="0014701D" w:rsidRPr="002F6FDF">
        <w:rPr>
          <w:sz w:val="24"/>
        </w:rPr>
        <w:t>, up to and including additional penalties and possible suspension of the company’s operating authority.</w:t>
      </w:r>
    </w:p>
    <w:p w:rsidR="0014701D" w:rsidRPr="00DF234A" w:rsidRDefault="0014701D" w:rsidP="0014701D">
      <w:pPr>
        <w:spacing w:line="276" w:lineRule="auto"/>
        <w:rPr>
          <w:sz w:val="24"/>
        </w:rPr>
      </w:pPr>
    </w:p>
    <w:p w:rsidR="00592856" w:rsidRDefault="00817398" w:rsidP="00DF234A">
      <w:pPr>
        <w:widowControl/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lastRenderedPageBreak/>
        <w:t>S</w:t>
      </w:r>
      <w:r w:rsidR="00592856">
        <w:rPr>
          <w:sz w:val="24"/>
        </w:rPr>
        <w:t xml:space="preserve">taff recommends the Mitigation Request be denied. </w:t>
      </w:r>
      <w:r w:rsidR="00A502AB">
        <w:rPr>
          <w:sz w:val="24"/>
        </w:rPr>
        <w:t>S</w:t>
      </w:r>
      <w:r w:rsidR="000D7486">
        <w:rPr>
          <w:sz w:val="24"/>
        </w:rPr>
        <w:t xml:space="preserve">taff has no objection to the commission granting Miller </w:t>
      </w:r>
      <w:proofErr w:type="spellStart"/>
      <w:r w:rsidR="000D7486">
        <w:rPr>
          <w:sz w:val="24"/>
        </w:rPr>
        <w:t>Schmer</w:t>
      </w:r>
      <w:proofErr w:type="spellEnd"/>
      <w:r w:rsidR="000D7486">
        <w:rPr>
          <w:sz w:val="24"/>
        </w:rPr>
        <w:t xml:space="preserve"> a payment plan as requested by the company.</w:t>
      </w:r>
    </w:p>
    <w:p w:rsidR="00592856" w:rsidRPr="00311F8F" w:rsidRDefault="00592856" w:rsidP="00DF234A">
      <w:pPr>
        <w:pStyle w:val="BodyText"/>
        <w:widowControl/>
        <w:spacing w:line="276" w:lineRule="auto"/>
      </w:pPr>
      <w:bookmarkStart w:id="0" w:name="_GoBack"/>
      <w:bookmarkEnd w:id="0"/>
      <w:r>
        <w:t xml:space="preserve">If you have any questions, please contact </w:t>
      </w:r>
      <w:r w:rsidRPr="00311F8F">
        <w:t xml:space="preserve">Betty Young, Compliance </w:t>
      </w:r>
      <w:r>
        <w:t>Investigator</w:t>
      </w:r>
      <w:r w:rsidRPr="00311F8F">
        <w:t>, Transportation Safety</w:t>
      </w:r>
      <w:r>
        <w:t xml:space="preserve">, </w:t>
      </w:r>
      <w:r w:rsidRPr="00311F8F">
        <w:t xml:space="preserve">at 360-664-1202, or by e-mail at </w:t>
      </w:r>
      <w:hyperlink r:id="rId9" w:history="1">
        <w:r w:rsidRPr="00311F8F">
          <w:rPr>
            <w:rStyle w:val="Hyperlink"/>
            <w:rFonts w:eastAsiaTheme="majorEastAsia"/>
          </w:rPr>
          <w:t>byoung@utc.wa.gov</w:t>
        </w:r>
      </w:hyperlink>
      <w:r w:rsidRPr="00311F8F">
        <w:t xml:space="preserve">. </w:t>
      </w:r>
    </w:p>
    <w:p w:rsidR="002F3753" w:rsidRDefault="002F3753" w:rsidP="00DF234A">
      <w:pPr>
        <w:widowControl/>
        <w:spacing w:line="276" w:lineRule="auto"/>
        <w:rPr>
          <w:sz w:val="24"/>
        </w:rPr>
      </w:pPr>
    </w:p>
    <w:p w:rsidR="00A66F7E" w:rsidRPr="002B4F19" w:rsidRDefault="00A66F7E" w:rsidP="00BE52CC">
      <w:pPr>
        <w:spacing w:line="276" w:lineRule="auto"/>
        <w:rPr>
          <w:sz w:val="24"/>
        </w:rPr>
      </w:pPr>
      <w:r w:rsidRPr="002B4F19">
        <w:rPr>
          <w:sz w:val="24"/>
        </w:rPr>
        <w:t>Sincerely,</w:t>
      </w:r>
    </w:p>
    <w:p w:rsidR="00A66F7E" w:rsidRPr="002B4F19" w:rsidRDefault="00A66F7E" w:rsidP="00BE52CC">
      <w:pPr>
        <w:spacing w:line="276" w:lineRule="auto"/>
        <w:rPr>
          <w:sz w:val="24"/>
        </w:rPr>
      </w:pPr>
    </w:p>
    <w:p w:rsidR="00A66F7E" w:rsidRPr="002B4F19" w:rsidRDefault="00A66F7E" w:rsidP="00BE52CC">
      <w:pPr>
        <w:spacing w:line="276" w:lineRule="auto"/>
        <w:rPr>
          <w:sz w:val="24"/>
        </w:rPr>
      </w:pPr>
    </w:p>
    <w:p w:rsidR="00BA384C" w:rsidRDefault="00BA384C" w:rsidP="00BE52CC">
      <w:pPr>
        <w:spacing w:line="276" w:lineRule="auto"/>
        <w:rPr>
          <w:sz w:val="24"/>
        </w:rPr>
      </w:pPr>
    </w:p>
    <w:p w:rsidR="00A66F7E" w:rsidRPr="002B4F19" w:rsidRDefault="00A66F7E" w:rsidP="00BE52CC">
      <w:pPr>
        <w:spacing w:line="276" w:lineRule="auto"/>
        <w:rPr>
          <w:sz w:val="24"/>
        </w:rPr>
      </w:pPr>
      <w:r w:rsidRPr="002B4F19">
        <w:rPr>
          <w:sz w:val="24"/>
        </w:rPr>
        <w:t>David Pratt</w:t>
      </w:r>
    </w:p>
    <w:p w:rsidR="00A66F7E" w:rsidRDefault="00A66F7E" w:rsidP="00BE52CC">
      <w:pPr>
        <w:spacing w:line="276" w:lineRule="auto"/>
        <w:rPr>
          <w:sz w:val="24"/>
        </w:rPr>
      </w:pPr>
      <w:r w:rsidRPr="002B4F19">
        <w:rPr>
          <w:sz w:val="24"/>
        </w:rPr>
        <w:t>Assistant Director, Transportation Safety</w:t>
      </w:r>
    </w:p>
    <w:p w:rsidR="00A66F7E" w:rsidRDefault="00A66F7E" w:rsidP="00BE52CC">
      <w:pPr>
        <w:spacing w:line="276" w:lineRule="auto"/>
        <w:rPr>
          <w:sz w:val="24"/>
        </w:rPr>
      </w:pPr>
    </w:p>
    <w:p w:rsidR="002F3753" w:rsidRDefault="00FD602C" w:rsidP="00BE52CC">
      <w:pPr>
        <w:widowControl/>
        <w:spacing w:line="276" w:lineRule="auto"/>
        <w:rPr>
          <w:sz w:val="24"/>
        </w:rPr>
      </w:pPr>
      <w:r>
        <w:rPr>
          <w:sz w:val="24"/>
        </w:rPr>
        <w:t>Enclosures</w:t>
      </w:r>
    </w:p>
    <w:sectPr w:rsidR="002F3753" w:rsidSect="00F87D8D">
      <w:headerReference w:type="default" r:id="rId10"/>
      <w:footerReference w:type="even" r:id="rId11"/>
      <w:endnotePr>
        <w:numFmt w:val="decimal"/>
      </w:endnotePr>
      <w:pgSz w:w="12240" w:h="15840"/>
      <w:pgMar w:top="1440" w:right="1440" w:bottom="144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B7" w:rsidRDefault="002854B7">
      <w:r>
        <w:separator/>
      </w:r>
    </w:p>
  </w:endnote>
  <w:endnote w:type="continuationSeparator" w:id="0">
    <w:p w:rsidR="002854B7" w:rsidRDefault="002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B7" w:rsidRDefault="002854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54B7" w:rsidRDefault="00285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B7" w:rsidRDefault="002854B7">
      <w:r>
        <w:separator/>
      </w:r>
    </w:p>
  </w:footnote>
  <w:footnote w:type="continuationSeparator" w:id="0">
    <w:p w:rsidR="002854B7" w:rsidRDefault="002854B7">
      <w:r>
        <w:continuationSeparator/>
      </w:r>
    </w:p>
  </w:footnote>
  <w:footnote w:id="1">
    <w:p w:rsidR="002854B7" w:rsidRDefault="002854B7" w:rsidP="002B3797">
      <w:pPr>
        <w:pStyle w:val="FootnoteText"/>
      </w:pPr>
      <w:r>
        <w:rPr>
          <w:rStyle w:val="FootnoteReference"/>
        </w:rPr>
        <w:footnoteRef/>
      </w:r>
      <w:r>
        <w:t xml:space="preserve"> March 2005 compliance review report at Attachment A.</w:t>
      </w:r>
    </w:p>
  </w:footnote>
  <w:footnote w:id="2">
    <w:p w:rsidR="002854B7" w:rsidRDefault="002854B7" w:rsidP="00C077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March 2005 letter from Matt </w:t>
      </w:r>
      <w:proofErr w:type="spellStart"/>
      <w:r>
        <w:t>Schmer</w:t>
      </w:r>
      <w:proofErr w:type="spellEnd"/>
      <w:r>
        <w:t xml:space="preserve"> at Attachment B.</w:t>
      </w:r>
      <w:proofErr w:type="gramEnd"/>
    </w:p>
  </w:footnote>
  <w:footnote w:id="3">
    <w:p w:rsidR="002854B7" w:rsidRDefault="002854B7">
      <w:pPr>
        <w:pStyle w:val="FootnoteText"/>
      </w:pPr>
      <w:r w:rsidRPr="00352A26">
        <w:footnoteRef/>
      </w:r>
      <w:r>
        <w:t xml:space="preserve"> </w:t>
      </w:r>
      <w:r w:rsidRPr="00352A26">
        <w:t>The Commercial Vehicle Safety Alliance (CVSA) identifies violations that render commercial motor vehicle operators unquali</w:t>
      </w:r>
      <w:r>
        <w:t>fied to drive or out-of-service – Attachment 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B7" w:rsidRDefault="002854B7">
    <w:pPr>
      <w:pStyle w:val="Header"/>
      <w:rPr>
        <w:sz w:val="24"/>
      </w:rPr>
    </w:pPr>
    <w:r>
      <w:rPr>
        <w:sz w:val="24"/>
      </w:rPr>
      <w:t>David W. Danner</w:t>
    </w:r>
  </w:p>
  <w:p w:rsidR="002854B7" w:rsidRDefault="002854B7">
    <w:pPr>
      <w:pStyle w:val="Header"/>
      <w:rPr>
        <w:sz w:val="24"/>
      </w:rPr>
    </w:pPr>
    <w:r>
      <w:rPr>
        <w:sz w:val="24"/>
      </w:rPr>
      <w:t>November 9, 2012</w:t>
    </w:r>
  </w:p>
  <w:p w:rsidR="002854B7" w:rsidRDefault="002854B7">
    <w:pPr>
      <w:pStyle w:val="Header"/>
      <w:rPr>
        <w:sz w:val="24"/>
      </w:rPr>
    </w:pPr>
    <w:r>
      <w:rPr>
        <w:sz w:val="24"/>
      </w:rPr>
      <w:t xml:space="preserve">Page </w:t>
    </w:r>
    <w:r w:rsidRPr="00073D9C">
      <w:rPr>
        <w:sz w:val="24"/>
      </w:rPr>
      <w:fldChar w:fldCharType="begin"/>
    </w:r>
    <w:r w:rsidRPr="00073D9C">
      <w:rPr>
        <w:sz w:val="24"/>
      </w:rPr>
      <w:instrText xml:space="preserve"> PAGE   \* MERGEFORMAT </w:instrText>
    </w:r>
    <w:r w:rsidRPr="00073D9C">
      <w:rPr>
        <w:sz w:val="24"/>
      </w:rPr>
      <w:fldChar w:fldCharType="separate"/>
    </w:r>
    <w:r w:rsidR="000301F7">
      <w:rPr>
        <w:noProof/>
        <w:sz w:val="24"/>
      </w:rPr>
      <w:t>2</w:t>
    </w:r>
    <w:r w:rsidRPr="00073D9C">
      <w:rPr>
        <w:sz w:val="24"/>
      </w:rPr>
      <w:fldChar w:fldCharType="end"/>
    </w:r>
  </w:p>
  <w:p w:rsidR="002854B7" w:rsidRPr="00073D9C" w:rsidRDefault="002854B7">
    <w:pPr>
      <w:pStyle w:val="Header"/>
      <w:rPr>
        <w:sz w:val="24"/>
      </w:rPr>
    </w:pPr>
  </w:p>
  <w:p w:rsidR="002854B7" w:rsidRDefault="00285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E749E"/>
    <w:multiLevelType w:val="hybridMultilevel"/>
    <w:tmpl w:val="489AB05A"/>
    <w:lvl w:ilvl="0" w:tplc="992E1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811CC5"/>
    <w:multiLevelType w:val="hybridMultilevel"/>
    <w:tmpl w:val="8A8E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8"/>
  </w:num>
  <w:num w:numId="3">
    <w:abstractNumId w:val="22"/>
  </w:num>
  <w:num w:numId="4">
    <w:abstractNumId w:val="4"/>
  </w:num>
  <w:num w:numId="5">
    <w:abstractNumId w:val="30"/>
  </w:num>
  <w:num w:numId="6">
    <w:abstractNumId w:val="7"/>
  </w:num>
  <w:num w:numId="7">
    <w:abstractNumId w:val="29"/>
  </w:num>
  <w:num w:numId="8">
    <w:abstractNumId w:val="27"/>
  </w:num>
  <w:num w:numId="9">
    <w:abstractNumId w:val="13"/>
  </w:num>
  <w:num w:numId="10">
    <w:abstractNumId w:val="25"/>
  </w:num>
  <w:num w:numId="11">
    <w:abstractNumId w:val="33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9"/>
  </w:num>
  <w:num w:numId="18">
    <w:abstractNumId w:val="31"/>
  </w:num>
  <w:num w:numId="19">
    <w:abstractNumId w:val="18"/>
  </w:num>
  <w:num w:numId="20">
    <w:abstractNumId w:val="14"/>
  </w:num>
  <w:num w:numId="21">
    <w:abstractNumId w:val="35"/>
  </w:num>
  <w:num w:numId="22">
    <w:abstractNumId w:val="32"/>
  </w:num>
  <w:num w:numId="23">
    <w:abstractNumId w:val="26"/>
  </w:num>
  <w:num w:numId="24">
    <w:abstractNumId w:val="21"/>
  </w:num>
  <w:num w:numId="25">
    <w:abstractNumId w:val="23"/>
  </w:num>
  <w:num w:numId="26">
    <w:abstractNumId w:val="3"/>
  </w:num>
  <w:num w:numId="27">
    <w:abstractNumId w:val="36"/>
  </w:num>
  <w:num w:numId="28">
    <w:abstractNumId w:val="1"/>
  </w:num>
  <w:num w:numId="29">
    <w:abstractNumId w:val="16"/>
  </w:num>
  <w:num w:numId="30">
    <w:abstractNumId w:val="34"/>
  </w:num>
  <w:num w:numId="31">
    <w:abstractNumId w:val="8"/>
  </w:num>
  <w:num w:numId="32">
    <w:abstractNumId w:val="5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0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301F7"/>
    <w:rsid w:val="00034108"/>
    <w:rsid w:val="000415FE"/>
    <w:rsid w:val="00041F6B"/>
    <w:rsid w:val="0004627D"/>
    <w:rsid w:val="00057143"/>
    <w:rsid w:val="00057BFE"/>
    <w:rsid w:val="000622FC"/>
    <w:rsid w:val="00073D9C"/>
    <w:rsid w:val="00074507"/>
    <w:rsid w:val="000805BF"/>
    <w:rsid w:val="000866D1"/>
    <w:rsid w:val="00087C76"/>
    <w:rsid w:val="000977E9"/>
    <w:rsid w:val="000C299C"/>
    <w:rsid w:val="000C7A44"/>
    <w:rsid w:val="000C7C1B"/>
    <w:rsid w:val="000D40A2"/>
    <w:rsid w:val="000D7486"/>
    <w:rsid w:val="000E0AB5"/>
    <w:rsid w:val="000E7DBC"/>
    <w:rsid w:val="000F4966"/>
    <w:rsid w:val="00110E73"/>
    <w:rsid w:val="0014321F"/>
    <w:rsid w:val="00144041"/>
    <w:rsid w:val="0014701D"/>
    <w:rsid w:val="001546D4"/>
    <w:rsid w:val="00163C57"/>
    <w:rsid w:val="00177F39"/>
    <w:rsid w:val="001861A2"/>
    <w:rsid w:val="0018684B"/>
    <w:rsid w:val="001C7254"/>
    <w:rsid w:val="002037F2"/>
    <w:rsid w:val="00206183"/>
    <w:rsid w:val="00236A9E"/>
    <w:rsid w:val="002626D2"/>
    <w:rsid w:val="002738A9"/>
    <w:rsid w:val="002854B7"/>
    <w:rsid w:val="002B20A5"/>
    <w:rsid w:val="002B3797"/>
    <w:rsid w:val="002E0ACC"/>
    <w:rsid w:val="002E4B41"/>
    <w:rsid w:val="002E76B9"/>
    <w:rsid w:val="002F3753"/>
    <w:rsid w:val="002F7B70"/>
    <w:rsid w:val="00344642"/>
    <w:rsid w:val="00352A26"/>
    <w:rsid w:val="0035788B"/>
    <w:rsid w:val="0036161E"/>
    <w:rsid w:val="003631A9"/>
    <w:rsid w:val="0037523D"/>
    <w:rsid w:val="0039544A"/>
    <w:rsid w:val="003A74AC"/>
    <w:rsid w:val="003B0245"/>
    <w:rsid w:val="003B3867"/>
    <w:rsid w:val="003B3DA0"/>
    <w:rsid w:val="003C7040"/>
    <w:rsid w:val="003D22A1"/>
    <w:rsid w:val="003F7AC7"/>
    <w:rsid w:val="00404CC3"/>
    <w:rsid w:val="00406875"/>
    <w:rsid w:val="00412EF3"/>
    <w:rsid w:val="00420CCE"/>
    <w:rsid w:val="00421295"/>
    <w:rsid w:val="0043712B"/>
    <w:rsid w:val="004527E3"/>
    <w:rsid w:val="004647BE"/>
    <w:rsid w:val="004B6B21"/>
    <w:rsid w:val="004C0E1B"/>
    <w:rsid w:val="004F21C7"/>
    <w:rsid w:val="005131F0"/>
    <w:rsid w:val="00513AEF"/>
    <w:rsid w:val="00515348"/>
    <w:rsid w:val="00522B27"/>
    <w:rsid w:val="00523F00"/>
    <w:rsid w:val="00536FDA"/>
    <w:rsid w:val="00554AC7"/>
    <w:rsid w:val="00556752"/>
    <w:rsid w:val="0056398F"/>
    <w:rsid w:val="00572742"/>
    <w:rsid w:val="00574A15"/>
    <w:rsid w:val="00575DDC"/>
    <w:rsid w:val="00592856"/>
    <w:rsid w:val="005A79A1"/>
    <w:rsid w:val="005C06E6"/>
    <w:rsid w:val="005C3E22"/>
    <w:rsid w:val="005E4A42"/>
    <w:rsid w:val="006203B6"/>
    <w:rsid w:val="00635704"/>
    <w:rsid w:val="00637DD7"/>
    <w:rsid w:val="00666381"/>
    <w:rsid w:val="00674EB9"/>
    <w:rsid w:val="0067671D"/>
    <w:rsid w:val="00685A72"/>
    <w:rsid w:val="006B0838"/>
    <w:rsid w:val="006B4575"/>
    <w:rsid w:val="006E0285"/>
    <w:rsid w:val="006F5B21"/>
    <w:rsid w:val="0070548C"/>
    <w:rsid w:val="007076EF"/>
    <w:rsid w:val="00713F39"/>
    <w:rsid w:val="00726F17"/>
    <w:rsid w:val="00730807"/>
    <w:rsid w:val="007431DA"/>
    <w:rsid w:val="00752F7A"/>
    <w:rsid w:val="00755539"/>
    <w:rsid w:val="007659DB"/>
    <w:rsid w:val="00773475"/>
    <w:rsid w:val="00781997"/>
    <w:rsid w:val="007A2022"/>
    <w:rsid w:val="007B1E4C"/>
    <w:rsid w:val="007D548E"/>
    <w:rsid w:val="00817398"/>
    <w:rsid w:val="008235DC"/>
    <w:rsid w:val="0082767B"/>
    <w:rsid w:val="00833C16"/>
    <w:rsid w:val="0085276D"/>
    <w:rsid w:val="008803B1"/>
    <w:rsid w:val="0088297F"/>
    <w:rsid w:val="00883E12"/>
    <w:rsid w:val="008B34FB"/>
    <w:rsid w:val="008B6957"/>
    <w:rsid w:val="008F43E0"/>
    <w:rsid w:val="008F5545"/>
    <w:rsid w:val="00905822"/>
    <w:rsid w:val="00906876"/>
    <w:rsid w:val="00913ABF"/>
    <w:rsid w:val="00914861"/>
    <w:rsid w:val="0092134C"/>
    <w:rsid w:val="009353E4"/>
    <w:rsid w:val="009636B3"/>
    <w:rsid w:val="00965FCD"/>
    <w:rsid w:val="00971DB2"/>
    <w:rsid w:val="00983F43"/>
    <w:rsid w:val="00987205"/>
    <w:rsid w:val="0099268B"/>
    <w:rsid w:val="009A2860"/>
    <w:rsid w:val="009B6C5A"/>
    <w:rsid w:val="009C187E"/>
    <w:rsid w:val="00A03C5F"/>
    <w:rsid w:val="00A31264"/>
    <w:rsid w:val="00A34460"/>
    <w:rsid w:val="00A502AB"/>
    <w:rsid w:val="00A66F7E"/>
    <w:rsid w:val="00A733FE"/>
    <w:rsid w:val="00A77530"/>
    <w:rsid w:val="00A812D2"/>
    <w:rsid w:val="00AB7EAF"/>
    <w:rsid w:val="00AD0E85"/>
    <w:rsid w:val="00AD499D"/>
    <w:rsid w:val="00AF1D9F"/>
    <w:rsid w:val="00AF3357"/>
    <w:rsid w:val="00AF5EB3"/>
    <w:rsid w:val="00B3577A"/>
    <w:rsid w:val="00B4426A"/>
    <w:rsid w:val="00B46D62"/>
    <w:rsid w:val="00B470FE"/>
    <w:rsid w:val="00B4795A"/>
    <w:rsid w:val="00B567DD"/>
    <w:rsid w:val="00B76F8A"/>
    <w:rsid w:val="00B77F56"/>
    <w:rsid w:val="00B822A2"/>
    <w:rsid w:val="00B82D81"/>
    <w:rsid w:val="00B83E55"/>
    <w:rsid w:val="00B97C72"/>
    <w:rsid w:val="00BA162F"/>
    <w:rsid w:val="00BA384C"/>
    <w:rsid w:val="00BA6309"/>
    <w:rsid w:val="00BB334B"/>
    <w:rsid w:val="00BD5959"/>
    <w:rsid w:val="00BE52CC"/>
    <w:rsid w:val="00C0038D"/>
    <w:rsid w:val="00C036E3"/>
    <w:rsid w:val="00C077E7"/>
    <w:rsid w:val="00C11D18"/>
    <w:rsid w:val="00C16455"/>
    <w:rsid w:val="00C21751"/>
    <w:rsid w:val="00C86876"/>
    <w:rsid w:val="00CA0FF8"/>
    <w:rsid w:val="00CA3118"/>
    <w:rsid w:val="00CB7E4A"/>
    <w:rsid w:val="00CD3B0A"/>
    <w:rsid w:val="00CE766F"/>
    <w:rsid w:val="00CF5F5F"/>
    <w:rsid w:val="00D10C46"/>
    <w:rsid w:val="00D22454"/>
    <w:rsid w:val="00D23C03"/>
    <w:rsid w:val="00D40BD0"/>
    <w:rsid w:val="00D5774C"/>
    <w:rsid w:val="00D57B7D"/>
    <w:rsid w:val="00D66661"/>
    <w:rsid w:val="00D673E0"/>
    <w:rsid w:val="00DB1D63"/>
    <w:rsid w:val="00DB3932"/>
    <w:rsid w:val="00DB4262"/>
    <w:rsid w:val="00DB4471"/>
    <w:rsid w:val="00DB7603"/>
    <w:rsid w:val="00DD18EA"/>
    <w:rsid w:val="00DD5507"/>
    <w:rsid w:val="00DE34C9"/>
    <w:rsid w:val="00DF234A"/>
    <w:rsid w:val="00E13739"/>
    <w:rsid w:val="00E22515"/>
    <w:rsid w:val="00E314B5"/>
    <w:rsid w:val="00E4724F"/>
    <w:rsid w:val="00E51FE7"/>
    <w:rsid w:val="00E77982"/>
    <w:rsid w:val="00EA03BE"/>
    <w:rsid w:val="00EA0E07"/>
    <w:rsid w:val="00EB437A"/>
    <w:rsid w:val="00EB5C48"/>
    <w:rsid w:val="00ED6A38"/>
    <w:rsid w:val="00EF3C4E"/>
    <w:rsid w:val="00EF52D7"/>
    <w:rsid w:val="00F071EC"/>
    <w:rsid w:val="00F27990"/>
    <w:rsid w:val="00F3107B"/>
    <w:rsid w:val="00F31FD4"/>
    <w:rsid w:val="00F40811"/>
    <w:rsid w:val="00F60392"/>
    <w:rsid w:val="00F87D8D"/>
    <w:rsid w:val="00FD602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basedOn w:val="DefaultParagraphFont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73D9C"/>
    <w:rPr>
      <w:szCs w:val="24"/>
    </w:rPr>
  </w:style>
  <w:style w:type="character" w:customStyle="1" w:styleId="Heading4Char">
    <w:name w:val="Heading 4 Char"/>
    <w:basedOn w:val="DefaultParagraphFont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basedOn w:val="DefaultParagraphFont"/>
    <w:link w:val="Heading2"/>
    <w:rsid w:val="003F7A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basedOn w:val="DefaultParagraphFont"/>
    <w:link w:val="BodyText"/>
    <w:rsid w:val="00592856"/>
    <w:rPr>
      <w:sz w:val="24"/>
      <w:szCs w:val="24"/>
    </w:rPr>
  </w:style>
  <w:style w:type="character" w:styleId="FollowedHyperlink">
    <w:name w:val="FollowedHyperlink"/>
    <w:basedOn w:val="DefaultParagraphFont"/>
    <w:rsid w:val="00B82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795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basedOn w:val="DefaultParagraphFont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73D9C"/>
    <w:rPr>
      <w:szCs w:val="24"/>
    </w:rPr>
  </w:style>
  <w:style w:type="character" w:customStyle="1" w:styleId="Heading4Char">
    <w:name w:val="Heading 4 Char"/>
    <w:basedOn w:val="DefaultParagraphFont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basedOn w:val="DefaultParagraphFont"/>
    <w:link w:val="Heading2"/>
    <w:rsid w:val="003F7A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basedOn w:val="DefaultParagraphFont"/>
    <w:link w:val="BodyText"/>
    <w:rsid w:val="00592856"/>
    <w:rPr>
      <w:sz w:val="24"/>
      <w:szCs w:val="24"/>
    </w:rPr>
  </w:style>
  <w:style w:type="character" w:styleId="FollowedHyperlink">
    <w:name w:val="FollowedHyperlink"/>
    <w:basedOn w:val="DefaultParagraphFont"/>
    <w:rsid w:val="00B82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795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717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young@utc.w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9429C5524F11498C955B09AE60C84F" ma:contentTypeVersion="139" ma:contentTypeDescription="" ma:contentTypeScope="" ma:versionID="395b2c9b828d68153784e8781fa5c1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2012-10-25T07:00:00+00:00</OpenedDate>
    <Date1 xmlns="dc463f71-b30c-4ab2-9473-d307f9d35888">2012-11-13T08:00:00+00:00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MILLER SCHMER, INC.</CaseCompanyNames>
    <DocketNumber xmlns="dc463f71-b30c-4ab2-9473-d307f9d35888">121692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C4F987-833B-4B29-BC5F-27E8C94E3E69}"/>
</file>

<file path=customXml/itemProps2.xml><?xml version="1.0" encoding="utf-8"?>
<ds:datastoreItem xmlns:ds="http://schemas.openxmlformats.org/officeDocument/2006/customXml" ds:itemID="{E26021A6-869E-4225-953D-6944833C22EC}"/>
</file>

<file path=customXml/itemProps3.xml><?xml version="1.0" encoding="utf-8"?>
<ds:datastoreItem xmlns:ds="http://schemas.openxmlformats.org/officeDocument/2006/customXml" ds:itemID="{96CAD447-A556-4A9A-9457-3007A273825D}"/>
</file>

<file path=customXml/itemProps4.xml><?xml version="1.0" encoding="utf-8"?>
<ds:datastoreItem xmlns:ds="http://schemas.openxmlformats.org/officeDocument/2006/customXml" ds:itemID="{42E131F5-DF67-4F0F-9A3E-D270EE207BEC}"/>
</file>

<file path=customXml/itemProps5.xml><?xml version="1.0" encoding="utf-8"?>
<ds:datastoreItem xmlns:ds="http://schemas.openxmlformats.org/officeDocument/2006/customXml" ds:itemID="{5057A842-1825-44E6-88F2-A6860A129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652</Words>
  <Characters>3878</Characters>
  <Application>Microsoft Office Word</Application>
  <DocSecurity>0</DocSecurity>
  <Lines>3878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Young, Betty (UTC)</cp:lastModifiedBy>
  <cp:revision>15</cp:revision>
  <cp:lastPrinted>2012-11-09T21:47:00Z</cp:lastPrinted>
  <dcterms:created xsi:type="dcterms:W3CDTF">2012-11-09T16:14:00Z</dcterms:created>
  <dcterms:modified xsi:type="dcterms:W3CDTF">2012-11-09T21:50:00Z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0x0101006E56B4D1795A2E4DB2F0B01679ED314A00129429C5524F11498C955B09AE60C84F</vt:lpwstr>
  </property>
  <property fmtid="{D5CDD505-2E9C-101B-9397-08002B2CF9AE}" pid="3" name="_docset_NoMedatataSyncRequired">
    <vt:lpwstr>False</vt:lpwstr>
  </property>
</Properties>
</file>