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117F27" w:rsidRDefault="00117F27" w:rsidP="00317D57">
      <w:pPr>
        <w:rPr>
          <w:sz w:val="24"/>
        </w:rPr>
      </w:pPr>
    </w:p>
    <w:p w:rsidR="00117F27" w:rsidRDefault="00117F27" w:rsidP="00317D57">
      <w:pPr>
        <w:rPr>
          <w:sz w:val="24"/>
        </w:rPr>
      </w:pPr>
    </w:p>
    <w:p w:rsidR="003C480E" w:rsidRDefault="00E017BD" w:rsidP="00317D57">
      <w:pPr>
        <w:rPr>
          <w:sz w:val="24"/>
        </w:rPr>
      </w:pPr>
      <w:r>
        <w:rPr>
          <w:sz w:val="24"/>
        </w:rPr>
        <w:t>October 2</w:t>
      </w:r>
      <w:r w:rsidR="00272096">
        <w:rPr>
          <w:sz w:val="24"/>
        </w:rPr>
        <w:t>2</w:t>
      </w:r>
      <w:r w:rsidR="00117F27">
        <w:rPr>
          <w:sz w:val="24"/>
        </w:rPr>
        <w:t>, 2012</w:t>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 xml:space="preserve">Washington Utilities and Transportation </w:t>
      </w:r>
      <w:r w:rsidR="00A6310C">
        <w:rPr>
          <w:sz w:val="24"/>
        </w:rPr>
        <w:t>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 xml:space="preserve">Washington Utilities and Transportation </w:t>
      </w:r>
      <w:r w:rsidR="00A6310C">
        <w:rPr>
          <w:i/>
          <w:sz w:val="24"/>
        </w:rPr>
        <w:t>Commission</w:t>
      </w:r>
      <w:r w:rsidR="0037523D" w:rsidRPr="00AF0284">
        <w:rPr>
          <w:i/>
          <w:sz w:val="24"/>
        </w:rPr>
        <w:t xml:space="preserve"> v.</w:t>
      </w:r>
      <w:r w:rsidR="002F3753" w:rsidRPr="00AF0284">
        <w:rPr>
          <w:i/>
          <w:sz w:val="24"/>
        </w:rPr>
        <w:t xml:space="preserve"> </w:t>
      </w:r>
      <w:r w:rsidR="00DB482F">
        <w:rPr>
          <w:i/>
          <w:sz w:val="24"/>
        </w:rPr>
        <w:t>Can</w:t>
      </w:r>
      <w:r w:rsidR="00A6310C">
        <w:rPr>
          <w:i/>
          <w:sz w:val="24"/>
        </w:rPr>
        <w:t>’</w:t>
      </w:r>
      <w:r w:rsidR="00DB482F">
        <w:rPr>
          <w:i/>
          <w:sz w:val="24"/>
        </w:rPr>
        <w:t>t Stop Moving, LLC</w:t>
      </w:r>
      <w:r w:rsidR="009F4302">
        <w:rPr>
          <w:sz w:val="24"/>
        </w:rPr>
        <w:t xml:space="preserve"> </w:t>
      </w:r>
    </w:p>
    <w:p w:rsidR="009F4302" w:rsidRDefault="00A6310C" w:rsidP="00317D57">
      <w:pPr>
        <w:ind w:left="720"/>
        <w:rPr>
          <w:sz w:val="24"/>
        </w:rPr>
      </w:pPr>
      <w:r>
        <w:rPr>
          <w:sz w:val="24"/>
        </w:rPr>
        <w:t>Commission</w:t>
      </w:r>
      <w:r w:rsidR="002F3753" w:rsidRPr="00AF0284">
        <w:rPr>
          <w:sz w:val="24"/>
        </w:rPr>
        <w:t xml:space="preserve"> </w:t>
      </w:r>
      <w:r>
        <w:rPr>
          <w:sz w:val="24"/>
        </w:rPr>
        <w:t>Staff’</w:t>
      </w:r>
      <w:r w:rsidR="002F3753" w:rsidRPr="00AF0284">
        <w:rPr>
          <w:sz w:val="24"/>
        </w:rPr>
        <w:t>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3F4865">
            <w:rPr>
              <w:sz w:val="24"/>
            </w:rPr>
            <w:t>TV</w:t>
          </w:r>
        </w:sdtContent>
      </w:sdt>
      <w:r w:rsidR="006C6F81">
        <w:rPr>
          <w:sz w:val="24"/>
        </w:rPr>
        <w:t>-</w:t>
      </w:r>
      <w:sdt>
        <w:sdtPr>
          <w:rPr>
            <w:sz w:val="24"/>
          </w:rPr>
          <w:id w:val="950126159"/>
          <w:placeholder>
            <w:docPart w:val="DefaultPlaceholder_1082065158"/>
          </w:placeholder>
        </w:sdtPr>
        <w:sdtEndPr/>
        <w:sdtContent>
          <w:r w:rsidR="00DB482F">
            <w:rPr>
              <w:sz w:val="24"/>
            </w:rPr>
            <w:t>120918</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700D1A">
            <w:rPr>
              <w:sz w:val="24"/>
            </w:rPr>
            <w:t xml:space="preserve">July </w:t>
          </w:r>
          <w:r w:rsidR="00C220EA">
            <w:rPr>
              <w:sz w:val="24"/>
            </w:rPr>
            <w:t>23</w:t>
          </w:r>
        </w:sdtContent>
      </w:sdt>
      <w:r w:rsidR="006C6F81">
        <w:rPr>
          <w:sz w:val="24"/>
        </w:rPr>
        <w:t>, 2012</w:t>
      </w:r>
      <w:r w:rsidRPr="00AF0284">
        <w:rPr>
          <w:sz w:val="24"/>
        </w:rPr>
        <w:t xml:space="preserve">, the Washington Utilities and Transportation </w:t>
      </w:r>
      <w:r w:rsidR="00A6310C">
        <w:rPr>
          <w:sz w:val="24"/>
        </w:rPr>
        <w:t>Commission</w:t>
      </w:r>
      <w:r w:rsidRPr="00AF0284">
        <w:rPr>
          <w:sz w:val="24"/>
        </w:rPr>
        <w:t xml:space="preserve"> </w:t>
      </w:r>
      <w:r w:rsidR="00295126" w:rsidRPr="00AF0284">
        <w:rPr>
          <w:sz w:val="24"/>
        </w:rPr>
        <w:t>issued</w:t>
      </w:r>
      <w:r w:rsidR="004A3679">
        <w:rPr>
          <w:sz w:val="24"/>
        </w:rPr>
        <w:t xml:space="preserve"> a $</w:t>
      </w:r>
      <w:r w:rsidR="00DB482F">
        <w:rPr>
          <w:sz w:val="24"/>
        </w:rPr>
        <w:t>1,125</w:t>
      </w:r>
      <w:r w:rsidR="00700D1A">
        <w:rPr>
          <w:sz w:val="24"/>
        </w:rPr>
        <w:t xml:space="preserve"> Mitigated</w:t>
      </w:r>
      <w:r w:rsidR="008E1E18">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4A3679">
        <w:rPr>
          <w:sz w:val="24"/>
        </w:rPr>
        <w:t xml:space="preserve"> in </w:t>
      </w:r>
      <w:r w:rsidR="0063629B">
        <w:rPr>
          <w:sz w:val="24"/>
        </w:rPr>
        <w:t>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700D1A">
            <w:rPr>
              <w:sz w:val="24"/>
            </w:rPr>
            <w:t>TV</w:t>
          </w:r>
        </w:sdtContent>
      </w:sdt>
      <w:r w:rsidR="006C6F81">
        <w:rPr>
          <w:sz w:val="24"/>
        </w:rPr>
        <w:t>-</w:t>
      </w:r>
      <w:sdt>
        <w:sdtPr>
          <w:rPr>
            <w:sz w:val="24"/>
          </w:rPr>
          <w:id w:val="-338465090"/>
          <w:placeholder>
            <w:docPart w:val="DefaultPlaceholder_1082065158"/>
          </w:placeholder>
        </w:sdtPr>
        <w:sdtEndPr/>
        <w:sdtContent>
          <w:r w:rsidR="00C220EA">
            <w:rPr>
              <w:sz w:val="24"/>
            </w:rPr>
            <w:t>12</w:t>
          </w:r>
          <w:r w:rsidR="00700D1A">
            <w:rPr>
              <w:sz w:val="24"/>
            </w:rPr>
            <w:t>09</w:t>
          </w:r>
          <w:r w:rsidR="00DB482F">
            <w:rPr>
              <w:sz w:val="24"/>
            </w:rPr>
            <w:t>18</w:t>
          </w:r>
        </w:sdtContent>
      </w:sdt>
      <w:r w:rsidRPr="00AF0284">
        <w:rPr>
          <w:sz w:val="24"/>
        </w:rPr>
        <w:t xml:space="preserve"> against </w:t>
      </w:r>
      <w:r w:rsidR="00DB482F">
        <w:rPr>
          <w:sz w:val="24"/>
        </w:rPr>
        <w:t>Can</w:t>
      </w:r>
      <w:r w:rsidR="00A6310C">
        <w:rPr>
          <w:sz w:val="24"/>
        </w:rPr>
        <w:t>’</w:t>
      </w:r>
      <w:r w:rsidR="00DB482F">
        <w:rPr>
          <w:sz w:val="24"/>
        </w:rPr>
        <w:t>t Stop Moving, LLC</w:t>
      </w:r>
      <w:r w:rsidR="00C220EA">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700D1A">
            <w:rPr>
              <w:sz w:val="24"/>
            </w:rPr>
            <w:t>1</w:t>
          </w:r>
          <w:r w:rsidR="00C220EA">
            <w:rPr>
              <w:sz w:val="24"/>
            </w:rPr>
            <w:t>5</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700D1A">
            <w:rPr>
              <w:sz w:val="24"/>
            </w:rPr>
            <w:t>15</w:t>
          </w:r>
          <w:r w:rsidR="00A1380D">
            <w:rPr>
              <w:sz w:val="24"/>
            </w:rPr>
            <w:t>-</w:t>
          </w:r>
          <w:r w:rsidR="00700D1A">
            <w:rPr>
              <w:sz w:val="24"/>
            </w:rPr>
            <w:t>480</w:t>
          </w:r>
        </w:sdtContent>
      </w:sdt>
      <w:r w:rsidR="00C7612E">
        <w:rPr>
          <w:sz w:val="24"/>
        </w:rPr>
        <w:t xml:space="preserve">, which requires </w:t>
      </w:r>
      <w:bookmarkStart w:id="0" w:name="Text2"/>
      <w:r w:rsidR="00700D1A">
        <w:rPr>
          <w:noProof/>
          <w:sz w:val="24"/>
        </w:rPr>
        <w:t>permitted household goods companies</w:t>
      </w:r>
      <w:bookmarkEnd w:id="0"/>
      <w:r w:rsidR="004A3679">
        <w:rPr>
          <w:sz w:val="24"/>
        </w:rPr>
        <w:t xml:space="preserve"> to furnish annual</w:t>
      </w:r>
      <w:r w:rsidR="00FB2C14" w:rsidRPr="00AF0284">
        <w:rPr>
          <w:sz w:val="24"/>
        </w:rPr>
        <w:t xml:space="preserve"> reports to the </w:t>
      </w:r>
      <w:r w:rsidR="00C723FE">
        <w:rPr>
          <w:sz w:val="24"/>
        </w:rPr>
        <w:t>c</w:t>
      </w:r>
      <w:r w:rsidR="00A6310C">
        <w:rPr>
          <w:sz w:val="24"/>
        </w:rPr>
        <w:t>ommission</w:t>
      </w:r>
      <w:r w:rsidR="00FB2C14" w:rsidRPr="00AF0284">
        <w:rPr>
          <w:sz w:val="24"/>
        </w:rPr>
        <w:t xml:space="preserve">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C220EA">
            <w:rPr>
              <w:sz w:val="24"/>
            </w:rPr>
            <w:t>1</w:t>
          </w:r>
          <w:r w:rsidR="00DB482F">
            <w:rPr>
              <w:sz w:val="24"/>
            </w:rPr>
            <w:t>3</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DB482F">
        <w:rPr>
          <w:sz w:val="24"/>
        </w:rPr>
        <w:t>Can</w:t>
      </w:r>
      <w:r w:rsidR="00A6310C">
        <w:rPr>
          <w:sz w:val="24"/>
        </w:rPr>
        <w:t>’</w:t>
      </w:r>
      <w:r w:rsidR="00DB482F">
        <w:rPr>
          <w:sz w:val="24"/>
        </w:rPr>
        <w:t>t Stop Moving, LLC</w:t>
      </w:r>
      <w:r w:rsidR="00C220EA">
        <w:rPr>
          <w:sz w:val="24"/>
        </w:rPr>
        <w:t xml:space="preserve"> </w:t>
      </w:r>
      <w:r w:rsidR="0085138F">
        <w:rPr>
          <w:sz w:val="24"/>
        </w:rPr>
        <w:t xml:space="preserve">wrote the </w:t>
      </w:r>
      <w:r w:rsidR="00C723FE">
        <w:rPr>
          <w:sz w:val="24"/>
        </w:rPr>
        <w:t>c</w:t>
      </w:r>
      <w:r w:rsidR="00A6310C">
        <w:rPr>
          <w:sz w:val="24"/>
        </w:rPr>
        <w:t>ommission</w:t>
      </w:r>
      <w:r w:rsidR="0085138F">
        <w:rPr>
          <w:sz w:val="24"/>
        </w:rPr>
        <w:t xml:space="preserve">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DB482F">
        <w:rPr>
          <w:sz w:val="24"/>
        </w:rPr>
        <w:t>its Mitigation Request,</w:t>
      </w:r>
      <w:r w:rsidR="00DB482F" w:rsidRPr="00DB482F">
        <w:rPr>
          <w:sz w:val="24"/>
        </w:rPr>
        <w:t xml:space="preserve"> </w:t>
      </w:r>
      <w:r w:rsidR="00DB482F">
        <w:rPr>
          <w:sz w:val="24"/>
        </w:rPr>
        <w:t>Can</w:t>
      </w:r>
      <w:r w:rsidR="00A6310C">
        <w:rPr>
          <w:sz w:val="24"/>
        </w:rPr>
        <w:t>’</w:t>
      </w:r>
      <w:r w:rsidR="00DB482F">
        <w:rPr>
          <w:sz w:val="24"/>
        </w:rPr>
        <w:t>t Stop Moving, LLC</w:t>
      </w:r>
      <w:r w:rsidR="00C220EA">
        <w:rPr>
          <w:sz w:val="24"/>
        </w:rPr>
        <w:t xml:space="preserve"> </w:t>
      </w:r>
      <w:r w:rsidR="004D4418">
        <w:rPr>
          <w:sz w:val="24"/>
        </w:rPr>
        <w:t>does not dispute that the violation occurred. The company states</w:t>
      </w:r>
      <w:r w:rsidR="000D60D3">
        <w:rPr>
          <w:sz w:val="24"/>
        </w:rPr>
        <w:t>,</w:t>
      </w:r>
      <w:r w:rsidR="004D4418">
        <w:rPr>
          <w:sz w:val="24"/>
        </w:rPr>
        <w:t xml:space="preserve"> “</w:t>
      </w:r>
      <w:r w:rsidR="00DB482F">
        <w:rPr>
          <w:sz w:val="24"/>
        </w:rPr>
        <w:t>We realize we made a mistake and sent in the report as soon as we received the late notice. We would appreciate any leniency that could be given, and we pledge to have paperwork filed and submitted on time in the future. Thank you for your consideration</w:t>
      </w:r>
      <w:r w:rsidR="00C220EA">
        <w:rPr>
          <w:sz w:val="24"/>
        </w:rPr>
        <w:t>.</w:t>
      </w:r>
      <w:r w:rsidR="007D29A9">
        <w:rPr>
          <w:sz w:val="24"/>
        </w:rPr>
        <w:t>”</w:t>
      </w:r>
    </w:p>
    <w:p w:rsidR="00EB5C48" w:rsidRPr="00AF0284" w:rsidRDefault="00EB5C48" w:rsidP="00317D57">
      <w:pPr>
        <w:rPr>
          <w:sz w:val="24"/>
        </w:rPr>
      </w:pPr>
    </w:p>
    <w:p w:rsidR="000D60D3" w:rsidRPr="00FD35FF" w:rsidRDefault="00E57C3B" w:rsidP="00127C04">
      <w:pPr>
        <w:rPr>
          <w:sz w:val="24"/>
        </w:rPr>
      </w:pPr>
      <w:sdt>
        <w:sdtPr>
          <w:rPr>
            <w:sz w:val="24"/>
          </w:rPr>
          <w:id w:val="-341933889"/>
          <w:placeholder>
            <w:docPart w:val="DefaultPlaceholder_1082065158"/>
          </w:placeholder>
        </w:sdtPr>
        <w:sdtEndPr/>
        <w:sdtContent>
          <w:r w:rsidR="00306D0F">
            <w:rPr>
              <w:sz w:val="24"/>
            </w:rPr>
            <w:t>It is the company</w:t>
          </w:r>
          <w:r w:rsidR="00A6310C">
            <w:rPr>
              <w:sz w:val="24"/>
            </w:rPr>
            <w:t>’</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CD4522" w:rsidRPr="00CD4522">
        <w:rPr>
          <w:rStyle w:val="FootnoteReference"/>
          <w:sz w:val="24"/>
          <w:vertAlign w:val="superscript"/>
        </w:rPr>
        <w:footnoteReference w:id="2"/>
      </w:r>
      <w:r w:rsidR="0050745E">
        <w:rPr>
          <w:sz w:val="24"/>
        </w:rPr>
        <w:t xml:space="preserve">, Annual Report forms and Regulatory Fee packets were mailed to all regulated </w:t>
      </w:r>
      <w:r w:rsidR="0068023A">
        <w:rPr>
          <w:noProof/>
          <w:sz w:val="24"/>
        </w:rPr>
        <w:t>permitted household goods companies</w:t>
      </w:r>
      <w:r w:rsidR="008718AE">
        <w:rPr>
          <w:sz w:val="24"/>
        </w:rPr>
        <w:t xml:space="preserve">. </w:t>
      </w:r>
      <w:r w:rsidR="00003191">
        <w:rPr>
          <w:sz w:val="24"/>
        </w:rPr>
        <w:t>In addition to other information, the cover letter informed the regulated company it must complete the annual report form, pay any regulatory fees and return the material by May 1, 2012 to avoid enforcement action.</w:t>
      </w:r>
      <w:r w:rsidR="00CD4522">
        <w:rPr>
          <w:sz w:val="24"/>
        </w:rPr>
        <w:t xml:space="preserve"> </w:t>
      </w:r>
      <w:r w:rsidR="008718AE">
        <w:rPr>
          <w:sz w:val="24"/>
        </w:rPr>
        <w:t xml:space="preserve">On May </w:t>
      </w:r>
      <w:sdt>
        <w:sdtPr>
          <w:rPr>
            <w:sz w:val="24"/>
          </w:rPr>
          <w:id w:val="94452951"/>
          <w:placeholder>
            <w:docPart w:val="DefaultPlaceholder_1082065158"/>
          </w:placeholder>
        </w:sdtPr>
        <w:sdtEndPr/>
        <w:sdtContent>
          <w:r w:rsidR="000D60D3">
            <w:rPr>
              <w:sz w:val="24"/>
            </w:rPr>
            <w:t>1</w:t>
          </w:r>
          <w:r w:rsidR="00700D1A">
            <w:rPr>
              <w:sz w:val="24"/>
            </w:rPr>
            <w:t>5</w:t>
          </w:r>
        </w:sdtContent>
      </w:sdt>
      <w:r w:rsidR="008718AE">
        <w:rPr>
          <w:sz w:val="24"/>
        </w:rPr>
        <w:t>, 2012</w:t>
      </w:r>
      <w:r w:rsidR="00CD4522" w:rsidRPr="00CD4522">
        <w:rPr>
          <w:rStyle w:val="FootnoteReference"/>
          <w:sz w:val="24"/>
          <w:vertAlign w:val="superscript"/>
        </w:rPr>
        <w:footnoteReference w:id="3"/>
      </w:r>
      <w:r w:rsidR="008718AE">
        <w:rPr>
          <w:sz w:val="24"/>
        </w:rPr>
        <w:t xml:space="preserve">, the </w:t>
      </w:r>
      <w:r w:rsidR="00C723FE">
        <w:rPr>
          <w:sz w:val="24"/>
        </w:rPr>
        <w:t>c</w:t>
      </w:r>
      <w:r w:rsidR="00A6310C">
        <w:rPr>
          <w:sz w:val="24"/>
        </w:rPr>
        <w:t>ommission</w:t>
      </w:r>
      <w:r w:rsidR="008718AE">
        <w:rPr>
          <w:sz w:val="24"/>
        </w:rPr>
        <w:t xml:space="preserve">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700D1A">
            <w:rPr>
              <w:sz w:val="24"/>
            </w:rPr>
            <w:t>9</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2D0C51" w:rsidRDefault="00DB482F" w:rsidP="00127C04">
      <w:pPr>
        <w:rPr>
          <w:sz w:val="24"/>
        </w:rPr>
      </w:pPr>
      <w:r>
        <w:rPr>
          <w:sz w:val="24"/>
        </w:rPr>
        <w:lastRenderedPageBreak/>
        <w:t>Can</w:t>
      </w:r>
      <w:r w:rsidR="00A6310C">
        <w:rPr>
          <w:sz w:val="24"/>
        </w:rPr>
        <w:t>’</w:t>
      </w:r>
      <w:r>
        <w:rPr>
          <w:sz w:val="24"/>
        </w:rPr>
        <w:t>t Stop Moving, LLC</w:t>
      </w:r>
      <w:r w:rsidR="00F75269">
        <w:rPr>
          <w:sz w:val="24"/>
        </w:rPr>
        <w:t>,</w:t>
      </w:r>
      <w:r w:rsidR="00C220EA">
        <w:rPr>
          <w:sz w:val="24"/>
        </w:rPr>
        <w:t xml:space="preserve"> </w:t>
      </w:r>
      <w:proofErr w:type="gramStart"/>
      <w:r w:rsidR="005856E5">
        <w:rPr>
          <w:sz w:val="24"/>
        </w:rPr>
        <w:t>filed</w:t>
      </w:r>
      <w:proofErr w:type="gramEnd"/>
      <w:r w:rsidR="005856E5">
        <w:rPr>
          <w:sz w:val="24"/>
        </w:rPr>
        <w:t xml:space="preserve"> its annual report</w:t>
      </w:r>
      <w:r w:rsidR="00101634">
        <w:rPr>
          <w:sz w:val="24"/>
        </w:rPr>
        <w:t xml:space="preserve"> on May 2</w:t>
      </w:r>
      <w:r>
        <w:rPr>
          <w:sz w:val="24"/>
        </w:rPr>
        <w:t>3</w:t>
      </w:r>
      <w:r w:rsidR="00E62217">
        <w:rPr>
          <w:sz w:val="24"/>
        </w:rPr>
        <w:t>, 2012</w:t>
      </w:r>
      <w:r w:rsidR="00A74622">
        <w:rPr>
          <w:sz w:val="24"/>
        </w:rPr>
        <w:t>, which is 1</w:t>
      </w:r>
      <w:r w:rsidR="00101634">
        <w:rPr>
          <w:sz w:val="24"/>
        </w:rPr>
        <w:t>5</w:t>
      </w:r>
      <w:r w:rsidR="00A74622">
        <w:rPr>
          <w:sz w:val="24"/>
        </w:rPr>
        <w:t xml:space="preserve"> business days past the deadline of May 1, 2012</w:t>
      </w:r>
      <w:r w:rsidR="005856E5">
        <w:rPr>
          <w:sz w:val="24"/>
        </w:rPr>
        <w:t>.</w:t>
      </w:r>
      <w:r w:rsidR="00A74622">
        <w:rPr>
          <w:sz w:val="24"/>
        </w:rPr>
        <w:t xml:space="preserve"> The penalty was mitigated from $100 per day to $25 per day for a total of $</w:t>
      </w:r>
      <w:r w:rsidR="00101634">
        <w:rPr>
          <w:sz w:val="24"/>
        </w:rPr>
        <w:t>375</w:t>
      </w:r>
      <w:r w:rsidR="00A74622">
        <w:rPr>
          <w:sz w:val="24"/>
        </w:rPr>
        <w:t>.</w:t>
      </w:r>
      <w:r w:rsidR="00D523F7">
        <w:rPr>
          <w:sz w:val="24"/>
        </w:rPr>
        <w:t xml:space="preserve"> </w:t>
      </w:r>
      <w:r>
        <w:rPr>
          <w:sz w:val="24"/>
        </w:rPr>
        <w:t>Can</w:t>
      </w:r>
      <w:r w:rsidR="00A6310C">
        <w:rPr>
          <w:sz w:val="24"/>
        </w:rPr>
        <w:t>’</w:t>
      </w:r>
      <w:r>
        <w:rPr>
          <w:sz w:val="24"/>
        </w:rPr>
        <w:t>t Stop Moving, LLC</w:t>
      </w:r>
      <w:r w:rsidR="00101634">
        <w:rPr>
          <w:sz w:val="24"/>
        </w:rPr>
        <w:t xml:space="preserve">. </w:t>
      </w:r>
      <w:r w:rsidR="002D0C51">
        <w:rPr>
          <w:sz w:val="24"/>
        </w:rPr>
        <w:t>has held permanent household go</w:t>
      </w:r>
      <w:r>
        <w:rPr>
          <w:sz w:val="24"/>
        </w:rPr>
        <w:t>ods authority since October 2009 and received</w:t>
      </w:r>
      <w:r w:rsidR="00F416AC">
        <w:rPr>
          <w:sz w:val="24"/>
        </w:rPr>
        <w:t xml:space="preserve"> a</w:t>
      </w:r>
      <w:r>
        <w:rPr>
          <w:sz w:val="24"/>
        </w:rPr>
        <w:t xml:space="preserve"> penalty for failing to file annual reports by the deadline in 2010 and 2011.</w:t>
      </w:r>
      <w:r w:rsidR="00F416AC">
        <w:rPr>
          <w:sz w:val="24"/>
        </w:rPr>
        <w:t xml:space="preserve"> The prior penalties increase the current penalty by an addition</w:t>
      </w:r>
      <w:r w:rsidR="00F75269">
        <w:rPr>
          <w:sz w:val="24"/>
        </w:rPr>
        <w:t>al</w:t>
      </w:r>
      <w:r w:rsidR="00F416AC">
        <w:rPr>
          <w:sz w:val="24"/>
        </w:rPr>
        <w:t xml:space="preserve"> $50 per day for a total of $750.</w:t>
      </w:r>
    </w:p>
    <w:p w:rsidR="00F416AC" w:rsidRDefault="00F416AC" w:rsidP="00127C04">
      <w:pPr>
        <w:rPr>
          <w:sz w:val="24"/>
        </w:rPr>
      </w:pPr>
    </w:p>
    <w:p w:rsidR="00F416AC" w:rsidRDefault="00F416AC" w:rsidP="00127C04">
      <w:pPr>
        <w:rPr>
          <w:sz w:val="24"/>
        </w:rPr>
      </w:pPr>
      <w:r>
        <w:rPr>
          <w:sz w:val="24"/>
        </w:rPr>
        <w:t>Based on the company</w:t>
      </w:r>
      <w:r w:rsidR="00A6310C">
        <w:rPr>
          <w:sz w:val="24"/>
        </w:rPr>
        <w:t>’</w:t>
      </w:r>
      <w:r>
        <w:rPr>
          <w:sz w:val="24"/>
        </w:rPr>
        <w:t xml:space="preserve">s delinquent annual report filing in the past, </w:t>
      </w:r>
      <w:r w:rsidR="00F75269">
        <w:rPr>
          <w:sz w:val="24"/>
        </w:rPr>
        <w:t>s</w:t>
      </w:r>
      <w:r w:rsidR="00A6310C">
        <w:rPr>
          <w:sz w:val="24"/>
        </w:rPr>
        <w:t>taff</w:t>
      </w:r>
      <w:r>
        <w:rPr>
          <w:sz w:val="24"/>
        </w:rPr>
        <w:t xml:space="preserve"> does not support mitigating the assessed penalty further and recommends the request be denied.</w:t>
      </w:r>
    </w:p>
    <w:p w:rsidR="00DB482F" w:rsidRPr="00FD35FF" w:rsidRDefault="00DB482F" w:rsidP="00127C04">
      <w:pPr>
        <w:rPr>
          <w:sz w:val="24"/>
        </w:rPr>
      </w:pPr>
    </w:p>
    <w:p w:rsidR="00592856" w:rsidRPr="00FD35FF" w:rsidRDefault="00B2097F" w:rsidP="0085138F">
      <w:pPr>
        <w:widowControl/>
        <w:autoSpaceDE/>
        <w:autoSpaceDN/>
        <w:adjustRightInd/>
        <w:rPr>
          <w:sz w:val="24"/>
        </w:rPr>
      </w:pPr>
      <w:r>
        <w:rPr>
          <w:sz w:val="24"/>
        </w:rPr>
        <w:t xml:space="preserve">If you have questions regarding this recommendation, please contact Mathew Perkinson, Compliance Investigator, at (360) 664-1105 or at </w:t>
      </w:r>
      <w:r w:rsidRPr="00A6310C">
        <w:rPr>
          <w:sz w:val="24"/>
        </w:rPr>
        <w:t>mperkinson@utc.wa.gov</w:t>
      </w:r>
      <w:r>
        <w:rPr>
          <w:sz w:val="24"/>
        </w:rPr>
        <w:t>.</w:t>
      </w:r>
      <w:r w:rsidR="00697867" w:rsidRPr="00FD35FF">
        <w:rPr>
          <w:sz w:val="24"/>
        </w:rPr>
        <w:t xml:space="preserve"> </w:t>
      </w:r>
      <w:r w:rsidR="00592856" w:rsidRPr="00FD35FF">
        <w:rPr>
          <w:sz w:val="24"/>
        </w:rPr>
        <w:t xml:space="preserve"> </w:t>
      </w:r>
    </w:p>
    <w:p w:rsidR="002F3753" w:rsidRPr="00FD35FF" w:rsidRDefault="002F3753"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A6310C" w:rsidRDefault="00C64C52">
      <w:pPr>
        <w:widowControl/>
        <w:autoSpaceDE/>
        <w:autoSpaceDN/>
        <w:adjustRightInd/>
        <w:rPr>
          <w:sz w:val="24"/>
        </w:rPr>
        <w:sectPr w:rsidR="00A6310C" w:rsidSect="006B0838">
          <w:headerReference w:type="default" r:id="rId9"/>
          <w:footerReference w:type="even" r:id="rId10"/>
          <w:endnotePr>
            <w:numFmt w:val="decimal"/>
          </w:endnotePr>
          <w:pgSz w:w="12240" w:h="15840"/>
          <w:pgMar w:top="1440" w:right="1440" w:bottom="720" w:left="1440" w:header="720" w:footer="1440" w:gutter="0"/>
          <w:cols w:space="720"/>
          <w:noEndnote/>
          <w:titlePg/>
          <w:docGrid w:linePitch="272"/>
        </w:sectPr>
      </w:pPr>
      <w:r>
        <w:rPr>
          <w:sz w:val="24"/>
        </w:rPr>
        <w:br w:type="page"/>
      </w:r>
    </w:p>
    <w:p w:rsidR="00101634" w:rsidRDefault="00CD4522" w:rsidP="00101634">
      <w:pPr>
        <w:widowControl/>
        <w:autoSpaceDE/>
        <w:autoSpaceDN/>
        <w:adjustRightInd/>
        <w:jc w:val="center"/>
        <w:rPr>
          <w:b/>
          <w:sz w:val="24"/>
        </w:rPr>
      </w:pPr>
      <w:r w:rsidRPr="00CD4522">
        <w:rPr>
          <w:b/>
          <w:sz w:val="24"/>
        </w:rPr>
        <w:lastRenderedPageBreak/>
        <w:t>Attachment A</w:t>
      </w:r>
    </w:p>
    <w:p w:rsidR="00101634" w:rsidRDefault="00101634" w:rsidP="00101634">
      <w:pPr>
        <w:widowControl/>
        <w:autoSpaceDE/>
        <w:autoSpaceDN/>
        <w:adjustRightInd/>
        <w:jc w:val="center"/>
        <w:rPr>
          <w:b/>
          <w:sz w:val="24"/>
        </w:rPr>
      </w:pPr>
    </w:p>
    <w:p w:rsidR="00CD4522" w:rsidRPr="00101634" w:rsidRDefault="007A0EDE" w:rsidP="00101634">
      <w:pPr>
        <w:widowControl/>
        <w:autoSpaceDE/>
        <w:autoSpaceDN/>
        <w:adjustRightInd/>
        <w:jc w:val="center"/>
        <w:rPr>
          <w:sz w:val="24"/>
        </w:rPr>
      </w:pPr>
      <w:r>
        <w:rPr>
          <w:noProof/>
          <w:sz w:val="24"/>
        </w:rPr>
        <w:drawing>
          <wp:inline distT="0" distB="0" distL="0" distR="0" wp14:anchorId="52F77AF6" wp14:editId="7B350B13">
            <wp:extent cx="5649595" cy="72828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9595" cy="7282815"/>
                    </a:xfrm>
                    <a:prstGeom prst="rect">
                      <a:avLst/>
                    </a:prstGeom>
                    <a:noFill/>
                    <a:ln>
                      <a:noFill/>
                    </a:ln>
                  </pic:spPr>
                </pic:pic>
              </a:graphicData>
            </a:graphic>
          </wp:inline>
        </w:drawing>
      </w:r>
      <w:r w:rsidR="00F427C3">
        <w:rPr>
          <w:sz w:val="24"/>
        </w:rPr>
        <w:br w:type="page"/>
      </w:r>
    </w:p>
    <w:p w:rsidR="0090396A" w:rsidRDefault="0090396A" w:rsidP="00CD4522">
      <w:pPr>
        <w:widowControl/>
        <w:autoSpaceDE/>
        <w:autoSpaceDN/>
        <w:adjustRightInd/>
        <w:jc w:val="center"/>
        <w:rPr>
          <w:b/>
          <w:sz w:val="24"/>
        </w:rPr>
      </w:pPr>
      <w:r>
        <w:rPr>
          <w:noProof/>
          <w:sz w:val="24"/>
        </w:rPr>
        <w:lastRenderedPageBreak/>
        <w:drawing>
          <wp:anchor distT="0" distB="0" distL="114300" distR="114300" simplePos="0" relativeHeight="251658240" behindDoc="1" locked="0" layoutInCell="1" allowOverlap="1" wp14:anchorId="1F0EF9AB" wp14:editId="1C8CD8A2">
            <wp:simplePos x="0" y="0"/>
            <wp:positionH relativeFrom="column">
              <wp:posOffset>64770</wp:posOffset>
            </wp:positionH>
            <wp:positionV relativeFrom="paragraph">
              <wp:posOffset>330200</wp:posOffset>
            </wp:positionV>
            <wp:extent cx="5965190" cy="7688580"/>
            <wp:effectExtent l="0" t="0" r="0" b="7620"/>
            <wp:wrapThrough wrapText="bothSides">
              <wp:wrapPolygon edited="0">
                <wp:start x="0" y="0"/>
                <wp:lineTo x="0" y="21568"/>
                <wp:lineTo x="21522" y="21568"/>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5190" cy="768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Pr>
        <w:t>Attachment B</w:t>
      </w:r>
      <w:r w:rsidR="00CD4522" w:rsidRPr="00CD4522">
        <w:rPr>
          <w:b/>
          <w:sz w:val="24"/>
        </w:rPr>
        <w:t xml:space="preserve"> </w:t>
      </w:r>
    </w:p>
    <w:p w:rsidR="00CD4522" w:rsidRDefault="00CD4522" w:rsidP="00CD4522">
      <w:pPr>
        <w:widowControl/>
        <w:autoSpaceDE/>
        <w:autoSpaceDN/>
        <w:adjustRightInd/>
        <w:jc w:val="center"/>
        <w:rPr>
          <w:sz w:val="24"/>
        </w:rPr>
      </w:pPr>
      <w:r>
        <w:rPr>
          <w:noProof/>
          <w:sz w:val="24"/>
        </w:rPr>
        <w:lastRenderedPageBreak/>
        <w:drawing>
          <wp:inline distT="0" distB="0" distL="0" distR="0" wp14:anchorId="128D8694" wp14:editId="5A709815">
            <wp:extent cx="6280547" cy="803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2986" cy="8042222"/>
                    </a:xfrm>
                    <a:prstGeom prst="rect">
                      <a:avLst/>
                    </a:prstGeom>
                    <a:noFill/>
                    <a:ln>
                      <a:noFill/>
                    </a:ln>
                  </pic:spPr>
                </pic:pic>
              </a:graphicData>
            </a:graphic>
          </wp:inline>
        </w:drawing>
      </w:r>
      <w:r>
        <w:rPr>
          <w:noProof/>
          <w:sz w:val="24"/>
        </w:rPr>
        <w:lastRenderedPageBreak/>
        <w:drawing>
          <wp:inline distT="0" distB="0" distL="0" distR="0" wp14:anchorId="2C873FF0" wp14:editId="5BAC99A7">
            <wp:extent cx="6210300" cy="7934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7934229"/>
                    </a:xfrm>
                    <a:prstGeom prst="rect">
                      <a:avLst/>
                    </a:prstGeom>
                    <a:noFill/>
                    <a:ln>
                      <a:noFill/>
                    </a:ln>
                  </pic:spPr>
                </pic:pic>
              </a:graphicData>
            </a:graphic>
          </wp:inline>
        </w:drawing>
      </w:r>
    </w:p>
    <w:p w:rsidR="00BD13F4" w:rsidRDefault="00BD13F4" w:rsidP="00CD4522">
      <w:pPr>
        <w:widowControl/>
        <w:autoSpaceDE/>
        <w:autoSpaceDN/>
        <w:adjustRightInd/>
        <w:jc w:val="center"/>
        <w:rPr>
          <w:b/>
          <w:sz w:val="24"/>
        </w:rPr>
      </w:pPr>
    </w:p>
    <w:p w:rsidR="00BD13F4" w:rsidRDefault="00BD13F4" w:rsidP="00CD4522">
      <w:pPr>
        <w:widowControl/>
        <w:autoSpaceDE/>
        <w:autoSpaceDN/>
        <w:adjustRightInd/>
        <w:jc w:val="center"/>
        <w:rPr>
          <w:b/>
          <w:sz w:val="24"/>
        </w:rPr>
      </w:pPr>
    </w:p>
    <w:p w:rsidR="00BD13F4" w:rsidRDefault="00BD13F4" w:rsidP="00CD4522">
      <w:pPr>
        <w:widowControl/>
        <w:autoSpaceDE/>
        <w:autoSpaceDN/>
        <w:adjustRightInd/>
        <w:jc w:val="center"/>
        <w:rPr>
          <w:b/>
          <w:sz w:val="24"/>
        </w:rPr>
      </w:pPr>
    </w:p>
    <w:p w:rsidR="00CD4522" w:rsidRDefault="00CD4522" w:rsidP="00CD4522">
      <w:pPr>
        <w:widowControl/>
        <w:autoSpaceDE/>
        <w:autoSpaceDN/>
        <w:adjustRightInd/>
        <w:jc w:val="center"/>
        <w:rPr>
          <w:b/>
          <w:sz w:val="24"/>
        </w:rPr>
      </w:pPr>
      <w:bookmarkStart w:id="1" w:name="_GoBack"/>
      <w:bookmarkEnd w:id="1"/>
      <w:r w:rsidRPr="00CD4522">
        <w:rPr>
          <w:b/>
          <w:sz w:val="24"/>
        </w:rPr>
        <w:lastRenderedPageBreak/>
        <w:t>Attachment C</w:t>
      </w:r>
    </w:p>
    <w:p w:rsidR="00CD4522" w:rsidRPr="00CD4522" w:rsidRDefault="00CD4522" w:rsidP="00CD4522">
      <w:pPr>
        <w:widowControl/>
        <w:autoSpaceDE/>
        <w:autoSpaceDN/>
        <w:adjustRightInd/>
        <w:jc w:val="center"/>
        <w:rPr>
          <w:b/>
          <w:sz w:val="24"/>
        </w:rPr>
      </w:pPr>
      <w:r>
        <w:rPr>
          <w:b/>
          <w:noProof/>
          <w:sz w:val="24"/>
        </w:rPr>
        <w:drawing>
          <wp:inline distT="0" distB="0" distL="0" distR="0" wp14:anchorId="3FE74105" wp14:editId="25B636A8">
            <wp:extent cx="6000750" cy="77787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3428" cy="7782223"/>
                    </a:xfrm>
                    <a:prstGeom prst="rect">
                      <a:avLst/>
                    </a:prstGeom>
                    <a:noFill/>
                    <a:ln>
                      <a:noFill/>
                    </a:ln>
                  </pic:spPr>
                </pic:pic>
              </a:graphicData>
            </a:graphic>
          </wp:inline>
        </w:drawing>
      </w:r>
    </w:p>
    <w:sectPr w:rsidR="00CD4522" w:rsidRPr="00CD4522" w:rsidSect="00A6310C">
      <w:endnotePr>
        <w:numFmt w:val="decimal"/>
      </w:endnotePr>
      <w:type w:val="continuous"/>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3B" w:rsidRDefault="00E57C3B">
      <w:r>
        <w:separator/>
      </w:r>
    </w:p>
  </w:endnote>
  <w:endnote w:type="continuationSeparator" w:id="0">
    <w:p w:rsidR="00E57C3B" w:rsidRDefault="00E5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3B" w:rsidRDefault="00E57C3B">
      <w:r>
        <w:separator/>
      </w:r>
    </w:p>
  </w:footnote>
  <w:footnote w:type="continuationSeparator" w:id="0">
    <w:p w:rsidR="00E57C3B" w:rsidRDefault="00E57C3B">
      <w:r>
        <w:continuationSeparator/>
      </w:r>
    </w:p>
  </w:footnote>
  <w:footnote w:id="1">
    <w:p w:rsidR="00537493" w:rsidRDefault="00537493">
      <w:pPr>
        <w:pStyle w:val="FootnoteText"/>
      </w:pPr>
      <w:r>
        <w:rPr>
          <w:rStyle w:val="FootnoteReference"/>
        </w:rPr>
        <w:footnoteRef/>
      </w:r>
      <w:r>
        <w:t xml:space="preserve"> See </w:t>
      </w:r>
      <w:r w:rsidRPr="00F663EC">
        <w:t>attachment</w:t>
      </w:r>
      <w:r w:rsidR="00CD4522">
        <w:t xml:space="preserve"> A</w:t>
      </w:r>
      <w:r w:rsidRPr="00F663EC">
        <w:t xml:space="preserve"> </w:t>
      </w:r>
      <w:r w:rsidRPr="00A92F44">
        <w:t>for</w:t>
      </w:r>
      <w:r w:rsidR="00CD4522">
        <w:t xml:space="preserve"> a copy </w:t>
      </w:r>
      <w:r w:rsidR="00CD4522" w:rsidRPr="00101634">
        <w:t>of</w:t>
      </w:r>
      <w:r w:rsidRPr="00101634">
        <w:t xml:space="preserve"> </w:t>
      </w:r>
      <w:r w:rsidR="007A0EDE">
        <w:t xml:space="preserve">Can’t Stop Moving, LLC’s </w:t>
      </w:r>
      <w:r w:rsidRPr="00101634">
        <w:t>Mitigation</w:t>
      </w:r>
      <w:r w:rsidR="009F4302" w:rsidRPr="00101634">
        <w:t xml:space="preserve"> Request</w:t>
      </w:r>
      <w:r w:rsidRPr="00F663EC">
        <w:t>.</w:t>
      </w:r>
    </w:p>
  </w:footnote>
  <w:footnote w:id="2">
    <w:p w:rsidR="00CD4522" w:rsidRDefault="00CD4522">
      <w:pPr>
        <w:pStyle w:val="FootnoteText"/>
      </w:pPr>
      <w:r>
        <w:rPr>
          <w:rStyle w:val="FootnoteReference"/>
        </w:rPr>
        <w:footnoteRef/>
      </w:r>
      <w:r>
        <w:t xml:space="preserve"> See attachment B for a copy of the letter sent to all regulated companies on February 29, 212.</w:t>
      </w:r>
    </w:p>
  </w:footnote>
  <w:footnote w:id="3">
    <w:p w:rsidR="00CD4522" w:rsidRPr="00CD4522" w:rsidRDefault="00CD4522">
      <w:pPr>
        <w:pStyle w:val="FootnoteText"/>
        <w:rPr>
          <w:vertAlign w:val="superscript"/>
        </w:rPr>
      </w:pPr>
      <w:r>
        <w:rPr>
          <w:rStyle w:val="FootnoteReference"/>
        </w:rPr>
        <w:footnoteRef/>
      </w:r>
      <w:r>
        <w:t xml:space="preserve"> See attachment C for a copy of the enforcement letter sent to the company on May 1</w:t>
      </w:r>
      <w:r w:rsidR="00AA46A4">
        <w:t>5</w:t>
      </w:r>
      <w:r>
        <w: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1" w:rsidRDefault="008A69B1" w:rsidP="008A69B1">
    <w:pPr>
      <w:pStyle w:val="Header"/>
    </w:pPr>
    <w:r>
      <w:t>UTC Annual Reports</w:t>
    </w:r>
  </w:p>
  <w:p w:rsidR="008A69B1" w:rsidRDefault="00E017BD" w:rsidP="008A69B1">
    <w:pPr>
      <w:pStyle w:val="Header"/>
    </w:pPr>
    <w:r>
      <w:t>October 2</w:t>
    </w:r>
    <w:r w:rsidR="00272096">
      <w:t>2</w:t>
    </w:r>
    <w:r w:rsidR="00117F27">
      <w:t>, 2012</w:t>
    </w:r>
  </w:p>
  <w:p w:rsidR="008A69B1" w:rsidRDefault="008A69B1" w:rsidP="008A69B1">
    <w:pPr>
      <w:pStyle w:val="Header"/>
    </w:pPr>
    <w:r>
      <w:t xml:space="preserve">Page </w:t>
    </w:r>
    <w:r>
      <w:fldChar w:fldCharType="begin"/>
    </w:r>
    <w:r>
      <w:instrText xml:space="preserve"> PAGE   \* MERGEFORMAT </w:instrText>
    </w:r>
    <w:r>
      <w:fldChar w:fldCharType="separate"/>
    </w:r>
    <w:r w:rsidR="00BD13F4">
      <w:rPr>
        <w:noProof/>
      </w:rPr>
      <w:t>7</w:t>
    </w:r>
    <w:r>
      <w:rPr>
        <w:noProof/>
      </w:rPr>
      <w:fldChar w:fldCharType="end"/>
    </w:r>
  </w:p>
  <w:p w:rsidR="008A69B1" w:rsidRDefault="008A6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3191"/>
    <w:rsid w:val="00021C26"/>
    <w:rsid w:val="00026B1A"/>
    <w:rsid w:val="0003318F"/>
    <w:rsid w:val="00034108"/>
    <w:rsid w:val="000343F2"/>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0F66FC"/>
    <w:rsid w:val="00101634"/>
    <w:rsid w:val="00106220"/>
    <w:rsid w:val="00110E73"/>
    <w:rsid w:val="0011131F"/>
    <w:rsid w:val="00111F20"/>
    <w:rsid w:val="00117F27"/>
    <w:rsid w:val="00127C04"/>
    <w:rsid w:val="0014321F"/>
    <w:rsid w:val="00144041"/>
    <w:rsid w:val="0014655F"/>
    <w:rsid w:val="00147462"/>
    <w:rsid w:val="001532E7"/>
    <w:rsid w:val="001546D4"/>
    <w:rsid w:val="001549B5"/>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114D2"/>
    <w:rsid w:val="00211CBB"/>
    <w:rsid w:val="00236A9E"/>
    <w:rsid w:val="00260983"/>
    <w:rsid w:val="00272096"/>
    <w:rsid w:val="002738A9"/>
    <w:rsid w:val="00276FD5"/>
    <w:rsid w:val="00295126"/>
    <w:rsid w:val="002B20A5"/>
    <w:rsid w:val="002B57BC"/>
    <w:rsid w:val="002D0C51"/>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A5DF4"/>
    <w:rsid w:val="003A74AC"/>
    <w:rsid w:val="003B0245"/>
    <w:rsid w:val="003B33E4"/>
    <w:rsid w:val="003B3DA0"/>
    <w:rsid w:val="003C480E"/>
    <w:rsid w:val="003C7040"/>
    <w:rsid w:val="003D22A1"/>
    <w:rsid w:val="003E495B"/>
    <w:rsid w:val="003F284D"/>
    <w:rsid w:val="003F4865"/>
    <w:rsid w:val="003F7AC7"/>
    <w:rsid w:val="00402A6F"/>
    <w:rsid w:val="00404CC3"/>
    <w:rsid w:val="00407E1B"/>
    <w:rsid w:val="00420CCE"/>
    <w:rsid w:val="00434726"/>
    <w:rsid w:val="0043712B"/>
    <w:rsid w:val="0046242E"/>
    <w:rsid w:val="00464AA8"/>
    <w:rsid w:val="00470FAF"/>
    <w:rsid w:val="004867DE"/>
    <w:rsid w:val="004A3679"/>
    <w:rsid w:val="004C0E1B"/>
    <w:rsid w:val="004D4418"/>
    <w:rsid w:val="004F1325"/>
    <w:rsid w:val="004F21C7"/>
    <w:rsid w:val="00506665"/>
    <w:rsid w:val="00506C8E"/>
    <w:rsid w:val="0050745E"/>
    <w:rsid w:val="0051039C"/>
    <w:rsid w:val="005131F0"/>
    <w:rsid w:val="00513AEF"/>
    <w:rsid w:val="005153F8"/>
    <w:rsid w:val="00522B27"/>
    <w:rsid w:val="00523F00"/>
    <w:rsid w:val="00535D9E"/>
    <w:rsid w:val="00536FDA"/>
    <w:rsid w:val="00537493"/>
    <w:rsid w:val="00554AC7"/>
    <w:rsid w:val="00556752"/>
    <w:rsid w:val="00567747"/>
    <w:rsid w:val="00572742"/>
    <w:rsid w:val="0057591E"/>
    <w:rsid w:val="005856E5"/>
    <w:rsid w:val="00592856"/>
    <w:rsid w:val="00594B2E"/>
    <w:rsid w:val="005A0FFB"/>
    <w:rsid w:val="005B3411"/>
    <w:rsid w:val="005B5FF9"/>
    <w:rsid w:val="005C3E22"/>
    <w:rsid w:val="005C400A"/>
    <w:rsid w:val="005E4A42"/>
    <w:rsid w:val="006203B6"/>
    <w:rsid w:val="00633CD6"/>
    <w:rsid w:val="00635704"/>
    <w:rsid w:val="0063629B"/>
    <w:rsid w:val="00666381"/>
    <w:rsid w:val="00674EB9"/>
    <w:rsid w:val="0067671D"/>
    <w:rsid w:val="0068023A"/>
    <w:rsid w:val="00684D95"/>
    <w:rsid w:val="00685A72"/>
    <w:rsid w:val="006867B7"/>
    <w:rsid w:val="006964E7"/>
    <w:rsid w:val="00697867"/>
    <w:rsid w:val="006A60C7"/>
    <w:rsid w:val="006B0838"/>
    <w:rsid w:val="006B2925"/>
    <w:rsid w:val="006B4575"/>
    <w:rsid w:val="006C2C85"/>
    <w:rsid w:val="006C6F81"/>
    <w:rsid w:val="006D7C64"/>
    <w:rsid w:val="006F3152"/>
    <w:rsid w:val="006F35BE"/>
    <w:rsid w:val="006F39CE"/>
    <w:rsid w:val="00700D1A"/>
    <w:rsid w:val="0070508E"/>
    <w:rsid w:val="00705704"/>
    <w:rsid w:val="00706955"/>
    <w:rsid w:val="007076EF"/>
    <w:rsid w:val="00730807"/>
    <w:rsid w:val="007323CA"/>
    <w:rsid w:val="00736E96"/>
    <w:rsid w:val="00752F7A"/>
    <w:rsid w:val="00753FDF"/>
    <w:rsid w:val="00755539"/>
    <w:rsid w:val="007676B3"/>
    <w:rsid w:val="00774465"/>
    <w:rsid w:val="007A0EDE"/>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409"/>
    <w:rsid w:val="0084099D"/>
    <w:rsid w:val="00844BCB"/>
    <w:rsid w:val="0085138F"/>
    <w:rsid w:val="0085276D"/>
    <w:rsid w:val="00865832"/>
    <w:rsid w:val="008718AE"/>
    <w:rsid w:val="00872D3F"/>
    <w:rsid w:val="008803B1"/>
    <w:rsid w:val="008825A5"/>
    <w:rsid w:val="0088297F"/>
    <w:rsid w:val="00883E12"/>
    <w:rsid w:val="008A69B1"/>
    <w:rsid w:val="008B34FB"/>
    <w:rsid w:val="008B6957"/>
    <w:rsid w:val="008C259D"/>
    <w:rsid w:val="008D2F91"/>
    <w:rsid w:val="008E1E18"/>
    <w:rsid w:val="008E57C6"/>
    <w:rsid w:val="008F20DC"/>
    <w:rsid w:val="008F43E0"/>
    <w:rsid w:val="00902CEC"/>
    <w:rsid w:val="0090396A"/>
    <w:rsid w:val="00905822"/>
    <w:rsid w:val="00910E08"/>
    <w:rsid w:val="00913ABF"/>
    <w:rsid w:val="00914092"/>
    <w:rsid w:val="009153CC"/>
    <w:rsid w:val="0092134C"/>
    <w:rsid w:val="009353E4"/>
    <w:rsid w:val="00935923"/>
    <w:rsid w:val="00942441"/>
    <w:rsid w:val="00961E3C"/>
    <w:rsid w:val="009636B3"/>
    <w:rsid w:val="00965FCD"/>
    <w:rsid w:val="00971DB2"/>
    <w:rsid w:val="00987205"/>
    <w:rsid w:val="0099268B"/>
    <w:rsid w:val="00996EAE"/>
    <w:rsid w:val="009A2860"/>
    <w:rsid w:val="009B0AAA"/>
    <w:rsid w:val="009B6C5A"/>
    <w:rsid w:val="009D47D1"/>
    <w:rsid w:val="009E4C80"/>
    <w:rsid w:val="009F4302"/>
    <w:rsid w:val="009F61F7"/>
    <w:rsid w:val="00A03F37"/>
    <w:rsid w:val="00A1380D"/>
    <w:rsid w:val="00A15B0C"/>
    <w:rsid w:val="00A30841"/>
    <w:rsid w:val="00A31264"/>
    <w:rsid w:val="00A34460"/>
    <w:rsid w:val="00A46AC9"/>
    <w:rsid w:val="00A6310C"/>
    <w:rsid w:val="00A6574F"/>
    <w:rsid w:val="00A66F7E"/>
    <w:rsid w:val="00A70741"/>
    <w:rsid w:val="00A70E91"/>
    <w:rsid w:val="00A72591"/>
    <w:rsid w:val="00A74622"/>
    <w:rsid w:val="00A812D2"/>
    <w:rsid w:val="00A92F44"/>
    <w:rsid w:val="00AA46A4"/>
    <w:rsid w:val="00AB7EAF"/>
    <w:rsid w:val="00AC7847"/>
    <w:rsid w:val="00AD0E85"/>
    <w:rsid w:val="00AD499D"/>
    <w:rsid w:val="00AE66EA"/>
    <w:rsid w:val="00AF0284"/>
    <w:rsid w:val="00AF3357"/>
    <w:rsid w:val="00AF5EB3"/>
    <w:rsid w:val="00B04065"/>
    <w:rsid w:val="00B0527D"/>
    <w:rsid w:val="00B165DE"/>
    <w:rsid w:val="00B2097F"/>
    <w:rsid w:val="00B26F40"/>
    <w:rsid w:val="00B3577A"/>
    <w:rsid w:val="00B40321"/>
    <w:rsid w:val="00B46D62"/>
    <w:rsid w:val="00B7645A"/>
    <w:rsid w:val="00B76F8A"/>
    <w:rsid w:val="00B822A2"/>
    <w:rsid w:val="00B82D81"/>
    <w:rsid w:val="00BA162F"/>
    <w:rsid w:val="00BB1839"/>
    <w:rsid w:val="00BB2532"/>
    <w:rsid w:val="00BC7852"/>
    <w:rsid w:val="00BD13F4"/>
    <w:rsid w:val="00BD5959"/>
    <w:rsid w:val="00BE52CC"/>
    <w:rsid w:val="00BF285A"/>
    <w:rsid w:val="00C0038D"/>
    <w:rsid w:val="00C036E3"/>
    <w:rsid w:val="00C05429"/>
    <w:rsid w:val="00C11D18"/>
    <w:rsid w:val="00C17E0F"/>
    <w:rsid w:val="00C21751"/>
    <w:rsid w:val="00C220EA"/>
    <w:rsid w:val="00C259C8"/>
    <w:rsid w:val="00C507EE"/>
    <w:rsid w:val="00C64C52"/>
    <w:rsid w:val="00C64CE0"/>
    <w:rsid w:val="00C723FE"/>
    <w:rsid w:val="00C7606D"/>
    <w:rsid w:val="00C7612E"/>
    <w:rsid w:val="00C86876"/>
    <w:rsid w:val="00CA14F2"/>
    <w:rsid w:val="00CA40A2"/>
    <w:rsid w:val="00CB7E4A"/>
    <w:rsid w:val="00CC50D9"/>
    <w:rsid w:val="00CD3B0A"/>
    <w:rsid w:val="00CD4522"/>
    <w:rsid w:val="00CE5772"/>
    <w:rsid w:val="00CE5EF9"/>
    <w:rsid w:val="00CF2AF0"/>
    <w:rsid w:val="00D10C46"/>
    <w:rsid w:val="00D136BF"/>
    <w:rsid w:val="00D227E6"/>
    <w:rsid w:val="00D23C03"/>
    <w:rsid w:val="00D40BD0"/>
    <w:rsid w:val="00D523F7"/>
    <w:rsid w:val="00D673E0"/>
    <w:rsid w:val="00D86216"/>
    <w:rsid w:val="00D94497"/>
    <w:rsid w:val="00DB482F"/>
    <w:rsid w:val="00DB7603"/>
    <w:rsid w:val="00DC2570"/>
    <w:rsid w:val="00DC6DB7"/>
    <w:rsid w:val="00DD5507"/>
    <w:rsid w:val="00DE19F4"/>
    <w:rsid w:val="00DF72B2"/>
    <w:rsid w:val="00DF793D"/>
    <w:rsid w:val="00E017BD"/>
    <w:rsid w:val="00E1140B"/>
    <w:rsid w:val="00E13739"/>
    <w:rsid w:val="00E21457"/>
    <w:rsid w:val="00E22515"/>
    <w:rsid w:val="00E3299F"/>
    <w:rsid w:val="00E42F9F"/>
    <w:rsid w:val="00E46B72"/>
    <w:rsid w:val="00E4724F"/>
    <w:rsid w:val="00E5129E"/>
    <w:rsid w:val="00E51FE7"/>
    <w:rsid w:val="00E57C3B"/>
    <w:rsid w:val="00E62217"/>
    <w:rsid w:val="00E6415C"/>
    <w:rsid w:val="00E77982"/>
    <w:rsid w:val="00EA51BF"/>
    <w:rsid w:val="00EB437A"/>
    <w:rsid w:val="00EB5C48"/>
    <w:rsid w:val="00ED6A38"/>
    <w:rsid w:val="00EE2E54"/>
    <w:rsid w:val="00F03179"/>
    <w:rsid w:val="00F03AC5"/>
    <w:rsid w:val="00F3107B"/>
    <w:rsid w:val="00F416AC"/>
    <w:rsid w:val="00F427C3"/>
    <w:rsid w:val="00F52B2B"/>
    <w:rsid w:val="00F663EC"/>
    <w:rsid w:val="00F67013"/>
    <w:rsid w:val="00F71FF1"/>
    <w:rsid w:val="00F75269"/>
    <w:rsid w:val="00F9687F"/>
    <w:rsid w:val="00FA14D3"/>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0C6D82"/>
    <w:rsid w:val="001B6540"/>
    <w:rsid w:val="001D19FC"/>
    <w:rsid w:val="002470D1"/>
    <w:rsid w:val="003541F5"/>
    <w:rsid w:val="00423EE7"/>
    <w:rsid w:val="00457900"/>
    <w:rsid w:val="00487004"/>
    <w:rsid w:val="004E68BF"/>
    <w:rsid w:val="004F2A2F"/>
    <w:rsid w:val="0053605C"/>
    <w:rsid w:val="005405E5"/>
    <w:rsid w:val="005439D9"/>
    <w:rsid w:val="005C5291"/>
    <w:rsid w:val="005D2FDC"/>
    <w:rsid w:val="006B3E1F"/>
    <w:rsid w:val="006F4BFF"/>
    <w:rsid w:val="0075464D"/>
    <w:rsid w:val="007B388F"/>
    <w:rsid w:val="00812E14"/>
    <w:rsid w:val="0088690D"/>
    <w:rsid w:val="008A0A2C"/>
    <w:rsid w:val="008D1B94"/>
    <w:rsid w:val="008F21DC"/>
    <w:rsid w:val="009B2A99"/>
    <w:rsid w:val="00A4101F"/>
    <w:rsid w:val="00AD7C7F"/>
    <w:rsid w:val="00B92637"/>
    <w:rsid w:val="00BF5E02"/>
    <w:rsid w:val="00C02535"/>
    <w:rsid w:val="00C311D9"/>
    <w:rsid w:val="00CA1F07"/>
    <w:rsid w:val="00CA228B"/>
    <w:rsid w:val="00CB654A"/>
    <w:rsid w:val="00D705BB"/>
    <w:rsid w:val="00DA0D37"/>
    <w:rsid w:val="00DA3979"/>
    <w:rsid w:val="00E2760E"/>
    <w:rsid w:val="00E66C6F"/>
    <w:rsid w:val="00EA161D"/>
    <w:rsid w:val="00EC584B"/>
    <w:rsid w:val="00EE7D49"/>
    <w:rsid w:val="00EF4FD4"/>
    <w:rsid w:val="00F13663"/>
    <w:rsid w:val="00F422FC"/>
    <w:rsid w:val="00F8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2012-10-22T07:00:00+00:00</Date1>
    <IsDocumentOrder xmlns="dc463f71-b30c-4ab2-9473-d307f9d35888" xsi:nil="true"/>
    <IsHighlyConfidential xmlns="dc463f71-b30c-4ab2-9473-d307f9d35888">false</IsHighlyConfidential>
    <CaseCompanyNames xmlns="dc463f71-b30c-4ab2-9473-d307f9d35888">Can't Stop Moving, LLC</CaseCompanyNames>
    <DocketNumber xmlns="dc463f71-b30c-4ab2-9473-d307f9d35888">120918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90F21C110B83438D29D30C66719B40" ma:contentTypeVersion="139" ma:contentTypeDescription="" ma:contentTypeScope="" ma:versionID="beaa25426fac041a9bc1b27edc38e7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1B8775E-B936-4565-8CF7-C4290CC4FA9B}"/>
</file>

<file path=customXml/itemProps2.xml><?xml version="1.0" encoding="utf-8"?>
<ds:datastoreItem xmlns:ds="http://schemas.openxmlformats.org/officeDocument/2006/customXml" ds:itemID="{6A6EC9BC-4572-434F-BE73-B2F4121AE905}"/>
</file>

<file path=customXml/itemProps3.xml><?xml version="1.0" encoding="utf-8"?>
<ds:datastoreItem xmlns:ds="http://schemas.openxmlformats.org/officeDocument/2006/customXml" ds:itemID="{337BA96B-915D-42E9-B249-E8F84F76D3ED}"/>
</file>

<file path=customXml/itemProps4.xml><?xml version="1.0" encoding="utf-8"?>
<ds:datastoreItem xmlns:ds="http://schemas.openxmlformats.org/officeDocument/2006/customXml" ds:itemID="{A9401235-BA4B-4A80-A892-7F1CB348B537}"/>
</file>

<file path=customXml/itemProps5.xml><?xml version="1.0" encoding="utf-8"?>
<ds:datastoreItem xmlns:ds="http://schemas.openxmlformats.org/officeDocument/2006/customXml" ds:itemID="{FE058F4C-A0E6-4CB2-85D0-38C6E914ADFC}"/>
</file>

<file path=docProps/app.xml><?xml version="1.0" encoding="utf-8"?>
<Properties xmlns="http://schemas.openxmlformats.org/officeDocument/2006/extended-properties" xmlns:vt="http://schemas.openxmlformats.org/officeDocument/2006/docPropsVTypes">
  <Template>Normal.dotm</Template>
  <TotalTime>704</TotalTime>
  <Pages>7</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cp:lastModifiedBy>
  <cp:revision>95</cp:revision>
  <cp:lastPrinted>2012-10-18T23:27:00Z</cp:lastPrinted>
  <dcterms:created xsi:type="dcterms:W3CDTF">2012-07-23T19:55:00Z</dcterms:created>
  <dcterms:modified xsi:type="dcterms:W3CDTF">2012-10-18T23:27:00Z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0x0101006E56B4D1795A2E4DB2F0B01679ED314A00B590F21C110B83438D29D30C66719B40</vt:lpwstr>
  </property>
  <property fmtid="{D5CDD505-2E9C-101B-9397-08002B2CF9AE}" pid="3" name="_docset_NoMedatataSyncRequired">
    <vt:lpwstr>False</vt:lpwstr>
  </property>
</Properties>
</file>