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84" w:rsidRPr="00C74B2D" w:rsidRDefault="00BE3D84" w:rsidP="00BE3D84">
      <w:pPr>
        <w:jc w:val="center"/>
      </w:pPr>
      <w:r>
        <w:rPr>
          <w:noProof/>
        </w:rPr>
        <w:drawing>
          <wp:inline distT="0" distB="0" distL="0" distR="0">
            <wp:extent cx="6667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84" w:rsidRPr="00C74B2D" w:rsidRDefault="00BE3D84" w:rsidP="00BE3D84">
      <w:pPr>
        <w:jc w:val="center"/>
        <w:rPr>
          <w:color w:val="008000"/>
        </w:rPr>
      </w:pPr>
      <w:r w:rsidRPr="00C74B2D">
        <w:rPr>
          <w:rFonts w:ascii="Arial" w:hAnsi="Arial"/>
          <w:b/>
          <w:color w:val="008000"/>
        </w:rPr>
        <w:t>STATE OF WASHINGTON</w:t>
      </w:r>
    </w:p>
    <w:p w:rsidR="00BE3D84" w:rsidRPr="00C74B2D" w:rsidRDefault="00BE3D84" w:rsidP="00BE3D84">
      <w:pPr>
        <w:jc w:val="center"/>
        <w:rPr>
          <w:i/>
          <w:color w:val="008000"/>
        </w:rPr>
      </w:pPr>
      <w:r w:rsidRPr="00C74B2D">
        <w:rPr>
          <w:rFonts w:ascii="Arial" w:hAnsi="Arial"/>
          <w:color w:val="008000"/>
        </w:rPr>
        <w:t>WASHINGTON UTILITIES AND TRANSPORTATION COMMISSION</w:t>
      </w:r>
    </w:p>
    <w:p w:rsidR="00BE3D84" w:rsidRPr="00C74B2D" w:rsidRDefault="00BE3D84" w:rsidP="00BE3D84">
      <w:pPr>
        <w:jc w:val="center"/>
        <w:rPr>
          <w:rFonts w:ascii="Arial" w:hAnsi="Arial"/>
          <w:b/>
          <w:i/>
          <w:color w:val="008000"/>
        </w:rPr>
      </w:pPr>
      <w:r w:rsidRPr="00C74B2D">
        <w:rPr>
          <w:rFonts w:ascii="Arial" w:hAnsi="Arial"/>
          <w:b/>
          <w:i/>
          <w:color w:val="008000"/>
        </w:rPr>
        <w:t xml:space="preserve">1300 S. Evergreen Park Dr. S.W., P.O. Box 47250 </w:t>
      </w:r>
      <w:r w:rsidRPr="00C74B2D">
        <w:rPr>
          <w:rFonts w:ascii="Arial" w:hAnsi="Arial" w:cs="Arial"/>
          <w:b/>
          <w:i/>
          <w:color w:val="008000"/>
        </w:rPr>
        <w:t>●</w:t>
      </w:r>
      <w:r w:rsidRPr="00C74B2D">
        <w:rPr>
          <w:rFonts w:ascii="Arial" w:hAnsi="Arial"/>
          <w:b/>
          <w:i/>
          <w:color w:val="008000"/>
        </w:rPr>
        <w:t xml:space="preserve"> Olympia, Washington 98504-7250</w:t>
      </w:r>
    </w:p>
    <w:p w:rsidR="00BE3D84" w:rsidRPr="00C74B2D" w:rsidRDefault="00BE3D84" w:rsidP="00BE3D84">
      <w:pPr>
        <w:jc w:val="center"/>
        <w:rPr>
          <w:rFonts w:ascii="Arial" w:hAnsi="Arial"/>
          <w:b/>
          <w:i/>
          <w:color w:val="008000"/>
        </w:rPr>
      </w:pPr>
      <w:r w:rsidRPr="00C74B2D">
        <w:rPr>
          <w:rFonts w:ascii="Arial" w:hAnsi="Arial"/>
          <w:b/>
          <w:i/>
          <w:color w:val="008000"/>
        </w:rPr>
        <w:t xml:space="preserve">(360) 664-1160 </w:t>
      </w:r>
      <w:r w:rsidRPr="00C74B2D">
        <w:rPr>
          <w:rFonts w:ascii="Arial" w:hAnsi="Arial" w:cs="Arial"/>
          <w:b/>
          <w:i/>
          <w:color w:val="008000"/>
        </w:rPr>
        <w:t>● TTY (360) 586-8203</w:t>
      </w: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3C480E" w:rsidRDefault="00A51845" w:rsidP="00317D57">
      <w:pPr>
        <w:rPr>
          <w:sz w:val="24"/>
        </w:rPr>
      </w:pPr>
      <w:r>
        <w:rPr>
          <w:sz w:val="24"/>
        </w:rPr>
        <w:t>December 18</w:t>
      </w:r>
      <w:bookmarkStart w:id="0" w:name="_GoBack"/>
      <w:bookmarkEnd w:id="0"/>
      <w:r w:rsidR="00085033">
        <w:rPr>
          <w:sz w:val="24"/>
        </w:rPr>
        <w:t>, 2012</w:t>
      </w:r>
    </w:p>
    <w:p w:rsidR="00E1140B" w:rsidRPr="00AF0284" w:rsidRDefault="00E1140B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67671D" w:rsidRPr="00AF0284" w:rsidRDefault="0067671D" w:rsidP="00317D57">
      <w:pPr>
        <w:rPr>
          <w:sz w:val="24"/>
        </w:rPr>
      </w:pPr>
    </w:p>
    <w:p w:rsidR="009F4302" w:rsidRDefault="00DD5507" w:rsidP="009F4302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="0037523D" w:rsidRPr="00AF0284">
        <w:rPr>
          <w:sz w:val="24"/>
        </w:rPr>
        <w:tab/>
      </w:r>
      <w:r w:rsidR="0037523D" w:rsidRPr="00AF0284">
        <w:rPr>
          <w:i/>
          <w:sz w:val="24"/>
        </w:rPr>
        <w:t>Washington Utilities and Transportation Commission v.</w:t>
      </w:r>
      <w:r w:rsidR="002F3753" w:rsidRPr="00AF0284">
        <w:rPr>
          <w:i/>
          <w:sz w:val="24"/>
        </w:rPr>
        <w:t xml:space="preserve"> </w:t>
      </w:r>
      <w:sdt>
        <w:sdtPr>
          <w:rPr>
            <w:i/>
            <w:sz w:val="24"/>
          </w:rPr>
          <w:id w:val="1638840871"/>
          <w:placeholder>
            <w:docPart w:val="DefaultPlaceholder_1082065158"/>
          </w:placeholder>
        </w:sdtPr>
        <w:sdtEndPr/>
        <w:sdtContent>
          <w:r w:rsidR="00910C0D">
            <w:rPr>
              <w:i/>
              <w:sz w:val="24"/>
            </w:rPr>
            <w:t>A-1 Premiu</w:t>
          </w:r>
          <w:r w:rsidR="00910C0D" w:rsidRPr="00910C0D">
            <w:rPr>
              <w:i/>
              <w:sz w:val="24"/>
            </w:rPr>
            <w:t>m Moving</w:t>
          </w:r>
        </w:sdtContent>
      </w:sdt>
      <w:r w:rsidR="009F4302">
        <w:rPr>
          <w:sz w:val="24"/>
        </w:rPr>
        <w:t xml:space="preserve"> </w:t>
      </w:r>
    </w:p>
    <w:p w:rsidR="009F4302" w:rsidRDefault="002F3753" w:rsidP="00317D57">
      <w:pPr>
        <w:ind w:left="720"/>
        <w:rPr>
          <w:sz w:val="24"/>
        </w:rPr>
      </w:pPr>
      <w:r w:rsidRPr="00AF0284">
        <w:rPr>
          <w:sz w:val="24"/>
        </w:rPr>
        <w:t>Commission Staff’s Response to Application for Mitigation of Penalties</w:t>
      </w:r>
      <w:r w:rsidR="009F4302">
        <w:rPr>
          <w:sz w:val="24"/>
        </w:rPr>
        <w:t xml:space="preserve"> </w:t>
      </w:r>
    </w:p>
    <w:p w:rsidR="0037523D" w:rsidRPr="00AF0284" w:rsidRDefault="0037523D" w:rsidP="00317D57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TV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DefaultPlaceholder_1082065158"/>
          </w:placeholder>
        </w:sdtPr>
        <w:sdtEndPr/>
        <w:sdtContent>
          <w:r w:rsidR="00910C0D">
            <w:rPr>
              <w:sz w:val="24"/>
            </w:rPr>
            <w:t>120903</w:t>
          </w:r>
        </w:sdtContent>
      </w:sdt>
    </w:p>
    <w:p w:rsidR="00DD5507" w:rsidRPr="00AF0284" w:rsidRDefault="00DD5507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  <w:r w:rsidRPr="00AF0284">
        <w:rPr>
          <w:sz w:val="24"/>
        </w:rPr>
        <w:t>Dea</w:t>
      </w:r>
      <w:r w:rsidR="00674EB9" w:rsidRPr="00AF0284">
        <w:rPr>
          <w:sz w:val="24"/>
        </w:rPr>
        <w:t>r</w:t>
      </w:r>
      <w:r w:rsidR="002F3753" w:rsidRPr="00AF0284">
        <w:rPr>
          <w:sz w:val="24"/>
        </w:rPr>
        <w:t xml:space="preserve"> Mr. Danner</w:t>
      </w:r>
      <w:r w:rsidR="001546D4" w:rsidRPr="00AF0284">
        <w:rPr>
          <w:sz w:val="24"/>
        </w:rPr>
        <w:t>:</w:t>
      </w:r>
    </w:p>
    <w:p w:rsidR="00087C76" w:rsidRPr="00AF0284" w:rsidRDefault="00087C76" w:rsidP="00317D57">
      <w:pPr>
        <w:rPr>
          <w:sz w:val="24"/>
        </w:rPr>
      </w:pPr>
    </w:p>
    <w:p w:rsidR="00C21751" w:rsidRPr="00AF0284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F71FF1">
            <w:rPr>
              <w:sz w:val="24"/>
            </w:rPr>
            <w:t>July 23</w:t>
          </w:r>
        </w:sdtContent>
      </w:sdt>
      <w:r w:rsidR="006C6F81">
        <w:rPr>
          <w:sz w:val="24"/>
        </w:rPr>
        <w:t>, 2012</w:t>
      </w:r>
      <w:r w:rsidRPr="00AF0284">
        <w:rPr>
          <w:sz w:val="24"/>
        </w:rPr>
        <w:t xml:space="preserve">, the Washington Utilities and Transportation Commission </w:t>
      </w:r>
      <w:r w:rsidR="00295126" w:rsidRPr="00AF0284">
        <w:rPr>
          <w:sz w:val="24"/>
        </w:rPr>
        <w:t>issued</w:t>
      </w:r>
      <w:r w:rsidR="004A3679">
        <w:rPr>
          <w:sz w:val="24"/>
        </w:rPr>
        <w:t xml:space="preserve"> a $</w:t>
      </w:r>
      <w:r w:rsidR="00A1380D">
        <w:rPr>
          <w:sz w:val="24"/>
        </w:rPr>
        <w:t>2</w:t>
      </w:r>
      <w:r w:rsidR="00F71FF1">
        <w:rPr>
          <w:sz w:val="24"/>
        </w:rPr>
        <w:t xml:space="preserve">,100 </w:t>
      </w:r>
      <w:r w:rsidR="00F9687F">
        <w:rPr>
          <w:sz w:val="24"/>
        </w:rPr>
        <w:t>P</w:t>
      </w:r>
      <w:r w:rsidR="00295126" w:rsidRPr="00AF0284">
        <w:rPr>
          <w:sz w:val="24"/>
        </w:rPr>
        <w:t xml:space="preserve">enalty </w:t>
      </w:r>
      <w:r w:rsidR="00F9687F">
        <w:rPr>
          <w:sz w:val="24"/>
        </w:rPr>
        <w:t>A</w:t>
      </w:r>
      <w:r w:rsidR="00295126" w:rsidRPr="00AF0284">
        <w:rPr>
          <w:sz w:val="24"/>
        </w:rPr>
        <w:t>ssessment</w:t>
      </w:r>
      <w:r w:rsidR="00540228">
        <w:rPr>
          <w:sz w:val="24"/>
        </w:rPr>
        <w:t xml:space="preserve"> in D</w:t>
      </w:r>
      <w:r w:rsidR="004A3679">
        <w:rPr>
          <w:sz w:val="24"/>
        </w:rPr>
        <w:t>ocket</w:t>
      </w:r>
      <w:r w:rsidR="00295126" w:rsidRPr="00AF0284">
        <w:rPr>
          <w:sz w:val="24"/>
        </w:rPr>
        <w:t xml:space="preserve"> </w:t>
      </w:r>
      <w:sdt>
        <w:sdtPr>
          <w:rPr>
            <w:sz w:val="24"/>
          </w:rPr>
          <w:id w:val="-520080946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TV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-338465090"/>
          <w:placeholder>
            <w:docPart w:val="DefaultPlaceholder_1082065158"/>
          </w:placeholder>
        </w:sdtPr>
        <w:sdtEndPr/>
        <w:sdtContent>
          <w:r w:rsidR="00910C0D">
            <w:rPr>
              <w:sz w:val="24"/>
            </w:rPr>
            <w:t>120903</w:t>
          </w:r>
        </w:sdtContent>
      </w:sdt>
      <w:r w:rsidRPr="00AF0284">
        <w:rPr>
          <w:sz w:val="24"/>
        </w:rPr>
        <w:t xml:space="preserve"> against </w:t>
      </w:r>
      <w:r w:rsidR="00910C0D" w:rsidRPr="00910C0D">
        <w:rPr>
          <w:sz w:val="24"/>
        </w:rPr>
        <w:t>A-1 Prem</w:t>
      </w:r>
      <w:r w:rsidR="00910C0D">
        <w:rPr>
          <w:sz w:val="24"/>
        </w:rPr>
        <w:t>iu</w:t>
      </w:r>
      <w:r w:rsidR="00910C0D" w:rsidRPr="00910C0D">
        <w:rPr>
          <w:sz w:val="24"/>
        </w:rPr>
        <w:t>m Moving</w:t>
      </w:r>
      <w:r w:rsidR="00910C0D">
        <w:rPr>
          <w:sz w:val="24"/>
        </w:rPr>
        <w:t xml:space="preserve"> </w:t>
      </w:r>
      <w:r w:rsidR="00BE52CC" w:rsidRPr="00AF0284">
        <w:rPr>
          <w:sz w:val="24"/>
        </w:rPr>
        <w:t>for</w:t>
      </w:r>
      <w:r w:rsidRPr="00AF0284">
        <w:rPr>
          <w:sz w:val="24"/>
        </w:rPr>
        <w:t xml:space="preserve"> </w:t>
      </w:r>
      <w:sdt>
        <w:sdtPr>
          <w:rPr>
            <w:sz w:val="24"/>
          </w:rPr>
          <w:id w:val="1217627359"/>
          <w:placeholder>
            <w:docPart w:val="DefaultPlaceholder_1082065158"/>
          </w:placeholder>
        </w:sdtPr>
        <w:sdtEndPr/>
        <w:sdtContent>
          <w:r w:rsidR="00F71FF1">
            <w:rPr>
              <w:sz w:val="24"/>
            </w:rPr>
            <w:t>21</w:t>
          </w:r>
        </w:sdtContent>
      </w:sdt>
      <w:r w:rsidRPr="00AF0284">
        <w:rPr>
          <w:sz w:val="24"/>
        </w:rPr>
        <w:t xml:space="preserve"> violation</w:t>
      </w:r>
      <w:r w:rsidR="00A03F37">
        <w:rPr>
          <w:sz w:val="24"/>
        </w:rPr>
        <w:t>s</w:t>
      </w:r>
      <w:r w:rsidRPr="00AF0284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480-15-480</w:t>
          </w:r>
        </w:sdtContent>
      </w:sdt>
      <w:r w:rsidR="00961E3C" w:rsidRPr="00AF0284">
        <w:rPr>
          <w:sz w:val="24"/>
        </w:rPr>
        <w:t xml:space="preserve">, which requires </w:t>
      </w:r>
      <w:sdt>
        <w:sdtPr>
          <w:rPr>
            <w:sz w:val="24"/>
          </w:rPr>
          <w:id w:val="-953014692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permitted household goods carriers</w:t>
          </w:r>
        </w:sdtContent>
      </w:sdt>
      <w:r w:rsidR="004A3679">
        <w:rPr>
          <w:sz w:val="24"/>
        </w:rPr>
        <w:t xml:space="preserve"> to furnish annual</w:t>
      </w:r>
      <w:r w:rsidR="00FB2C14" w:rsidRPr="00AF0284">
        <w:rPr>
          <w:sz w:val="24"/>
        </w:rPr>
        <w:t xml:space="preserve"> reports to the commission no later than </w:t>
      </w:r>
      <w:r w:rsidR="00AF0284">
        <w:rPr>
          <w:sz w:val="24"/>
        </w:rPr>
        <w:t>May 1</w:t>
      </w:r>
      <w:r w:rsidR="00FB2C14" w:rsidRPr="00AF0284">
        <w:rPr>
          <w:sz w:val="24"/>
        </w:rPr>
        <w:t xml:space="preserve"> each year</w:t>
      </w:r>
      <w:r w:rsidR="00961E3C" w:rsidRPr="00AF0284">
        <w:rPr>
          <w:sz w:val="24"/>
        </w:rPr>
        <w:t xml:space="preserve">. </w:t>
      </w:r>
    </w:p>
    <w:p w:rsidR="00961E3C" w:rsidRPr="00AF0284" w:rsidRDefault="00961E3C" w:rsidP="00317D57">
      <w:pPr>
        <w:rPr>
          <w:b/>
          <w:sz w:val="24"/>
        </w:rPr>
      </w:pPr>
    </w:p>
    <w:p w:rsidR="001B650B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910C0D">
            <w:rPr>
              <w:sz w:val="24"/>
            </w:rPr>
            <w:t>August 6</w:t>
          </w:r>
        </w:sdtContent>
      </w:sdt>
      <w:r w:rsidR="008718AE">
        <w:rPr>
          <w:sz w:val="24"/>
        </w:rPr>
        <w:t>, 2012</w:t>
      </w:r>
      <w:r w:rsidRPr="00AF0284">
        <w:rPr>
          <w:sz w:val="24"/>
        </w:rPr>
        <w:t xml:space="preserve">, </w:t>
      </w:r>
      <w:r w:rsidR="00910C0D" w:rsidRPr="00910C0D">
        <w:rPr>
          <w:sz w:val="24"/>
        </w:rPr>
        <w:t>A-1 Prem</w:t>
      </w:r>
      <w:r w:rsidR="00910C0D">
        <w:rPr>
          <w:sz w:val="24"/>
        </w:rPr>
        <w:t>iu</w:t>
      </w:r>
      <w:r w:rsidR="00910C0D" w:rsidRPr="00910C0D">
        <w:rPr>
          <w:sz w:val="24"/>
        </w:rPr>
        <w:t>m Moving</w:t>
      </w:r>
      <w:r w:rsidR="00FB2C14" w:rsidRPr="00AF0284">
        <w:rPr>
          <w:sz w:val="24"/>
        </w:rPr>
        <w:t xml:space="preserve"> </w:t>
      </w:r>
      <w:r w:rsidR="0085138F">
        <w:rPr>
          <w:sz w:val="24"/>
        </w:rPr>
        <w:t>wrote the commission requesting</w:t>
      </w:r>
      <w:r w:rsidRPr="00AF0284">
        <w:rPr>
          <w:sz w:val="24"/>
        </w:rPr>
        <w:t xml:space="preserve"> mitigation</w:t>
      </w:r>
      <w:r w:rsidR="00961E3C" w:rsidRPr="00AF0284">
        <w:rPr>
          <w:sz w:val="24"/>
        </w:rPr>
        <w:t xml:space="preserve"> of penalties</w:t>
      </w:r>
      <w:r w:rsidRPr="00AF0284">
        <w:rPr>
          <w:sz w:val="24"/>
        </w:rPr>
        <w:t xml:space="preserve"> </w:t>
      </w:r>
      <w:r w:rsidR="00C0038D" w:rsidRPr="00AF0284">
        <w:rPr>
          <w:sz w:val="24"/>
        </w:rPr>
        <w:t>(Mitigation Request)</w:t>
      </w:r>
      <w:r w:rsidR="00EE2E54">
        <w:rPr>
          <w:sz w:val="24"/>
        </w:rPr>
        <w:t>.</w:t>
      </w:r>
      <w:r w:rsidR="00893ABD" w:rsidRPr="00893ABD">
        <w:rPr>
          <w:rStyle w:val="FootnoteReference"/>
          <w:sz w:val="24"/>
          <w:vertAlign w:val="superscript"/>
        </w:rPr>
        <w:t xml:space="preserve"> </w:t>
      </w:r>
      <w:r w:rsidR="00893ABD" w:rsidRPr="00537493">
        <w:rPr>
          <w:rStyle w:val="FootnoteReference"/>
          <w:sz w:val="24"/>
          <w:vertAlign w:val="superscript"/>
        </w:rPr>
        <w:footnoteReference w:id="1"/>
      </w:r>
      <w:r w:rsidR="00EE2E54">
        <w:rPr>
          <w:sz w:val="24"/>
        </w:rPr>
        <w:t xml:space="preserve"> </w:t>
      </w:r>
      <w:r w:rsidR="009F4302">
        <w:rPr>
          <w:sz w:val="24"/>
        </w:rPr>
        <w:t xml:space="preserve">In </w:t>
      </w:r>
      <w:r w:rsidR="00FB2C14" w:rsidRPr="00AF0284">
        <w:rPr>
          <w:sz w:val="24"/>
        </w:rPr>
        <w:t xml:space="preserve">its Mitigation Request, </w:t>
      </w:r>
      <w:r w:rsidR="004A5F0D">
        <w:rPr>
          <w:sz w:val="24"/>
        </w:rPr>
        <w:t>A-1 Premium Moving</w:t>
      </w:r>
      <w:r w:rsidR="004D4418">
        <w:rPr>
          <w:sz w:val="24"/>
        </w:rPr>
        <w:t xml:space="preserve"> does not dispute that the violation occurred. The company states</w:t>
      </w:r>
      <w:r w:rsidR="000D60D3">
        <w:rPr>
          <w:sz w:val="24"/>
        </w:rPr>
        <w:t>,</w:t>
      </w:r>
      <w:r w:rsidR="004D4418">
        <w:rPr>
          <w:sz w:val="24"/>
        </w:rPr>
        <w:t xml:space="preserve"> “</w:t>
      </w:r>
      <w:r w:rsidR="00195A87">
        <w:rPr>
          <w:sz w:val="24"/>
        </w:rPr>
        <w:t>I missed place [sic]</w:t>
      </w:r>
      <w:r w:rsidR="00910C0D">
        <w:rPr>
          <w:sz w:val="24"/>
        </w:rPr>
        <w:t xml:space="preserve"> the annual Report and thought I had given it to my accountant to file. I later found out that she had not received it, so I am filing it now</w:t>
      </w:r>
      <w:r w:rsidR="007D29A9">
        <w:rPr>
          <w:sz w:val="24"/>
        </w:rPr>
        <w:t>.”</w:t>
      </w:r>
    </w:p>
    <w:p w:rsidR="00EB5C48" w:rsidRPr="00AF0284" w:rsidRDefault="00EB5C48" w:rsidP="00317D57">
      <w:pPr>
        <w:rPr>
          <w:sz w:val="24"/>
        </w:rPr>
      </w:pPr>
    </w:p>
    <w:p w:rsidR="003E733F" w:rsidRDefault="005230AB" w:rsidP="003E733F">
      <w:pPr>
        <w:rPr>
          <w:sz w:val="24"/>
        </w:rPr>
      </w:pPr>
      <w:sdt>
        <w:sdtPr>
          <w:rPr>
            <w:sz w:val="24"/>
          </w:rPr>
          <w:id w:val="-341933889"/>
          <w:placeholder>
            <w:docPart w:val="DefaultPlaceholder_1082065158"/>
          </w:placeholder>
        </w:sdtPr>
        <w:sdtEndPr/>
        <w:sdtContent>
          <w:r w:rsidR="00306D0F">
            <w:rPr>
              <w:sz w:val="24"/>
            </w:rPr>
            <w:t>It is the company</w:t>
          </w:r>
          <w:r w:rsidR="00F52B2B">
            <w:rPr>
              <w:sz w:val="24"/>
            </w:rPr>
            <w:t>’s responsibility to ensure that the</w:t>
          </w:r>
          <w:r w:rsidR="00407E1B">
            <w:rPr>
              <w:sz w:val="24"/>
            </w:rPr>
            <w:t xml:space="preserve"> regulatory fee</w:t>
          </w:r>
          <w:r w:rsidR="00893ABD">
            <w:rPr>
              <w:sz w:val="24"/>
            </w:rPr>
            <w:t xml:space="preserve"> is paid</w:t>
          </w:r>
          <w:r w:rsidR="00407E1B">
            <w:rPr>
              <w:sz w:val="24"/>
            </w:rPr>
            <w:t xml:space="preserve"> and</w:t>
          </w:r>
          <w:r w:rsidR="00F52B2B">
            <w:rPr>
              <w:sz w:val="24"/>
            </w:rPr>
            <w:t xml:space="preserve"> the</w:t>
          </w:r>
          <w:r w:rsidR="00407E1B">
            <w:rPr>
              <w:sz w:val="24"/>
            </w:rPr>
            <w:t xml:space="preserve"> annual report </w:t>
          </w:r>
          <w:r w:rsidR="00893ABD">
            <w:rPr>
              <w:sz w:val="24"/>
            </w:rPr>
            <w:t>is</w:t>
          </w:r>
          <w:r w:rsidR="00407E1B">
            <w:rPr>
              <w:sz w:val="24"/>
            </w:rPr>
            <w:t xml:space="preserve"> filed by the May 1 deadline</w:t>
          </w:r>
          <w:r w:rsidR="00306D0F">
            <w:rPr>
              <w:sz w:val="24"/>
            </w:rPr>
            <w:t>.</w:t>
          </w:r>
        </w:sdtContent>
      </w:sdt>
      <w:r w:rsidR="00F52B2B">
        <w:rPr>
          <w:sz w:val="24"/>
        </w:rPr>
        <w:t xml:space="preserve"> </w:t>
      </w:r>
      <w:r w:rsidR="008718AE">
        <w:rPr>
          <w:sz w:val="24"/>
        </w:rPr>
        <w:t>On February 29, 2012</w:t>
      </w:r>
      <w:r w:rsidR="0050745E">
        <w:rPr>
          <w:sz w:val="24"/>
        </w:rPr>
        <w:t xml:space="preserve">, Annual Report forms and Regulatory Fee packets were mailed to all regulated </w:t>
      </w:r>
      <w:sdt>
        <w:sdtPr>
          <w:rPr>
            <w:sz w:val="24"/>
          </w:rPr>
          <w:id w:val="-329757745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household goods carriers</w:t>
          </w:r>
        </w:sdtContent>
      </w:sdt>
      <w:r w:rsidR="008718AE">
        <w:rPr>
          <w:sz w:val="24"/>
        </w:rPr>
        <w:t>.</w:t>
      </w:r>
      <w:r w:rsidR="00893ABD" w:rsidRPr="00893ABD">
        <w:rPr>
          <w:rStyle w:val="FootnoteReference"/>
          <w:sz w:val="24"/>
          <w:vertAlign w:val="superscript"/>
        </w:rPr>
        <w:t xml:space="preserve"> </w:t>
      </w:r>
      <w:r w:rsidR="00893ABD" w:rsidRPr="00EC09A8">
        <w:rPr>
          <w:rStyle w:val="FootnoteReference"/>
          <w:sz w:val="24"/>
          <w:vertAlign w:val="superscript"/>
        </w:rPr>
        <w:footnoteReference w:id="2"/>
      </w:r>
      <w:r w:rsidR="003F5F88">
        <w:rPr>
          <w:sz w:val="24"/>
        </w:rPr>
        <w:t xml:space="preserve"> </w:t>
      </w:r>
      <w:r w:rsidR="00893ABD">
        <w:rPr>
          <w:sz w:val="24"/>
        </w:rPr>
        <w:t>T</w:t>
      </w:r>
      <w:r w:rsidR="003F5F88">
        <w:rPr>
          <w:sz w:val="24"/>
        </w:rPr>
        <w:t>he cover letter informed t</w:t>
      </w:r>
      <w:r w:rsidR="00661C11">
        <w:rPr>
          <w:sz w:val="24"/>
        </w:rPr>
        <w:t>he regulated company</w:t>
      </w:r>
      <w:r w:rsidR="003F5F88">
        <w:rPr>
          <w:sz w:val="24"/>
        </w:rPr>
        <w:t xml:space="preserve"> it</w:t>
      </w:r>
      <w:r w:rsidR="00661C11">
        <w:rPr>
          <w:sz w:val="24"/>
        </w:rPr>
        <w:t xml:space="preserve"> must complete</w:t>
      </w:r>
      <w:r w:rsidR="003F5F88">
        <w:rPr>
          <w:sz w:val="24"/>
        </w:rPr>
        <w:t xml:space="preserve"> the</w:t>
      </w:r>
      <w:r w:rsidR="00661C11">
        <w:rPr>
          <w:sz w:val="24"/>
        </w:rPr>
        <w:t xml:space="preserve"> annual report</w:t>
      </w:r>
      <w:r w:rsidR="003F5F88">
        <w:rPr>
          <w:sz w:val="24"/>
        </w:rPr>
        <w:t xml:space="preserve"> form</w:t>
      </w:r>
      <w:r w:rsidR="00661C11">
        <w:rPr>
          <w:sz w:val="24"/>
        </w:rPr>
        <w:t>, pay any regulatory fees</w:t>
      </w:r>
      <w:r w:rsidR="00893ABD">
        <w:rPr>
          <w:sz w:val="24"/>
        </w:rPr>
        <w:t>,</w:t>
      </w:r>
      <w:r w:rsidR="00661C11">
        <w:rPr>
          <w:sz w:val="24"/>
        </w:rPr>
        <w:t xml:space="preserve"> and return the material by May 1, 2012</w:t>
      </w:r>
      <w:r w:rsidR="00977C62">
        <w:rPr>
          <w:sz w:val="24"/>
        </w:rPr>
        <w:t>,</w:t>
      </w:r>
      <w:r w:rsidR="00661C11">
        <w:rPr>
          <w:sz w:val="24"/>
        </w:rPr>
        <w:t xml:space="preserve"> to avoid enforcement action.</w:t>
      </w:r>
      <w:r w:rsidR="008718AE">
        <w:rPr>
          <w:sz w:val="24"/>
        </w:rPr>
        <w:t xml:space="preserve"> On May </w:t>
      </w:r>
      <w:sdt>
        <w:sdtPr>
          <w:rPr>
            <w:sz w:val="24"/>
          </w:rPr>
          <w:id w:val="94452951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15</w:t>
          </w:r>
        </w:sdtContent>
      </w:sdt>
      <w:r w:rsidR="008718AE">
        <w:rPr>
          <w:sz w:val="24"/>
        </w:rPr>
        <w:t>, 2012, the commission mailed a letter to those companies that had not yet filed an annual report notifying them</w:t>
      </w:r>
      <w:r w:rsidR="0038227E">
        <w:rPr>
          <w:sz w:val="24"/>
        </w:rPr>
        <w:t xml:space="preserve"> that</w:t>
      </w:r>
      <w:r w:rsidR="008718AE">
        <w:rPr>
          <w:sz w:val="24"/>
        </w:rPr>
        <w:t>, to date, they had incurred a penalty of $</w:t>
      </w:r>
      <w:sdt>
        <w:sdtPr>
          <w:rPr>
            <w:sz w:val="24"/>
          </w:rPr>
          <w:id w:val="1093822728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900</w:t>
          </w:r>
        </w:sdtContent>
      </w:sdt>
      <w:r w:rsidR="0050745E">
        <w:rPr>
          <w:sz w:val="24"/>
        </w:rPr>
        <w:t>.</w:t>
      </w:r>
      <w:r w:rsidR="00893ABD" w:rsidRPr="00893ABD">
        <w:rPr>
          <w:rStyle w:val="FootnoteReference"/>
          <w:sz w:val="24"/>
          <w:vertAlign w:val="superscript"/>
        </w:rPr>
        <w:t xml:space="preserve"> </w:t>
      </w:r>
      <w:r w:rsidR="00893ABD" w:rsidRPr="00EC09A8">
        <w:rPr>
          <w:rStyle w:val="FootnoteReference"/>
          <w:sz w:val="24"/>
          <w:vertAlign w:val="superscript"/>
        </w:rPr>
        <w:footnoteReference w:id="3"/>
      </w:r>
      <w:r w:rsidR="001F401D">
        <w:rPr>
          <w:sz w:val="24"/>
        </w:rPr>
        <w:t xml:space="preserve"> </w:t>
      </w:r>
      <w:r w:rsidR="008C6AC2">
        <w:rPr>
          <w:sz w:val="24"/>
        </w:rPr>
        <w:t>The letter went on to explain that companies who filed their annual reports no later than May 25, 2012, would receive mitigated penalties of $25 per day.</w:t>
      </w:r>
      <w:r w:rsidR="009328DA">
        <w:rPr>
          <w:sz w:val="24"/>
        </w:rPr>
        <w:t xml:space="preserve"> </w:t>
      </w:r>
      <w:r w:rsidR="00B47E6E">
        <w:rPr>
          <w:sz w:val="24"/>
        </w:rPr>
        <w:t>An a</w:t>
      </w:r>
      <w:r w:rsidR="003E733F">
        <w:rPr>
          <w:sz w:val="24"/>
        </w:rPr>
        <w:t>dditional penalt</w:t>
      </w:r>
      <w:r w:rsidR="00B47E6E">
        <w:rPr>
          <w:sz w:val="24"/>
        </w:rPr>
        <w:t>y</w:t>
      </w:r>
      <w:r w:rsidR="003E733F">
        <w:rPr>
          <w:sz w:val="24"/>
        </w:rPr>
        <w:t xml:space="preserve"> of $25 per day would be assessed for each instance in the previous </w:t>
      </w:r>
      <w:r w:rsidR="003E733F">
        <w:rPr>
          <w:sz w:val="24"/>
        </w:rPr>
        <w:lastRenderedPageBreak/>
        <w:t>five years that the company received a penalty for filing a late report, up to a maximum of $100 per day.</w:t>
      </w:r>
    </w:p>
    <w:p w:rsidR="000D60D3" w:rsidRDefault="000D60D3" w:rsidP="00127C04">
      <w:pPr>
        <w:rPr>
          <w:sz w:val="24"/>
        </w:rPr>
      </w:pPr>
    </w:p>
    <w:p w:rsidR="00127C04" w:rsidRDefault="00910C0D" w:rsidP="00127C04">
      <w:pPr>
        <w:rPr>
          <w:sz w:val="24"/>
        </w:rPr>
      </w:pPr>
      <w:r w:rsidRPr="00910C0D">
        <w:rPr>
          <w:sz w:val="24"/>
        </w:rPr>
        <w:t>A-1 Prem</w:t>
      </w:r>
      <w:r>
        <w:rPr>
          <w:sz w:val="24"/>
        </w:rPr>
        <w:t>iu</w:t>
      </w:r>
      <w:r w:rsidRPr="00910C0D">
        <w:rPr>
          <w:sz w:val="24"/>
        </w:rPr>
        <w:t>m Moving</w:t>
      </w:r>
      <w:r w:rsidR="00D212B3">
        <w:rPr>
          <w:sz w:val="24"/>
        </w:rPr>
        <w:t xml:space="preserve"> did not</w:t>
      </w:r>
      <w:r w:rsidR="007D29A9">
        <w:rPr>
          <w:sz w:val="24"/>
        </w:rPr>
        <w:t xml:space="preserve"> fil</w:t>
      </w:r>
      <w:r>
        <w:rPr>
          <w:sz w:val="24"/>
        </w:rPr>
        <w:t>e</w:t>
      </w:r>
      <w:r w:rsidR="007D29A9">
        <w:rPr>
          <w:sz w:val="24"/>
        </w:rPr>
        <w:t xml:space="preserve"> its annual report by</w:t>
      </w:r>
      <w:r w:rsidR="000D60D3">
        <w:rPr>
          <w:sz w:val="24"/>
        </w:rPr>
        <w:t xml:space="preserve"> May </w:t>
      </w:r>
      <w:r w:rsidR="007D29A9">
        <w:rPr>
          <w:sz w:val="24"/>
        </w:rPr>
        <w:t>31, 2012, which is 21</w:t>
      </w:r>
      <w:r w:rsidR="000D60D3">
        <w:rPr>
          <w:sz w:val="24"/>
        </w:rPr>
        <w:t xml:space="preserve"> business days past the deadline of May 1,</w:t>
      </w:r>
      <w:r w:rsidR="007D29A9">
        <w:rPr>
          <w:sz w:val="24"/>
        </w:rPr>
        <w:t xml:space="preserve"> 2012. The penalty is</w:t>
      </w:r>
      <w:r w:rsidR="000D60D3">
        <w:rPr>
          <w:sz w:val="24"/>
        </w:rPr>
        <w:t xml:space="preserve"> $100 per day for a total of $2</w:t>
      </w:r>
      <w:r w:rsidR="007D29A9">
        <w:rPr>
          <w:sz w:val="24"/>
        </w:rPr>
        <w:t>,100</w:t>
      </w:r>
      <w:sdt>
        <w:sdtPr>
          <w:rPr>
            <w:sz w:val="24"/>
          </w:rPr>
          <w:id w:val="-1541970667"/>
          <w:placeholder>
            <w:docPart w:val="DefaultPlaceholder_1082065158"/>
          </w:placeholder>
        </w:sdtPr>
        <w:sdtEndPr/>
        <w:sdtContent>
          <w:sdt>
            <w:sdtPr>
              <w:rPr>
                <w:sz w:val="24"/>
              </w:rPr>
              <w:id w:val="1924062768"/>
              <w:placeholder>
                <w:docPart w:val="56F7005E654547DEA425E49300B7FC72"/>
              </w:placeholder>
            </w:sdtPr>
            <w:sdtEndPr/>
            <w:sdtContent>
              <w:sdt>
                <w:sdtPr>
                  <w:rPr>
                    <w:sz w:val="24"/>
                  </w:rPr>
                  <w:id w:val="-348485304"/>
                  <w:placeholder>
                    <w:docPart w:val="7C3735300B754F58A9A31DAA0224319C"/>
                  </w:placeholder>
                </w:sdtPr>
                <w:sdtEndPr/>
                <w:sdtContent>
                  <w:r w:rsidR="00CE5EF9">
                    <w:rPr>
                      <w:sz w:val="24"/>
                    </w:rPr>
                    <w:t>.</w:t>
                  </w:r>
                </w:sdtContent>
              </w:sdt>
            </w:sdtContent>
          </w:sdt>
        </w:sdtContent>
      </w:sdt>
      <w:sdt>
        <w:sdtPr>
          <w:rPr>
            <w:sz w:val="24"/>
          </w:rPr>
          <w:id w:val="267673250"/>
          <w:placeholder>
            <w:docPart w:val="DefaultPlaceholder_1082065158"/>
          </w:placeholder>
        </w:sdtPr>
        <w:sdtEndPr/>
        <w:sdtContent>
          <w:r w:rsidR="001B5293">
            <w:rPr>
              <w:sz w:val="24"/>
            </w:rPr>
            <w:t xml:space="preserve"> </w:t>
          </w:r>
          <w:r w:rsidRPr="00910C0D">
            <w:rPr>
              <w:sz w:val="24"/>
            </w:rPr>
            <w:t>A-1 Prem</w:t>
          </w:r>
          <w:r>
            <w:rPr>
              <w:sz w:val="24"/>
            </w:rPr>
            <w:t>iu</w:t>
          </w:r>
          <w:r w:rsidRPr="00910C0D">
            <w:rPr>
              <w:sz w:val="24"/>
            </w:rPr>
            <w:t>m Moving</w:t>
          </w:r>
          <w:r w:rsidR="001B5293">
            <w:rPr>
              <w:sz w:val="24"/>
            </w:rPr>
            <w:t xml:space="preserve"> became regulated in</w:t>
          </w:r>
          <w:r w:rsidR="00375EEC">
            <w:rPr>
              <w:sz w:val="24"/>
            </w:rPr>
            <w:t xml:space="preserve"> July 2010</w:t>
          </w:r>
          <w:r w:rsidR="008F20DC">
            <w:rPr>
              <w:sz w:val="24"/>
            </w:rPr>
            <w:t xml:space="preserve"> and</w:t>
          </w:r>
          <w:r w:rsidR="00434726">
            <w:rPr>
              <w:sz w:val="24"/>
            </w:rPr>
            <w:t xml:space="preserve"> has </w:t>
          </w:r>
          <w:r w:rsidR="00DC6DB7">
            <w:rPr>
              <w:sz w:val="24"/>
            </w:rPr>
            <w:t xml:space="preserve">never </w:t>
          </w:r>
          <w:r w:rsidR="00127C04">
            <w:rPr>
              <w:sz w:val="24"/>
            </w:rPr>
            <w:t xml:space="preserve">received a </w:t>
          </w:r>
          <w:r w:rsidR="0031240B" w:rsidRPr="0085138F">
            <w:rPr>
              <w:sz w:val="24"/>
            </w:rPr>
            <w:t>penalt</w:t>
          </w:r>
          <w:r w:rsidR="00127C04">
            <w:rPr>
              <w:sz w:val="24"/>
            </w:rPr>
            <w:t>y</w:t>
          </w:r>
          <w:r w:rsidR="00355D58">
            <w:rPr>
              <w:sz w:val="24"/>
            </w:rPr>
            <w:t xml:space="preserve"> </w:t>
          </w:r>
          <w:r w:rsidR="005153F8" w:rsidRPr="0085138F">
            <w:rPr>
              <w:sz w:val="24"/>
            </w:rPr>
            <w:t>for filing a delinquent</w:t>
          </w:r>
          <w:r w:rsidR="00355D58">
            <w:rPr>
              <w:sz w:val="24"/>
            </w:rPr>
            <w:t xml:space="preserve"> annual report</w:t>
          </w:r>
          <w:r w:rsidR="005153F8" w:rsidRPr="0085138F">
            <w:rPr>
              <w:sz w:val="24"/>
            </w:rPr>
            <w:t>.</w:t>
          </w:r>
          <w:r w:rsidR="00D1520D">
            <w:rPr>
              <w:sz w:val="24"/>
            </w:rPr>
            <w:t xml:space="preserve"> The commission received A-1 Premium Moving’s completed annual report on August 6, 2012.</w:t>
          </w:r>
        </w:sdtContent>
      </w:sdt>
      <w:r w:rsidR="0093085B">
        <w:rPr>
          <w:sz w:val="24"/>
        </w:rPr>
        <w:t xml:space="preserve"> Therefore, staff</w:t>
      </w:r>
      <w:r w:rsidR="005153F8" w:rsidRPr="0085138F">
        <w:rPr>
          <w:sz w:val="24"/>
        </w:rPr>
        <w:t xml:space="preserve"> supports mitigating the assessed penalty</w:t>
      </w:r>
      <w:r w:rsidR="001B5293">
        <w:rPr>
          <w:sz w:val="24"/>
        </w:rPr>
        <w:t xml:space="preserve"> </w:t>
      </w:r>
      <w:r w:rsidR="005153F8" w:rsidRPr="0085138F">
        <w:rPr>
          <w:sz w:val="24"/>
        </w:rPr>
        <w:t xml:space="preserve">from </w:t>
      </w:r>
      <w:sdt>
        <w:sdtPr>
          <w:rPr>
            <w:sz w:val="24"/>
          </w:rPr>
          <w:id w:val="919063946"/>
          <w:placeholder>
            <w:docPart w:val="DefaultPlaceholder_1082065158"/>
          </w:placeholder>
        </w:sdtPr>
        <w:sdtEndPr/>
        <w:sdtContent>
          <w:r w:rsidR="00B165DE">
            <w:rPr>
              <w:sz w:val="24"/>
            </w:rPr>
            <w:t>$2</w:t>
          </w:r>
          <w:r w:rsidR="001B5293">
            <w:rPr>
              <w:sz w:val="24"/>
            </w:rPr>
            <w:t>,100</w:t>
          </w:r>
        </w:sdtContent>
      </w:sdt>
      <w:r w:rsidR="005153F8" w:rsidRPr="0085138F">
        <w:rPr>
          <w:sz w:val="24"/>
        </w:rPr>
        <w:t xml:space="preserve"> to </w:t>
      </w:r>
      <w:r w:rsidR="001F401D" w:rsidRPr="0085138F">
        <w:rPr>
          <w:sz w:val="24"/>
        </w:rPr>
        <w:t>$</w:t>
      </w:r>
      <w:sdt>
        <w:sdtPr>
          <w:rPr>
            <w:sz w:val="24"/>
          </w:rPr>
          <w:id w:val="-1506047478"/>
          <w:placeholder>
            <w:docPart w:val="DefaultPlaceholder_1082065158"/>
          </w:placeholder>
        </w:sdtPr>
        <w:sdtEndPr/>
        <w:sdtContent>
          <w:r w:rsidR="00B165DE">
            <w:rPr>
              <w:sz w:val="24"/>
            </w:rPr>
            <w:t>1</w:t>
          </w:r>
          <w:r w:rsidR="005A0FFB">
            <w:rPr>
              <w:sz w:val="24"/>
            </w:rPr>
            <w:t>,</w:t>
          </w:r>
          <w:r w:rsidR="001B5293">
            <w:rPr>
              <w:sz w:val="24"/>
            </w:rPr>
            <w:t>050</w:t>
          </w:r>
        </w:sdtContent>
      </w:sdt>
      <w:r w:rsidR="001C6F09">
        <w:rPr>
          <w:sz w:val="24"/>
        </w:rPr>
        <w:t xml:space="preserve">, which represents a 50 percent reduction </w:t>
      </w:r>
      <w:r w:rsidR="00865832">
        <w:rPr>
          <w:sz w:val="24"/>
        </w:rPr>
        <w:t xml:space="preserve">because this is </w:t>
      </w:r>
      <w:r w:rsidR="00375EEC" w:rsidRPr="00910C0D">
        <w:rPr>
          <w:sz w:val="24"/>
        </w:rPr>
        <w:t>A-1 Prem</w:t>
      </w:r>
      <w:r w:rsidR="00375EEC">
        <w:rPr>
          <w:sz w:val="24"/>
        </w:rPr>
        <w:t>iu</w:t>
      </w:r>
      <w:r w:rsidR="00375EEC" w:rsidRPr="00910C0D">
        <w:rPr>
          <w:sz w:val="24"/>
        </w:rPr>
        <w:t>m Moving</w:t>
      </w:r>
      <w:r w:rsidR="00375EEC">
        <w:rPr>
          <w:sz w:val="24"/>
        </w:rPr>
        <w:t>’s</w:t>
      </w:r>
      <w:r w:rsidR="001C6F09">
        <w:rPr>
          <w:sz w:val="24"/>
        </w:rPr>
        <w:t xml:space="preserve"> first late filing.</w:t>
      </w:r>
    </w:p>
    <w:p w:rsidR="00127C04" w:rsidRDefault="00127C04" w:rsidP="0085138F">
      <w:pPr>
        <w:widowControl/>
        <w:autoSpaceDE/>
        <w:autoSpaceDN/>
        <w:adjustRightInd/>
        <w:rPr>
          <w:sz w:val="24"/>
        </w:rPr>
      </w:pPr>
    </w:p>
    <w:p w:rsidR="00592856" w:rsidRPr="0085138F" w:rsidRDefault="00D532C5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If you have questions regarding this recommendation, please contact Mathew Perkinson, Compliance Investigator, at (360) 664-1105, or at </w:t>
      </w:r>
      <w:hyperlink r:id="rId10" w:history="1">
        <w:r>
          <w:rPr>
            <w:rStyle w:val="Hyperlink"/>
            <w:sz w:val="24"/>
          </w:rPr>
          <w:t>mperkinson@utc.wa.gov</w:t>
        </w:r>
      </w:hyperlink>
      <w:r>
        <w:rPr>
          <w:sz w:val="24"/>
        </w:rPr>
        <w:t>.</w:t>
      </w:r>
      <w:r w:rsidR="00592856" w:rsidRPr="0085138F">
        <w:rPr>
          <w:sz w:val="24"/>
        </w:rPr>
        <w:t xml:space="preserve"> </w:t>
      </w:r>
    </w:p>
    <w:p w:rsidR="00A70E91" w:rsidRPr="00AF0284" w:rsidRDefault="00A70E91" w:rsidP="00317D57">
      <w:pPr>
        <w:widowControl/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  <w:r w:rsidRPr="00AF0284">
        <w:rPr>
          <w:sz w:val="24"/>
        </w:rPr>
        <w:t>Sincerely,</w:t>
      </w:r>
    </w:p>
    <w:p w:rsidR="00A66F7E" w:rsidRPr="00AF0284" w:rsidRDefault="00A66F7E" w:rsidP="00317D57">
      <w:pPr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</w:p>
    <w:p w:rsidR="00594B2E" w:rsidRPr="00AF0284" w:rsidRDefault="00594B2E" w:rsidP="00317D57">
      <w:pPr>
        <w:rPr>
          <w:sz w:val="24"/>
        </w:rPr>
      </w:pPr>
    </w:p>
    <w:p w:rsidR="00A66F7E" w:rsidRPr="00AF0284" w:rsidRDefault="00697867" w:rsidP="00317D57">
      <w:pPr>
        <w:rPr>
          <w:sz w:val="24"/>
        </w:rPr>
      </w:pPr>
      <w:r w:rsidRPr="00AF0284">
        <w:rPr>
          <w:sz w:val="24"/>
        </w:rPr>
        <w:t>Sharon Wallace</w:t>
      </w:r>
      <w:r w:rsidR="00753FDF" w:rsidRPr="00AF0284">
        <w:rPr>
          <w:sz w:val="24"/>
        </w:rPr>
        <w:t>, Assistant Director</w:t>
      </w:r>
    </w:p>
    <w:p w:rsidR="00A66F7E" w:rsidRDefault="00697867" w:rsidP="00317D57">
      <w:pPr>
        <w:rPr>
          <w:sz w:val="24"/>
        </w:rPr>
      </w:pPr>
      <w:r w:rsidRPr="00AF0284">
        <w:rPr>
          <w:sz w:val="24"/>
        </w:rPr>
        <w:t>Consumer Protection</w:t>
      </w:r>
      <w:r w:rsidR="00753FDF" w:rsidRPr="00AF0284">
        <w:rPr>
          <w:sz w:val="24"/>
        </w:rPr>
        <w:t xml:space="preserve"> and Communications</w:t>
      </w:r>
    </w:p>
    <w:p w:rsidR="00074494" w:rsidRDefault="00074494" w:rsidP="00317D57">
      <w:pPr>
        <w:widowControl/>
        <w:autoSpaceDE/>
        <w:autoSpaceDN/>
        <w:adjustRightInd/>
        <w:rPr>
          <w:sz w:val="24"/>
        </w:rPr>
      </w:pPr>
    </w:p>
    <w:p w:rsidR="006D7C64" w:rsidRDefault="006D7C64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375EEC" w:rsidRDefault="0091355F" w:rsidP="00375EEC">
      <w:pPr>
        <w:widowControl/>
        <w:autoSpaceDE/>
        <w:autoSpaceDN/>
        <w:adjustRightInd/>
        <w:jc w:val="center"/>
        <w:rPr>
          <w:b/>
          <w:sz w:val="24"/>
        </w:rPr>
      </w:pPr>
      <w:r w:rsidRPr="00EC09A8">
        <w:rPr>
          <w:b/>
          <w:sz w:val="24"/>
        </w:rPr>
        <w:lastRenderedPageBreak/>
        <w:t>Attachment A</w:t>
      </w:r>
    </w:p>
    <w:p w:rsidR="00375EEC" w:rsidRDefault="00375EEC" w:rsidP="00375EEC">
      <w:pPr>
        <w:widowControl/>
        <w:autoSpaceDE/>
        <w:autoSpaceDN/>
        <w:adjustRightInd/>
        <w:jc w:val="center"/>
        <w:rPr>
          <w:b/>
          <w:sz w:val="24"/>
        </w:rPr>
      </w:pPr>
    </w:p>
    <w:p w:rsidR="00EC09A8" w:rsidRDefault="00375EEC" w:rsidP="00375EEC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4614545" cy="59944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9A8">
        <w:rPr>
          <w:b/>
          <w:sz w:val="24"/>
        </w:rPr>
        <w:br w:type="page"/>
      </w:r>
      <w:r w:rsidR="00EC09A8">
        <w:rPr>
          <w:b/>
          <w:sz w:val="24"/>
        </w:rPr>
        <w:lastRenderedPageBreak/>
        <w:t>Attachment B</w:t>
      </w:r>
    </w:p>
    <w:p w:rsidR="00EC09A8" w:rsidRPr="00EC09A8" w:rsidRDefault="00EC09A8" w:rsidP="0091355F">
      <w:pPr>
        <w:widowControl/>
        <w:autoSpaceDE/>
        <w:autoSpaceDN/>
        <w:adjustRightInd/>
        <w:jc w:val="center"/>
        <w:rPr>
          <w:b/>
          <w:sz w:val="24"/>
        </w:rPr>
      </w:pPr>
    </w:p>
    <w:p w:rsidR="00EC09A8" w:rsidRDefault="00EC09A8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619750" cy="7296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8" w:rsidRDefault="00EC09A8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562600" cy="727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E91" w:rsidRPr="00EC09A8" w:rsidRDefault="00EC09A8" w:rsidP="0091355F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600700" cy="7315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55F">
        <w:rPr>
          <w:sz w:val="24"/>
        </w:rPr>
        <w:br w:type="page"/>
      </w:r>
      <w:r w:rsidRPr="00EC09A8">
        <w:rPr>
          <w:b/>
          <w:sz w:val="24"/>
        </w:rPr>
        <w:lastRenderedPageBreak/>
        <w:t>Attachment C</w:t>
      </w:r>
    </w:p>
    <w:p w:rsidR="0091355F" w:rsidRPr="00074494" w:rsidRDefault="009B5B89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195580</wp:posOffset>
            </wp:positionV>
            <wp:extent cx="6511290" cy="8526145"/>
            <wp:effectExtent l="0" t="0" r="3810" b="8255"/>
            <wp:wrapThrough wrapText="bothSides">
              <wp:wrapPolygon edited="0">
                <wp:start x="0" y="0"/>
                <wp:lineTo x="0" y="21573"/>
                <wp:lineTo x="21549" y="21573"/>
                <wp:lineTo x="215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85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55F" w:rsidRPr="00074494" w:rsidSect="006B0838">
      <w:headerReference w:type="default" r:id="rId16"/>
      <w:footerReference w:type="even" r:id="rId17"/>
      <w:endnotePr>
        <w:numFmt w:val="decimal"/>
      </w:endnotePr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AB" w:rsidRDefault="005230AB">
      <w:r>
        <w:separator/>
      </w:r>
    </w:p>
  </w:endnote>
  <w:endnote w:type="continuationSeparator" w:id="0">
    <w:p w:rsidR="005230AB" w:rsidRDefault="0052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AB" w:rsidRDefault="005230AB">
      <w:r>
        <w:separator/>
      </w:r>
    </w:p>
  </w:footnote>
  <w:footnote w:type="continuationSeparator" w:id="0">
    <w:p w:rsidR="005230AB" w:rsidRDefault="005230AB">
      <w:r>
        <w:continuationSeparator/>
      </w:r>
    </w:p>
  </w:footnote>
  <w:footnote w:id="1">
    <w:p w:rsidR="00893ABD" w:rsidRDefault="00893ABD" w:rsidP="00893ABD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F663EC">
        <w:t>attachment</w:t>
      </w:r>
      <w:r>
        <w:t xml:space="preserve"> A</w:t>
      </w:r>
      <w:r w:rsidRPr="00F663EC">
        <w:t xml:space="preserve"> </w:t>
      </w:r>
      <w:r w:rsidRPr="00A92F44">
        <w:t>for</w:t>
      </w:r>
      <w:r>
        <w:t xml:space="preserve"> a copy of</w:t>
      </w:r>
      <w:r w:rsidRPr="00A92F44">
        <w:t xml:space="preserve"> </w:t>
      </w:r>
      <w:sdt>
        <w:sdtPr>
          <w:id w:val="1666897217"/>
          <w:placeholder>
            <w:docPart w:val="D35F283C121844DCA810BF6E30C77E87"/>
          </w:placeholder>
        </w:sdtPr>
        <w:sdtContent>
          <w:sdt>
            <w:sdtPr>
              <w:id w:val="2065596195"/>
              <w:placeholder>
                <w:docPart w:val="AD4D9BF5F708449BB81740CD7FA310DE"/>
              </w:placeholder>
            </w:sdtPr>
            <w:sdtContent>
              <w:sdt>
                <w:sdtPr>
                  <w:id w:val="438799327"/>
                  <w:placeholder>
                    <w:docPart w:val="7518F11087DC4E57B3B4846A114C6162"/>
                  </w:placeholder>
                </w:sdtPr>
                <w:sdtContent>
                  <w:r w:rsidRPr="00375EEC">
                    <w:t>A-1 Premium Moving</w:t>
                  </w:r>
                  <w:r>
                    <w:t>’s</w:t>
                  </w:r>
                </w:sdtContent>
              </w:sdt>
            </w:sdtContent>
          </w:sdt>
        </w:sdtContent>
      </w:sdt>
      <w:r w:rsidRPr="00F663EC">
        <w:t xml:space="preserve"> Mitigation</w:t>
      </w:r>
      <w:r>
        <w:t xml:space="preserve"> Request</w:t>
      </w:r>
      <w:r w:rsidRPr="00F663EC">
        <w:t>.</w:t>
      </w:r>
    </w:p>
  </w:footnote>
  <w:footnote w:id="2">
    <w:p w:rsidR="00893ABD" w:rsidRPr="00EC09A8" w:rsidRDefault="00893ABD" w:rsidP="00893ABD">
      <w:pPr>
        <w:rPr>
          <w:sz w:val="24"/>
        </w:rPr>
      </w:pPr>
      <w:r>
        <w:rPr>
          <w:rStyle w:val="FootnoteReference"/>
        </w:rPr>
        <w:footnoteRef/>
      </w:r>
      <w:r>
        <w:t xml:space="preserve"> See attachment B for a copy of the letter sent to all regulated companies on February 29, 2012.</w:t>
      </w:r>
    </w:p>
  </w:footnote>
  <w:footnote w:id="3">
    <w:p w:rsidR="00893ABD" w:rsidRPr="00EC09A8" w:rsidRDefault="00893ABD" w:rsidP="00893ABD">
      <w:r>
        <w:rPr>
          <w:rStyle w:val="FootnoteReference"/>
        </w:rPr>
        <w:footnoteRef/>
      </w:r>
      <w:r>
        <w:t xml:space="preserve"> See attachment C for a copy of the enforcement letter sent to the company on May 15, 2012.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BE" w:rsidRDefault="008824BE" w:rsidP="008824BE">
    <w:pPr>
      <w:pStyle w:val="Header"/>
    </w:pPr>
    <w:r>
      <w:t>UTC Annual Reports</w:t>
    </w:r>
  </w:p>
  <w:p w:rsidR="008824BE" w:rsidRDefault="00085033" w:rsidP="008824BE">
    <w:pPr>
      <w:pStyle w:val="Header"/>
    </w:pPr>
    <w:r>
      <w:t>December 1</w:t>
    </w:r>
    <w:r w:rsidR="00A51845">
      <w:t>8</w:t>
    </w:r>
    <w:r>
      <w:t>, 2012</w:t>
    </w:r>
  </w:p>
  <w:p w:rsidR="008824BE" w:rsidRDefault="008824BE" w:rsidP="008824BE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51845">
      <w:rPr>
        <w:noProof/>
      </w:rPr>
      <w:t>7</w:t>
    </w:r>
    <w:r>
      <w:rPr>
        <w:noProof/>
      </w:rPr>
      <w:fldChar w:fldCharType="end"/>
    </w:r>
  </w:p>
  <w:p w:rsidR="008824BE" w:rsidRDefault="008824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8"/>
  </w:num>
  <w:num w:numId="6">
    <w:abstractNumId w:val="6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31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29"/>
  </w:num>
  <w:num w:numId="19">
    <w:abstractNumId w:val="16"/>
  </w:num>
  <w:num w:numId="20">
    <w:abstractNumId w:val="13"/>
  </w:num>
  <w:num w:numId="21">
    <w:abstractNumId w:val="33"/>
  </w:num>
  <w:num w:numId="22">
    <w:abstractNumId w:val="30"/>
  </w:num>
  <w:num w:numId="23">
    <w:abstractNumId w:val="24"/>
  </w:num>
  <w:num w:numId="24">
    <w:abstractNumId w:val="19"/>
  </w:num>
  <w:num w:numId="25">
    <w:abstractNumId w:val="21"/>
  </w:num>
  <w:num w:numId="26">
    <w:abstractNumId w:val="2"/>
  </w:num>
  <w:num w:numId="27">
    <w:abstractNumId w:val="34"/>
  </w:num>
  <w:num w:numId="28">
    <w:abstractNumId w:val="1"/>
  </w:num>
  <w:num w:numId="29">
    <w:abstractNumId w:val="15"/>
  </w:num>
  <w:num w:numId="30">
    <w:abstractNumId w:val="32"/>
  </w:num>
  <w:num w:numId="31">
    <w:abstractNumId w:val="7"/>
  </w:num>
  <w:num w:numId="32">
    <w:abstractNumId w:val="4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26B1A"/>
    <w:rsid w:val="00034108"/>
    <w:rsid w:val="000343F2"/>
    <w:rsid w:val="000363E0"/>
    <w:rsid w:val="000415FE"/>
    <w:rsid w:val="00042CB1"/>
    <w:rsid w:val="000557A6"/>
    <w:rsid w:val="0005648A"/>
    <w:rsid w:val="00057143"/>
    <w:rsid w:val="00057BFE"/>
    <w:rsid w:val="000622FC"/>
    <w:rsid w:val="00073D9C"/>
    <w:rsid w:val="00074494"/>
    <w:rsid w:val="00074507"/>
    <w:rsid w:val="000805BF"/>
    <w:rsid w:val="00085033"/>
    <w:rsid w:val="00087C76"/>
    <w:rsid w:val="00090270"/>
    <w:rsid w:val="000977E9"/>
    <w:rsid w:val="000B18FE"/>
    <w:rsid w:val="000C299C"/>
    <w:rsid w:val="000C7A44"/>
    <w:rsid w:val="000C7C1B"/>
    <w:rsid w:val="000D60D3"/>
    <w:rsid w:val="000E0AB5"/>
    <w:rsid w:val="000F4966"/>
    <w:rsid w:val="00110E73"/>
    <w:rsid w:val="0011131F"/>
    <w:rsid w:val="00127C04"/>
    <w:rsid w:val="0014321F"/>
    <w:rsid w:val="00144041"/>
    <w:rsid w:val="00147462"/>
    <w:rsid w:val="0015281C"/>
    <w:rsid w:val="001546D4"/>
    <w:rsid w:val="00163C57"/>
    <w:rsid w:val="00177F39"/>
    <w:rsid w:val="00195A87"/>
    <w:rsid w:val="0019770A"/>
    <w:rsid w:val="001A22BA"/>
    <w:rsid w:val="001A5736"/>
    <w:rsid w:val="001B5293"/>
    <w:rsid w:val="001B650B"/>
    <w:rsid w:val="001C6F09"/>
    <w:rsid w:val="001C7254"/>
    <w:rsid w:val="001C7FEB"/>
    <w:rsid w:val="001F401D"/>
    <w:rsid w:val="002037F2"/>
    <w:rsid w:val="00206183"/>
    <w:rsid w:val="00224374"/>
    <w:rsid w:val="00236A9E"/>
    <w:rsid w:val="002522C8"/>
    <w:rsid w:val="00260983"/>
    <w:rsid w:val="002738A9"/>
    <w:rsid w:val="00276FD5"/>
    <w:rsid w:val="00295126"/>
    <w:rsid w:val="002B20A5"/>
    <w:rsid w:val="002B57BC"/>
    <w:rsid w:val="002E549B"/>
    <w:rsid w:val="002E76B9"/>
    <w:rsid w:val="002F3753"/>
    <w:rsid w:val="002F67C9"/>
    <w:rsid w:val="002F7B70"/>
    <w:rsid w:val="00306D0F"/>
    <w:rsid w:val="0031240B"/>
    <w:rsid w:val="00317D57"/>
    <w:rsid w:val="00321094"/>
    <w:rsid w:val="0032477C"/>
    <w:rsid w:val="00344642"/>
    <w:rsid w:val="00355D58"/>
    <w:rsid w:val="0035748E"/>
    <w:rsid w:val="0035788B"/>
    <w:rsid w:val="0036161E"/>
    <w:rsid w:val="003636F1"/>
    <w:rsid w:val="0037523D"/>
    <w:rsid w:val="00375EEC"/>
    <w:rsid w:val="0038227E"/>
    <w:rsid w:val="0039544A"/>
    <w:rsid w:val="003A74AC"/>
    <w:rsid w:val="003B0245"/>
    <w:rsid w:val="003B3DA0"/>
    <w:rsid w:val="003C480E"/>
    <w:rsid w:val="003C7040"/>
    <w:rsid w:val="003D22A1"/>
    <w:rsid w:val="003E733F"/>
    <w:rsid w:val="003F284D"/>
    <w:rsid w:val="003F5F88"/>
    <w:rsid w:val="003F7AC7"/>
    <w:rsid w:val="00402A6F"/>
    <w:rsid w:val="00404CC3"/>
    <w:rsid w:val="00407E1B"/>
    <w:rsid w:val="00415E7B"/>
    <w:rsid w:val="00420CCE"/>
    <w:rsid w:val="00434726"/>
    <w:rsid w:val="0043712B"/>
    <w:rsid w:val="0046242E"/>
    <w:rsid w:val="00470FAF"/>
    <w:rsid w:val="004867DE"/>
    <w:rsid w:val="004A3679"/>
    <w:rsid w:val="004A5F0D"/>
    <w:rsid w:val="004C0E1B"/>
    <w:rsid w:val="004D4418"/>
    <w:rsid w:val="004F089D"/>
    <w:rsid w:val="004F1325"/>
    <w:rsid w:val="004F21C7"/>
    <w:rsid w:val="00506C8E"/>
    <w:rsid w:val="0050745E"/>
    <w:rsid w:val="0051039C"/>
    <w:rsid w:val="005131F0"/>
    <w:rsid w:val="00513AEF"/>
    <w:rsid w:val="005153F8"/>
    <w:rsid w:val="00522B27"/>
    <w:rsid w:val="005230AB"/>
    <w:rsid w:val="00523F00"/>
    <w:rsid w:val="00535D9E"/>
    <w:rsid w:val="00536FDA"/>
    <w:rsid w:val="00537493"/>
    <w:rsid w:val="00540228"/>
    <w:rsid w:val="00554AC7"/>
    <w:rsid w:val="00556752"/>
    <w:rsid w:val="00572742"/>
    <w:rsid w:val="0057297F"/>
    <w:rsid w:val="0057591E"/>
    <w:rsid w:val="00585E6D"/>
    <w:rsid w:val="00586167"/>
    <w:rsid w:val="00592856"/>
    <w:rsid w:val="00594B2E"/>
    <w:rsid w:val="005A0FFB"/>
    <w:rsid w:val="005C3E22"/>
    <w:rsid w:val="005C400A"/>
    <w:rsid w:val="005E4A42"/>
    <w:rsid w:val="006203B6"/>
    <w:rsid w:val="00633CD6"/>
    <w:rsid w:val="00635704"/>
    <w:rsid w:val="00661C11"/>
    <w:rsid w:val="00666381"/>
    <w:rsid w:val="00674EB9"/>
    <w:rsid w:val="0067671D"/>
    <w:rsid w:val="00685A72"/>
    <w:rsid w:val="006867B7"/>
    <w:rsid w:val="006964E7"/>
    <w:rsid w:val="00697867"/>
    <w:rsid w:val="006A60C7"/>
    <w:rsid w:val="006B0838"/>
    <w:rsid w:val="006B2925"/>
    <w:rsid w:val="006B4575"/>
    <w:rsid w:val="006C2C85"/>
    <w:rsid w:val="006C6F81"/>
    <w:rsid w:val="006D7C64"/>
    <w:rsid w:val="006F35BE"/>
    <w:rsid w:val="006F39CE"/>
    <w:rsid w:val="0070508E"/>
    <w:rsid w:val="00705704"/>
    <w:rsid w:val="00706955"/>
    <w:rsid w:val="007076EF"/>
    <w:rsid w:val="00730807"/>
    <w:rsid w:val="00736E96"/>
    <w:rsid w:val="00742F46"/>
    <w:rsid w:val="00752F7A"/>
    <w:rsid w:val="00753FDF"/>
    <w:rsid w:val="00755539"/>
    <w:rsid w:val="00774465"/>
    <w:rsid w:val="007B1E4C"/>
    <w:rsid w:val="007C6DB2"/>
    <w:rsid w:val="007D29A9"/>
    <w:rsid w:val="007D548E"/>
    <w:rsid w:val="007E7DE7"/>
    <w:rsid w:val="007F6609"/>
    <w:rsid w:val="00817398"/>
    <w:rsid w:val="008235DC"/>
    <w:rsid w:val="00824945"/>
    <w:rsid w:val="00826287"/>
    <w:rsid w:val="0082767B"/>
    <w:rsid w:val="008323AC"/>
    <w:rsid w:val="00833C16"/>
    <w:rsid w:val="00840003"/>
    <w:rsid w:val="0084099D"/>
    <w:rsid w:val="00844BCB"/>
    <w:rsid w:val="0085138F"/>
    <w:rsid w:val="0085276D"/>
    <w:rsid w:val="00865832"/>
    <w:rsid w:val="008718AE"/>
    <w:rsid w:val="00872D3F"/>
    <w:rsid w:val="008803B1"/>
    <w:rsid w:val="008824BE"/>
    <w:rsid w:val="008825A5"/>
    <w:rsid w:val="0088297F"/>
    <w:rsid w:val="00883E12"/>
    <w:rsid w:val="00893ABD"/>
    <w:rsid w:val="008B34FB"/>
    <w:rsid w:val="008B6957"/>
    <w:rsid w:val="008C4488"/>
    <w:rsid w:val="008C6AC2"/>
    <w:rsid w:val="008D2F91"/>
    <w:rsid w:val="008F20DC"/>
    <w:rsid w:val="008F43E0"/>
    <w:rsid w:val="008F7BCA"/>
    <w:rsid w:val="00905822"/>
    <w:rsid w:val="00910C0D"/>
    <w:rsid w:val="00910E08"/>
    <w:rsid w:val="0091355F"/>
    <w:rsid w:val="00913ABF"/>
    <w:rsid w:val="009153CC"/>
    <w:rsid w:val="00917BBC"/>
    <w:rsid w:val="0092134C"/>
    <w:rsid w:val="0093085B"/>
    <w:rsid w:val="009328DA"/>
    <w:rsid w:val="009353E4"/>
    <w:rsid w:val="00935923"/>
    <w:rsid w:val="00942441"/>
    <w:rsid w:val="00961E3C"/>
    <w:rsid w:val="009636B3"/>
    <w:rsid w:val="00965FCD"/>
    <w:rsid w:val="00966499"/>
    <w:rsid w:val="00971DB2"/>
    <w:rsid w:val="00977C62"/>
    <w:rsid w:val="00987205"/>
    <w:rsid w:val="0099268B"/>
    <w:rsid w:val="009A2860"/>
    <w:rsid w:val="009B0AAA"/>
    <w:rsid w:val="009B5B89"/>
    <w:rsid w:val="009B6C5A"/>
    <w:rsid w:val="009E4C80"/>
    <w:rsid w:val="009F4302"/>
    <w:rsid w:val="009F61F7"/>
    <w:rsid w:val="00A03F37"/>
    <w:rsid w:val="00A1380D"/>
    <w:rsid w:val="00A30841"/>
    <w:rsid w:val="00A31264"/>
    <w:rsid w:val="00A34460"/>
    <w:rsid w:val="00A46AC9"/>
    <w:rsid w:val="00A51845"/>
    <w:rsid w:val="00A6574F"/>
    <w:rsid w:val="00A66F7E"/>
    <w:rsid w:val="00A70741"/>
    <w:rsid w:val="00A70E91"/>
    <w:rsid w:val="00A71739"/>
    <w:rsid w:val="00A72591"/>
    <w:rsid w:val="00A812D2"/>
    <w:rsid w:val="00A92F44"/>
    <w:rsid w:val="00A96A2B"/>
    <w:rsid w:val="00AA5940"/>
    <w:rsid w:val="00AB7EAF"/>
    <w:rsid w:val="00AC7847"/>
    <w:rsid w:val="00AD0E85"/>
    <w:rsid w:val="00AD499D"/>
    <w:rsid w:val="00AF0284"/>
    <w:rsid w:val="00AF3357"/>
    <w:rsid w:val="00AF5EB3"/>
    <w:rsid w:val="00B165DE"/>
    <w:rsid w:val="00B3577A"/>
    <w:rsid w:val="00B40321"/>
    <w:rsid w:val="00B46D62"/>
    <w:rsid w:val="00B47E6E"/>
    <w:rsid w:val="00B76F8A"/>
    <w:rsid w:val="00B822A2"/>
    <w:rsid w:val="00B82D81"/>
    <w:rsid w:val="00BA162F"/>
    <w:rsid w:val="00BB1839"/>
    <w:rsid w:val="00BB2532"/>
    <w:rsid w:val="00BB485A"/>
    <w:rsid w:val="00BC7852"/>
    <w:rsid w:val="00BD5959"/>
    <w:rsid w:val="00BE3D84"/>
    <w:rsid w:val="00BE52CC"/>
    <w:rsid w:val="00BF285A"/>
    <w:rsid w:val="00C0038D"/>
    <w:rsid w:val="00C036E3"/>
    <w:rsid w:val="00C05429"/>
    <w:rsid w:val="00C11D18"/>
    <w:rsid w:val="00C17E0F"/>
    <w:rsid w:val="00C21751"/>
    <w:rsid w:val="00C259C8"/>
    <w:rsid w:val="00C64CE0"/>
    <w:rsid w:val="00C86876"/>
    <w:rsid w:val="00CA14F2"/>
    <w:rsid w:val="00CA27EC"/>
    <w:rsid w:val="00CA40A2"/>
    <w:rsid w:val="00CB7E4A"/>
    <w:rsid w:val="00CD3B0A"/>
    <w:rsid w:val="00CE5772"/>
    <w:rsid w:val="00CE5EF9"/>
    <w:rsid w:val="00D0697C"/>
    <w:rsid w:val="00D10C46"/>
    <w:rsid w:val="00D136BF"/>
    <w:rsid w:val="00D1520D"/>
    <w:rsid w:val="00D212B3"/>
    <w:rsid w:val="00D227E6"/>
    <w:rsid w:val="00D23C03"/>
    <w:rsid w:val="00D40BD0"/>
    <w:rsid w:val="00D532C5"/>
    <w:rsid w:val="00D673E0"/>
    <w:rsid w:val="00D86216"/>
    <w:rsid w:val="00D94497"/>
    <w:rsid w:val="00DB7603"/>
    <w:rsid w:val="00DC2570"/>
    <w:rsid w:val="00DC6DB7"/>
    <w:rsid w:val="00DD5507"/>
    <w:rsid w:val="00DE19F4"/>
    <w:rsid w:val="00DF72B2"/>
    <w:rsid w:val="00DF793D"/>
    <w:rsid w:val="00E01017"/>
    <w:rsid w:val="00E1140B"/>
    <w:rsid w:val="00E13739"/>
    <w:rsid w:val="00E21457"/>
    <w:rsid w:val="00E22515"/>
    <w:rsid w:val="00E42F9F"/>
    <w:rsid w:val="00E4724F"/>
    <w:rsid w:val="00E5129E"/>
    <w:rsid w:val="00E51FE7"/>
    <w:rsid w:val="00E6415C"/>
    <w:rsid w:val="00E64CE2"/>
    <w:rsid w:val="00E70D36"/>
    <w:rsid w:val="00E77982"/>
    <w:rsid w:val="00EA51BF"/>
    <w:rsid w:val="00EB437A"/>
    <w:rsid w:val="00EB5C48"/>
    <w:rsid w:val="00EC09A8"/>
    <w:rsid w:val="00EC77E9"/>
    <w:rsid w:val="00ED6A38"/>
    <w:rsid w:val="00EE2E54"/>
    <w:rsid w:val="00F03AC5"/>
    <w:rsid w:val="00F3107B"/>
    <w:rsid w:val="00F52B2B"/>
    <w:rsid w:val="00F663EC"/>
    <w:rsid w:val="00F67013"/>
    <w:rsid w:val="00F71FF1"/>
    <w:rsid w:val="00F94549"/>
    <w:rsid w:val="00F9687F"/>
    <w:rsid w:val="00FA6B9B"/>
    <w:rsid w:val="00FB2C14"/>
    <w:rsid w:val="00FC1EA0"/>
    <w:rsid w:val="00FD602C"/>
    <w:rsid w:val="00FE6A7B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tabs>
        <w:tab w:val="num" w:pos="360"/>
      </w:tabs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tabs>
        <w:tab w:val="num" w:pos="360"/>
      </w:tabs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customXml" Target="../customXml/item4.xml"/><Relationship Id="rId10" Type="http://schemas.openxmlformats.org/officeDocument/2006/relationships/hyperlink" Target="mailto:mperkinson@utc.wa.gov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Relationship Id="rId22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56F7005E654547DEA425E49300B7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777F-478F-4494-9A34-CD4338D20A1D}"/>
      </w:docPartPr>
      <w:docPartBody>
        <w:p w:rsidR="008D1B94" w:rsidRDefault="007B388F" w:rsidP="007B388F">
          <w:pPr>
            <w:pStyle w:val="56F7005E654547DEA425E49300B7FC72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7C3735300B754F58A9A31DAA0224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0F10-74B3-43C3-A365-F9F1667D5A40}"/>
      </w:docPartPr>
      <w:docPartBody>
        <w:p w:rsidR="006B3E1F" w:rsidRDefault="005405E5" w:rsidP="005405E5">
          <w:pPr>
            <w:pStyle w:val="7C3735300B754F58A9A31DAA0224319C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D35F283C121844DCA810BF6E30C77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62DC-CBDC-469A-960A-7DFB81C109DF}"/>
      </w:docPartPr>
      <w:docPartBody>
        <w:p w:rsidR="00000000" w:rsidRDefault="00ED41D2" w:rsidP="00ED41D2">
          <w:pPr>
            <w:pStyle w:val="D35F283C121844DCA810BF6E30C77E87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AD4D9BF5F708449BB81740CD7FA31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2743-7758-4C62-B83C-234ED5123BB2}"/>
      </w:docPartPr>
      <w:docPartBody>
        <w:p w:rsidR="00000000" w:rsidRDefault="00ED41D2" w:rsidP="00ED41D2">
          <w:pPr>
            <w:pStyle w:val="AD4D9BF5F708449BB81740CD7FA310DE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7518F11087DC4E57B3B4846A114C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0E08C-1824-4B76-A4B3-33D6D3BA488B}"/>
      </w:docPartPr>
      <w:docPartBody>
        <w:p w:rsidR="00000000" w:rsidRDefault="00ED41D2" w:rsidP="00ED41D2">
          <w:pPr>
            <w:pStyle w:val="7518F11087DC4E57B3B4846A114C6162"/>
          </w:pPr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357BA"/>
    <w:rsid w:val="00047F66"/>
    <w:rsid w:val="00062F0F"/>
    <w:rsid w:val="000D1E3A"/>
    <w:rsid w:val="001A274B"/>
    <w:rsid w:val="002470D1"/>
    <w:rsid w:val="00290FFF"/>
    <w:rsid w:val="00324B18"/>
    <w:rsid w:val="003541F5"/>
    <w:rsid w:val="00362D3A"/>
    <w:rsid w:val="003A12E5"/>
    <w:rsid w:val="00487004"/>
    <w:rsid w:val="004C13C9"/>
    <w:rsid w:val="0053605C"/>
    <w:rsid w:val="005405E5"/>
    <w:rsid w:val="005C09B5"/>
    <w:rsid w:val="005D2FDC"/>
    <w:rsid w:val="006B3E1F"/>
    <w:rsid w:val="006F4BFF"/>
    <w:rsid w:val="00701032"/>
    <w:rsid w:val="0075464D"/>
    <w:rsid w:val="007B388F"/>
    <w:rsid w:val="007E0827"/>
    <w:rsid w:val="00812E14"/>
    <w:rsid w:val="0084039E"/>
    <w:rsid w:val="0088690D"/>
    <w:rsid w:val="008D1B94"/>
    <w:rsid w:val="00937305"/>
    <w:rsid w:val="009E43A4"/>
    <w:rsid w:val="00BF5E02"/>
    <w:rsid w:val="00CA1F07"/>
    <w:rsid w:val="00D72328"/>
    <w:rsid w:val="00D901BA"/>
    <w:rsid w:val="00DA0D37"/>
    <w:rsid w:val="00DA3979"/>
    <w:rsid w:val="00DC0833"/>
    <w:rsid w:val="00E07E92"/>
    <w:rsid w:val="00E2760E"/>
    <w:rsid w:val="00E66C6F"/>
    <w:rsid w:val="00E90788"/>
    <w:rsid w:val="00EC584B"/>
    <w:rsid w:val="00ED41D2"/>
    <w:rsid w:val="00EE7D49"/>
    <w:rsid w:val="00EF4FD4"/>
    <w:rsid w:val="00F422FC"/>
    <w:rsid w:val="00F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1D2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  <w:style w:type="paragraph" w:customStyle="1" w:styleId="5234D724ED9F4DE18F8D68CBC5D5A3BC">
    <w:name w:val="5234D724ED9F4DE18F8D68CBC5D5A3BC"/>
    <w:rsid w:val="005C09B5"/>
  </w:style>
  <w:style w:type="paragraph" w:customStyle="1" w:styleId="A2B5FCD1E84145CF9DB31DE1E93DEB82">
    <w:name w:val="A2B5FCD1E84145CF9DB31DE1E93DEB82"/>
    <w:rsid w:val="005C09B5"/>
  </w:style>
  <w:style w:type="paragraph" w:customStyle="1" w:styleId="D799707D73B4443F9C06225C9ED7EDE3">
    <w:name w:val="D799707D73B4443F9C06225C9ED7EDE3"/>
    <w:rsid w:val="005C09B5"/>
  </w:style>
  <w:style w:type="paragraph" w:customStyle="1" w:styleId="D35F283C121844DCA810BF6E30C77E87">
    <w:name w:val="D35F283C121844DCA810BF6E30C77E87"/>
    <w:rsid w:val="00ED41D2"/>
  </w:style>
  <w:style w:type="paragraph" w:customStyle="1" w:styleId="AD4D9BF5F708449BB81740CD7FA310DE">
    <w:name w:val="AD4D9BF5F708449BB81740CD7FA310DE"/>
    <w:rsid w:val="00ED41D2"/>
  </w:style>
  <w:style w:type="paragraph" w:customStyle="1" w:styleId="7518F11087DC4E57B3B4846A114C6162">
    <w:name w:val="7518F11087DC4E57B3B4846A114C6162"/>
    <w:rsid w:val="00ED41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1D2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  <w:style w:type="paragraph" w:customStyle="1" w:styleId="5234D724ED9F4DE18F8D68CBC5D5A3BC">
    <w:name w:val="5234D724ED9F4DE18F8D68CBC5D5A3BC"/>
    <w:rsid w:val="005C09B5"/>
  </w:style>
  <w:style w:type="paragraph" w:customStyle="1" w:styleId="A2B5FCD1E84145CF9DB31DE1E93DEB82">
    <w:name w:val="A2B5FCD1E84145CF9DB31DE1E93DEB82"/>
    <w:rsid w:val="005C09B5"/>
  </w:style>
  <w:style w:type="paragraph" w:customStyle="1" w:styleId="D799707D73B4443F9C06225C9ED7EDE3">
    <w:name w:val="D799707D73B4443F9C06225C9ED7EDE3"/>
    <w:rsid w:val="005C09B5"/>
  </w:style>
  <w:style w:type="paragraph" w:customStyle="1" w:styleId="D35F283C121844DCA810BF6E30C77E87">
    <w:name w:val="D35F283C121844DCA810BF6E30C77E87"/>
    <w:rsid w:val="00ED41D2"/>
  </w:style>
  <w:style w:type="paragraph" w:customStyle="1" w:styleId="AD4D9BF5F708449BB81740CD7FA310DE">
    <w:name w:val="AD4D9BF5F708449BB81740CD7FA310DE"/>
    <w:rsid w:val="00ED41D2"/>
  </w:style>
  <w:style w:type="paragraph" w:customStyle="1" w:styleId="7518F11087DC4E57B3B4846A114C6162">
    <w:name w:val="7518F11087DC4E57B3B4846A114C6162"/>
    <w:rsid w:val="00ED4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2012-06-12T07:00:00+00:00</OpenedDate>
    <Date1 xmlns="dc463f71-b30c-4ab2-9473-d307f9d35888">2012-12-18T08:00:00+00:00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A-1 Premium Moving L.L.C.</CaseCompanyNames>
    <DocketNumber xmlns="dc463f71-b30c-4ab2-9473-d307f9d35888">120903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A4131892F9A241A1373BC2B068AEAD" ma:contentTypeVersion="139" ma:contentTypeDescription="" ma:contentTypeScope="" ma:versionID="bc752c4529405440fe9a7803577a6e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D3E7C-6424-42E9-9E44-262CEA98D0F3}"/>
</file>

<file path=customXml/itemProps2.xml><?xml version="1.0" encoding="utf-8"?>
<ds:datastoreItem xmlns:ds="http://schemas.openxmlformats.org/officeDocument/2006/customXml" ds:itemID="{8C47CFCC-A88A-44B0-90BA-F56BA570CE5C}"/>
</file>

<file path=customXml/itemProps3.xml><?xml version="1.0" encoding="utf-8"?>
<ds:datastoreItem xmlns:ds="http://schemas.openxmlformats.org/officeDocument/2006/customXml" ds:itemID="{712FC90B-A513-4C51-A15C-AE6BC3240E85}"/>
</file>

<file path=customXml/itemProps4.xml><?xml version="1.0" encoding="utf-8"?>
<ds:datastoreItem xmlns:ds="http://schemas.openxmlformats.org/officeDocument/2006/customXml" ds:itemID="{41470B5A-CB7E-440B-9B30-6C2AD02AE92D}"/>
</file>

<file path=customXml/itemProps5.xml><?xml version="1.0" encoding="utf-8"?>
<ds:datastoreItem xmlns:ds="http://schemas.openxmlformats.org/officeDocument/2006/customXml" ds:itemID="{F21440D5-B5AA-4043-8660-D97DD3BC0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7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Perkinson</cp:lastModifiedBy>
  <cp:revision>84</cp:revision>
  <cp:lastPrinted>2012-08-09T20:06:00Z</cp:lastPrinted>
  <dcterms:created xsi:type="dcterms:W3CDTF">2012-07-23T19:55:00Z</dcterms:created>
  <dcterms:modified xsi:type="dcterms:W3CDTF">2012-12-17T19:49:00Z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0x0101006E56B4D1795A2E4DB2F0B01679ED314A0035A4131892F9A241A1373BC2B068AEAD</vt:lpwstr>
  </property>
  <property fmtid="{D5CDD505-2E9C-101B-9397-08002B2CF9AE}" pid="3" name="_docset_NoMedatataSyncRequired">
    <vt:lpwstr>False</vt:lpwstr>
  </property>
</Properties>
</file>