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76" w:rsidRPr="00AF0284" w:rsidRDefault="00087C76" w:rsidP="00317D57">
      <w:pPr>
        <w:rPr>
          <w:sz w:val="24"/>
        </w:rPr>
      </w:pPr>
    </w:p>
    <w:p w:rsidR="00087C76" w:rsidRPr="00AF0284" w:rsidRDefault="00087C76" w:rsidP="00317D57">
      <w:pPr>
        <w:rPr>
          <w:sz w:val="24"/>
        </w:rPr>
      </w:pPr>
    </w:p>
    <w:p w:rsidR="00C64CE0" w:rsidRDefault="00C64CE0" w:rsidP="00317D57">
      <w:pPr>
        <w:rPr>
          <w:sz w:val="24"/>
        </w:rPr>
      </w:pPr>
    </w:p>
    <w:p w:rsidR="00E20413" w:rsidRDefault="00E20413" w:rsidP="00317D57">
      <w:pPr>
        <w:rPr>
          <w:sz w:val="24"/>
        </w:rPr>
      </w:pPr>
    </w:p>
    <w:p w:rsidR="0043582C" w:rsidRDefault="0043582C" w:rsidP="00317D57">
      <w:pPr>
        <w:rPr>
          <w:sz w:val="24"/>
        </w:rPr>
      </w:pPr>
    </w:p>
    <w:p w:rsidR="0043582C" w:rsidRDefault="0043582C" w:rsidP="00317D57">
      <w:pPr>
        <w:rPr>
          <w:sz w:val="24"/>
        </w:rPr>
      </w:pPr>
    </w:p>
    <w:p w:rsidR="00E1140B" w:rsidRDefault="006C4CC4" w:rsidP="00317D57">
      <w:pPr>
        <w:rPr>
          <w:sz w:val="24"/>
        </w:rPr>
      </w:pPr>
      <w:r>
        <w:rPr>
          <w:sz w:val="24"/>
        </w:rPr>
        <w:t>September 12</w:t>
      </w:r>
      <w:bookmarkStart w:id="0" w:name="_GoBack"/>
      <w:bookmarkEnd w:id="0"/>
      <w:r w:rsidR="00DE6E2B">
        <w:rPr>
          <w:sz w:val="24"/>
        </w:rPr>
        <w:t>, 2012</w:t>
      </w:r>
    </w:p>
    <w:p w:rsidR="00DE6E2B" w:rsidRPr="00AF0284" w:rsidRDefault="00DE6E2B" w:rsidP="00317D57">
      <w:pPr>
        <w:rPr>
          <w:sz w:val="24"/>
        </w:rPr>
      </w:pPr>
    </w:p>
    <w:p w:rsidR="00087C76" w:rsidRDefault="00087C76" w:rsidP="00317D57">
      <w:pPr>
        <w:rPr>
          <w:sz w:val="24"/>
        </w:rPr>
      </w:pPr>
    </w:p>
    <w:p w:rsidR="00DE6E2B" w:rsidRPr="00AF0284" w:rsidRDefault="00DE6E2B" w:rsidP="00317D57">
      <w:pPr>
        <w:rPr>
          <w:sz w:val="24"/>
        </w:rPr>
      </w:pPr>
    </w:p>
    <w:p w:rsidR="002F3753" w:rsidRPr="00AF0284" w:rsidRDefault="002F3753" w:rsidP="00317D57">
      <w:pPr>
        <w:widowControl/>
        <w:rPr>
          <w:sz w:val="24"/>
        </w:rPr>
      </w:pPr>
      <w:r w:rsidRPr="00AF0284">
        <w:rPr>
          <w:sz w:val="24"/>
        </w:rPr>
        <w:t>David W. Danner, Executive Director and Secretary</w:t>
      </w:r>
    </w:p>
    <w:p w:rsidR="002F3753" w:rsidRPr="00AF0284" w:rsidRDefault="002F3753" w:rsidP="00317D57">
      <w:pPr>
        <w:widowControl/>
        <w:rPr>
          <w:sz w:val="24"/>
        </w:rPr>
      </w:pPr>
      <w:r w:rsidRPr="00AF0284">
        <w:rPr>
          <w:sz w:val="24"/>
        </w:rPr>
        <w:t>Washington Utilities and Transportation Commission</w:t>
      </w:r>
    </w:p>
    <w:p w:rsidR="002F3753" w:rsidRPr="00AF0284" w:rsidRDefault="002F3753" w:rsidP="00317D57">
      <w:pPr>
        <w:widowControl/>
        <w:rPr>
          <w:sz w:val="24"/>
        </w:rPr>
      </w:pPr>
      <w:r w:rsidRPr="00AF0284">
        <w:rPr>
          <w:sz w:val="24"/>
        </w:rPr>
        <w:t>1300 S. Evergreen Park Dr. SW</w:t>
      </w:r>
    </w:p>
    <w:p w:rsidR="002F3753" w:rsidRPr="00AF0284" w:rsidRDefault="002F3753" w:rsidP="00317D57">
      <w:pPr>
        <w:widowControl/>
        <w:rPr>
          <w:sz w:val="24"/>
        </w:rPr>
      </w:pPr>
      <w:r w:rsidRPr="00AF0284">
        <w:rPr>
          <w:sz w:val="24"/>
        </w:rPr>
        <w:t xml:space="preserve">P. O. Box 47250 </w:t>
      </w:r>
    </w:p>
    <w:p w:rsidR="002F3753" w:rsidRPr="00AF0284" w:rsidRDefault="002F3753" w:rsidP="00317D57">
      <w:pPr>
        <w:widowControl/>
        <w:rPr>
          <w:sz w:val="24"/>
        </w:rPr>
      </w:pPr>
      <w:r w:rsidRPr="00AF0284">
        <w:rPr>
          <w:sz w:val="24"/>
        </w:rPr>
        <w:t>Olympia, Washington  98504-7250</w:t>
      </w:r>
    </w:p>
    <w:p w:rsidR="0067671D" w:rsidRPr="00AF0284" w:rsidRDefault="0067671D" w:rsidP="00317D57">
      <w:pPr>
        <w:rPr>
          <w:sz w:val="24"/>
        </w:rPr>
      </w:pPr>
    </w:p>
    <w:p w:rsidR="009F4302" w:rsidRDefault="00DD5507" w:rsidP="009F4302">
      <w:pPr>
        <w:ind w:left="720" w:hanging="720"/>
        <w:rPr>
          <w:sz w:val="24"/>
        </w:rPr>
      </w:pPr>
      <w:r w:rsidRPr="00AF0284">
        <w:rPr>
          <w:sz w:val="24"/>
        </w:rPr>
        <w:t xml:space="preserve">RE: </w:t>
      </w:r>
      <w:r w:rsidR="0037523D" w:rsidRPr="00AF0284">
        <w:rPr>
          <w:sz w:val="24"/>
        </w:rPr>
        <w:tab/>
      </w:r>
      <w:r w:rsidR="0037523D" w:rsidRPr="00AF0284">
        <w:rPr>
          <w:i/>
          <w:sz w:val="24"/>
        </w:rPr>
        <w:t>Washington Utilities and Transportation Commission v.</w:t>
      </w:r>
      <w:r w:rsidR="002F3753" w:rsidRPr="00AF0284">
        <w:rPr>
          <w:i/>
          <w:sz w:val="24"/>
        </w:rPr>
        <w:t xml:space="preserve"> </w:t>
      </w:r>
      <w:sdt>
        <w:sdtPr>
          <w:rPr>
            <w:i/>
            <w:sz w:val="24"/>
          </w:rPr>
          <w:id w:val="1638840871"/>
          <w:placeholder>
            <w:docPart w:val="DefaultPlaceholder_1082065158"/>
          </w:placeholder>
        </w:sdtPr>
        <w:sdtEndPr/>
        <w:sdtContent>
          <w:r w:rsidR="0084649B">
            <w:rPr>
              <w:i/>
              <w:sz w:val="24"/>
            </w:rPr>
            <w:t>Cristalina L.L.C.</w:t>
          </w:r>
        </w:sdtContent>
      </w:sdt>
      <w:r w:rsidR="009F4302">
        <w:rPr>
          <w:sz w:val="24"/>
        </w:rPr>
        <w:t xml:space="preserve"> </w:t>
      </w:r>
    </w:p>
    <w:p w:rsidR="009F4302" w:rsidRDefault="002F3753" w:rsidP="00317D57">
      <w:pPr>
        <w:ind w:left="720"/>
        <w:rPr>
          <w:sz w:val="24"/>
        </w:rPr>
      </w:pPr>
      <w:r w:rsidRPr="00AF0284">
        <w:rPr>
          <w:sz w:val="24"/>
        </w:rPr>
        <w:t>Commission Staff’s Response to Application for Mitigation of Penalties</w:t>
      </w:r>
      <w:r w:rsidR="009F4302">
        <w:rPr>
          <w:sz w:val="24"/>
        </w:rPr>
        <w:t xml:space="preserve"> </w:t>
      </w:r>
    </w:p>
    <w:p w:rsidR="0037523D" w:rsidRPr="00AF0284" w:rsidRDefault="0037523D" w:rsidP="00317D57">
      <w:pPr>
        <w:ind w:left="720"/>
        <w:rPr>
          <w:sz w:val="24"/>
        </w:rPr>
      </w:pPr>
      <w:r w:rsidRPr="00AF0284">
        <w:rPr>
          <w:sz w:val="24"/>
        </w:rPr>
        <w:t xml:space="preserve">Docket </w:t>
      </w:r>
      <w:sdt>
        <w:sdtPr>
          <w:rPr>
            <w:sz w:val="24"/>
          </w:rPr>
          <w:id w:val="-932279764"/>
          <w:placeholder>
            <w:docPart w:val="DefaultPlaceholder_1082065158"/>
          </w:placeholder>
        </w:sdtPr>
        <w:sdtEndPr/>
        <w:sdtContent>
          <w:r w:rsidR="00E1140B">
            <w:rPr>
              <w:sz w:val="24"/>
            </w:rPr>
            <w:t>UW</w:t>
          </w:r>
        </w:sdtContent>
      </w:sdt>
      <w:r w:rsidR="006C6F81">
        <w:rPr>
          <w:sz w:val="24"/>
        </w:rPr>
        <w:t>-</w:t>
      </w:r>
      <w:sdt>
        <w:sdtPr>
          <w:rPr>
            <w:sz w:val="24"/>
          </w:rPr>
          <w:id w:val="950126159"/>
          <w:placeholder>
            <w:docPart w:val="DefaultPlaceholder_1082065158"/>
          </w:placeholder>
        </w:sdtPr>
        <w:sdtEndPr/>
        <w:sdtContent>
          <w:r w:rsidR="0084649B">
            <w:rPr>
              <w:sz w:val="24"/>
            </w:rPr>
            <w:t>120861</w:t>
          </w:r>
        </w:sdtContent>
      </w:sdt>
    </w:p>
    <w:p w:rsidR="00DD5507" w:rsidRPr="00AF0284" w:rsidRDefault="00DD5507" w:rsidP="00317D57">
      <w:pPr>
        <w:rPr>
          <w:sz w:val="24"/>
        </w:rPr>
      </w:pPr>
    </w:p>
    <w:p w:rsidR="00087C76" w:rsidRPr="00AF0284" w:rsidRDefault="00087C76" w:rsidP="00317D57">
      <w:pPr>
        <w:rPr>
          <w:sz w:val="24"/>
        </w:rPr>
      </w:pPr>
      <w:r w:rsidRPr="00AF0284">
        <w:rPr>
          <w:sz w:val="24"/>
        </w:rPr>
        <w:t>Dea</w:t>
      </w:r>
      <w:r w:rsidR="00674EB9" w:rsidRPr="00AF0284">
        <w:rPr>
          <w:sz w:val="24"/>
        </w:rPr>
        <w:t>r</w:t>
      </w:r>
      <w:r w:rsidR="002F3753" w:rsidRPr="00AF0284">
        <w:rPr>
          <w:sz w:val="24"/>
        </w:rPr>
        <w:t xml:space="preserve"> Mr. Danner</w:t>
      </w:r>
      <w:r w:rsidR="001546D4" w:rsidRPr="00AF0284">
        <w:rPr>
          <w:sz w:val="24"/>
        </w:rPr>
        <w:t>:</w:t>
      </w:r>
    </w:p>
    <w:p w:rsidR="00087C76" w:rsidRPr="00AF0284" w:rsidRDefault="00087C76" w:rsidP="00317D57">
      <w:pPr>
        <w:rPr>
          <w:sz w:val="24"/>
        </w:rPr>
      </w:pPr>
    </w:p>
    <w:p w:rsidR="00C33149" w:rsidRDefault="00C21751" w:rsidP="00B812B7">
      <w:pPr>
        <w:rPr>
          <w:sz w:val="24"/>
        </w:rPr>
      </w:pPr>
      <w:r w:rsidRPr="00AF0284">
        <w:rPr>
          <w:sz w:val="24"/>
        </w:rPr>
        <w:t xml:space="preserve">On </w:t>
      </w:r>
      <w:sdt>
        <w:sdtPr>
          <w:rPr>
            <w:sz w:val="24"/>
          </w:rPr>
          <w:id w:val="625973204"/>
          <w:placeholder>
            <w:docPart w:val="DefaultPlaceholder_1082065158"/>
          </w:placeholder>
        </w:sdtPr>
        <w:sdtEndPr/>
        <w:sdtContent>
          <w:r w:rsidR="00E1140B">
            <w:rPr>
              <w:sz w:val="24"/>
            </w:rPr>
            <w:t>July 13</w:t>
          </w:r>
        </w:sdtContent>
      </w:sdt>
      <w:r w:rsidR="006C6F81">
        <w:rPr>
          <w:sz w:val="24"/>
        </w:rPr>
        <w:t>, 2012</w:t>
      </w:r>
      <w:r w:rsidR="00E90E80" w:rsidRPr="00E90E80">
        <w:rPr>
          <w:rStyle w:val="FootnoteReference"/>
          <w:sz w:val="24"/>
          <w:vertAlign w:val="superscript"/>
        </w:rPr>
        <w:footnoteReference w:id="1"/>
      </w:r>
      <w:r w:rsidRPr="00AF0284">
        <w:rPr>
          <w:sz w:val="24"/>
        </w:rPr>
        <w:t xml:space="preserve">, the Washington Utilities and Transportation Commission </w:t>
      </w:r>
      <w:r w:rsidR="00295126" w:rsidRPr="00AF0284">
        <w:rPr>
          <w:sz w:val="24"/>
        </w:rPr>
        <w:t>issued</w:t>
      </w:r>
      <w:r w:rsidR="004A3679">
        <w:rPr>
          <w:sz w:val="24"/>
        </w:rPr>
        <w:t xml:space="preserve"> a $2,100</w:t>
      </w:r>
      <w:r w:rsidR="00295126" w:rsidRPr="00AF0284">
        <w:rPr>
          <w:sz w:val="24"/>
        </w:rPr>
        <w:t xml:space="preserve"> Penalty Assessment</w:t>
      </w:r>
      <w:r w:rsidR="004A3679">
        <w:rPr>
          <w:sz w:val="24"/>
        </w:rPr>
        <w:t xml:space="preserve"> in docket</w:t>
      </w:r>
      <w:r w:rsidR="00295126" w:rsidRPr="00AF0284">
        <w:rPr>
          <w:sz w:val="24"/>
        </w:rPr>
        <w:t xml:space="preserve"> </w:t>
      </w:r>
      <w:sdt>
        <w:sdtPr>
          <w:rPr>
            <w:sz w:val="24"/>
          </w:rPr>
          <w:id w:val="-520080946"/>
          <w:placeholder>
            <w:docPart w:val="DefaultPlaceholder_1082065158"/>
          </w:placeholder>
        </w:sdtPr>
        <w:sdtEndPr/>
        <w:sdtContent>
          <w:r w:rsidR="00E1140B">
            <w:rPr>
              <w:sz w:val="24"/>
            </w:rPr>
            <w:t>UW</w:t>
          </w:r>
        </w:sdtContent>
      </w:sdt>
      <w:r w:rsidR="006C6F81">
        <w:rPr>
          <w:sz w:val="24"/>
        </w:rPr>
        <w:t>-</w:t>
      </w:r>
      <w:sdt>
        <w:sdtPr>
          <w:rPr>
            <w:sz w:val="24"/>
          </w:rPr>
          <w:id w:val="-338465090"/>
          <w:placeholder>
            <w:docPart w:val="DefaultPlaceholder_1082065158"/>
          </w:placeholder>
        </w:sdtPr>
        <w:sdtEndPr/>
        <w:sdtContent>
          <w:r w:rsidR="00E1140B">
            <w:rPr>
              <w:sz w:val="24"/>
            </w:rPr>
            <w:t>1208</w:t>
          </w:r>
          <w:r w:rsidR="0084649B">
            <w:rPr>
              <w:sz w:val="24"/>
            </w:rPr>
            <w:t>61</w:t>
          </w:r>
        </w:sdtContent>
      </w:sdt>
      <w:r w:rsidRPr="00AF0284">
        <w:rPr>
          <w:sz w:val="24"/>
        </w:rPr>
        <w:t xml:space="preserve"> against </w:t>
      </w:r>
      <w:sdt>
        <w:sdtPr>
          <w:rPr>
            <w:sz w:val="24"/>
          </w:rPr>
          <w:id w:val="-1679193733"/>
          <w:placeholder>
            <w:docPart w:val="DefaultPlaceholder_1082065158"/>
          </w:placeholder>
        </w:sdtPr>
        <w:sdtEndPr/>
        <w:sdtContent>
          <w:r w:rsidR="0084649B">
            <w:rPr>
              <w:sz w:val="24"/>
            </w:rPr>
            <w:t>Cristalina L.L.C.</w:t>
          </w:r>
        </w:sdtContent>
      </w:sdt>
      <w:r w:rsidRPr="00AF0284">
        <w:rPr>
          <w:sz w:val="24"/>
        </w:rPr>
        <w:t xml:space="preserve"> </w:t>
      </w:r>
      <w:r w:rsidR="00653765">
        <w:rPr>
          <w:sz w:val="24"/>
        </w:rPr>
        <w:t xml:space="preserve">(Cristalina) </w:t>
      </w:r>
      <w:r w:rsidR="00BE52CC" w:rsidRPr="00AF0284">
        <w:rPr>
          <w:sz w:val="24"/>
        </w:rPr>
        <w:t>for</w:t>
      </w:r>
      <w:r w:rsidRPr="00AF0284">
        <w:rPr>
          <w:sz w:val="24"/>
        </w:rPr>
        <w:t xml:space="preserve"> </w:t>
      </w:r>
      <w:sdt>
        <w:sdtPr>
          <w:rPr>
            <w:sz w:val="24"/>
          </w:rPr>
          <w:id w:val="1217627359"/>
          <w:placeholder>
            <w:docPart w:val="DefaultPlaceholder_1082065158"/>
          </w:placeholder>
        </w:sdtPr>
        <w:sdtEndPr/>
        <w:sdtContent>
          <w:r w:rsidR="00A03F37">
            <w:rPr>
              <w:sz w:val="24"/>
            </w:rPr>
            <w:t>21</w:t>
          </w:r>
        </w:sdtContent>
      </w:sdt>
      <w:r w:rsidRPr="00AF0284">
        <w:rPr>
          <w:sz w:val="24"/>
        </w:rPr>
        <w:t xml:space="preserve"> violation</w:t>
      </w:r>
      <w:r w:rsidR="00A03F37">
        <w:rPr>
          <w:sz w:val="24"/>
        </w:rPr>
        <w:t>s</w:t>
      </w:r>
      <w:r w:rsidRPr="00AF0284">
        <w:rPr>
          <w:sz w:val="24"/>
        </w:rPr>
        <w:t xml:space="preserve"> of Washington Administrative Code (WAC) </w:t>
      </w:r>
      <w:sdt>
        <w:sdtPr>
          <w:rPr>
            <w:sz w:val="24"/>
          </w:rPr>
          <w:id w:val="-1739703880"/>
          <w:placeholder>
            <w:docPart w:val="DefaultPlaceholder_1082065158"/>
          </w:placeholder>
        </w:sdtPr>
        <w:sdtEndPr/>
        <w:sdtContent>
          <w:r w:rsidR="00E1140B">
            <w:rPr>
              <w:sz w:val="24"/>
            </w:rPr>
            <w:t>480-110-505</w:t>
          </w:r>
        </w:sdtContent>
      </w:sdt>
      <w:r w:rsidR="00961E3C" w:rsidRPr="00AF0284">
        <w:rPr>
          <w:sz w:val="24"/>
        </w:rPr>
        <w:t xml:space="preserve">, which requires </w:t>
      </w:r>
      <w:sdt>
        <w:sdtPr>
          <w:rPr>
            <w:sz w:val="24"/>
          </w:rPr>
          <w:id w:val="-953014692"/>
          <w:placeholder>
            <w:docPart w:val="DefaultPlaceholder_1082065158"/>
          </w:placeholder>
        </w:sdtPr>
        <w:sdtEndPr/>
        <w:sdtContent>
          <w:r w:rsidR="00E1140B">
            <w:rPr>
              <w:sz w:val="24"/>
            </w:rPr>
            <w:t>water companies</w:t>
          </w:r>
        </w:sdtContent>
      </w:sdt>
      <w:r w:rsidR="004A3679">
        <w:rPr>
          <w:sz w:val="24"/>
        </w:rPr>
        <w:t xml:space="preserve"> to furnish annual</w:t>
      </w:r>
      <w:r w:rsidR="00FB2C14" w:rsidRPr="00AF0284">
        <w:rPr>
          <w:sz w:val="24"/>
        </w:rPr>
        <w:t xml:space="preserve"> reports to the commission no later than </w:t>
      </w:r>
      <w:r w:rsidR="00AF0284">
        <w:rPr>
          <w:sz w:val="24"/>
        </w:rPr>
        <w:t>May 1</w:t>
      </w:r>
      <w:r w:rsidR="00FB2C14" w:rsidRPr="00AF0284">
        <w:rPr>
          <w:sz w:val="24"/>
        </w:rPr>
        <w:t xml:space="preserve"> each year</w:t>
      </w:r>
      <w:r w:rsidR="00961E3C" w:rsidRPr="00AF0284">
        <w:rPr>
          <w:sz w:val="24"/>
        </w:rPr>
        <w:t xml:space="preserve">. </w:t>
      </w:r>
      <w:r w:rsidR="00B812B7">
        <w:rPr>
          <w:sz w:val="24"/>
        </w:rPr>
        <w:t xml:space="preserve">The penalty assessment </w:t>
      </w:r>
      <w:r w:rsidR="00653765">
        <w:rPr>
          <w:sz w:val="24"/>
        </w:rPr>
        <w:t>instructed</w:t>
      </w:r>
      <w:r w:rsidR="00802C68">
        <w:rPr>
          <w:sz w:val="24"/>
        </w:rPr>
        <w:t xml:space="preserve"> </w:t>
      </w:r>
      <w:r w:rsidR="00653765">
        <w:rPr>
          <w:sz w:val="24"/>
        </w:rPr>
        <w:t xml:space="preserve">Cristalina </w:t>
      </w:r>
      <w:r w:rsidR="00B812B7">
        <w:rPr>
          <w:sz w:val="24"/>
        </w:rPr>
        <w:t xml:space="preserve">to </w:t>
      </w:r>
      <w:r w:rsidR="00802C68">
        <w:rPr>
          <w:sz w:val="24"/>
        </w:rPr>
        <w:t xml:space="preserve">complete and sign the document, and send it to the commission within 15 days after receiving </w:t>
      </w:r>
      <w:r w:rsidR="00554FCD">
        <w:rPr>
          <w:sz w:val="24"/>
        </w:rPr>
        <w:t>it</w:t>
      </w:r>
      <w:r w:rsidR="00B812B7">
        <w:rPr>
          <w:sz w:val="24"/>
        </w:rPr>
        <w:t>.</w:t>
      </w:r>
      <w:r w:rsidR="00B812B7" w:rsidRPr="00B812B7">
        <w:rPr>
          <w:sz w:val="24"/>
        </w:rPr>
        <w:t xml:space="preserve"> </w:t>
      </w:r>
      <w:r w:rsidR="00653765">
        <w:rPr>
          <w:sz w:val="24"/>
        </w:rPr>
        <w:t>Cristalina</w:t>
      </w:r>
      <w:r w:rsidR="00B812B7">
        <w:rPr>
          <w:sz w:val="24"/>
        </w:rPr>
        <w:t xml:space="preserve"> had until July 28, 2012 to file its r</w:t>
      </w:r>
      <w:r w:rsidR="00883DCD">
        <w:rPr>
          <w:sz w:val="24"/>
        </w:rPr>
        <w:t>esponse</w:t>
      </w:r>
      <w:r w:rsidR="00653765">
        <w:rPr>
          <w:sz w:val="24"/>
        </w:rPr>
        <w:t xml:space="preserve">. </w:t>
      </w:r>
    </w:p>
    <w:p w:rsidR="00C33149" w:rsidRDefault="00C33149" w:rsidP="00B812B7">
      <w:pPr>
        <w:rPr>
          <w:sz w:val="24"/>
        </w:rPr>
      </w:pPr>
    </w:p>
    <w:p w:rsidR="00127C04" w:rsidRDefault="00C33149" w:rsidP="00B812B7">
      <w:pPr>
        <w:rPr>
          <w:sz w:val="24"/>
        </w:rPr>
      </w:pPr>
      <w:r w:rsidRPr="00AF0284">
        <w:rPr>
          <w:sz w:val="24"/>
        </w:rPr>
        <w:t xml:space="preserve">On </w:t>
      </w:r>
      <w:sdt>
        <w:sdtPr>
          <w:rPr>
            <w:sz w:val="24"/>
          </w:rPr>
          <w:id w:val="70547350"/>
          <w:placeholder>
            <w:docPart w:val="5AB2F4407E604C69932AB3251A502A9D"/>
          </w:placeholder>
        </w:sdtPr>
        <w:sdtEndPr/>
        <w:sdtContent>
          <w:r w:rsidR="00C5207B">
            <w:rPr>
              <w:sz w:val="24"/>
            </w:rPr>
            <w:t>August 16</w:t>
          </w:r>
        </w:sdtContent>
      </w:sdt>
      <w:r>
        <w:rPr>
          <w:sz w:val="24"/>
        </w:rPr>
        <w:t>, 2012</w:t>
      </w:r>
      <w:r w:rsidRPr="00537493">
        <w:rPr>
          <w:rStyle w:val="FootnoteReference"/>
          <w:sz w:val="24"/>
          <w:vertAlign w:val="superscript"/>
        </w:rPr>
        <w:footnoteReference w:id="2"/>
      </w:r>
      <w:r w:rsidRPr="00AF0284">
        <w:rPr>
          <w:sz w:val="24"/>
        </w:rPr>
        <w:t xml:space="preserve">, </w:t>
      </w:r>
      <w:r w:rsidR="00C5207B">
        <w:rPr>
          <w:sz w:val="24"/>
        </w:rPr>
        <w:t>Cristalina</w:t>
      </w:r>
      <w:r w:rsidRPr="0040277C">
        <w:rPr>
          <w:sz w:val="24"/>
        </w:rPr>
        <w:t xml:space="preserve"> </w:t>
      </w:r>
      <w:r>
        <w:rPr>
          <w:sz w:val="24"/>
        </w:rPr>
        <w:t>wrote the commission requesting</w:t>
      </w:r>
      <w:r w:rsidRPr="00AF0284">
        <w:rPr>
          <w:sz w:val="24"/>
        </w:rPr>
        <w:t xml:space="preserve"> mitigation of penalties (Mitigation Request)</w:t>
      </w:r>
      <w:r w:rsidR="00554FCD">
        <w:rPr>
          <w:sz w:val="24"/>
        </w:rPr>
        <w:t>, which is 29 days past the service date of July 13, 2012</w:t>
      </w:r>
      <w:r>
        <w:rPr>
          <w:sz w:val="24"/>
        </w:rPr>
        <w:t xml:space="preserve">. In </w:t>
      </w:r>
      <w:r w:rsidRPr="00AF0284">
        <w:rPr>
          <w:sz w:val="24"/>
        </w:rPr>
        <w:t>its Mitigation Request,</w:t>
      </w:r>
      <w:r w:rsidRPr="009D6248">
        <w:rPr>
          <w:sz w:val="24"/>
        </w:rPr>
        <w:t xml:space="preserve"> </w:t>
      </w:r>
      <w:r w:rsidR="00554FCD">
        <w:rPr>
          <w:sz w:val="24"/>
        </w:rPr>
        <w:t>Cristalina</w:t>
      </w:r>
      <w:r>
        <w:rPr>
          <w:sz w:val="24"/>
        </w:rPr>
        <w:t xml:space="preserve"> does not dis</w:t>
      </w:r>
      <w:r w:rsidR="00554FCD">
        <w:rPr>
          <w:sz w:val="24"/>
        </w:rPr>
        <w:t>putes t</w:t>
      </w:r>
      <w:r>
        <w:rPr>
          <w:sz w:val="24"/>
        </w:rPr>
        <w:t xml:space="preserve">he </w:t>
      </w:r>
      <w:r w:rsidR="00554FCD">
        <w:rPr>
          <w:sz w:val="24"/>
        </w:rPr>
        <w:t>violations occurred and</w:t>
      </w:r>
      <w:r>
        <w:rPr>
          <w:sz w:val="24"/>
        </w:rPr>
        <w:t xml:space="preserve"> states, “</w:t>
      </w:r>
      <w:r w:rsidR="00554FCD">
        <w:rPr>
          <w:sz w:val="24"/>
        </w:rPr>
        <w:t>We submitted the report on (blank). My assistant made a copy and filed it when we received notice it was late we resubmitted the report. We do not believe we sho</w:t>
      </w:r>
      <w:r w:rsidR="00CE6CB3">
        <w:rPr>
          <w:sz w:val="24"/>
        </w:rPr>
        <w:t>u</w:t>
      </w:r>
      <w:r w:rsidR="00554FCD">
        <w:rPr>
          <w:sz w:val="24"/>
        </w:rPr>
        <w:t>ld incur a fine and we will send it registered mail next year. We are a small company worth no $</w:t>
      </w:r>
      <w:r>
        <w:rPr>
          <w:sz w:val="24"/>
        </w:rPr>
        <w:t>.”</w:t>
      </w:r>
    </w:p>
    <w:p w:rsidR="00141C6D" w:rsidRDefault="00141C6D" w:rsidP="00B812B7">
      <w:pPr>
        <w:rPr>
          <w:sz w:val="24"/>
        </w:rPr>
      </w:pPr>
    </w:p>
    <w:p w:rsidR="00141C6D" w:rsidRDefault="00141C6D" w:rsidP="00913CC4">
      <w:pPr>
        <w:rPr>
          <w:sz w:val="24"/>
        </w:rPr>
      </w:pPr>
      <w:r w:rsidRPr="00141C6D">
        <w:rPr>
          <w:sz w:val="24"/>
        </w:rPr>
        <w:t xml:space="preserve">Staff determined the annual was dated April 28, </w:t>
      </w:r>
      <w:proofErr w:type="gramStart"/>
      <w:r w:rsidRPr="00141C6D">
        <w:rPr>
          <w:sz w:val="24"/>
        </w:rPr>
        <w:t>2012,</w:t>
      </w:r>
      <w:proofErr w:type="gramEnd"/>
      <w:r w:rsidRPr="00141C6D">
        <w:rPr>
          <w:sz w:val="24"/>
        </w:rPr>
        <w:t xml:space="preserve"> however it was not received by the commission until May 29, 2012.</w:t>
      </w:r>
      <w:r w:rsidR="00913CC4">
        <w:rPr>
          <w:sz w:val="24"/>
        </w:rPr>
        <w:t xml:space="preserve"> The company was informed, on the same day, the report was incomplete.</w:t>
      </w:r>
    </w:p>
    <w:p w:rsidR="009A6B00" w:rsidRDefault="009A6B00" w:rsidP="00913CC4">
      <w:pPr>
        <w:rPr>
          <w:sz w:val="24"/>
        </w:rPr>
      </w:pPr>
    </w:p>
    <w:p w:rsidR="009A6B00" w:rsidRDefault="00C95266" w:rsidP="009A6B00">
      <w:pPr>
        <w:rPr>
          <w:sz w:val="24"/>
        </w:rPr>
      </w:pPr>
      <w:sdt>
        <w:sdtPr>
          <w:rPr>
            <w:sz w:val="24"/>
          </w:rPr>
          <w:id w:val="-2073409862"/>
          <w:placeholder>
            <w:docPart w:val="327ABEFB73844BEC80657AEC9260AFAB"/>
          </w:placeholder>
        </w:sdtPr>
        <w:sdtEndPr/>
        <w:sdtContent>
          <w:r w:rsidR="009A6B00">
            <w:rPr>
              <w:sz w:val="24"/>
            </w:rPr>
            <w:t>It is the company’s responsibility to ensure that the regulatory fee and the annual report are filed by the May 1 deadline.</w:t>
          </w:r>
        </w:sdtContent>
      </w:sdt>
      <w:r w:rsidR="009A6B00">
        <w:rPr>
          <w:sz w:val="24"/>
        </w:rPr>
        <w:t xml:space="preserve"> On February 29, 2012</w:t>
      </w:r>
      <w:r w:rsidR="009A6B00" w:rsidRPr="009A6B00">
        <w:rPr>
          <w:rStyle w:val="FootnoteReference"/>
          <w:sz w:val="24"/>
          <w:vertAlign w:val="superscript"/>
        </w:rPr>
        <w:footnoteReference w:id="3"/>
      </w:r>
      <w:r w:rsidR="009A6B00">
        <w:rPr>
          <w:sz w:val="24"/>
        </w:rPr>
        <w:t xml:space="preserve">, Annual Report forms and Regulatory Fee packets were mailed to all regulated </w:t>
      </w:r>
      <w:sdt>
        <w:sdtPr>
          <w:rPr>
            <w:sz w:val="24"/>
          </w:rPr>
          <w:id w:val="-1700233553"/>
          <w:placeholder>
            <w:docPart w:val="327ABEFB73844BEC80657AEC9260AFAB"/>
          </w:placeholder>
        </w:sdtPr>
        <w:sdtEndPr/>
        <w:sdtContent>
          <w:r w:rsidR="009A6B00">
            <w:rPr>
              <w:sz w:val="24"/>
            </w:rPr>
            <w:t>water companies</w:t>
          </w:r>
        </w:sdtContent>
      </w:sdt>
      <w:r w:rsidR="009A6B00">
        <w:rPr>
          <w:sz w:val="24"/>
        </w:rPr>
        <w:t>.</w:t>
      </w:r>
      <w:r w:rsidR="009A6B00" w:rsidRPr="000C79FD">
        <w:rPr>
          <w:sz w:val="24"/>
        </w:rPr>
        <w:t xml:space="preserve"> </w:t>
      </w:r>
      <w:r w:rsidR="009A6B00">
        <w:rPr>
          <w:sz w:val="24"/>
        </w:rPr>
        <w:t xml:space="preserve">In addition to other information, the cover letter informed the regulated company it must complete the annual report form, pay any regulatory fees and return the material by May 1, 2012, to avoid enforcement action. The letter also stated a company may file a written request for an </w:t>
      </w:r>
      <w:proofErr w:type="gramStart"/>
      <w:r w:rsidR="009A6B00">
        <w:rPr>
          <w:sz w:val="24"/>
        </w:rPr>
        <w:t>extension,</w:t>
      </w:r>
      <w:proofErr w:type="gramEnd"/>
      <w:r w:rsidR="009A6B00">
        <w:rPr>
          <w:sz w:val="24"/>
        </w:rPr>
        <w:t xml:space="preserve"> however the request must be filed with the </w:t>
      </w:r>
      <w:r w:rsidR="009A6B00">
        <w:rPr>
          <w:sz w:val="24"/>
        </w:rPr>
        <w:lastRenderedPageBreak/>
        <w:t xml:space="preserve">UTC by April 24, 2012, and must state a valid reason for why the extension is needed, along with the date the report will be filed. The company did not file a request for an extension. On May </w:t>
      </w:r>
      <w:sdt>
        <w:sdtPr>
          <w:rPr>
            <w:sz w:val="24"/>
          </w:rPr>
          <w:id w:val="1608380649"/>
          <w:placeholder>
            <w:docPart w:val="327ABEFB73844BEC80657AEC9260AFAB"/>
          </w:placeholder>
        </w:sdtPr>
        <w:sdtEndPr/>
        <w:sdtContent>
          <w:r w:rsidR="009A6B00">
            <w:rPr>
              <w:sz w:val="24"/>
            </w:rPr>
            <w:t>14</w:t>
          </w:r>
        </w:sdtContent>
      </w:sdt>
      <w:r w:rsidR="009A6B00">
        <w:rPr>
          <w:sz w:val="24"/>
        </w:rPr>
        <w:t>, 2012</w:t>
      </w:r>
      <w:r w:rsidR="009A6B00" w:rsidRPr="009A6B00">
        <w:rPr>
          <w:rStyle w:val="FootnoteReference"/>
          <w:sz w:val="24"/>
          <w:vertAlign w:val="superscript"/>
        </w:rPr>
        <w:footnoteReference w:id="4"/>
      </w:r>
      <w:r w:rsidR="009A6B00">
        <w:rPr>
          <w:sz w:val="24"/>
        </w:rPr>
        <w:t>, the commission mailed a letter to those companies that had not yet filed an annual report notifying them that, to date, they had incurred a penalty of $</w:t>
      </w:r>
      <w:sdt>
        <w:sdtPr>
          <w:rPr>
            <w:sz w:val="24"/>
          </w:rPr>
          <w:id w:val="-2085676281"/>
          <w:placeholder>
            <w:docPart w:val="327ABEFB73844BEC80657AEC9260AFAB"/>
          </w:placeholder>
        </w:sdtPr>
        <w:sdtEndPr/>
        <w:sdtContent>
          <w:r w:rsidR="009A6B00">
            <w:rPr>
              <w:sz w:val="24"/>
            </w:rPr>
            <w:t>800</w:t>
          </w:r>
        </w:sdtContent>
      </w:sdt>
      <w:r w:rsidR="009A6B00">
        <w:rPr>
          <w:sz w:val="24"/>
        </w:rPr>
        <w:t xml:space="preserve">. The letter went on to explain that companies who filed their annual reports no later than May 25, 2012, would receive mitigated penalties of $25 per day, with an additional $25 per day for each instance in the previous five years that the company received a penalty for filing a late report. </w:t>
      </w:r>
      <w:sdt>
        <w:sdtPr>
          <w:rPr>
            <w:sz w:val="24"/>
          </w:rPr>
          <w:id w:val="1820999227"/>
          <w:placeholder>
            <w:docPart w:val="327ABEFB73844BEC80657AEC9260AFAB"/>
          </w:placeholder>
        </w:sdtPr>
        <w:sdtEndPr/>
        <w:sdtContent>
          <w:sdt>
            <w:sdtPr>
              <w:rPr>
                <w:sz w:val="24"/>
              </w:rPr>
              <w:id w:val="1659263707"/>
              <w:placeholder>
                <w:docPart w:val="5BB40D6333D84B0E9AD655E4361364AA"/>
              </w:placeholder>
            </w:sdtPr>
            <w:sdtEndPr/>
            <w:sdtContent>
              <w:sdt>
                <w:sdtPr>
                  <w:rPr>
                    <w:sz w:val="24"/>
                  </w:rPr>
                  <w:id w:val="-578280699"/>
                  <w:placeholder>
                    <w:docPart w:val="356CA30FFB3247F0B380D593C6D205E8"/>
                  </w:placeholder>
                </w:sdtPr>
                <w:sdtEndPr/>
                <w:sdtContent>
                  <w:r w:rsidR="009A6B00">
                    <w:rPr>
                      <w:sz w:val="24"/>
                    </w:rPr>
                    <w:t>The company</w:t>
                  </w:r>
                </w:sdtContent>
              </w:sdt>
            </w:sdtContent>
          </w:sdt>
        </w:sdtContent>
      </w:sdt>
      <w:r w:rsidR="009A6B00">
        <w:rPr>
          <w:sz w:val="24"/>
        </w:rPr>
        <w:t xml:space="preserve"> had substantial time and sufficient notice to file its annual report, if not by the May 1 deadline. </w:t>
      </w:r>
    </w:p>
    <w:p w:rsidR="00141C6D" w:rsidRPr="00141C6D" w:rsidRDefault="00141C6D" w:rsidP="00141C6D">
      <w:pPr>
        <w:rPr>
          <w:sz w:val="24"/>
        </w:rPr>
      </w:pPr>
    </w:p>
    <w:p w:rsidR="009C6285" w:rsidRDefault="00141C6D" w:rsidP="00B812B7">
      <w:pPr>
        <w:rPr>
          <w:sz w:val="24"/>
        </w:rPr>
      </w:pPr>
      <w:r w:rsidRPr="00141C6D">
        <w:rPr>
          <w:sz w:val="24"/>
        </w:rPr>
        <w:t>As of September 6, 2012, the</w:t>
      </w:r>
      <w:r w:rsidR="00913CC4">
        <w:rPr>
          <w:sz w:val="24"/>
        </w:rPr>
        <w:t xml:space="preserve"> commission has not received a</w:t>
      </w:r>
      <w:r w:rsidRPr="00141C6D">
        <w:rPr>
          <w:sz w:val="24"/>
        </w:rPr>
        <w:t xml:space="preserve"> </w:t>
      </w:r>
      <w:r w:rsidR="00913CC4">
        <w:rPr>
          <w:sz w:val="24"/>
        </w:rPr>
        <w:t xml:space="preserve">completed annual report from </w:t>
      </w:r>
      <w:proofErr w:type="spellStart"/>
      <w:r w:rsidR="00913CC4">
        <w:rPr>
          <w:sz w:val="24"/>
        </w:rPr>
        <w:t>Cristalina</w:t>
      </w:r>
      <w:proofErr w:type="spellEnd"/>
      <w:r w:rsidR="009C6285">
        <w:rPr>
          <w:sz w:val="24"/>
        </w:rPr>
        <w:t xml:space="preserve">. </w:t>
      </w:r>
      <w:proofErr w:type="spellStart"/>
      <w:r w:rsidR="009C6285">
        <w:rPr>
          <w:sz w:val="24"/>
        </w:rPr>
        <w:t>Cristalina</w:t>
      </w:r>
      <w:proofErr w:type="spellEnd"/>
      <w:r w:rsidR="009C6285">
        <w:rPr>
          <w:sz w:val="24"/>
        </w:rPr>
        <w:t xml:space="preserve"> did not file its annual report by May 31, 2012, which is 21 business days past the deadline of May 1, 2012. The penalty is $100 per business day for a total of $2,100. </w:t>
      </w:r>
      <w:proofErr w:type="spellStart"/>
      <w:r w:rsidR="009C6285">
        <w:rPr>
          <w:sz w:val="24"/>
        </w:rPr>
        <w:t>Cristalina</w:t>
      </w:r>
      <w:proofErr w:type="spellEnd"/>
      <w:r w:rsidR="009C6285">
        <w:rPr>
          <w:sz w:val="24"/>
        </w:rPr>
        <w:t xml:space="preserve"> became regulated in </w:t>
      </w:r>
      <w:r w:rsidR="00094F77">
        <w:rPr>
          <w:sz w:val="24"/>
        </w:rPr>
        <w:t>February 2003 and received one penalty of $100, for a violation of WAC 480-110-505, which requires water companies to furnish annual reports to the commission no later than May 1 each year.</w:t>
      </w:r>
    </w:p>
    <w:p w:rsidR="00D7062C" w:rsidRDefault="00D7062C" w:rsidP="00B812B7">
      <w:pPr>
        <w:rPr>
          <w:sz w:val="24"/>
        </w:rPr>
      </w:pPr>
    </w:p>
    <w:p w:rsidR="00E20413" w:rsidRDefault="00B812B7" w:rsidP="00E20413">
      <w:pPr>
        <w:rPr>
          <w:sz w:val="24"/>
        </w:rPr>
      </w:pPr>
      <w:r>
        <w:rPr>
          <w:sz w:val="24"/>
        </w:rPr>
        <w:t>S</w:t>
      </w:r>
      <w:r w:rsidRPr="0085138F">
        <w:rPr>
          <w:sz w:val="24"/>
        </w:rPr>
        <w:t>taff</w:t>
      </w:r>
      <w:r>
        <w:rPr>
          <w:sz w:val="24"/>
        </w:rPr>
        <w:t xml:space="preserve"> </w:t>
      </w:r>
      <w:r w:rsidRPr="0085138F">
        <w:rPr>
          <w:sz w:val="24"/>
        </w:rPr>
        <w:t>does</w:t>
      </w:r>
      <w:r>
        <w:rPr>
          <w:sz w:val="24"/>
        </w:rPr>
        <w:t xml:space="preserve"> not support mitigating the assessed penalty</w:t>
      </w:r>
      <w:r w:rsidR="00E20413">
        <w:rPr>
          <w:sz w:val="24"/>
        </w:rPr>
        <w:t xml:space="preserve"> of $2,100</w:t>
      </w:r>
      <w:r w:rsidR="0001379D">
        <w:rPr>
          <w:sz w:val="24"/>
        </w:rPr>
        <w:t xml:space="preserve">. </w:t>
      </w:r>
      <w:r>
        <w:rPr>
          <w:sz w:val="24"/>
        </w:rPr>
        <w:t>Cristalina</w:t>
      </w:r>
      <w:r w:rsidR="00653765">
        <w:rPr>
          <w:sz w:val="24"/>
        </w:rPr>
        <w:t xml:space="preserve"> </w:t>
      </w:r>
      <w:r w:rsidR="00D91876">
        <w:rPr>
          <w:sz w:val="24"/>
        </w:rPr>
        <w:t>failed to file its response within</w:t>
      </w:r>
      <w:r>
        <w:rPr>
          <w:sz w:val="24"/>
        </w:rPr>
        <w:t xml:space="preserve"> the 15 </w:t>
      </w:r>
      <w:r w:rsidR="00F65302">
        <w:rPr>
          <w:sz w:val="24"/>
        </w:rPr>
        <w:t>day timeframe required for the commission to consider mitigation</w:t>
      </w:r>
      <w:r>
        <w:rPr>
          <w:sz w:val="24"/>
        </w:rPr>
        <w:t>. Staff recommends denying the mitigation request.</w:t>
      </w:r>
      <w:r w:rsidR="00E20413">
        <w:rPr>
          <w:sz w:val="24"/>
        </w:rPr>
        <w:t xml:space="preserve"> </w:t>
      </w:r>
    </w:p>
    <w:p w:rsidR="00E20413" w:rsidRDefault="00E20413" w:rsidP="00E20413">
      <w:pPr>
        <w:rPr>
          <w:sz w:val="24"/>
        </w:rPr>
      </w:pPr>
    </w:p>
    <w:p w:rsidR="00592856" w:rsidRPr="0085138F" w:rsidRDefault="00592856" w:rsidP="00E20413">
      <w:pPr>
        <w:rPr>
          <w:sz w:val="24"/>
        </w:rPr>
      </w:pPr>
      <w:r w:rsidRPr="0085138F">
        <w:rPr>
          <w:sz w:val="24"/>
        </w:rPr>
        <w:t xml:space="preserve">If you have any questions, please contact </w:t>
      </w:r>
      <w:r w:rsidR="006C6F81" w:rsidRPr="0085138F">
        <w:rPr>
          <w:sz w:val="24"/>
        </w:rPr>
        <w:t>Mathew Perkinson</w:t>
      </w:r>
      <w:r w:rsidRPr="0085138F">
        <w:rPr>
          <w:sz w:val="24"/>
        </w:rPr>
        <w:t xml:space="preserve">, Compliance Investigator, </w:t>
      </w:r>
      <w:r w:rsidR="006C6F81" w:rsidRPr="0085138F">
        <w:rPr>
          <w:sz w:val="24"/>
        </w:rPr>
        <w:t xml:space="preserve">at </w:t>
      </w:r>
      <w:r w:rsidR="007E7DE7" w:rsidRPr="0085138F">
        <w:rPr>
          <w:sz w:val="24"/>
        </w:rPr>
        <w:t>(</w:t>
      </w:r>
      <w:r w:rsidR="006C6F81" w:rsidRPr="0085138F">
        <w:rPr>
          <w:sz w:val="24"/>
        </w:rPr>
        <w:t>360</w:t>
      </w:r>
      <w:r w:rsidR="007E7DE7" w:rsidRPr="0085138F">
        <w:rPr>
          <w:sz w:val="24"/>
        </w:rPr>
        <w:t xml:space="preserve">) </w:t>
      </w:r>
      <w:r w:rsidR="006C6F81" w:rsidRPr="0085138F">
        <w:rPr>
          <w:sz w:val="24"/>
        </w:rPr>
        <w:t>664-1105</w:t>
      </w:r>
      <w:r w:rsidRPr="0085138F">
        <w:rPr>
          <w:sz w:val="24"/>
        </w:rPr>
        <w:t>, or at</w:t>
      </w:r>
      <w:r w:rsidR="006C6F81" w:rsidRPr="0085138F">
        <w:rPr>
          <w:sz w:val="24"/>
        </w:rPr>
        <w:t xml:space="preserve"> </w:t>
      </w:r>
      <w:hyperlink r:id="rId9" w:history="1">
        <w:r w:rsidR="0052698F">
          <w:rPr>
            <w:rStyle w:val="Hyperlink"/>
            <w:sz w:val="24"/>
          </w:rPr>
          <w:t>m</w:t>
        </w:r>
        <w:r w:rsidR="007E7DE7" w:rsidRPr="0085138F">
          <w:rPr>
            <w:rStyle w:val="Hyperlink"/>
            <w:sz w:val="24"/>
          </w:rPr>
          <w:t>perkinson@utc.wa.gov</w:t>
        </w:r>
      </w:hyperlink>
      <w:r w:rsidR="00697867" w:rsidRPr="0085138F">
        <w:rPr>
          <w:sz w:val="24"/>
        </w:rPr>
        <w:t xml:space="preserve">. </w:t>
      </w:r>
      <w:r w:rsidRPr="0085138F">
        <w:rPr>
          <w:sz w:val="24"/>
        </w:rPr>
        <w:t xml:space="preserve"> </w:t>
      </w:r>
    </w:p>
    <w:p w:rsidR="00E20413" w:rsidRPr="00AF0284" w:rsidRDefault="00E20413" w:rsidP="00317D57">
      <w:pPr>
        <w:widowControl/>
        <w:rPr>
          <w:sz w:val="24"/>
        </w:rPr>
      </w:pPr>
    </w:p>
    <w:p w:rsidR="00A66F7E" w:rsidRPr="00AF0284" w:rsidRDefault="00A66F7E" w:rsidP="00317D57">
      <w:pPr>
        <w:rPr>
          <w:sz w:val="24"/>
        </w:rPr>
      </w:pPr>
      <w:r w:rsidRPr="00AF0284">
        <w:rPr>
          <w:sz w:val="24"/>
        </w:rPr>
        <w:t>Sincerely,</w:t>
      </w:r>
    </w:p>
    <w:p w:rsidR="00A66F7E" w:rsidRDefault="00A66F7E" w:rsidP="00317D57">
      <w:pPr>
        <w:rPr>
          <w:sz w:val="24"/>
        </w:rPr>
      </w:pPr>
    </w:p>
    <w:p w:rsidR="00E20413" w:rsidRPr="00AF0284" w:rsidRDefault="00E20413" w:rsidP="00317D57">
      <w:pPr>
        <w:rPr>
          <w:sz w:val="24"/>
        </w:rPr>
      </w:pPr>
    </w:p>
    <w:p w:rsidR="00E20413" w:rsidRDefault="00E20413" w:rsidP="00317D57">
      <w:pPr>
        <w:rPr>
          <w:sz w:val="24"/>
        </w:rPr>
      </w:pPr>
    </w:p>
    <w:p w:rsidR="00A66F7E" w:rsidRPr="00AF0284" w:rsidRDefault="00697867" w:rsidP="00317D57">
      <w:pPr>
        <w:rPr>
          <w:sz w:val="24"/>
        </w:rPr>
      </w:pPr>
      <w:r w:rsidRPr="00AF0284">
        <w:rPr>
          <w:sz w:val="24"/>
        </w:rPr>
        <w:t>Sharon Wallace</w:t>
      </w:r>
      <w:r w:rsidR="00753FDF" w:rsidRPr="00AF0284">
        <w:rPr>
          <w:sz w:val="24"/>
        </w:rPr>
        <w:t>, Assistant Director</w:t>
      </w:r>
    </w:p>
    <w:p w:rsidR="00E90E80" w:rsidRDefault="00697867" w:rsidP="00E20413">
      <w:pPr>
        <w:rPr>
          <w:sz w:val="24"/>
        </w:rPr>
      </w:pPr>
      <w:r w:rsidRPr="00AF0284">
        <w:rPr>
          <w:sz w:val="24"/>
        </w:rPr>
        <w:t>Consumer Protection</w:t>
      </w:r>
      <w:r w:rsidR="00753FDF" w:rsidRPr="00AF0284">
        <w:rPr>
          <w:sz w:val="24"/>
        </w:rPr>
        <w:t xml:space="preserve"> and Communications</w:t>
      </w:r>
      <w:r w:rsidR="00E90E80">
        <w:rPr>
          <w:sz w:val="24"/>
        </w:rPr>
        <w:br w:type="page"/>
      </w:r>
    </w:p>
    <w:p w:rsidR="00E90E80" w:rsidRDefault="00E90E80" w:rsidP="00E90E80">
      <w:pPr>
        <w:jc w:val="center"/>
        <w:rPr>
          <w:b/>
          <w:sz w:val="24"/>
        </w:rPr>
      </w:pPr>
      <w:r w:rsidRPr="00E90E80">
        <w:rPr>
          <w:b/>
          <w:sz w:val="24"/>
        </w:rPr>
        <w:lastRenderedPageBreak/>
        <w:t>Attachment A</w:t>
      </w:r>
    </w:p>
    <w:p w:rsidR="00A35688" w:rsidRDefault="00A35688" w:rsidP="00E90E80">
      <w:pPr>
        <w:jc w:val="center"/>
        <w:rPr>
          <w:b/>
          <w:sz w:val="24"/>
        </w:rPr>
      </w:pPr>
    </w:p>
    <w:p w:rsidR="00E90E80" w:rsidRDefault="00E90E80" w:rsidP="00E90E80">
      <w:pPr>
        <w:jc w:val="center"/>
        <w:rPr>
          <w:b/>
          <w:sz w:val="24"/>
        </w:rPr>
      </w:pPr>
      <w:r>
        <w:rPr>
          <w:b/>
          <w:noProof/>
          <w:sz w:val="24"/>
        </w:rPr>
        <w:drawing>
          <wp:inline distT="0" distB="0" distL="0" distR="0">
            <wp:extent cx="5664200" cy="7306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200" cy="7306945"/>
                    </a:xfrm>
                    <a:prstGeom prst="rect">
                      <a:avLst/>
                    </a:prstGeom>
                    <a:noFill/>
                    <a:ln>
                      <a:noFill/>
                    </a:ln>
                  </pic:spPr>
                </pic:pic>
              </a:graphicData>
            </a:graphic>
          </wp:inline>
        </w:drawing>
      </w:r>
    </w:p>
    <w:p w:rsidR="00E90E80" w:rsidRDefault="00E90E80" w:rsidP="00E90E80">
      <w:pPr>
        <w:jc w:val="center"/>
        <w:rPr>
          <w:b/>
          <w:sz w:val="24"/>
        </w:rPr>
      </w:pPr>
      <w:r>
        <w:rPr>
          <w:b/>
          <w:noProof/>
          <w:sz w:val="24"/>
        </w:rPr>
        <w:lastRenderedPageBreak/>
        <w:drawing>
          <wp:inline distT="0" distB="0" distL="0" distR="0">
            <wp:extent cx="5661660" cy="7307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7307580"/>
                    </a:xfrm>
                    <a:prstGeom prst="rect">
                      <a:avLst/>
                    </a:prstGeom>
                    <a:noFill/>
                    <a:ln>
                      <a:noFill/>
                    </a:ln>
                  </pic:spPr>
                </pic:pic>
              </a:graphicData>
            </a:graphic>
          </wp:inline>
        </w:drawing>
      </w:r>
    </w:p>
    <w:p w:rsidR="00E90E80" w:rsidRPr="00E90E80" w:rsidRDefault="00E90E80" w:rsidP="00E90E80">
      <w:pPr>
        <w:jc w:val="center"/>
        <w:rPr>
          <w:b/>
          <w:sz w:val="24"/>
        </w:rPr>
      </w:pPr>
      <w:r>
        <w:rPr>
          <w:b/>
          <w:noProof/>
          <w:sz w:val="24"/>
        </w:rPr>
        <w:lastRenderedPageBreak/>
        <w:drawing>
          <wp:inline distT="0" distB="0" distL="0" distR="0">
            <wp:extent cx="5707380" cy="72923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7292340"/>
                    </a:xfrm>
                    <a:prstGeom prst="rect">
                      <a:avLst/>
                    </a:prstGeom>
                    <a:noFill/>
                    <a:ln>
                      <a:noFill/>
                    </a:ln>
                  </pic:spPr>
                </pic:pic>
              </a:graphicData>
            </a:graphic>
          </wp:inline>
        </w:drawing>
      </w:r>
    </w:p>
    <w:p w:rsidR="00074494" w:rsidRDefault="00074494" w:rsidP="00317D57">
      <w:pPr>
        <w:widowControl/>
        <w:autoSpaceDE/>
        <w:autoSpaceDN/>
        <w:adjustRightInd/>
        <w:rPr>
          <w:sz w:val="24"/>
        </w:rPr>
      </w:pPr>
    </w:p>
    <w:p w:rsidR="00A35688" w:rsidRDefault="00A35688">
      <w:pPr>
        <w:widowControl/>
        <w:autoSpaceDE/>
        <w:autoSpaceDN/>
        <w:adjustRightInd/>
        <w:rPr>
          <w:sz w:val="24"/>
        </w:rPr>
      </w:pPr>
      <w:r>
        <w:rPr>
          <w:sz w:val="24"/>
        </w:rPr>
        <w:br w:type="page"/>
      </w:r>
    </w:p>
    <w:p w:rsidR="00A70E91" w:rsidRDefault="00A35688" w:rsidP="00A35688">
      <w:pPr>
        <w:widowControl/>
        <w:autoSpaceDE/>
        <w:autoSpaceDN/>
        <w:adjustRightInd/>
        <w:jc w:val="center"/>
        <w:rPr>
          <w:b/>
          <w:sz w:val="24"/>
        </w:rPr>
      </w:pPr>
      <w:r w:rsidRPr="00A35688">
        <w:rPr>
          <w:b/>
          <w:sz w:val="24"/>
        </w:rPr>
        <w:lastRenderedPageBreak/>
        <w:t>Attachment B</w:t>
      </w:r>
    </w:p>
    <w:p w:rsidR="00F10C71" w:rsidRDefault="00F10C71" w:rsidP="00A35688">
      <w:pPr>
        <w:widowControl/>
        <w:autoSpaceDE/>
        <w:autoSpaceDN/>
        <w:adjustRightInd/>
        <w:jc w:val="center"/>
        <w:rPr>
          <w:b/>
          <w:sz w:val="24"/>
        </w:rPr>
      </w:pPr>
    </w:p>
    <w:p w:rsidR="00A35688" w:rsidRDefault="00A35688" w:rsidP="00A35688">
      <w:pPr>
        <w:widowControl/>
        <w:autoSpaceDE/>
        <w:autoSpaceDN/>
        <w:adjustRightInd/>
        <w:jc w:val="center"/>
        <w:rPr>
          <w:b/>
          <w:sz w:val="24"/>
        </w:rPr>
      </w:pPr>
      <w:r>
        <w:rPr>
          <w:b/>
          <w:noProof/>
          <w:sz w:val="24"/>
        </w:rPr>
        <w:drawing>
          <wp:inline distT="0" distB="0" distL="0" distR="0">
            <wp:extent cx="5943600" cy="769065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772" cy="7690879"/>
                    </a:xfrm>
                    <a:prstGeom prst="rect">
                      <a:avLst/>
                    </a:prstGeom>
                    <a:noFill/>
                    <a:ln>
                      <a:noFill/>
                    </a:ln>
                  </pic:spPr>
                </pic:pic>
              </a:graphicData>
            </a:graphic>
          </wp:inline>
        </w:drawing>
      </w:r>
    </w:p>
    <w:p w:rsidR="00701F86" w:rsidRDefault="00701F86">
      <w:pPr>
        <w:widowControl/>
        <w:autoSpaceDE/>
        <w:autoSpaceDN/>
        <w:adjustRightInd/>
        <w:rPr>
          <w:b/>
          <w:sz w:val="24"/>
        </w:rPr>
      </w:pPr>
      <w:r>
        <w:rPr>
          <w:b/>
          <w:sz w:val="24"/>
        </w:rPr>
        <w:br w:type="page"/>
      </w:r>
    </w:p>
    <w:p w:rsidR="00701F86" w:rsidRDefault="00701F86" w:rsidP="00A35688">
      <w:pPr>
        <w:widowControl/>
        <w:autoSpaceDE/>
        <w:autoSpaceDN/>
        <w:adjustRightInd/>
        <w:jc w:val="center"/>
        <w:rPr>
          <w:b/>
          <w:sz w:val="24"/>
        </w:rPr>
      </w:pPr>
      <w:r>
        <w:rPr>
          <w:b/>
          <w:sz w:val="24"/>
        </w:rPr>
        <w:lastRenderedPageBreak/>
        <w:t>Attachment C</w:t>
      </w:r>
    </w:p>
    <w:p w:rsidR="00701F86" w:rsidRDefault="00701F86" w:rsidP="00A35688">
      <w:pPr>
        <w:widowControl/>
        <w:autoSpaceDE/>
        <w:autoSpaceDN/>
        <w:adjustRightInd/>
        <w:jc w:val="center"/>
        <w:rPr>
          <w:b/>
          <w:sz w:val="24"/>
        </w:rPr>
      </w:pPr>
    </w:p>
    <w:p w:rsidR="00701F86" w:rsidRDefault="00701F86" w:rsidP="00A35688">
      <w:pPr>
        <w:widowControl/>
        <w:autoSpaceDE/>
        <w:autoSpaceDN/>
        <w:adjustRightInd/>
        <w:jc w:val="center"/>
        <w:rPr>
          <w:b/>
          <w:sz w:val="24"/>
        </w:rPr>
      </w:pPr>
      <w:r>
        <w:rPr>
          <w:b/>
          <w:noProof/>
          <w:sz w:val="24"/>
        </w:rPr>
        <w:drawing>
          <wp:inline distT="0" distB="0" distL="0" distR="0">
            <wp:extent cx="5628005" cy="730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005" cy="7304405"/>
                    </a:xfrm>
                    <a:prstGeom prst="rect">
                      <a:avLst/>
                    </a:prstGeom>
                    <a:noFill/>
                    <a:ln>
                      <a:noFill/>
                    </a:ln>
                  </pic:spPr>
                </pic:pic>
              </a:graphicData>
            </a:graphic>
          </wp:inline>
        </w:drawing>
      </w:r>
    </w:p>
    <w:p w:rsidR="00701F86" w:rsidRDefault="00701F86" w:rsidP="00A35688">
      <w:pPr>
        <w:widowControl/>
        <w:autoSpaceDE/>
        <w:autoSpaceDN/>
        <w:adjustRightInd/>
        <w:jc w:val="center"/>
        <w:rPr>
          <w:b/>
          <w:sz w:val="24"/>
        </w:rPr>
      </w:pPr>
      <w:r>
        <w:rPr>
          <w:b/>
          <w:noProof/>
          <w:sz w:val="24"/>
        </w:rPr>
        <w:lastRenderedPageBreak/>
        <w:drawing>
          <wp:inline distT="0" distB="0" distL="0" distR="0">
            <wp:extent cx="5649595" cy="73367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595" cy="7336790"/>
                    </a:xfrm>
                    <a:prstGeom prst="rect">
                      <a:avLst/>
                    </a:prstGeom>
                    <a:noFill/>
                    <a:ln>
                      <a:noFill/>
                    </a:ln>
                  </pic:spPr>
                </pic:pic>
              </a:graphicData>
            </a:graphic>
          </wp:inline>
        </w:drawing>
      </w:r>
    </w:p>
    <w:p w:rsidR="00701F86" w:rsidRDefault="00701F86" w:rsidP="00A35688">
      <w:pPr>
        <w:widowControl/>
        <w:autoSpaceDE/>
        <w:autoSpaceDN/>
        <w:adjustRightInd/>
        <w:jc w:val="center"/>
        <w:rPr>
          <w:b/>
          <w:sz w:val="24"/>
        </w:rPr>
      </w:pPr>
      <w:r>
        <w:rPr>
          <w:b/>
          <w:noProof/>
          <w:sz w:val="24"/>
        </w:rPr>
        <w:lastRenderedPageBreak/>
        <w:drawing>
          <wp:inline distT="0" distB="0" distL="0" distR="0">
            <wp:extent cx="5676900" cy="735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7353300"/>
                    </a:xfrm>
                    <a:prstGeom prst="rect">
                      <a:avLst/>
                    </a:prstGeom>
                    <a:noFill/>
                    <a:ln>
                      <a:noFill/>
                    </a:ln>
                  </pic:spPr>
                </pic:pic>
              </a:graphicData>
            </a:graphic>
          </wp:inline>
        </w:drawing>
      </w:r>
    </w:p>
    <w:p w:rsidR="00701F86" w:rsidRDefault="00701F86" w:rsidP="00A35688">
      <w:pPr>
        <w:widowControl/>
        <w:autoSpaceDE/>
        <w:autoSpaceDN/>
        <w:adjustRightInd/>
        <w:jc w:val="center"/>
        <w:rPr>
          <w:b/>
          <w:sz w:val="24"/>
        </w:rPr>
      </w:pPr>
    </w:p>
    <w:p w:rsidR="00701F86" w:rsidRDefault="00701F86">
      <w:pPr>
        <w:widowControl/>
        <w:autoSpaceDE/>
        <w:autoSpaceDN/>
        <w:adjustRightInd/>
        <w:rPr>
          <w:b/>
          <w:sz w:val="24"/>
        </w:rPr>
      </w:pPr>
      <w:r>
        <w:rPr>
          <w:b/>
          <w:sz w:val="24"/>
        </w:rPr>
        <w:br w:type="page"/>
      </w:r>
    </w:p>
    <w:p w:rsidR="00701F86" w:rsidRDefault="00701F86" w:rsidP="00A35688">
      <w:pPr>
        <w:widowControl/>
        <w:autoSpaceDE/>
        <w:autoSpaceDN/>
        <w:adjustRightInd/>
        <w:jc w:val="center"/>
        <w:rPr>
          <w:b/>
          <w:sz w:val="24"/>
        </w:rPr>
      </w:pPr>
      <w:r>
        <w:rPr>
          <w:b/>
          <w:sz w:val="24"/>
        </w:rPr>
        <w:lastRenderedPageBreak/>
        <w:t>Attachment D</w:t>
      </w:r>
    </w:p>
    <w:p w:rsidR="00701F86" w:rsidRDefault="00701F86" w:rsidP="00A35688">
      <w:pPr>
        <w:widowControl/>
        <w:autoSpaceDE/>
        <w:autoSpaceDN/>
        <w:adjustRightInd/>
        <w:jc w:val="center"/>
        <w:rPr>
          <w:b/>
          <w:sz w:val="24"/>
        </w:rPr>
      </w:pPr>
    </w:p>
    <w:p w:rsidR="00701F86" w:rsidRPr="00A35688" w:rsidRDefault="00701F86" w:rsidP="00A35688">
      <w:pPr>
        <w:widowControl/>
        <w:autoSpaceDE/>
        <w:autoSpaceDN/>
        <w:adjustRightInd/>
        <w:jc w:val="center"/>
        <w:rPr>
          <w:b/>
          <w:sz w:val="24"/>
        </w:rPr>
      </w:pPr>
      <w:r>
        <w:rPr>
          <w:b/>
          <w:noProof/>
          <w:sz w:val="24"/>
        </w:rPr>
        <w:drawing>
          <wp:inline distT="0" distB="0" distL="0" distR="0">
            <wp:extent cx="5649595" cy="73259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595" cy="7325995"/>
                    </a:xfrm>
                    <a:prstGeom prst="rect">
                      <a:avLst/>
                    </a:prstGeom>
                    <a:noFill/>
                    <a:ln>
                      <a:noFill/>
                    </a:ln>
                  </pic:spPr>
                </pic:pic>
              </a:graphicData>
            </a:graphic>
          </wp:inline>
        </w:drawing>
      </w:r>
    </w:p>
    <w:sectPr w:rsidR="00701F86" w:rsidRPr="00A35688" w:rsidSect="006B0838">
      <w:footerReference w:type="even" r:id="rId18"/>
      <w:endnotePr>
        <w:numFmt w:val="decimal"/>
      </w:endnotePr>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266" w:rsidRDefault="00C95266">
      <w:r>
        <w:separator/>
      </w:r>
    </w:p>
  </w:endnote>
  <w:endnote w:type="continuationSeparator" w:id="0">
    <w:p w:rsidR="00C95266" w:rsidRDefault="00C9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266" w:rsidRDefault="00C95266">
      <w:r>
        <w:separator/>
      </w:r>
    </w:p>
  </w:footnote>
  <w:footnote w:type="continuationSeparator" w:id="0">
    <w:p w:rsidR="00C95266" w:rsidRDefault="00C95266">
      <w:r>
        <w:continuationSeparator/>
      </w:r>
    </w:p>
  </w:footnote>
  <w:footnote w:id="1">
    <w:p w:rsidR="00E90E80" w:rsidRDefault="00E90E80">
      <w:pPr>
        <w:pStyle w:val="FootnoteText"/>
      </w:pPr>
      <w:r>
        <w:rPr>
          <w:rStyle w:val="FootnoteReference"/>
        </w:rPr>
        <w:footnoteRef/>
      </w:r>
      <w:r>
        <w:t xml:space="preserve"> See attachment A for a copy of the penalty assessment sent on July 13, 2012 to Cristalina L.L.C.</w:t>
      </w:r>
    </w:p>
  </w:footnote>
  <w:footnote w:id="2">
    <w:p w:rsidR="00C33149" w:rsidRDefault="00C33149" w:rsidP="00C33149">
      <w:pPr>
        <w:pStyle w:val="FootnoteText"/>
      </w:pPr>
      <w:r>
        <w:rPr>
          <w:rStyle w:val="FootnoteReference"/>
        </w:rPr>
        <w:footnoteRef/>
      </w:r>
      <w:r>
        <w:t xml:space="preserve"> See </w:t>
      </w:r>
      <w:r w:rsidRPr="00F663EC">
        <w:t>attachment</w:t>
      </w:r>
      <w:r>
        <w:t xml:space="preserve"> B </w:t>
      </w:r>
      <w:r w:rsidRPr="00A92F44">
        <w:t>for</w:t>
      </w:r>
      <w:r>
        <w:t xml:space="preserve"> a </w:t>
      </w:r>
      <w:r w:rsidRPr="00B96F5C">
        <w:t xml:space="preserve">copy of </w:t>
      </w:r>
      <w:proofErr w:type="spellStart"/>
      <w:r>
        <w:t>Cristalina’</w:t>
      </w:r>
      <w:r w:rsidRPr="00B96F5C">
        <w:t>s</w:t>
      </w:r>
      <w:proofErr w:type="spellEnd"/>
      <w:r w:rsidRPr="00B96F5C">
        <w:t xml:space="preserve"> Mitigation</w:t>
      </w:r>
      <w:r>
        <w:t xml:space="preserve"> Request</w:t>
      </w:r>
      <w:r w:rsidR="00C5207B">
        <w:t xml:space="preserve"> </w:t>
      </w:r>
      <w:r w:rsidR="00721949">
        <w:t>received by</w:t>
      </w:r>
      <w:r w:rsidR="00C5207B">
        <w:t xml:space="preserve"> the commission on August 16, 2012</w:t>
      </w:r>
      <w:r w:rsidRPr="00F663EC">
        <w:t>.</w:t>
      </w:r>
    </w:p>
  </w:footnote>
  <w:footnote w:id="3">
    <w:p w:rsidR="009A6B00" w:rsidRDefault="009A6B00">
      <w:pPr>
        <w:pStyle w:val="FootnoteText"/>
      </w:pPr>
      <w:r>
        <w:rPr>
          <w:rStyle w:val="FootnoteReference"/>
        </w:rPr>
        <w:footnoteRef/>
      </w:r>
      <w:r>
        <w:t xml:space="preserve"> </w:t>
      </w:r>
      <w:r w:rsidR="00701F86">
        <w:t>See attachment C for a copy of the letter sent to all regulated companies on February 29, 2012.</w:t>
      </w:r>
    </w:p>
  </w:footnote>
  <w:footnote w:id="4">
    <w:p w:rsidR="009A6B00" w:rsidRDefault="009A6B00">
      <w:pPr>
        <w:pStyle w:val="FootnoteText"/>
      </w:pPr>
      <w:r>
        <w:rPr>
          <w:rStyle w:val="FootnoteReference"/>
        </w:rPr>
        <w:footnoteRef/>
      </w:r>
      <w:r>
        <w:t xml:space="preserve"> </w:t>
      </w:r>
      <w:r w:rsidR="00701F86">
        <w:t>See attachment D for a copy of the enforcement letter sent to the company of May 14,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379D"/>
    <w:rsid w:val="00021C26"/>
    <w:rsid w:val="00026B1A"/>
    <w:rsid w:val="00034108"/>
    <w:rsid w:val="000343F2"/>
    <w:rsid w:val="000363E0"/>
    <w:rsid w:val="000415FE"/>
    <w:rsid w:val="00042CB1"/>
    <w:rsid w:val="000557A6"/>
    <w:rsid w:val="00057143"/>
    <w:rsid w:val="00057BFE"/>
    <w:rsid w:val="000622FC"/>
    <w:rsid w:val="00073D9C"/>
    <w:rsid w:val="00074494"/>
    <w:rsid w:val="00074507"/>
    <w:rsid w:val="000805BF"/>
    <w:rsid w:val="00087C76"/>
    <w:rsid w:val="00090270"/>
    <w:rsid w:val="00094F77"/>
    <w:rsid w:val="000977E9"/>
    <w:rsid w:val="000A34A2"/>
    <w:rsid w:val="000B18FE"/>
    <w:rsid w:val="000B3DBD"/>
    <w:rsid w:val="000C299C"/>
    <w:rsid w:val="000C7A44"/>
    <w:rsid w:val="000C7C1B"/>
    <w:rsid w:val="000E0AB5"/>
    <w:rsid w:val="000F4966"/>
    <w:rsid w:val="000F589D"/>
    <w:rsid w:val="00110E73"/>
    <w:rsid w:val="0011131F"/>
    <w:rsid w:val="00127C04"/>
    <w:rsid w:val="00141C14"/>
    <w:rsid w:val="00141C6D"/>
    <w:rsid w:val="0014321F"/>
    <w:rsid w:val="00144041"/>
    <w:rsid w:val="00147462"/>
    <w:rsid w:val="001546D4"/>
    <w:rsid w:val="00163C57"/>
    <w:rsid w:val="00177F39"/>
    <w:rsid w:val="0019770A"/>
    <w:rsid w:val="00197FA0"/>
    <w:rsid w:val="001A22BA"/>
    <w:rsid w:val="001A5736"/>
    <w:rsid w:val="001B650B"/>
    <w:rsid w:val="001C6F09"/>
    <w:rsid w:val="001C7254"/>
    <w:rsid w:val="001C7FEB"/>
    <w:rsid w:val="001E015A"/>
    <w:rsid w:val="001F401D"/>
    <w:rsid w:val="002037F2"/>
    <w:rsid w:val="00206183"/>
    <w:rsid w:val="00215A2F"/>
    <w:rsid w:val="00236A9E"/>
    <w:rsid w:val="0025177D"/>
    <w:rsid w:val="00252C8F"/>
    <w:rsid w:val="00260983"/>
    <w:rsid w:val="002738A9"/>
    <w:rsid w:val="00295126"/>
    <w:rsid w:val="002B20A5"/>
    <w:rsid w:val="002E76B9"/>
    <w:rsid w:val="002F3753"/>
    <w:rsid w:val="002F67C9"/>
    <w:rsid w:val="002F7B70"/>
    <w:rsid w:val="00306D0F"/>
    <w:rsid w:val="0031240B"/>
    <w:rsid w:val="00317D57"/>
    <w:rsid w:val="00321094"/>
    <w:rsid w:val="0032477C"/>
    <w:rsid w:val="00344642"/>
    <w:rsid w:val="00355D58"/>
    <w:rsid w:val="0035748E"/>
    <w:rsid w:val="0035788B"/>
    <w:rsid w:val="0036161E"/>
    <w:rsid w:val="0037523D"/>
    <w:rsid w:val="0038227E"/>
    <w:rsid w:val="0039544A"/>
    <w:rsid w:val="003A74AC"/>
    <w:rsid w:val="003B0245"/>
    <w:rsid w:val="003B3DA0"/>
    <w:rsid w:val="003C480E"/>
    <w:rsid w:val="003C7040"/>
    <w:rsid w:val="003D22A1"/>
    <w:rsid w:val="003F284D"/>
    <w:rsid w:val="003F7AC7"/>
    <w:rsid w:val="00402A6F"/>
    <w:rsid w:val="00404CC3"/>
    <w:rsid w:val="00405CE5"/>
    <w:rsid w:val="00407E1B"/>
    <w:rsid w:val="00420CCE"/>
    <w:rsid w:val="00434726"/>
    <w:rsid w:val="0043582C"/>
    <w:rsid w:val="0043712B"/>
    <w:rsid w:val="00470FAF"/>
    <w:rsid w:val="004867DE"/>
    <w:rsid w:val="004A3679"/>
    <w:rsid w:val="004C0E1B"/>
    <w:rsid w:val="004F1325"/>
    <w:rsid w:val="004F21C7"/>
    <w:rsid w:val="00506C8E"/>
    <w:rsid w:val="0050745E"/>
    <w:rsid w:val="0051039C"/>
    <w:rsid w:val="00511424"/>
    <w:rsid w:val="005131F0"/>
    <w:rsid w:val="00513AEF"/>
    <w:rsid w:val="005153F8"/>
    <w:rsid w:val="00522B27"/>
    <w:rsid w:val="00523F00"/>
    <w:rsid w:val="0052698F"/>
    <w:rsid w:val="00535D9E"/>
    <w:rsid w:val="00536FDA"/>
    <w:rsid w:val="00537493"/>
    <w:rsid w:val="00554AC7"/>
    <w:rsid w:val="00554FCD"/>
    <w:rsid w:val="00556752"/>
    <w:rsid w:val="00572742"/>
    <w:rsid w:val="0057591E"/>
    <w:rsid w:val="00592856"/>
    <w:rsid w:val="00594B2E"/>
    <w:rsid w:val="005C1362"/>
    <w:rsid w:val="005C3E22"/>
    <w:rsid w:val="005E3440"/>
    <w:rsid w:val="005E4A42"/>
    <w:rsid w:val="006203B6"/>
    <w:rsid w:val="00633CD6"/>
    <w:rsid w:val="006348D9"/>
    <w:rsid w:val="00635704"/>
    <w:rsid w:val="0065305E"/>
    <w:rsid w:val="00653765"/>
    <w:rsid w:val="00666381"/>
    <w:rsid w:val="00674EB9"/>
    <w:rsid w:val="0067671D"/>
    <w:rsid w:val="00685A72"/>
    <w:rsid w:val="006867B7"/>
    <w:rsid w:val="006964E7"/>
    <w:rsid w:val="00697867"/>
    <w:rsid w:val="006A60C7"/>
    <w:rsid w:val="006B0838"/>
    <w:rsid w:val="006B1838"/>
    <w:rsid w:val="006B2925"/>
    <w:rsid w:val="006B4575"/>
    <w:rsid w:val="006C2C85"/>
    <w:rsid w:val="006C4CC4"/>
    <w:rsid w:val="006C6F81"/>
    <w:rsid w:val="006F35BE"/>
    <w:rsid w:val="00701F86"/>
    <w:rsid w:val="0070508E"/>
    <w:rsid w:val="00705704"/>
    <w:rsid w:val="007076EF"/>
    <w:rsid w:val="00721949"/>
    <w:rsid w:val="00730807"/>
    <w:rsid w:val="00736E96"/>
    <w:rsid w:val="0075283E"/>
    <w:rsid w:val="00752F7A"/>
    <w:rsid w:val="00753FDF"/>
    <w:rsid w:val="00755539"/>
    <w:rsid w:val="007B1E4C"/>
    <w:rsid w:val="007C2D9E"/>
    <w:rsid w:val="007C6DB2"/>
    <w:rsid w:val="007D548E"/>
    <w:rsid w:val="007E7DE7"/>
    <w:rsid w:val="007F6609"/>
    <w:rsid w:val="00802C68"/>
    <w:rsid w:val="00817398"/>
    <w:rsid w:val="008235DC"/>
    <w:rsid w:val="00824945"/>
    <w:rsid w:val="0082767B"/>
    <w:rsid w:val="008323AC"/>
    <w:rsid w:val="00833C16"/>
    <w:rsid w:val="00840003"/>
    <w:rsid w:val="00844BCB"/>
    <w:rsid w:val="0084649B"/>
    <w:rsid w:val="0085138F"/>
    <w:rsid w:val="0085276D"/>
    <w:rsid w:val="00865832"/>
    <w:rsid w:val="008718AE"/>
    <w:rsid w:val="00872D3F"/>
    <w:rsid w:val="008803B1"/>
    <w:rsid w:val="008825A5"/>
    <w:rsid w:val="0088297F"/>
    <w:rsid w:val="00883DCD"/>
    <w:rsid w:val="00883E12"/>
    <w:rsid w:val="008A2C2E"/>
    <w:rsid w:val="008B34FB"/>
    <w:rsid w:val="008B6957"/>
    <w:rsid w:val="008F20DC"/>
    <w:rsid w:val="008F43E0"/>
    <w:rsid w:val="00905822"/>
    <w:rsid w:val="00913ABF"/>
    <w:rsid w:val="00913CC4"/>
    <w:rsid w:val="009153CC"/>
    <w:rsid w:val="0092134C"/>
    <w:rsid w:val="009353E4"/>
    <w:rsid w:val="00935923"/>
    <w:rsid w:val="00942441"/>
    <w:rsid w:val="00961E3C"/>
    <w:rsid w:val="009636B3"/>
    <w:rsid w:val="00965FCD"/>
    <w:rsid w:val="00971DB2"/>
    <w:rsid w:val="009812EA"/>
    <w:rsid w:val="00987205"/>
    <w:rsid w:val="0099268B"/>
    <w:rsid w:val="009A2860"/>
    <w:rsid w:val="009A6B00"/>
    <w:rsid w:val="009B0AAA"/>
    <w:rsid w:val="009B6C5A"/>
    <w:rsid w:val="009B71E8"/>
    <w:rsid w:val="009C6285"/>
    <w:rsid w:val="009E4C80"/>
    <w:rsid w:val="009F4302"/>
    <w:rsid w:val="00A03F37"/>
    <w:rsid w:val="00A30841"/>
    <w:rsid w:val="00A31264"/>
    <w:rsid w:val="00A34460"/>
    <w:rsid w:val="00A35688"/>
    <w:rsid w:val="00A46AC9"/>
    <w:rsid w:val="00A6574F"/>
    <w:rsid w:val="00A66F7E"/>
    <w:rsid w:val="00A70741"/>
    <w:rsid w:val="00A70E91"/>
    <w:rsid w:val="00A72591"/>
    <w:rsid w:val="00A812D2"/>
    <w:rsid w:val="00A862C7"/>
    <w:rsid w:val="00A92F44"/>
    <w:rsid w:val="00AB7EAF"/>
    <w:rsid w:val="00AC7847"/>
    <w:rsid w:val="00AD0E85"/>
    <w:rsid w:val="00AD499D"/>
    <w:rsid w:val="00AF0284"/>
    <w:rsid w:val="00AF3357"/>
    <w:rsid w:val="00AF5EB3"/>
    <w:rsid w:val="00B005E9"/>
    <w:rsid w:val="00B3577A"/>
    <w:rsid w:val="00B40321"/>
    <w:rsid w:val="00B46D62"/>
    <w:rsid w:val="00B72616"/>
    <w:rsid w:val="00B76F8A"/>
    <w:rsid w:val="00B812B7"/>
    <w:rsid w:val="00B822A2"/>
    <w:rsid w:val="00B82D81"/>
    <w:rsid w:val="00BA162F"/>
    <w:rsid w:val="00BA4ABB"/>
    <w:rsid w:val="00BB1839"/>
    <w:rsid w:val="00BB2532"/>
    <w:rsid w:val="00BC7852"/>
    <w:rsid w:val="00BD5959"/>
    <w:rsid w:val="00BE52CC"/>
    <w:rsid w:val="00BF285A"/>
    <w:rsid w:val="00C0038D"/>
    <w:rsid w:val="00C036E3"/>
    <w:rsid w:val="00C05429"/>
    <w:rsid w:val="00C11D18"/>
    <w:rsid w:val="00C21751"/>
    <w:rsid w:val="00C259C8"/>
    <w:rsid w:val="00C33149"/>
    <w:rsid w:val="00C5207B"/>
    <w:rsid w:val="00C64CE0"/>
    <w:rsid w:val="00C86876"/>
    <w:rsid w:val="00C95266"/>
    <w:rsid w:val="00CA14F2"/>
    <w:rsid w:val="00CA40A2"/>
    <w:rsid w:val="00CB7E4A"/>
    <w:rsid w:val="00CD3B0A"/>
    <w:rsid w:val="00CD732E"/>
    <w:rsid w:val="00CE5772"/>
    <w:rsid w:val="00CE5EF9"/>
    <w:rsid w:val="00CE6CB3"/>
    <w:rsid w:val="00D10C46"/>
    <w:rsid w:val="00D136BF"/>
    <w:rsid w:val="00D227E6"/>
    <w:rsid w:val="00D23C03"/>
    <w:rsid w:val="00D40BD0"/>
    <w:rsid w:val="00D673E0"/>
    <w:rsid w:val="00D7062C"/>
    <w:rsid w:val="00D86216"/>
    <w:rsid w:val="00D91876"/>
    <w:rsid w:val="00D94497"/>
    <w:rsid w:val="00DB7603"/>
    <w:rsid w:val="00DC2570"/>
    <w:rsid w:val="00DC6DB7"/>
    <w:rsid w:val="00DD5507"/>
    <w:rsid w:val="00DE19F4"/>
    <w:rsid w:val="00DE46F7"/>
    <w:rsid w:val="00DE6E2B"/>
    <w:rsid w:val="00DF72B2"/>
    <w:rsid w:val="00DF793D"/>
    <w:rsid w:val="00E1140B"/>
    <w:rsid w:val="00E13739"/>
    <w:rsid w:val="00E20413"/>
    <w:rsid w:val="00E21457"/>
    <w:rsid w:val="00E22515"/>
    <w:rsid w:val="00E42F9F"/>
    <w:rsid w:val="00E4724F"/>
    <w:rsid w:val="00E5129E"/>
    <w:rsid w:val="00E51FE7"/>
    <w:rsid w:val="00E6415C"/>
    <w:rsid w:val="00E77982"/>
    <w:rsid w:val="00E90BBE"/>
    <w:rsid w:val="00E90E80"/>
    <w:rsid w:val="00EA51BF"/>
    <w:rsid w:val="00EB437A"/>
    <w:rsid w:val="00EB5C48"/>
    <w:rsid w:val="00ED6A38"/>
    <w:rsid w:val="00F10C71"/>
    <w:rsid w:val="00F3107B"/>
    <w:rsid w:val="00F52B2B"/>
    <w:rsid w:val="00F65302"/>
    <w:rsid w:val="00F663EC"/>
    <w:rsid w:val="00FB2C14"/>
    <w:rsid w:val="00FB4411"/>
    <w:rsid w:val="00FC1EA0"/>
    <w:rsid w:val="00FD3DC9"/>
    <w:rsid w:val="00FD602C"/>
    <w:rsid w:val="00FE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6682">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perkinson@utc.wa.gov" TargetMode="External"/><Relationship Id="rId14" Type="http://schemas.openxmlformats.org/officeDocument/2006/relationships/image" Target="media/image5.png"/><Relationship Id="rId22"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
      <w:docPartPr>
        <w:name w:val="5AB2F4407E604C69932AB3251A502A9D"/>
        <w:category>
          <w:name w:val="General"/>
          <w:gallery w:val="placeholder"/>
        </w:category>
        <w:types>
          <w:type w:val="bbPlcHdr"/>
        </w:types>
        <w:behaviors>
          <w:behavior w:val="content"/>
        </w:behaviors>
        <w:guid w:val="{F3DBB747-B4CA-471F-81E3-D28949AB1CC7}"/>
      </w:docPartPr>
      <w:docPartBody>
        <w:p w:rsidR="00A14914" w:rsidRDefault="008350C3" w:rsidP="008350C3">
          <w:pPr>
            <w:pStyle w:val="5AB2F4407E604C69932AB3251A502A9D"/>
          </w:pPr>
          <w:r w:rsidRPr="004C7B89">
            <w:rPr>
              <w:rStyle w:val="PlaceholderText"/>
            </w:rPr>
            <w:t>Click here to enter text.</w:t>
          </w:r>
        </w:p>
      </w:docPartBody>
    </w:docPart>
    <w:docPart>
      <w:docPartPr>
        <w:name w:val="327ABEFB73844BEC80657AEC9260AFAB"/>
        <w:category>
          <w:name w:val="General"/>
          <w:gallery w:val="placeholder"/>
        </w:category>
        <w:types>
          <w:type w:val="bbPlcHdr"/>
        </w:types>
        <w:behaviors>
          <w:behavior w:val="content"/>
        </w:behaviors>
        <w:guid w:val="{6C7AEC60-01CA-4A23-8FB1-F3D316861677}"/>
      </w:docPartPr>
      <w:docPartBody>
        <w:p w:rsidR="00E40E3E" w:rsidRDefault="00C40F99" w:rsidP="00C40F99">
          <w:pPr>
            <w:pStyle w:val="327ABEFB73844BEC80657AEC9260AFAB"/>
          </w:pPr>
          <w:r w:rsidRPr="004C7B89">
            <w:rPr>
              <w:rStyle w:val="PlaceholderText"/>
            </w:rPr>
            <w:t>Click here to enter text.</w:t>
          </w:r>
        </w:p>
      </w:docPartBody>
    </w:docPart>
    <w:docPart>
      <w:docPartPr>
        <w:name w:val="5BB40D6333D84B0E9AD655E4361364AA"/>
        <w:category>
          <w:name w:val="General"/>
          <w:gallery w:val="placeholder"/>
        </w:category>
        <w:types>
          <w:type w:val="bbPlcHdr"/>
        </w:types>
        <w:behaviors>
          <w:behavior w:val="content"/>
        </w:behaviors>
        <w:guid w:val="{66784860-4147-4988-AFA8-0B3E1CD91972}"/>
      </w:docPartPr>
      <w:docPartBody>
        <w:p w:rsidR="00E40E3E" w:rsidRDefault="00C40F99" w:rsidP="00C40F99">
          <w:pPr>
            <w:pStyle w:val="5BB40D6333D84B0E9AD655E4361364AA"/>
          </w:pPr>
          <w:r w:rsidRPr="004C7B89">
            <w:rPr>
              <w:rStyle w:val="PlaceholderText"/>
            </w:rPr>
            <w:t>Click here to enter text.</w:t>
          </w:r>
        </w:p>
      </w:docPartBody>
    </w:docPart>
    <w:docPart>
      <w:docPartPr>
        <w:name w:val="356CA30FFB3247F0B380D593C6D205E8"/>
        <w:category>
          <w:name w:val="General"/>
          <w:gallery w:val="placeholder"/>
        </w:category>
        <w:types>
          <w:type w:val="bbPlcHdr"/>
        </w:types>
        <w:behaviors>
          <w:behavior w:val="content"/>
        </w:behaviors>
        <w:guid w:val="{B878A575-D33B-4030-9356-1598640DCDB0}"/>
      </w:docPartPr>
      <w:docPartBody>
        <w:p w:rsidR="00E40E3E" w:rsidRDefault="00C40F99" w:rsidP="00C40F99">
          <w:pPr>
            <w:pStyle w:val="356CA30FFB3247F0B380D593C6D205E8"/>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47F66"/>
    <w:rsid w:val="00062F0F"/>
    <w:rsid w:val="000D06DA"/>
    <w:rsid w:val="00226E36"/>
    <w:rsid w:val="002A59DC"/>
    <w:rsid w:val="003541F5"/>
    <w:rsid w:val="00380300"/>
    <w:rsid w:val="00487004"/>
    <w:rsid w:val="0053605C"/>
    <w:rsid w:val="005405E5"/>
    <w:rsid w:val="005D2FDC"/>
    <w:rsid w:val="006B30A4"/>
    <w:rsid w:val="006B3E1F"/>
    <w:rsid w:val="006C1D72"/>
    <w:rsid w:val="006F4BFF"/>
    <w:rsid w:val="0075464D"/>
    <w:rsid w:val="007852BB"/>
    <w:rsid w:val="007B388F"/>
    <w:rsid w:val="007F568A"/>
    <w:rsid w:val="008350C3"/>
    <w:rsid w:val="0088690D"/>
    <w:rsid w:val="008D1B94"/>
    <w:rsid w:val="009119F1"/>
    <w:rsid w:val="00A14914"/>
    <w:rsid w:val="00BF5E02"/>
    <w:rsid w:val="00C40F99"/>
    <w:rsid w:val="00C41C8B"/>
    <w:rsid w:val="00CA1F07"/>
    <w:rsid w:val="00D82661"/>
    <w:rsid w:val="00DA0D37"/>
    <w:rsid w:val="00DA3979"/>
    <w:rsid w:val="00E40E3E"/>
    <w:rsid w:val="00E63040"/>
    <w:rsid w:val="00EC584B"/>
    <w:rsid w:val="00EE7D49"/>
    <w:rsid w:val="00EF4FD4"/>
    <w:rsid w:val="00F161FB"/>
    <w:rsid w:val="00F422FC"/>
    <w:rsid w:val="00F73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0F99"/>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 w:type="paragraph" w:customStyle="1" w:styleId="BE9BE5EB7A524DAD94EDD1F45024D554">
    <w:name w:val="BE9BE5EB7A524DAD94EDD1F45024D554"/>
    <w:rsid w:val="000D06DA"/>
  </w:style>
  <w:style w:type="paragraph" w:customStyle="1" w:styleId="C41CD869074C40F19B14C996ABAA9672">
    <w:name w:val="C41CD869074C40F19B14C996ABAA9672"/>
    <w:rsid w:val="000D06DA"/>
  </w:style>
  <w:style w:type="paragraph" w:customStyle="1" w:styleId="5AB2F4407E604C69932AB3251A502A9D">
    <w:name w:val="5AB2F4407E604C69932AB3251A502A9D"/>
    <w:rsid w:val="008350C3"/>
  </w:style>
  <w:style w:type="paragraph" w:customStyle="1" w:styleId="DADC270F74E04285AFB58FD771ABAE98">
    <w:name w:val="DADC270F74E04285AFB58FD771ABAE98"/>
    <w:rsid w:val="00C40F99"/>
  </w:style>
  <w:style w:type="paragraph" w:customStyle="1" w:styleId="327ABEFB73844BEC80657AEC9260AFAB">
    <w:name w:val="327ABEFB73844BEC80657AEC9260AFAB"/>
    <w:rsid w:val="00C40F99"/>
  </w:style>
  <w:style w:type="paragraph" w:customStyle="1" w:styleId="5BB40D6333D84B0E9AD655E4361364AA">
    <w:name w:val="5BB40D6333D84B0E9AD655E4361364AA"/>
    <w:rsid w:val="00C40F99"/>
  </w:style>
  <w:style w:type="paragraph" w:customStyle="1" w:styleId="356CA30FFB3247F0B380D593C6D205E8">
    <w:name w:val="356CA30FFB3247F0B380D593C6D205E8"/>
    <w:rsid w:val="00C40F9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0F99"/>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 w:type="paragraph" w:customStyle="1" w:styleId="BE9BE5EB7A524DAD94EDD1F45024D554">
    <w:name w:val="BE9BE5EB7A524DAD94EDD1F45024D554"/>
    <w:rsid w:val="000D06DA"/>
  </w:style>
  <w:style w:type="paragraph" w:customStyle="1" w:styleId="C41CD869074C40F19B14C996ABAA9672">
    <w:name w:val="C41CD869074C40F19B14C996ABAA9672"/>
    <w:rsid w:val="000D06DA"/>
  </w:style>
  <w:style w:type="paragraph" w:customStyle="1" w:styleId="5AB2F4407E604C69932AB3251A502A9D">
    <w:name w:val="5AB2F4407E604C69932AB3251A502A9D"/>
    <w:rsid w:val="008350C3"/>
  </w:style>
  <w:style w:type="paragraph" w:customStyle="1" w:styleId="DADC270F74E04285AFB58FD771ABAE98">
    <w:name w:val="DADC270F74E04285AFB58FD771ABAE98"/>
    <w:rsid w:val="00C40F99"/>
  </w:style>
  <w:style w:type="paragraph" w:customStyle="1" w:styleId="327ABEFB73844BEC80657AEC9260AFAB">
    <w:name w:val="327ABEFB73844BEC80657AEC9260AFAB"/>
    <w:rsid w:val="00C40F99"/>
  </w:style>
  <w:style w:type="paragraph" w:customStyle="1" w:styleId="5BB40D6333D84B0E9AD655E4361364AA">
    <w:name w:val="5BB40D6333D84B0E9AD655E4361364AA"/>
    <w:rsid w:val="00C40F99"/>
  </w:style>
  <w:style w:type="paragraph" w:customStyle="1" w:styleId="356CA30FFB3247F0B380D593C6D205E8">
    <w:name w:val="356CA30FFB3247F0B380D593C6D205E8"/>
    <w:rsid w:val="00C40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BF46DCCA7FC9C4A922A62A0738637D2" ma:contentTypeVersion="139" ma:contentTypeDescription="" ma:contentTypeScope="" ma:versionID="ed6c4f639270c747ac93914906a1ec5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2012-06-12T07:00:00+00:00</OpenedDate>
    <Date1 xmlns="dc463f71-b30c-4ab2-9473-d307f9d35888">2012-09-12T07:00:00+00:00</Date1>
    <IsDocumentOrder xmlns="dc463f71-b30c-4ab2-9473-d307f9d35888" xsi:nil="true"/>
    <IsHighlyConfidential xmlns="dc463f71-b30c-4ab2-9473-d307f9d35888">false</IsHighlyConfidential>
    <CaseCompanyNames xmlns="dc463f71-b30c-4ab2-9473-d307f9d35888">Cristalina L.L.C.</CaseCompanyNames>
    <DocketNumber xmlns="dc463f71-b30c-4ab2-9473-d307f9d35888">120861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B6AD34D-C5EC-4738-8F70-98B1A74EED59}"/>
</file>

<file path=customXml/itemProps2.xml><?xml version="1.0" encoding="utf-8"?>
<ds:datastoreItem xmlns:ds="http://schemas.openxmlformats.org/officeDocument/2006/customXml" ds:itemID="{B64ECB7F-5808-4530-9C7E-1F362FFCC8BD}"/>
</file>

<file path=customXml/itemProps3.xml><?xml version="1.0" encoding="utf-8"?>
<ds:datastoreItem xmlns:ds="http://schemas.openxmlformats.org/officeDocument/2006/customXml" ds:itemID="{7F186901-4DEE-4BFC-9C8E-E49DC6EFE9BF}"/>
</file>

<file path=customXml/itemProps4.xml><?xml version="1.0" encoding="utf-8"?>
<ds:datastoreItem xmlns:ds="http://schemas.openxmlformats.org/officeDocument/2006/customXml" ds:itemID="{0AE289C4-7EFF-43D3-AF15-F2C64D708057}"/>
</file>

<file path=customXml/itemProps5.xml><?xml version="1.0" encoding="utf-8"?>
<ds:datastoreItem xmlns:ds="http://schemas.openxmlformats.org/officeDocument/2006/customXml" ds:itemID="{B0A5B120-248F-43DD-A1EA-9F6930AFA1F3}"/>
</file>

<file path=docProps/app.xml><?xml version="1.0" encoding="utf-8"?>
<Properties xmlns="http://schemas.openxmlformats.org/officeDocument/2006/extended-properties" xmlns:vt="http://schemas.openxmlformats.org/officeDocument/2006/docPropsVTypes">
  <Template>Normal.dotm</Template>
  <TotalTime>408</TotalTime>
  <Pages>10</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cp:lastModifiedBy>
  <cp:revision>73</cp:revision>
  <cp:lastPrinted>2012-09-12T17:25:00Z</cp:lastPrinted>
  <dcterms:created xsi:type="dcterms:W3CDTF">2012-07-23T19:55:00Z</dcterms:created>
  <dcterms:modified xsi:type="dcterms:W3CDTF">2012-09-12T17:25:00Z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0x0101006E56B4D1795A2E4DB2F0B01679ED314A007BF46DCCA7FC9C4A922A62A0738637D2</vt:lpwstr>
  </property>
  <property fmtid="{D5CDD505-2E9C-101B-9397-08002B2CF9AE}" pid="3" name="_docset_NoMedatataSyncRequired">
    <vt:lpwstr>False</vt:lpwstr>
  </property>
</Properties>
</file>