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C4686F" w:rsidRDefault="00234947" w:rsidP="00AA3519">
      <w:pPr>
        <w:pStyle w:val="NoSpacing"/>
        <w:spacing w:line="360" w:lineRule="auto"/>
        <w:rPr>
          <w:rFonts w:ascii="Times New Roman" w:hAnsi="Times New Roman"/>
          <w:sz w:val="24"/>
          <w:szCs w:val="24"/>
        </w:rPr>
      </w:pPr>
      <w:r w:rsidRPr="00C4686F">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-933450</wp:posOffset>
            </wp:positionH>
            <wp:positionV relativeFrom="paragraph">
              <wp:posOffset>-1047750</wp:posOffset>
            </wp:positionV>
            <wp:extent cx="77343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C24B26" w:rsidRPr="00C4686F" w:rsidRDefault="00C24B26" w:rsidP="00AA3519">
      <w:pPr>
        <w:pStyle w:val="NoSpacing"/>
        <w:spacing w:line="360" w:lineRule="auto"/>
        <w:rPr>
          <w:rFonts w:ascii="Times New Roman" w:hAnsi="Times New Roman"/>
          <w:sz w:val="24"/>
          <w:szCs w:val="24"/>
        </w:rPr>
      </w:pPr>
    </w:p>
    <w:p w:rsidR="00C24B26" w:rsidRPr="00C4686F" w:rsidRDefault="00C24B26" w:rsidP="00AA3519">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gridCol w:w="4788"/>
      </w:tblGrid>
      <w:tr w:rsidR="004B22AF" w:rsidRPr="00C4686F" w:rsidTr="004B22AF">
        <w:tc>
          <w:tcPr>
            <w:tcW w:w="4788" w:type="dxa"/>
          </w:tcPr>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Avista Corp.</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1411 East Mission   P.O. Box 3727</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Spokane. Washington  99220-0500</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Telephone 509-489-0500</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Toll Free   800-727-9170</w:t>
            </w:r>
          </w:p>
          <w:p w:rsidR="004B22AF" w:rsidRPr="00C4686F" w:rsidRDefault="004B22AF" w:rsidP="004B22AF">
            <w:pPr>
              <w:pStyle w:val="NoSpacing"/>
              <w:rPr>
                <w:rFonts w:ascii="Times New Roman" w:hAnsi="Times New Roman"/>
                <w:sz w:val="24"/>
                <w:szCs w:val="24"/>
              </w:rPr>
            </w:pPr>
          </w:p>
        </w:tc>
        <w:tc>
          <w:tcPr>
            <w:tcW w:w="4788" w:type="dxa"/>
          </w:tcPr>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 xml:space="preserve"> </w:t>
            </w:r>
            <w:r w:rsidRPr="00C4686F">
              <w:rPr>
                <w:rFonts w:ascii="Times New Roman" w:hAnsi="Times New Roman"/>
                <w:sz w:val="24"/>
                <w:szCs w:val="24"/>
              </w:rPr>
              <w:tab/>
              <w:t xml:space="preserve"> </w:t>
            </w:r>
          </w:p>
        </w:tc>
      </w:tr>
    </w:tbl>
    <w:p w:rsidR="00C24B26" w:rsidRPr="00C4686F" w:rsidRDefault="00C24B26" w:rsidP="00AA3519">
      <w:pPr>
        <w:pStyle w:val="NoSpacing"/>
        <w:jc w:val="both"/>
        <w:rPr>
          <w:rFonts w:ascii="Times New Roman" w:hAnsi="Times New Roman"/>
          <w:sz w:val="24"/>
          <w:szCs w:val="24"/>
        </w:rPr>
      </w:pPr>
    </w:p>
    <w:p w:rsidR="00C24B26" w:rsidRPr="00C4686F" w:rsidRDefault="00A67814" w:rsidP="00AA3519">
      <w:pPr>
        <w:pStyle w:val="NoSpacing"/>
        <w:jc w:val="both"/>
        <w:rPr>
          <w:rFonts w:ascii="Times New Roman" w:hAnsi="Times New Roman"/>
          <w:sz w:val="24"/>
          <w:szCs w:val="24"/>
        </w:rPr>
      </w:pPr>
      <w:r>
        <w:rPr>
          <w:rFonts w:ascii="Times New Roman" w:hAnsi="Times New Roman"/>
          <w:sz w:val="24"/>
          <w:szCs w:val="24"/>
        </w:rPr>
        <w:t>January 30, 2012</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b/>
          <w:i/>
          <w:sz w:val="24"/>
          <w:szCs w:val="24"/>
        </w:rPr>
      </w:pPr>
      <w:r w:rsidRPr="00C4686F">
        <w:rPr>
          <w:rFonts w:ascii="Times New Roman" w:hAnsi="Times New Roman"/>
          <w:b/>
          <w:i/>
          <w:sz w:val="24"/>
          <w:szCs w:val="24"/>
        </w:rPr>
        <w:t>VIA: Electronic Mail</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David Danner</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Executive Director</w:t>
      </w:r>
      <w:r w:rsidR="00AB52B6" w:rsidRPr="00C4686F">
        <w:rPr>
          <w:rFonts w:ascii="Times New Roman" w:hAnsi="Times New Roman"/>
          <w:sz w:val="24"/>
          <w:szCs w:val="24"/>
        </w:rPr>
        <w:t xml:space="preserve"> and Secretary</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Washington Utilities &amp; Transportation Commission</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1300 S. Evergreen Park Drive S. W.</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P.O. Box 47250</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Olympia, Washington  98504-7250</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C24B26" w:rsidP="00AA3519">
      <w:pPr>
        <w:pStyle w:val="NoSpacing"/>
        <w:jc w:val="both"/>
        <w:rPr>
          <w:rFonts w:ascii="Times New Roman" w:hAnsi="Times New Roman"/>
          <w:sz w:val="24"/>
          <w:szCs w:val="24"/>
        </w:rPr>
      </w:pPr>
      <w:r w:rsidRPr="00C4686F">
        <w:rPr>
          <w:rFonts w:ascii="Times New Roman" w:hAnsi="Times New Roman"/>
          <w:sz w:val="24"/>
          <w:szCs w:val="24"/>
        </w:rPr>
        <w:t>Re:</w:t>
      </w:r>
      <w:r w:rsidRPr="00C4686F">
        <w:rPr>
          <w:rFonts w:ascii="Times New Roman" w:hAnsi="Times New Roman"/>
          <w:sz w:val="24"/>
          <w:szCs w:val="24"/>
        </w:rPr>
        <w:tab/>
      </w:r>
      <w:r w:rsidR="00CC539D" w:rsidRPr="00C4686F">
        <w:rPr>
          <w:rFonts w:ascii="Times New Roman" w:hAnsi="Times New Roman"/>
          <w:sz w:val="24"/>
          <w:szCs w:val="24"/>
        </w:rPr>
        <w:t xml:space="preserve">Comments of Avista Utilities - </w:t>
      </w:r>
      <w:r w:rsidR="004B22AF" w:rsidRPr="00C4686F">
        <w:rPr>
          <w:rFonts w:ascii="Times New Roman" w:hAnsi="Times New Roman"/>
          <w:sz w:val="24"/>
          <w:szCs w:val="24"/>
        </w:rPr>
        <w:t>Docket No. UE-1</w:t>
      </w:r>
      <w:r w:rsidR="00A67814">
        <w:rPr>
          <w:rFonts w:ascii="Times New Roman" w:hAnsi="Times New Roman"/>
          <w:sz w:val="24"/>
          <w:szCs w:val="24"/>
        </w:rPr>
        <w:t>12133</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4B0C88">
      <w:pPr>
        <w:pStyle w:val="NoSpacing"/>
        <w:spacing w:line="360" w:lineRule="auto"/>
        <w:jc w:val="both"/>
        <w:rPr>
          <w:rFonts w:ascii="Times New Roman" w:hAnsi="Times New Roman"/>
          <w:sz w:val="24"/>
          <w:szCs w:val="24"/>
        </w:rPr>
      </w:pPr>
      <w:r w:rsidRPr="00C4686F">
        <w:rPr>
          <w:rFonts w:ascii="Times New Roman" w:hAnsi="Times New Roman"/>
          <w:sz w:val="24"/>
          <w:szCs w:val="24"/>
        </w:rPr>
        <w:t>Dear Mr. Danner,</w:t>
      </w:r>
    </w:p>
    <w:p w:rsidR="00B914A9" w:rsidRPr="00C4686F" w:rsidRDefault="00B914A9" w:rsidP="00B20B6F">
      <w:pPr>
        <w:pStyle w:val="NoSpacing"/>
        <w:ind w:firstLine="547"/>
        <w:jc w:val="both"/>
        <w:rPr>
          <w:rFonts w:ascii="Times New Roman" w:hAnsi="Times New Roman"/>
          <w:sz w:val="24"/>
          <w:szCs w:val="24"/>
        </w:rPr>
      </w:pPr>
    </w:p>
    <w:p w:rsidR="00A67814" w:rsidRPr="00A67814" w:rsidRDefault="00A67814" w:rsidP="00A67814">
      <w:pPr>
        <w:spacing w:line="360" w:lineRule="auto"/>
        <w:ind w:firstLine="720"/>
        <w:jc w:val="both"/>
        <w:rPr>
          <w:rFonts w:ascii="Times New Roman" w:hAnsi="Times New Roman"/>
          <w:sz w:val="24"/>
          <w:szCs w:val="24"/>
        </w:rPr>
      </w:pPr>
      <w:r w:rsidRPr="00A67814">
        <w:rPr>
          <w:rFonts w:ascii="Times New Roman" w:hAnsi="Times New Roman"/>
          <w:sz w:val="24"/>
          <w:szCs w:val="24"/>
        </w:rPr>
        <w:t xml:space="preserve">On December 21, 2011, the Washington Utilities and Transportation Commission (Commission) filed with the Code Reviser a </w:t>
      </w:r>
      <w:proofErr w:type="spellStart"/>
      <w:r w:rsidRPr="00A67814">
        <w:rPr>
          <w:rFonts w:ascii="Times New Roman" w:hAnsi="Times New Roman"/>
          <w:sz w:val="24"/>
          <w:szCs w:val="24"/>
        </w:rPr>
        <w:t>Preproposal</w:t>
      </w:r>
      <w:proofErr w:type="spellEnd"/>
      <w:r w:rsidRPr="00A67814">
        <w:rPr>
          <w:rFonts w:ascii="Times New Roman" w:hAnsi="Times New Roman"/>
          <w:sz w:val="24"/>
          <w:szCs w:val="24"/>
        </w:rPr>
        <w:t xml:space="preserve"> Statement of Inquiry (CR-101) to consider revising the standards for interconnecting electric generators in the service territories of electric investor-owned utilities in Washington Administrative Code (WAC) 480-108.  The Commission filed the CR-101 </w:t>
      </w:r>
      <w:r>
        <w:rPr>
          <w:rFonts w:ascii="Times New Roman" w:hAnsi="Times New Roman"/>
          <w:sz w:val="24"/>
          <w:szCs w:val="24"/>
        </w:rPr>
        <w:t>in the above referenced Docket</w:t>
      </w:r>
      <w:r w:rsidRPr="00A67814">
        <w:rPr>
          <w:rFonts w:ascii="Times New Roman" w:hAnsi="Times New Roman"/>
          <w:sz w:val="24"/>
          <w:szCs w:val="24"/>
        </w:rPr>
        <w:t>.</w:t>
      </w:r>
    </w:p>
    <w:p w:rsidR="00A67814" w:rsidRPr="00A67814" w:rsidRDefault="00A67814" w:rsidP="00A67814">
      <w:pPr>
        <w:pStyle w:val="BodyTextIndent2"/>
        <w:spacing w:line="360" w:lineRule="auto"/>
        <w:ind w:left="0" w:firstLine="720"/>
        <w:jc w:val="both"/>
        <w:rPr>
          <w:rFonts w:ascii="Times New Roman" w:hAnsi="Times New Roman"/>
          <w:sz w:val="24"/>
          <w:szCs w:val="24"/>
        </w:rPr>
      </w:pPr>
      <w:r w:rsidRPr="00A67814">
        <w:rPr>
          <w:rFonts w:ascii="Times New Roman" w:hAnsi="Times New Roman"/>
          <w:sz w:val="24"/>
          <w:szCs w:val="24"/>
        </w:rPr>
        <w:t xml:space="preserve">In the spring of 2011, the Washington House Technology, Energy, and Communications Committee requested that the Commission conduct an interim study on the potential for distributed generation in the territories of investor-owned electric utilities.  In Docket UE-110667, the Commission developed a set of policy recommendations based upon that study, including a recommendation that the Commission initiate a rulemaking to consider changes to the rules for interconnecting with utility electric systems (WAC 480-108).  </w:t>
      </w:r>
    </w:p>
    <w:p w:rsidR="00624FE6" w:rsidRDefault="00A67814" w:rsidP="00624FE6">
      <w:pPr>
        <w:pStyle w:val="NoSpacing"/>
        <w:spacing w:line="360" w:lineRule="auto"/>
        <w:ind w:firstLine="720"/>
        <w:jc w:val="both"/>
        <w:rPr>
          <w:rFonts w:ascii="Times New Roman" w:hAnsi="Times New Roman"/>
          <w:sz w:val="24"/>
          <w:szCs w:val="24"/>
        </w:rPr>
      </w:pPr>
      <w:r w:rsidRPr="00A67814">
        <w:rPr>
          <w:rFonts w:ascii="Times New Roman" w:hAnsi="Times New Roman"/>
          <w:sz w:val="24"/>
          <w:szCs w:val="24"/>
        </w:rPr>
        <w:lastRenderedPageBreak/>
        <w:t xml:space="preserve">In 2006, the Commission adopted two sets of rules (WSR 06-07-017, codified in WAC 480-108) addressing electrical standards to ensure safety and reliability, and responsibility for the costs of interconnection.  During the Commission’s interim study in the summer of 2011, many </w:t>
      </w:r>
      <w:proofErr w:type="gramStart"/>
      <w:r w:rsidRPr="00A67814">
        <w:rPr>
          <w:rFonts w:ascii="Times New Roman" w:hAnsi="Times New Roman"/>
          <w:sz w:val="24"/>
          <w:szCs w:val="24"/>
        </w:rPr>
        <w:t>commenter’s</w:t>
      </w:r>
      <w:proofErr w:type="gramEnd"/>
      <w:r w:rsidRPr="00A67814">
        <w:rPr>
          <w:rFonts w:ascii="Times New Roman" w:hAnsi="Times New Roman"/>
          <w:sz w:val="24"/>
          <w:szCs w:val="24"/>
        </w:rPr>
        <w:t xml:space="preserve"> suggested that technological advances made some of the current requirements redundant, such as the requirements for an external disconnect switch and additional insurance.  In addition, modifications to the system capacity sizes reflected in the two sets of rules may enable streamlined or simplified interconnection requirements for larger systems.  The Commission intends to focus this rulemaking specifically on requirements in the existing rules that may no longer be necessary due to technological changes, impose a significant burden on interconnection, and that, if modified, would reduce the costs for interconnection and accelerate the development of distributed generation systems, without unduly shifting costs between ratepayers or classes. </w:t>
      </w:r>
      <w:r w:rsidR="003B44C9" w:rsidRPr="00A67814">
        <w:rPr>
          <w:rFonts w:ascii="Times New Roman" w:hAnsi="Times New Roman"/>
          <w:sz w:val="24"/>
          <w:szCs w:val="24"/>
        </w:rPr>
        <w:t xml:space="preserve">  </w:t>
      </w:r>
    </w:p>
    <w:p w:rsidR="00624FE6" w:rsidRDefault="00624FE6" w:rsidP="00624FE6">
      <w:pPr>
        <w:pStyle w:val="NoSpacing"/>
        <w:spacing w:line="360" w:lineRule="auto"/>
        <w:ind w:firstLine="720"/>
        <w:jc w:val="both"/>
        <w:rPr>
          <w:rFonts w:ascii="Times New Roman" w:hAnsi="Times New Roman"/>
          <w:sz w:val="24"/>
          <w:szCs w:val="24"/>
        </w:rPr>
      </w:pPr>
    </w:p>
    <w:p w:rsidR="00624FE6" w:rsidRDefault="009C32DF" w:rsidP="00624FE6">
      <w:pPr>
        <w:pStyle w:val="NoSpacing"/>
        <w:spacing w:line="360" w:lineRule="auto"/>
        <w:ind w:firstLine="720"/>
        <w:jc w:val="both"/>
        <w:rPr>
          <w:rFonts w:ascii="Times New Roman" w:hAnsi="Times New Roman"/>
          <w:sz w:val="24"/>
          <w:szCs w:val="24"/>
        </w:rPr>
      </w:pPr>
      <w:r>
        <w:rPr>
          <w:rFonts w:ascii="Times New Roman" w:hAnsi="Times New Roman"/>
          <w:sz w:val="24"/>
          <w:szCs w:val="24"/>
        </w:rPr>
        <w:t>The Company appreciates</w:t>
      </w:r>
      <w:r w:rsidR="00AB52B6" w:rsidRPr="00C4686F">
        <w:rPr>
          <w:rFonts w:ascii="Times New Roman" w:hAnsi="Times New Roman"/>
          <w:sz w:val="24"/>
          <w:szCs w:val="24"/>
        </w:rPr>
        <w:t xml:space="preserve"> the opportunity to provide comments on the </w:t>
      </w:r>
      <w:r w:rsidR="004B22AF" w:rsidRPr="00C4686F">
        <w:rPr>
          <w:rFonts w:ascii="Times New Roman" w:hAnsi="Times New Roman"/>
          <w:sz w:val="24"/>
          <w:szCs w:val="24"/>
        </w:rPr>
        <w:t>“</w:t>
      </w:r>
      <w:r w:rsidR="00A67814">
        <w:rPr>
          <w:rFonts w:ascii="Times New Roman" w:hAnsi="Times New Roman"/>
          <w:sz w:val="24"/>
          <w:szCs w:val="24"/>
        </w:rPr>
        <w:t>Review Standards for Interconnection with Electric Generators in WAC 480-108</w:t>
      </w:r>
      <w:r w:rsidR="00AB52B6" w:rsidRPr="00C4686F">
        <w:rPr>
          <w:rFonts w:ascii="Times New Roman" w:hAnsi="Times New Roman"/>
          <w:sz w:val="24"/>
          <w:szCs w:val="24"/>
        </w:rPr>
        <w:t>.</w:t>
      </w:r>
      <w:r w:rsidR="00A67814">
        <w:rPr>
          <w:rFonts w:ascii="Times New Roman" w:hAnsi="Times New Roman"/>
          <w:sz w:val="24"/>
          <w:szCs w:val="24"/>
        </w:rPr>
        <w:t>”</w:t>
      </w:r>
      <w:r w:rsidR="00AB52B6" w:rsidRPr="00C4686F">
        <w:rPr>
          <w:rFonts w:ascii="Times New Roman" w:hAnsi="Times New Roman"/>
          <w:sz w:val="24"/>
          <w:szCs w:val="24"/>
        </w:rPr>
        <w:t xml:space="preserve">  </w:t>
      </w:r>
      <w:r w:rsidR="00502988" w:rsidRPr="00C4686F">
        <w:rPr>
          <w:rFonts w:ascii="Times New Roman" w:hAnsi="Times New Roman"/>
          <w:sz w:val="24"/>
          <w:szCs w:val="24"/>
        </w:rPr>
        <w:t>The Company’s</w:t>
      </w:r>
      <w:r w:rsidR="00CC539D" w:rsidRPr="00C4686F">
        <w:rPr>
          <w:rFonts w:ascii="Times New Roman" w:hAnsi="Times New Roman"/>
          <w:sz w:val="24"/>
          <w:szCs w:val="24"/>
        </w:rPr>
        <w:t xml:space="preserve"> response to </w:t>
      </w:r>
      <w:r w:rsidR="00C86DFC">
        <w:rPr>
          <w:rFonts w:ascii="Times New Roman" w:hAnsi="Times New Roman"/>
          <w:sz w:val="24"/>
          <w:szCs w:val="24"/>
        </w:rPr>
        <w:t xml:space="preserve">the </w:t>
      </w:r>
      <w:r w:rsidR="00623A24">
        <w:rPr>
          <w:rFonts w:ascii="Times New Roman" w:hAnsi="Times New Roman"/>
          <w:sz w:val="24"/>
          <w:szCs w:val="24"/>
        </w:rPr>
        <w:t>N</w:t>
      </w:r>
      <w:r w:rsidR="00C86DFC">
        <w:rPr>
          <w:rFonts w:ascii="Times New Roman" w:hAnsi="Times New Roman"/>
          <w:sz w:val="24"/>
          <w:szCs w:val="24"/>
        </w:rPr>
        <w:t>otice</w:t>
      </w:r>
      <w:r>
        <w:rPr>
          <w:rFonts w:ascii="Times New Roman" w:hAnsi="Times New Roman"/>
          <w:sz w:val="24"/>
          <w:szCs w:val="24"/>
        </w:rPr>
        <w:t xml:space="preserve"> is provided below:</w:t>
      </w:r>
    </w:p>
    <w:p w:rsidR="00624FE6" w:rsidRDefault="00624FE6" w:rsidP="00624FE6">
      <w:pPr>
        <w:pStyle w:val="NoSpacing"/>
        <w:spacing w:line="360" w:lineRule="auto"/>
        <w:ind w:firstLine="720"/>
        <w:jc w:val="both"/>
        <w:rPr>
          <w:rFonts w:ascii="Times New Roman" w:hAnsi="Times New Roman"/>
          <w:sz w:val="24"/>
          <w:szCs w:val="24"/>
        </w:rPr>
      </w:pPr>
    </w:p>
    <w:p w:rsidR="00624FE6" w:rsidRDefault="00641396" w:rsidP="00624FE6">
      <w:pPr>
        <w:pStyle w:val="NoSpacing"/>
        <w:spacing w:line="360" w:lineRule="auto"/>
        <w:ind w:firstLine="720"/>
        <w:jc w:val="both"/>
        <w:rPr>
          <w:rFonts w:ascii="Times New Roman" w:hAnsi="Times New Roman"/>
          <w:sz w:val="24"/>
          <w:szCs w:val="24"/>
        </w:rPr>
      </w:pPr>
      <w:r>
        <w:rPr>
          <w:rFonts w:ascii="Times New Roman" w:hAnsi="Times New Roman"/>
          <w:sz w:val="24"/>
          <w:szCs w:val="24"/>
        </w:rPr>
        <w:t>T</w:t>
      </w:r>
      <w:r w:rsidR="0052022E" w:rsidRPr="0052022E">
        <w:rPr>
          <w:rFonts w:ascii="Times New Roman" w:hAnsi="Times New Roman"/>
          <w:sz w:val="24"/>
          <w:szCs w:val="24"/>
        </w:rPr>
        <w:t xml:space="preserve">he interconnection standards, process and agreements </w:t>
      </w:r>
      <w:r>
        <w:rPr>
          <w:rFonts w:ascii="Times New Roman" w:hAnsi="Times New Roman"/>
          <w:sz w:val="24"/>
          <w:szCs w:val="24"/>
        </w:rPr>
        <w:t>currently</w:t>
      </w:r>
      <w:r w:rsidRPr="0052022E">
        <w:rPr>
          <w:rFonts w:ascii="Times New Roman" w:hAnsi="Times New Roman"/>
          <w:sz w:val="24"/>
          <w:szCs w:val="24"/>
        </w:rPr>
        <w:t xml:space="preserve"> provi</w:t>
      </w:r>
      <w:r>
        <w:rPr>
          <w:rFonts w:ascii="Times New Roman" w:hAnsi="Times New Roman"/>
          <w:sz w:val="24"/>
          <w:szCs w:val="24"/>
        </w:rPr>
        <w:t>ded in WAC-480-108</w:t>
      </w:r>
      <w:r w:rsidR="0052022E" w:rsidRPr="0052022E">
        <w:rPr>
          <w:rFonts w:ascii="Times New Roman" w:hAnsi="Times New Roman"/>
          <w:sz w:val="24"/>
          <w:szCs w:val="24"/>
        </w:rPr>
        <w:t xml:space="preserve"> </w:t>
      </w:r>
      <w:r w:rsidR="0052022E">
        <w:rPr>
          <w:rFonts w:ascii="Times New Roman" w:hAnsi="Times New Roman"/>
          <w:sz w:val="24"/>
          <w:szCs w:val="24"/>
        </w:rPr>
        <w:t xml:space="preserve">only </w:t>
      </w:r>
      <w:r w:rsidR="0052022E" w:rsidRPr="0052022E">
        <w:rPr>
          <w:rFonts w:ascii="Times New Roman" w:hAnsi="Times New Roman"/>
          <w:sz w:val="24"/>
          <w:szCs w:val="24"/>
        </w:rPr>
        <w:t xml:space="preserve">apply to Net Metering and non-PURPA projects from 0 kW to 20 MW.  The </w:t>
      </w:r>
      <w:proofErr w:type="gramStart"/>
      <w:r w:rsidR="0052022E" w:rsidRPr="0052022E">
        <w:rPr>
          <w:rFonts w:ascii="Times New Roman" w:hAnsi="Times New Roman"/>
          <w:sz w:val="24"/>
          <w:szCs w:val="24"/>
        </w:rPr>
        <w:t>majority</w:t>
      </w:r>
      <w:proofErr w:type="gramEnd"/>
      <w:r w:rsidR="0052022E" w:rsidRPr="0052022E">
        <w:rPr>
          <w:rFonts w:ascii="Times New Roman" w:hAnsi="Times New Roman"/>
          <w:sz w:val="24"/>
          <w:szCs w:val="24"/>
        </w:rPr>
        <w:t xml:space="preserve"> of sizable generation projects</w:t>
      </w:r>
      <w:r w:rsidR="0052022E" w:rsidRPr="0052022E">
        <w:rPr>
          <w:rStyle w:val="FootnoteReference"/>
          <w:rFonts w:ascii="Times New Roman" w:hAnsi="Times New Roman"/>
          <w:sz w:val="24"/>
          <w:szCs w:val="24"/>
        </w:rPr>
        <w:footnoteReference w:id="1"/>
      </w:r>
      <w:r w:rsidR="0052022E" w:rsidRPr="0052022E">
        <w:rPr>
          <w:rFonts w:ascii="Times New Roman" w:hAnsi="Times New Roman"/>
          <w:sz w:val="24"/>
          <w:szCs w:val="24"/>
        </w:rPr>
        <w:t xml:space="preserve"> that are interconnected with or have interest in interconnecting with Avista’s electric system are PURPA projects, and thus not covered by WAC-48</w:t>
      </w:r>
      <w:r w:rsidR="00624FE6">
        <w:rPr>
          <w:rFonts w:ascii="Times New Roman" w:hAnsi="Times New Roman"/>
          <w:sz w:val="24"/>
          <w:szCs w:val="24"/>
        </w:rPr>
        <w:t xml:space="preserve">0-108. </w:t>
      </w:r>
    </w:p>
    <w:p w:rsidR="00624FE6" w:rsidRDefault="00624FE6" w:rsidP="00624FE6">
      <w:pPr>
        <w:pStyle w:val="NoSpacing"/>
        <w:spacing w:line="360" w:lineRule="auto"/>
        <w:ind w:firstLine="720"/>
        <w:jc w:val="both"/>
        <w:rPr>
          <w:rFonts w:ascii="Times New Roman" w:hAnsi="Times New Roman"/>
          <w:sz w:val="24"/>
          <w:szCs w:val="24"/>
        </w:rPr>
      </w:pPr>
    </w:p>
    <w:p w:rsidR="0052022E" w:rsidRDefault="0052022E" w:rsidP="00624FE6">
      <w:pPr>
        <w:pStyle w:val="NoSpacing"/>
        <w:spacing w:line="360" w:lineRule="auto"/>
        <w:ind w:firstLine="720"/>
        <w:jc w:val="both"/>
        <w:rPr>
          <w:rFonts w:ascii="Times New Roman" w:hAnsi="Times New Roman"/>
          <w:sz w:val="24"/>
          <w:szCs w:val="24"/>
        </w:rPr>
      </w:pPr>
      <w:r>
        <w:rPr>
          <w:rFonts w:ascii="Times New Roman" w:hAnsi="Times New Roman"/>
          <w:sz w:val="24"/>
          <w:szCs w:val="24"/>
        </w:rPr>
        <w:t>Regarding</w:t>
      </w:r>
      <w:r w:rsidRPr="0052022E">
        <w:rPr>
          <w:rFonts w:ascii="Times New Roman" w:hAnsi="Times New Roman"/>
          <w:sz w:val="24"/>
          <w:szCs w:val="24"/>
        </w:rPr>
        <w:t xml:space="preserve"> changes in technology, Avista has found that the requirements and process provided for in WAC-480-108 as </w:t>
      </w:r>
      <w:r>
        <w:rPr>
          <w:rFonts w:ascii="Times New Roman" w:hAnsi="Times New Roman"/>
          <w:sz w:val="24"/>
          <w:szCs w:val="24"/>
        </w:rPr>
        <w:t>it applies</w:t>
      </w:r>
      <w:r w:rsidR="00641396">
        <w:rPr>
          <w:rFonts w:ascii="Times New Roman" w:hAnsi="Times New Roman"/>
          <w:sz w:val="24"/>
          <w:szCs w:val="24"/>
        </w:rPr>
        <w:t xml:space="preserve"> to the interconnection of net-m</w:t>
      </w:r>
      <w:r w:rsidRPr="0052022E">
        <w:rPr>
          <w:rFonts w:ascii="Times New Roman" w:hAnsi="Times New Roman"/>
          <w:sz w:val="24"/>
          <w:szCs w:val="24"/>
        </w:rPr>
        <w:t>etering generation includes the appropriate level of approval from the interconn</w:t>
      </w:r>
      <w:r>
        <w:rPr>
          <w:rFonts w:ascii="Times New Roman" w:hAnsi="Times New Roman"/>
          <w:sz w:val="24"/>
          <w:szCs w:val="24"/>
        </w:rPr>
        <w:t>ection utility.  The Avista Net-</w:t>
      </w:r>
      <w:r w:rsidRPr="0052022E">
        <w:rPr>
          <w:rFonts w:ascii="Times New Roman" w:hAnsi="Times New Roman"/>
          <w:sz w:val="24"/>
          <w:szCs w:val="24"/>
        </w:rPr>
        <w:t xml:space="preserve">Metering agreement, for generation up to 100 kW, is fairly streamlined and would not benefit from additional changes or provisions for special technology.  For generation between 300 kW and 20 MW, Avista has used the FERC Small Generator Interconnection Process (SGIP) as a template for its filing.  This process includes a fast-track process for approved inverter </w:t>
      </w:r>
      <w:r w:rsidRPr="0052022E">
        <w:rPr>
          <w:rFonts w:ascii="Times New Roman" w:hAnsi="Times New Roman"/>
          <w:sz w:val="24"/>
          <w:szCs w:val="24"/>
        </w:rPr>
        <w:lastRenderedPageBreak/>
        <w:t xml:space="preserve">technologies which is general enough to include current advances.  Projects of this size have the potential to impact the electric system that they are connected with, requiring utility review prior to interconnection.  Additional process fast-tracking has the potential to impact system reliability for other surrounding retail customers.  </w:t>
      </w:r>
    </w:p>
    <w:p w:rsidR="00624FE6" w:rsidRPr="0052022E" w:rsidRDefault="00624FE6" w:rsidP="00624FE6">
      <w:pPr>
        <w:pStyle w:val="NoSpacing"/>
        <w:spacing w:line="360" w:lineRule="auto"/>
        <w:ind w:firstLine="720"/>
        <w:jc w:val="both"/>
        <w:rPr>
          <w:rFonts w:ascii="Times New Roman" w:hAnsi="Times New Roman"/>
          <w:sz w:val="24"/>
          <w:szCs w:val="24"/>
        </w:rPr>
      </w:pPr>
    </w:p>
    <w:p w:rsidR="00624FE6" w:rsidRDefault="00684165" w:rsidP="0052022E">
      <w:pPr>
        <w:spacing w:line="360" w:lineRule="auto"/>
        <w:jc w:val="both"/>
        <w:rPr>
          <w:rFonts w:ascii="Times New Roman" w:hAnsi="Times New Roman"/>
          <w:sz w:val="24"/>
          <w:szCs w:val="24"/>
        </w:rPr>
      </w:pPr>
      <w:r>
        <w:rPr>
          <w:rFonts w:ascii="Times New Roman" w:hAnsi="Times New Roman"/>
          <w:sz w:val="24"/>
          <w:szCs w:val="24"/>
        </w:rPr>
        <w:tab/>
        <w:t>Th</w:t>
      </w:r>
      <w:r w:rsidR="00641396">
        <w:rPr>
          <w:rFonts w:ascii="Times New Roman" w:hAnsi="Times New Roman"/>
          <w:sz w:val="24"/>
          <w:szCs w:val="24"/>
        </w:rPr>
        <w:t>e existing i</w:t>
      </w:r>
      <w:r>
        <w:rPr>
          <w:rFonts w:ascii="Times New Roman" w:hAnsi="Times New Roman"/>
          <w:sz w:val="24"/>
          <w:szCs w:val="24"/>
        </w:rPr>
        <w:t>nterconnection rules under WAC 480-108 require an external disconnect sw</w:t>
      </w:r>
      <w:r w:rsidR="00F53A7E">
        <w:rPr>
          <w:rFonts w:ascii="Times New Roman" w:hAnsi="Times New Roman"/>
          <w:sz w:val="24"/>
          <w:szCs w:val="24"/>
        </w:rPr>
        <w:t xml:space="preserve">itch. The lockable visual open blade type disconnect switch that Avista requires is </w:t>
      </w:r>
      <w:r w:rsidR="00641396">
        <w:rPr>
          <w:rFonts w:ascii="Times New Roman" w:hAnsi="Times New Roman"/>
          <w:sz w:val="24"/>
          <w:szCs w:val="24"/>
        </w:rPr>
        <w:t>in compliance with</w:t>
      </w:r>
      <w:r w:rsidR="00F53A7E">
        <w:rPr>
          <w:rFonts w:ascii="Times New Roman" w:hAnsi="Times New Roman"/>
          <w:sz w:val="24"/>
          <w:szCs w:val="24"/>
        </w:rPr>
        <w:t xml:space="preserve"> the National Electric Safety Code Section 444.C where utility personnel establish a clearance zone opening and tagging all switches and </w:t>
      </w:r>
      <w:proofErr w:type="spellStart"/>
      <w:r w:rsidR="00F53A7E">
        <w:rPr>
          <w:rFonts w:ascii="Times New Roman" w:hAnsi="Times New Roman"/>
          <w:sz w:val="24"/>
          <w:szCs w:val="24"/>
        </w:rPr>
        <w:t>disconnector</w:t>
      </w:r>
      <w:r w:rsidR="00641396">
        <w:rPr>
          <w:rFonts w:ascii="Times New Roman" w:hAnsi="Times New Roman"/>
          <w:sz w:val="24"/>
          <w:szCs w:val="24"/>
        </w:rPr>
        <w:t>’</w:t>
      </w:r>
      <w:r w:rsidR="00F53A7E">
        <w:rPr>
          <w:rFonts w:ascii="Times New Roman" w:hAnsi="Times New Roman"/>
          <w:sz w:val="24"/>
          <w:szCs w:val="24"/>
        </w:rPr>
        <w:t>s</w:t>
      </w:r>
      <w:proofErr w:type="spellEnd"/>
      <w:r w:rsidR="00F53A7E">
        <w:rPr>
          <w:rFonts w:ascii="Times New Roman" w:hAnsi="Times New Roman"/>
          <w:sz w:val="24"/>
          <w:szCs w:val="24"/>
        </w:rPr>
        <w:t xml:space="preserve"> surrounding an area to be de-energized for safe work practices. If the disconnect switches are not requ</w:t>
      </w:r>
      <w:r w:rsidR="00641396">
        <w:rPr>
          <w:rFonts w:ascii="Times New Roman" w:hAnsi="Times New Roman"/>
          <w:sz w:val="24"/>
          <w:szCs w:val="24"/>
        </w:rPr>
        <w:t>ired, the utility personnel would</w:t>
      </w:r>
      <w:r w:rsidR="00F53A7E">
        <w:rPr>
          <w:rFonts w:ascii="Times New Roman" w:hAnsi="Times New Roman"/>
          <w:sz w:val="24"/>
          <w:szCs w:val="24"/>
        </w:rPr>
        <w:t xml:space="preserve"> turn off the entire generation customer’s electrical service</w:t>
      </w:r>
      <w:r w:rsidR="00641396">
        <w:rPr>
          <w:rFonts w:ascii="Times New Roman" w:hAnsi="Times New Roman"/>
          <w:sz w:val="24"/>
          <w:szCs w:val="24"/>
        </w:rPr>
        <w:t>,</w:t>
      </w:r>
      <w:r w:rsidR="00F53A7E">
        <w:rPr>
          <w:rFonts w:ascii="Times New Roman" w:hAnsi="Times New Roman"/>
          <w:sz w:val="24"/>
          <w:szCs w:val="24"/>
        </w:rPr>
        <w:t xml:space="preserve"> and possibly all other customers on the same disconnect switch feeding a certain transformer</w:t>
      </w:r>
      <w:r w:rsidR="00641396">
        <w:rPr>
          <w:rFonts w:ascii="Times New Roman" w:hAnsi="Times New Roman"/>
          <w:sz w:val="24"/>
          <w:szCs w:val="24"/>
        </w:rPr>
        <w:t>,</w:t>
      </w:r>
      <w:r w:rsidR="00F53A7E">
        <w:rPr>
          <w:rFonts w:ascii="Times New Roman" w:hAnsi="Times New Roman"/>
          <w:sz w:val="24"/>
          <w:szCs w:val="24"/>
        </w:rPr>
        <w:t xml:space="preserve"> establishing a much bigger electrical outage than </w:t>
      </w:r>
      <w:r w:rsidR="00641396">
        <w:rPr>
          <w:rFonts w:ascii="Times New Roman" w:hAnsi="Times New Roman"/>
          <w:sz w:val="24"/>
          <w:szCs w:val="24"/>
        </w:rPr>
        <w:t xml:space="preserve">otherwise </w:t>
      </w:r>
      <w:r w:rsidR="00F53A7E">
        <w:rPr>
          <w:rFonts w:ascii="Times New Roman" w:hAnsi="Times New Roman"/>
          <w:sz w:val="24"/>
          <w:szCs w:val="24"/>
        </w:rPr>
        <w:t xml:space="preserve">needed </w:t>
      </w:r>
      <w:r w:rsidR="00641396">
        <w:rPr>
          <w:rFonts w:ascii="Times New Roman" w:hAnsi="Times New Roman"/>
          <w:sz w:val="24"/>
          <w:szCs w:val="24"/>
        </w:rPr>
        <w:t>had the Company used</w:t>
      </w:r>
      <w:r w:rsidR="00F53A7E">
        <w:rPr>
          <w:rFonts w:ascii="Times New Roman" w:hAnsi="Times New Roman"/>
          <w:sz w:val="24"/>
          <w:szCs w:val="24"/>
        </w:rPr>
        <w:t xml:space="preserve"> a simple disconnect switch to render the customer generator inoperable during electrical line repairs by Avista.</w:t>
      </w:r>
    </w:p>
    <w:p w:rsidR="00F53A7E" w:rsidRDefault="00F53A7E" w:rsidP="0052022E">
      <w:pPr>
        <w:spacing w:line="360" w:lineRule="auto"/>
        <w:jc w:val="both"/>
        <w:rPr>
          <w:rFonts w:ascii="Times New Roman" w:hAnsi="Times New Roman"/>
          <w:sz w:val="24"/>
          <w:szCs w:val="24"/>
        </w:rPr>
      </w:pPr>
      <w:r>
        <w:rPr>
          <w:rFonts w:ascii="Times New Roman" w:hAnsi="Times New Roman"/>
          <w:sz w:val="24"/>
          <w:szCs w:val="24"/>
        </w:rPr>
        <w:tab/>
      </w:r>
      <w:r w:rsidR="00311CD9">
        <w:rPr>
          <w:rFonts w:ascii="Times New Roman" w:hAnsi="Times New Roman"/>
          <w:sz w:val="24"/>
          <w:szCs w:val="24"/>
        </w:rPr>
        <w:t>The Company has been aware of</w:t>
      </w:r>
      <w:r>
        <w:rPr>
          <w:rFonts w:ascii="Times New Roman" w:hAnsi="Times New Roman"/>
          <w:sz w:val="24"/>
          <w:szCs w:val="24"/>
        </w:rPr>
        <w:t xml:space="preserve"> instances where customer generator inverters </w:t>
      </w:r>
      <w:r w:rsidR="00311CD9">
        <w:rPr>
          <w:rFonts w:ascii="Times New Roman" w:hAnsi="Times New Roman"/>
          <w:sz w:val="24"/>
          <w:szCs w:val="24"/>
        </w:rPr>
        <w:t>may</w:t>
      </w:r>
      <w:r>
        <w:rPr>
          <w:rFonts w:ascii="Times New Roman" w:hAnsi="Times New Roman"/>
          <w:sz w:val="24"/>
          <w:szCs w:val="24"/>
        </w:rPr>
        <w:t xml:space="preserve"> be reprogrammed at the customer site or have been programmed incorrectly at the manufacturer to disable the anti-islanding protection requirement</w:t>
      </w:r>
      <w:r w:rsidR="00311CD9">
        <w:rPr>
          <w:rFonts w:ascii="Times New Roman" w:hAnsi="Times New Roman"/>
          <w:sz w:val="24"/>
          <w:szCs w:val="24"/>
        </w:rPr>
        <w:t>,</w:t>
      </w:r>
      <w:r>
        <w:rPr>
          <w:rFonts w:ascii="Times New Roman" w:hAnsi="Times New Roman"/>
          <w:sz w:val="24"/>
          <w:szCs w:val="24"/>
        </w:rPr>
        <w:t xml:space="preserve"> which is part of the UL-1471 requirement</w:t>
      </w:r>
      <w:r w:rsidR="00311CD9">
        <w:rPr>
          <w:rFonts w:ascii="Times New Roman" w:hAnsi="Times New Roman"/>
          <w:sz w:val="24"/>
          <w:szCs w:val="24"/>
        </w:rPr>
        <w:t>,</w:t>
      </w:r>
      <w:r>
        <w:rPr>
          <w:rFonts w:ascii="Times New Roman" w:hAnsi="Times New Roman"/>
          <w:sz w:val="24"/>
          <w:szCs w:val="24"/>
        </w:rPr>
        <w:t xml:space="preserve"> and </w:t>
      </w:r>
      <w:proofErr w:type="gramStart"/>
      <w:r>
        <w:rPr>
          <w:rFonts w:ascii="Times New Roman" w:hAnsi="Times New Roman"/>
          <w:sz w:val="24"/>
          <w:szCs w:val="24"/>
        </w:rPr>
        <w:t>generate</w:t>
      </w:r>
      <w:proofErr w:type="gramEnd"/>
      <w:r>
        <w:rPr>
          <w:rFonts w:ascii="Times New Roman" w:hAnsi="Times New Roman"/>
          <w:sz w:val="24"/>
          <w:szCs w:val="24"/>
        </w:rPr>
        <w:t xml:space="preserve"> back to the utility during power outages. The Company strongly recommends the use of a disconnect switch to eliminate any possibility of generation </w:t>
      </w:r>
      <w:proofErr w:type="spellStart"/>
      <w:r>
        <w:rPr>
          <w:rFonts w:ascii="Times New Roman" w:hAnsi="Times New Roman"/>
          <w:sz w:val="24"/>
          <w:szCs w:val="24"/>
        </w:rPr>
        <w:t>backfeed</w:t>
      </w:r>
      <w:proofErr w:type="spellEnd"/>
      <w:r>
        <w:rPr>
          <w:rFonts w:ascii="Times New Roman" w:hAnsi="Times New Roman"/>
          <w:sz w:val="24"/>
          <w:szCs w:val="24"/>
        </w:rPr>
        <w:t>.</w:t>
      </w:r>
    </w:p>
    <w:p w:rsidR="00641396" w:rsidRPr="0052022E" w:rsidRDefault="00F53A7E" w:rsidP="0052022E">
      <w:pPr>
        <w:spacing w:line="360" w:lineRule="auto"/>
        <w:jc w:val="both"/>
        <w:rPr>
          <w:rFonts w:ascii="Times New Roman" w:hAnsi="Times New Roman"/>
          <w:sz w:val="24"/>
          <w:szCs w:val="24"/>
        </w:rPr>
      </w:pPr>
      <w:r>
        <w:rPr>
          <w:rFonts w:ascii="Times New Roman" w:hAnsi="Times New Roman"/>
          <w:sz w:val="24"/>
          <w:szCs w:val="24"/>
        </w:rPr>
        <w:tab/>
        <w:t>If the cap of 10</w:t>
      </w:r>
      <w:r w:rsidR="00311CD9">
        <w:rPr>
          <w:rFonts w:ascii="Times New Roman" w:hAnsi="Times New Roman"/>
          <w:sz w:val="24"/>
          <w:szCs w:val="24"/>
        </w:rPr>
        <w:t>0 kW in generation size for net-</w:t>
      </w:r>
      <w:r>
        <w:rPr>
          <w:rFonts w:ascii="Times New Roman" w:hAnsi="Times New Roman"/>
          <w:sz w:val="24"/>
          <w:szCs w:val="24"/>
        </w:rPr>
        <w:t>metering is increased, it should be mandatory that the generation site never be larger than the customer electrical load at any given time.  Th</w:t>
      </w:r>
      <w:r w:rsidR="00641396">
        <w:rPr>
          <w:rFonts w:ascii="Times New Roman" w:hAnsi="Times New Roman"/>
          <w:sz w:val="24"/>
          <w:szCs w:val="24"/>
        </w:rPr>
        <w:t>is would ensure that the utility’s electrical system would not be compromised in its protection, power quality or power supply.</w:t>
      </w:r>
    </w:p>
    <w:p w:rsidR="00A67814" w:rsidRDefault="0052022E" w:rsidP="00311CD9">
      <w:pPr>
        <w:pStyle w:val="NoSpacing"/>
        <w:spacing w:line="360" w:lineRule="auto"/>
        <w:ind w:firstLine="720"/>
        <w:jc w:val="both"/>
        <w:rPr>
          <w:rFonts w:ascii="Times New Roman" w:hAnsi="Times New Roman"/>
          <w:sz w:val="24"/>
          <w:szCs w:val="24"/>
        </w:rPr>
      </w:pPr>
      <w:r w:rsidRPr="0052022E">
        <w:rPr>
          <w:rFonts w:ascii="Times New Roman" w:hAnsi="Times New Roman"/>
          <w:sz w:val="24"/>
          <w:szCs w:val="24"/>
        </w:rPr>
        <w:t xml:space="preserve">Again, Avista thanks the Commission for </w:t>
      </w:r>
      <w:r w:rsidR="00624FE6">
        <w:rPr>
          <w:rFonts w:ascii="Times New Roman" w:hAnsi="Times New Roman"/>
          <w:sz w:val="24"/>
          <w:szCs w:val="24"/>
        </w:rPr>
        <w:t>the opportunity to comment</w:t>
      </w:r>
      <w:proofErr w:type="gramStart"/>
      <w:r w:rsidR="00624FE6">
        <w:rPr>
          <w:rFonts w:ascii="Times New Roman" w:hAnsi="Times New Roman"/>
          <w:sz w:val="24"/>
          <w:szCs w:val="24"/>
        </w:rPr>
        <w:t>,</w:t>
      </w:r>
      <w:proofErr w:type="gramEnd"/>
      <w:r w:rsidR="00624FE6">
        <w:rPr>
          <w:rFonts w:ascii="Times New Roman" w:hAnsi="Times New Roman"/>
          <w:sz w:val="24"/>
          <w:szCs w:val="24"/>
        </w:rPr>
        <w:t xml:space="preserve"> Avista </w:t>
      </w:r>
      <w:r w:rsidRPr="0052022E">
        <w:rPr>
          <w:rFonts w:ascii="Times New Roman" w:hAnsi="Times New Roman"/>
          <w:sz w:val="24"/>
          <w:szCs w:val="24"/>
        </w:rPr>
        <w:t xml:space="preserve">supports the Commission’s desire to make the interconnection process safe, reliable and not overly burdensome for </w:t>
      </w:r>
      <w:r w:rsidR="00624FE6">
        <w:rPr>
          <w:rFonts w:ascii="Times New Roman" w:hAnsi="Times New Roman"/>
          <w:sz w:val="24"/>
          <w:szCs w:val="24"/>
        </w:rPr>
        <w:t>the Company</w:t>
      </w:r>
      <w:r w:rsidRPr="0052022E">
        <w:rPr>
          <w:rFonts w:ascii="Times New Roman" w:hAnsi="Times New Roman"/>
          <w:sz w:val="24"/>
          <w:szCs w:val="24"/>
        </w:rPr>
        <w:t xml:space="preserve"> and </w:t>
      </w:r>
      <w:r w:rsidR="00624FE6">
        <w:rPr>
          <w:rFonts w:ascii="Times New Roman" w:hAnsi="Times New Roman"/>
          <w:sz w:val="24"/>
          <w:szCs w:val="24"/>
        </w:rPr>
        <w:t>Avista</w:t>
      </w:r>
      <w:r w:rsidRPr="0052022E">
        <w:rPr>
          <w:rFonts w:ascii="Times New Roman" w:hAnsi="Times New Roman"/>
          <w:sz w:val="24"/>
          <w:szCs w:val="24"/>
        </w:rPr>
        <w:t xml:space="preserve"> customers.</w:t>
      </w:r>
    </w:p>
    <w:p w:rsidR="00624FE6" w:rsidRDefault="00624FE6" w:rsidP="00311CD9">
      <w:pPr>
        <w:pStyle w:val="NoSpacing"/>
        <w:spacing w:line="360" w:lineRule="auto"/>
        <w:ind w:firstLine="720"/>
        <w:jc w:val="both"/>
        <w:rPr>
          <w:rFonts w:ascii="Times New Roman" w:hAnsi="Times New Roman"/>
          <w:sz w:val="24"/>
          <w:szCs w:val="24"/>
        </w:rPr>
      </w:pPr>
    </w:p>
    <w:p w:rsidR="00624FE6" w:rsidRDefault="00624FE6" w:rsidP="00311CD9">
      <w:pPr>
        <w:pStyle w:val="NoSpacing"/>
        <w:spacing w:line="360" w:lineRule="auto"/>
        <w:ind w:firstLine="720"/>
        <w:jc w:val="both"/>
        <w:rPr>
          <w:rFonts w:ascii="Times New Roman" w:hAnsi="Times New Roman"/>
          <w:sz w:val="24"/>
          <w:szCs w:val="24"/>
        </w:rPr>
      </w:pPr>
    </w:p>
    <w:p w:rsidR="00624FE6" w:rsidRDefault="00624FE6" w:rsidP="00624FE6">
      <w:pPr>
        <w:pStyle w:val="NoSpacing"/>
        <w:spacing w:line="360" w:lineRule="auto"/>
        <w:jc w:val="both"/>
        <w:rPr>
          <w:rFonts w:ascii="Times New Roman" w:hAnsi="Times New Roman"/>
          <w:sz w:val="24"/>
          <w:szCs w:val="24"/>
        </w:rPr>
      </w:pPr>
    </w:p>
    <w:p w:rsidR="00C24B26" w:rsidRPr="00C4686F" w:rsidRDefault="00C06FD2" w:rsidP="004B0C88">
      <w:pPr>
        <w:pStyle w:val="NoSpacing"/>
        <w:spacing w:line="360" w:lineRule="auto"/>
        <w:ind w:firstLine="547"/>
        <w:jc w:val="both"/>
        <w:rPr>
          <w:rFonts w:ascii="Times New Roman" w:hAnsi="Times New Roman"/>
          <w:sz w:val="24"/>
          <w:szCs w:val="24"/>
        </w:rPr>
      </w:pPr>
      <w:r w:rsidRPr="00C4686F">
        <w:rPr>
          <w:rFonts w:ascii="Times New Roman" w:hAnsi="Times New Roman"/>
          <w:sz w:val="24"/>
          <w:szCs w:val="24"/>
        </w:rPr>
        <w:lastRenderedPageBreak/>
        <w:t>I</w:t>
      </w:r>
      <w:r w:rsidR="00C24B26" w:rsidRPr="00C4686F">
        <w:rPr>
          <w:rFonts w:ascii="Times New Roman" w:hAnsi="Times New Roman"/>
          <w:sz w:val="24"/>
          <w:szCs w:val="24"/>
        </w:rPr>
        <w:t>f you have any questions</w:t>
      </w:r>
      <w:r w:rsidRPr="00C4686F">
        <w:rPr>
          <w:rFonts w:ascii="Times New Roman" w:hAnsi="Times New Roman"/>
          <w:sz w:val="24"/>
          <w:szCs w:val="24"/>
        </w:rPr>
        <w:t xml:space="preserve"> regarding these </w:t>
      </w:r>
      <w:r w:rsidR="009C32DF">
        <w:rPr>
          <w:rFonts w:ascii="Times New Roman" w:hAnsi="Times New Roman"/>
          <w:sz w:val="24"/>
          <w:szCs w:val="24"/>
        </w:rPr>
        <w:t>comments</w:t>
      </w:r>
      <w:r w:rsidR="00C24B26" w:rsidRPr="00C4686F">
        <w:rPr>
          <w:rFonts w:ascii="Times New Roman" w:hAnsi="Times New Roman"/>
          <w:sz w:val="24"/>
          <w:szCs w:val="24"/>
        </w:rPr>
        <w:t xml:space="preserve">, please </w:t>
      </w:r>
      <w:r w:rsidRPr="00C4686F">
        <w:rPr>
          <w:rFonts w:ascii="Times New Roman" w:hAnsi="Times New Roman"/>
          <w:sz w:val="24"/>
          <w:szCs w:val="24"/>
        </w:rPr>
        <w:t xml:space="preserve">contact </w:t>
      </w:r>
      <w:r w:rsidR="00311CD9">
        <w:rPr>
          <w:rFonts w:ascii="Times New Roman" w:hAnsi="Times New Roman"/>
          <w:sz w:val="24"/>
          <w:szCs w:val="24"/>
        </w:rPr>
        <w:t>Kenny Dillon at 509-495-4436</w:t>
      </w:r>
      <w:r w:rsidR="009C32DF">
        <w:rPr>
          <w:rFonts w:ascii="Times New Roman" w:hAnsi="Times New Roman"/>
          <w:sz w:val="24"/>
          <w:szCs w:val="24"/>
        </w:rPr>
        <w:t xml:space="preserve"> or myself </w:t>
      </w:r>
      <w:r w:rsidR="002471FF" w:rsidRPr="00C4686F">
        <w:rPr>
          <w:rFonts w:ascii="Times New Roman" w:hAnsi="Times New Roman"/>
          <w:sz w:val="24"/>
          <w:szCs w:val="24"/>
        </w:rPr>
        <w:t>at 509-495-4975</w:t>
      </w:r>
      <w:r w:rsidRPr="00C4686F">
        <w:rPr>
          <w:rFonts w:ascii="Times New Roman" w:hAnsi="Times New Roman"/>
          <w:sz w:val="24"/>
          <w:szCs w:val="24"/>
        </w:rPr>
        <w:t>.</w:t>
      </w:r>
    </w:p>
    <w:p w:rsidR="00C06FD2" w:rsidRPr="00C4686F" w:rsidRDefault="00C06FD2" w:rsidP="00502988">
      <w:pPr>
        <w:pStyle w:val="NoSpacing"/>
        <w:jc w:val="both"/>
        <w:rPr>
          <w:rFonts w:ascii="Times New Roman" w:hAnsi="Times New Roman"/>
          <w:sz w:val="24"/>
          <w:szCs w:val="24"/>
        </w:rPr>
      </w:pPr>
    </w:p>
    <w:p w:rsidR="00C06FD2" w:rsidRPr="00C4686F" w:rsidRDefault="00C06FD2" w:rsidP="00AA3519">
      <w:pPr>
        <w:pStyle w:val="NoSpacing"/>
        <w:jc w:val="both"/>
        <w:rPr>
          <w:rFonts w:ascii="Times New Roman" w:hAnsi="Times New Roman"/>
          <w:sz w:val="24"/>
          <w:szCs w:val="24"/>
        </w:rPr>
      </w:pPr>
      <w:r w:rsidRPr="00C4686F">
        <w:rPr>
          <w:rFonts w:ascii="Times New Roman" w:hAnsi="Times New Roman"/>
          <w:sz w:val="24"/>
          <w:szCs w:val="24"/>
        </w:rPr>
        <w:t>Sincerely,</w:t>
      </w:r>
    </w:p>
    <w:p w:rsidR="008E4931" w:rsidRPr="00C4686F" w:rsidRDefault="008E4931" w:rsidP="00AA3519">
      <w:pPr>
        <w:pStyle w:val="NoSpacing"/>
        <w:jc w:val="both"/>
        <w:rPr>
          <w:rFonts w:ascii="Times New Roman" w:hAnsi="Times New Roman"/>
          <w:sz w:val="24"/>
          <w:szCs w:val="24"/>
        </w:rPr>
      </w:pPr>
    </w:p>
    <w:p w:rsidR="009A5758" w:rsidRPr="00584293" w:rsidRDefault="009A5758" w:rsidP="00AA3519">
      <w:pPr>
        <w:pStyle w:val="NoSpacing"/>
        <w:jc w:val="both"/>
        <w:rPr>
          <w:rFonts w:ascii="Lucida Handwriting" w:hAnsi="Lucida Handwriting"/>
          <w:sz w:val="24"/>
          <w:szCs w:val="24"/>
        </w:rPr>
      </w:pPr>
      <w:r w:rsidRPr="00584293">
        <w:rPr>
          <w:rFonts w:ascii="Lucida Handwriting" w:hAnsi="Lucida Handwriting"/>
          <w:sz w:val="24"/>
          <w:szCs w:val="24"/>
        </w:rPr>
        <w:t>/s/Linda Gervais</w:t>
      </w:r>
    </w:p>
    <w:p w:rsidR="009A5758" w:rsidRPr="00C4686F" w:rsidRDefault="009A5758" w:rsidP="00AA3519">
      <w:pPr>
        <w:pStyle w:val="NoSpacing"/>
        <w:jc w:val="both"/>
        <w:rPr>
          <w:rFonts w:ascii="Times New Roman" w:hAnsi="Times New Roman"/>
          <w:sz w:val="24"/>
          <w:szCs w:val="24"/>
        </w:rPr>
      </w:pPr>
    </w:p>
    <w:p w:rsidR="00C06FD2"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Linda Gervais</w:t>
      </w:r>
    </w:p>
    <w:p w:rsidR="002471FF"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Manager, Regulatory Policy</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Avista Utilities</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509-495-4975</w:t>
      </w:r>
    </w:p>
    <w:p w:rsidR="00B901BD" w:rsidRPr="00B901BD" w:rsidRDefault="009019AF" w:rsidP="00AA3519">
      <w:pPr>
        <w:pStyle w:val="NoSpacing"/>
        <w:jc w:val="both"/>
        <w:rPr>
          <w:rFonts w:ascii="Times New Roman" w:hAnsi="Times New Roman"/>
          <w:sz w:val="24"/>
          <w:szCs w:val="24"/>
          <w:lang w:val="fr-FR"/>
        </w:rPr>
      </w:pPr>
      <w:hyperlink r:id="rId9" w:history="1">
        <w:r w:rsidR="00B901BD" w:rsidRPr="00B901BD">
          <w:rPr>
            <w:rStyle w:val="Hyperlink"/>
            <w:rFonts w:ascii="Times New Roman" w:hAnsi="Times New Roman"/>
            <w:sz w:val="24"/>
            <w:szCs w:val="24"/>
            <w:lang w:val="fr-FR"/>
          </w:rPr>
          <w:t>linda.gervais@avistacorp.com</w:t>
        </w:r>
      </w:hyperlink>
    </w:p>
    <w:sectPr w:rsidR="00B901BD" w:rsidRPr="00B901BD" w:rsidSect="00F116F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396" w:rsidRDefault="00641396" w:rsidP="00C06FD2">
      <w:pPr>
        <w:spacing w:after="0" w:line="240" w:lineRule="auto"/>
      </w:pPr>
      <w:r>
        <w:separator/>
      </w:r>
    </w:p>
  </w:endnote>
  <w:endnote w:type="continuationSeparator" w:id="0">
    <w:p w:rsidR="00641396" w:rsidRDefault="00641396"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96" w:rsidRDefault="009019AF">
    <w:pPr>
      <w:pStyle w:val="Footer"/>
      <w:pBdr>
        <w:top w:val="single" w:sz="4" w:space="1" w:color="D9D9D9" w:themeColor="background1" w:themeShade="D9"/>
      </w:pBdr>
      <w:jc w:val="right"/>
    </w:pPr>
    <w:fldSimple w:instr=" PAGE   \* MERGEFORMAT ">
      <w:r w:rsidR="00624FE6">
        <w:rPr>
          <w:noProof/>
        </w:rPr>
        <w:t>4</w:t>
      </w:r>
    </w:fldSimple>
    <w:r w:rsidR="00641396">
      <w:t xml:space="preserve"> | </w:t>
    </w:r>
    <w:r w:rsidR="00641396">
      <w:rPr>
        <w:color w:val="7F7F7F" w:themeColor="background1" w:themeShade="7F"/>
        <w:spacing w:val="60"/>
      </w:rPr>
      <w:t>Page</w:t>
    </w:r>
  </w:p>
  <w:p w:rsidR="00641396" w:rsidRDefault="006413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396" w:rsidRDefault="00641396" w:rsidP="00C06FD2">
      <w:pPr>
        <w:spacing w:after="0" w:line="240" w:lineRule="auto"/>
      </w:pPr>
      <w:r>
        <w:separator/>
      </w:r>
    </w:p>
  </w:footnote>
  <w:footnote w:type="continuationSeparator" w:id="0">
    <w:p w:rsidR="00641396" w:rsidRDefault="00641396" w:rsidP="00C06FD2">
      <w:pPr>
        <w:spacing w:after="0" w:line="240" w:lineRule="auto"/>
      </w:pPr>
      <w:r>
        <w:continuationSeparator/>
      </w:r>
    </w:p>
  </w:footnote>
  <w:footnote w:id="1">
    <w:p w:rsidR="00641396" w:rsidRPr="0052022E" w:rsidRDefault="00641396" w:rsidP="0052022E">
      <w:pPr>
        <w:pStyle w:val="FootnoteText"/>
        <w:rPr>
          <w:rFonts w:ascii="Times New Roman" w:hAnsi="Times New Roman" w:cs="Times New Roman"/>
        </w:rPr>
      </w:pPr>
      <w:r w:rsidRPr="0052022E">
        <w:rPr>
          <w:rStyle w:val="FootnoteReference"/>
          <w:rFonts w:ascii="Times New Roman" w:hAnsi="Times New Roman" w:cs="Times New Roman"/>
        </w:rPr>
        <w:footnoteRef/>
      </w:r>
      <w:r w:rsidRPr="0052022E">
        <w:rPr>
          <w:rFonts w:ascii="Times New Roman" w:hAnsi="Times New Roman" w:cs="Times New Roman"/>
        </w:rPr>
        <w:t xml:space="preserve"> Projects greater than 100 kW in size have a greater potential to impact feeder reliability and are considered sizable.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3CC"/>
    <w:multiLevelType w:val="hybridMultilevel"/>
    <w:tmpl w:val="C5D659DA"/>
    <w:lvl w:ilvl="0" w:tplc="4A366C0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930B15"/>
    <w:multiLevelType w:val="hybridMultilevel"/>
    <w:tmpl w:val="AF18A3D8"/>
    <w:lvl w:ilvl="0" w:tplc="E646A914">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3015B"/>
    <w:multiLevelType w:val="hybridMultilevel"/>
    <w:tmpl w:val="44D05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D2164F6"/>
    <w:multiLevelType w:val="hybridMultilevel"/>
    <w:tmpl w:val="63088EDC"/>
    <w:lvl w:ilvl="0" w:tplc="A75C01DA">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051427"/>
    <w:multiLevelType w:val="hybridMultilevel"/>
    <w:tmpl w:val="78AA9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595AA3"/>
    <w:multiLevelType w:val="hybridMultilevel"/>
    <w:tmpl w:val="C18CB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9532F"/>
    <w:multiLevelType w:val="hybridMultilevel"/>
    <w:tmpl w:val="F75AFD3E"/>
    <w:lvl w:ilvl="0" w:tplc="4B80E4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B2094"/>
    <w:multiLevelType w:val="hybridMultilevel"/>
    <w:tmpl w:val="15C0E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4A2220"/>
    <w:multiLevelType w:val="hybridMultilevel"/>
    <w:tmpl w:val="52E8FE08"/>
    <w:lvl w:ilvl="0" w:tplc="3FD2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80781"/>
    <w:multiLevelType w:val="hybridMultilevel"/>
    <w:tmpl w:val="5088CA42"/>
    <w:lvl w:ilvl="0" w:tplc="E7C85F66">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944480"/>
    <w:multiLevelType w:val="hybridMultilevel"/>
    <w:tmpl w:val="CFE88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B47B19"/>
    <w:multiLevelType w:val="hybridMultilevel"/>
    <w:tmpl w:val="1D9402C6"/>
    <w:lvl w:ilvl="0" w:tplc="5CF22B16">
      <w:start w:val="1"/>
      <w:numFmt w:val="lowerLetter"/>
      <w:lvlText w:val="%1."/>
      <w:lvlJc w:val="left"/>
      <w:pPr>
        <w:ind w:left="2160" w:hanging="360"/>
      </w:pPr>
      <w:rPr>
        <w:rFonts w:hint="default"/>
      </w:rPr>
    </w:lvl>
    <w:lvl w:ilvl="1" w:tplc="D848CA1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16328C5"/>
    <w:multiLevelType w:val="hybridMultilevel"/>
    <w:tmpl w:val="8904DA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CA1063"/>
    <w:multiLevelType w:val="hybridMultilevel"/>
    <w:tmpl w:val="12B4C7D6"/>
    <w:lvl w:ilvl="0" w:tplc="3216D4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A0D22"/>
    <w:multiLevelType w:val="hybridMultilevel"/>
    <w:tmpl w:val="EC8C6A42"/>
    <w:lvl w:ilvl="0" w:tplc="04090017">
      <w:start w:val="1"/>
      <w:numFmt w:val="low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14FC9"/>
    <w:multiLevelType w:val="hybridMultilevel"/>
    <w:tmpl w:val="E1C498F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7E10F5"/>
    <w:multiLevelType w:val="hybridMultilevel"/>
    <w:tmpl w:val="53205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1B0DC0"/>
    <w:multiLevelType w:val="hybridMultilevel"/>
    <w:tmpl w:val="6ECC07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28535B7"/>
    <w:multiLevelType w:val="hybridMultilevel"/>
    <w:tmpl w:val="C0D062E0"/>
    <w:lvl w:ilvl="0" w:tplc="13D4FE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9B01AD"/>
    <w:multiLevelType w:val="hybridMultilevel"/>
    <w:tmpl w:val="1286E84E"/>
    <w:lvl w:ilvl="0" w:tplc="6DC47D50">
      <w:start w:val="35"/>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635286E"/>
    <w:multiLevelType w:val="hybridMultilevel"/>
    <w:tmpl w:val="9E246F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255334"/>
    <w:multiLevelType w:val="hybridMultilevel"/>
    <w:tmpl w:val="E67A60A4"/>
    <w:lvl w:ilvl="0" w:tplc="0652F9FC">
      <w:start w:val="6"/>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6"/>
  </w:num>
  <w:num w:numId="5">
    <w:abstractNumId w:val="3"/>
  </w:num>
  <w:num w:numId="6">
    <w:abstractNumId w:val="22"/>
  </w:num>
  <w:num w:numId="7">
    <w:abstractNumId w:val="15"/>
  </w:num>
  <w:num w:numId="8">
    <w:abstractNumId w:val="20"/>
  </w:num>
  <w:num w:numId="9">
    <w:abstractNumId w:val="9"/>
  </w:num>
  <w:num w:numId="10">
    <w:abstractNumId w:val="5"/>
  </w:num>
  <w:num w:numId="11">
    <w:abstractNumId w:val="30"/>
  </w:num>
  <w:num w:numId="12">
    <w:abstractNumId w:val="18"/>
  </w:num>
  <w:num w:numId="13">
    <w:abstractNumId w:val="17"/>
  </w:num>
  <w:num w:numId="14">
    <w:abstractNumId w:val="19"/>
  </w:num>
  <w:num w:numId="15">
    <w:abstractNumId w:val="23"/>
  </w:num>
  <w:num w:numId="16">
    <w:abstractNumId w:val="25"/>
  </w:num>
  <w:num w:numId="17">
    <w:abstractNumId w:val="2"/>
  </w:num>
  <w:num w:numId="18">
    <w:abstractNumId w:val="26"/>
  </w:num>
  <w:num w:numId="19">
    <w:abstractNumId w:val="28"/>
  </w:num>
  <w:num w:numId="20">
    <w:abstractNumId w:val="0"/>
  </w:num>
  <w:num w:numId="21">
    <w:abstractNumId w:val="7"/>
  </w:num>
  <w:num w:numId="22">
    <w:abstractNumId w:val="16"/>
  </w:num>
  <w:num w:numId="23">
    <w:abstractNumId w:val="29"/>
  </w:num>
  <w:num w:numId="24">
    <w:abstractNumId w:val="13"/>
  </w:num>
  <w:num w:numId="25">
    <w:abstractNumId w:val="12"/>
  </w:num>
  <w:num w:numId="26">
    <w:abstractNumId w:val="21"/>
  </w:num>
  <w:num w:numId="27">
    <w:abstractNumId w:val="24"/>
  </w:num>
  <w:num w:numId="28">
    <w:abstractNumId w:val="8"/>
  </w:num>
  <w:num w:numId="29">
    <w:abstractNumId w:val="11"/>
  </w:num>
  <w:num w:numId="30">
    <w:abstractNumId w:val="27"/>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F264A9"/>
    <w:rsid w:val="00056A3C"/>
    <w:rsid w:val="0006200B"/>
    <w:rsid w:val="00073943"/>
    <w:rsid w:val="0007784E"/>
    <w:rsid w:val="000A25D2"/>
    <w:rsid w:val="000A28FE"/>
    <w:rsid w:val="000C1D40"/>
    <w:rsid w:val="000C3206"/>
    <w:rsid w:val="000C4CE7"/>
    <w:rsid w:val="000D0769"/>
    <w:rsid w:val="000D7D25"/>
    <w:rsid w:val="000E40AB"/>
    <w:rsid w:val="00103C2B"/>
    <w:rsid w:val="00137CEA"/>
    <w:rsid w:val="00143208"/>
    <w:rsid w:val="001475A4"/>
    <w:rsid w:val="001578E2"/>
    <w:rsid w:val="001625E5"/>
    <w:rsid w:val="001640A8"/>
    <w:rsid w:val="00177A4B"/>
    <w:rsid w:val="001832F7"/>
    <w:rsid w:val="001833BA"/>
    <w:rsid w:val="00185999"/>
    <w:rsid w:val="00191054"/>
    <w:rsid w:val="001A62CB"/>
    <w:rsid w:val="001A73AF"/>
    <w:rsid w:val="001B1790"/>
    <w:rsid w:val="001B743B"/>
    <w:rsid w:val="001D2789"/>
    <w:rsid w:val="001F1B6B"/>
    <w:rsid w:val="001F5806"/>
    <w:rsid w:val="00234947"/>
    <w:rsid w:val="002471FF"/>
    <w:rsid w:val="002578C2"/>
    <w:rsid w:val="00264A01"/>
    <w:rsid w:val="00294DA4"/>
    <w:rsid w:val="002A146A"/>
    <w:rsid w:val="002A1C52"/>
    <w:rsid w:val="002A6D30"/>
    <w:rsid w:val="002D6F47"/>
    <w:rsid w:val="002D7944"/>
    <w:rsid w:val="002E74E1"/>
    <w:rsid w:val="002F5BEB"/>
    <w:rsid w:val="003007FB"/>
    <w:rsid w:val="00311CD9"/>
    <w:rsid w:val="00311E31"/>
    <w:rsid w:val="00332E9D"/>
    <w:rsid w:val="003516BE"/>
    <w:rsid w:val="00384873"/>
    <w:rsid w:val="00390B3F"/>
    <w:rsid w:val="003B1156"/>
    <w:rsid w:val="003B40CC"/>
    <w:rsid w:val="003B44C9"/>
    <w:rsid w:val="003C0BB6"/>
    <w:rsid w:val="003C45B2"/>
    <w:rsid w:val="003E059B"/>
    <w:rsid w:val="003F7F5B"/>
    <w:rsid w:val="00415F33"/>
    <w:rsid w:val="00425E04"/>
    <w:rsid w:val="00431101"/>
    <w:rsid w:val="0043638E"/>
    <w:rsid w:val="00454165"/>
    <w:rsid w:val="00455CFD"/>
    <w:rsid w:val="00461D6D"/>
    <w:rsid w:val="004621FE"/>
    <w:rsid w:val="004741F8"/>
    <w:rsid w:val="00480F46"/>
    <w:rsid w:val="004838C3"/>
    <w:rsid w:val="00487DD4"/>
    <w:rsid w:val="0049142E"/>
    <w:rsid w:val="004A7B60"/>
    <w:rsid w:val="004B0C88"/>
    <w:rsid w:val="004B1A9E"/>
    <w:rsid w:val="004B22AF"/>
    <w:rsid w:val="004B6DA7"/>
    <w:rsid w:val="004C40E1"/>
    <w:rsid w:val="004C5199"/>
    <w:rsid w:val="004C55D0"/>
    <w:rsid w:val="004C60AC"/>
    <w:rsid w:val="004D5223"/>
    <w:rsid w:val="004E44D3"/>
    <w:rsid w:val="004E507A"/>
    <w:rsid w:val="00502988"/>
    <w:rsid w:val="00504976"/>
    <w:rsid w:val="0051780E"/>
    <w:rsid w:val="0052022E"/>
    <w:rsid w:val="00535663"/>
    <w:rsid w:val="00550C31"/>
    <w:rsid w:val="005569BE"/>
    <w:rsid w:val="00561C57"/>
    <w:rsid w:val="00561EE5"/>
    <w:rsid w:val="005706EC"/>
    <w:rsid w:val="005755CC"/>
    <w:rsid w:val="00577E6D"/>
    <w:rsid w:val="00581406"/>
    <w:rsid w:val="00584293"/>
    <w:rsid w:val="005B5040"/>
    <w:rsid w:val="005F717E"/>
    <w:rsid w:val="00601D8B"/>
    <w:rsid w:val="0061602D"/>
    <w:rsid w:val="00623A24"/>
    <w:rsid w:val="00624567"/>
    <w:rsid w:val="00624FE6"/>
    <w:rsid w:val="00641396"/>
    <w:rsid w:val="006457FF"/>
    <w:rsid w:val="0066068D"/>
    <w:rsid w:val="0067448F"/>
    <w:rsid w:val="00675577"/>
    <w:rsid w:val="00684165"/>
    <w:rsid w:val="006915BB"/>
    <w:rsid w:val="006A751F"/>
    <w:rsid w:val="006A76ED"/>
    <w:rsid w:val="006B35D2"/>
    <w:rsid w:val="006B4464"/>
    <w:rsid w:val="006E57DC"/>
    <w:rsid w:val="006E6763"/>
    <w:rsid w:val="006F2EB0"/>
    <w:rsid w:val="006F3524"/>
    <w:rsid w:val="006F4602"/>
    <w:rsid w:val="006F538A"/>
    <w:rsid w:val="0070479A"/>
    <w:rsid w:val="00707990"/>
    <w:rsid w:val="00707BA6"/>
    <w:rsid w:val="00716144"/>
    <w:rsid w:val="0071634F"/>
    <w:rsid w:val="0071714D"/>
    <w:rsid w:val="00727D30"/>
    <w:rsid w:val="007347FE"/>
    <w:rsid w:val="00747D79"/>
    <w:rsid w:val="00771CA0"/>
    <w:rsid w:val="0077734F"/>
    <w:rsid w:val="00781434"/>
    <w:rsid w:val="007A4C78"/>
    <w:rsid w:val="007A6DE6"/>
    <w:rsid w:val="007B3554"/>
    <w:rsid w:val="007B50A3"/>
    <w:rsid w:val="007B7871"/>
    <w:rsid w:val="007C0273"/>
    <w:rsid w:val="007C2E5C"/>
    <w:rsid w:val="007D596F"/>
    <w:rsid w:val="007E1A15"/>
    <w:rsid w:val="007F2459"/>
    <w:rsid w:val="007F2643"/>
    <w:rsid w:val="00811596"/>
    <w:rsid w:val="00815FF9"/>
    <w:rsid w:val="008202FD"/>
    <w:rsid w:val="00836A0D"/>
    <w:rsid w:val="00844FEC"/>
    <w:rsid w:val="00872EBB"/>
    <w:rsid w:val="00881F42"/>
    <w:rsid w:val="00890F2B"/>
    <w:rsid w:val="008915FE"/>
    <w:rsid w:val="00892634"/>
    <w:rsid w:val="008A2E9C"/>
    <w:rsid w:val="008D3578"/>
    <w:rsid w:val="008E164B"/>
    <w:rsid w:val="008E4931"/>
    <w:rsid w:val="008F0AEF"/>
    <w:rsid w:val="008F2FAF"/>
    <w:rsid w:val="009019AF"/>
    <w:rsid w:val="009026F2"/>
    <w:rsid w:val="0092725E"/>
    <w:rsid w:val="00935F94"/>
    <w:rsid w:val="0094342D"/>
    <w:rsid w:val="0095521D"/>
    <w:rsid w:val="00960938"/>
    <w:rsid w:val="00965601"/>
    <w:rsid w:val="00974D97"/>
    <w:rsid w:val="0098013B"/>
    <w:rsid w:val="00983525"/>
    <w:rsid w:val="009849EA"/>
    <w:rsid w:val="0098584C"/>
    <w:rsid w:val="00997274"/>
    <w:rsid w:val="009A5758"/>
    <w:rsid w:val="009B5143"/>
    <w:rsid w:val="009B6A0B"/>
    <w:rsid w:val="009C32DF"/>
    <w:rsid w:val="009C514A"/>
    <w:rsid w:val="009C775B"/>
    <w:rsid w:val="009D1057"/>
    <w:rsid w:val="009D4ED8"/>
    <w:rsid w:val="00A03A30"/>
    <w:rsid w:val="00A2026E"/>
    <w:rsid w:val="00A31177"/>
    <w:rsid w:val="00A410B7"/>
    <w:rsid w:val="00A456A8"/>
    <w:rsid w:val="00A46B02"/>
    <w:rsid w:val="00A53691"/>
    <w:rsid w:val="00A67814"/>
    <w:rsid w:val="00A8510B"/>
    <w:rsid w:val="00A95E18"/>
    <w:rsid w:val="00A961E7"/>
    <w:rsid w:val="00A97A1B"/>
    <w:rsid w:val="00AA3519"/>
    <w:rsid w:val="00AA7C1F"/>
    <w:rsid w:val="00AB13E8"/>
    <w:rsid w:val="00AB52B6"/>
    <w:rsid w:val="00AB6F43"/>
    <w:rsid w:val="00AC1262"/>
    <w:rsid w:val="00AC4BAE"/>
    <w:rsid w:val="00AD1628"/>
    <w:rsid w:val="00AE3059"/>
    <w:rsid w:val="00AF735B"/>
    <w:rsid w:val="00B20B6F"/>
    <w:rsid w:val="00B21E4B"/>
    <w:rsid w:val="00B22563"/>
    <w:rsid w:val="00B23058"/>
    <w:rsid w:val="00B233A4"/>
    <w:rsid w:val="00B23AB3"/>
    <w:rsid w:val="00B35AF3"/>
    <w:rsid w:val="00B41B38"/>
    <w:rsid w:val="00B900AD"/>
    <w:rsid w:val="00B901BD"/>
    <w:rsid w:val="00B914A9"/>
    <w:rsid w:val="00B918EA"/>
    <w:rsid w:val="00B945B5"/>
    <w:rsid w:val="00B94F10"/>
    <w:rsid w:val="00BA0B65"/>
    <w:rsid w:val="00BA53F9"/>
    <w:rsid w:val="00BC2F47"/>
    <w:rsid w:val="00BC6123"/>
    <w:rsid w:val="00BC626D"/>
    <w:rsid w:val="00BD0498"/>
    <w:rsid w:val="00BD215D"/>
    <w:rsid w:val="00BD7BF4"/>
    <w:rsid w:val="00BF29CD"/>
    <w:rsid w:val="00BF4406"/>
    <w:rsid w:val="00BF4D6D"/>
    <w:rsid w:val="00C01CEF"/>
    <w:rsid w:val="00C06FD2"/>
    <w:rsid w:val="00C1417C"/>
    <w:rsid w:val="00C174B0"/>
    <w:rsid w:val="00C24B26"/>
    <w:rsid w:val="00C312E3"/>
    <w:rsid w:val="00C3512F"/>
    <w:rsid w:val="00C4686F"/>
    <w:rsid w:val="00C6152F"/>
    <w:rsid w:val="00C62550"/>
    <w:rsid w:val="00C72300"/>
    <w:rsid w:val="00C86DFC"/>
    <w:rsid w:val="00C87DC3"/>
    <w:rsid w:val="00C95383"/>
    <w:rsid w:val="00CA3288"/>
    <w:rsid w:val="00CA4EAE"/>
    <w:rsid w:val="00CB025D"/>
    <w:rsid w:val="00CB389C"/>
    <w:rsid w:val="00CC539D"/>
    <w:rsid w:val="00CD5BD6"/>
    <w:rsid w:val="00CF3A77"/>
    <w:rsid w:val="00D06F2B"/>
    <w:rsid w:val="00D10774"/>
    <w:rsid w:val="00D1394F"/>
    <w:rsid w:val="00D15CF7"/>
    <w:rsid w:val="00D17B7A"/>
    <w:rsid w:val="00D22EFA"/>
    <w:rsid w:val="00D23807"/>
    <w:rsid w:val="00D25C7C"/>
    <w:rsid w:val="00D440B3"/>
    <w:rsid w:val="00D44A31"/>
    <w:rsid w:val="00D6382B"/>
    <w:rsid w:val="00D64843"/>
    <w:rsid w:val="00D6680C"/>
    <w:rsid w:val="00D7107A"/>
    <w:rsid w:val="00D7633A"/>
    <w:rsid w:val="00D902E7"/>
    <w:rsid w:val="00D91328"/>
    <w:rsid w:val="00D923FF"/>
    <w:rsid w:val="00D97479"/>
    <w:rsid w:val="00DA234F"/>
    <w:rsid w:val="00DB41D4"/>
    <w:rsid w:val="00DB7099"/>
    <w:rsid w:val="00DC1762"/>
    <w:rsid w:val="00DD21A9"/>
    <w:rsid w:val="00DD3A87"/>
    <w:rsid w:val="00DE3A86"/>
    <w:rsid w:val="00DE480A"/>
    <w:rsid w:val="00DE7DB1"/>
    <w:rsid w:val="00E46C5D"/>
    <w:rsid w:val="00E54976"/>
    <w:rsid w:val="00E711AC"/>
    <w:rsid w:val="00E7423E"/>
    <w:rsid w:val="00E92E56"/>
    <w:rsid w:val="00EA0430"/>
    <w:rsid w:val="00EA12A5"/>
    <w:rsid w:val="00EC1D6D"/>
    <w:rsid w:val="00EC64C7"/>
    <w:rsid w:val="00ED01CF"/>
    <w:rsid w:val="00ED0306"/>
    <w:rsid w:val="00ED315C"/>
    <w:rsid w:val="00ED4AE2"/>
    <w:rsid w:val="00F0342F"/>
    <w:rsid w:val="00F116F5"/>
    <w:rsid w:val="00F147D0"/>
    <w:rsid w:val="00F22837"/>
    <w:rsid w:val="00F264A9"/>
    <w:rsid w:val="00F31D78"/>
    <w:rsid w:val="00F4671A"/>
    <w:rsid w:val="00F53A7E"/>
    <w:rsid w:val="00F6369F"/>
    <w:rsid w:val="00F63EC9"/>
    <w:rsid w:val="00F64E11"/>
    <w:rsid w:val="00F653C2"/>
    <w:rsid w:val="00F771FF"/>
    <w:rsid w:val="00F81BCC"/>
    <w:rsid w:val="00F85852"/>
    <w:rsid w:val="00F90049"/>
    <w:rsid w:val="00F90DA5"/>
    <w:rsid w:val="00FA0D8F"/>
    <w:rsid w:val="00FA7043"/>
    <w:rsid w:val="00FC31F6"/>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20"/>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semiHidden/>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semiHidden/>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 w:type="paragraph" w:styleId="BodyTextIndent2">
    <w:name w:val="Body Text Indent 2"/>
    <w:basedOn w:val="Normal"/>
    <w:link w:val="BodyTextIndent2Char"/>
    <w:uiPriority w:val="99"/>
    <w:semiHidden/>
    <w:unhideWhenUsed/>
    <w:rsid w:val="00A67814"/>
    <w:pPr>
      <w:spacing w:after="120" w:line="480" w:lineRule="auto"/>
      <w:ind w:left="360"/>
    </w:pPr>
  </w:style>
  <w:style w:type="character" w:customStyle="1" w:styleId="BodyTextIndent2Char">
    <w:name w:val="Body Text Indent 2 Char"/>
    <w:basedOn w:val="DefaultParagraphFont"/>
    <w:link w:val="BodyTextIndent2"/>
    <w:uiPriority w:val="99"/>
    <w:semiHidden/>
    <w:rsid w:val="00A6781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2012-01-30T08:00:00+00:00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BDB5E10-1F78-4A02-94BB-D7EEE356CEDD}"/>
</file>

<file path=customXml/itemProps2.xml><?xml version="1.0" encoding="utf-8"?>
<ds:datastoreItem xmlns:ds="http://schemas.openxmlformats.org/officeDocument/2006/customXml" ds:itemID="{B51467B0-E711-401E-A1DD-618F6E273EE2}"/>
</file>

<file path=customXml/itemProps3.xml><?xml version="1.0" encoding="utf-8"?>
<ds:datastoreItem xmlns:ds="http://schemas.openxmlformats.org/officeDocument/2006/customXml" ds:itemID="{0CCB6808-175A-495F-8E92-630E3AEED60A}"/>
</file>

<file path=customXml/itemProps4.xml><?xml version="1.0" encoding="utf-8"?>
<ds:datastoreItem xmlns:ds="http://schemas.openxmlformats.org/officeDocument/2006/customXml" ds:itemID="{044EEFA5-75C6-4BFC-9EC3-182A61D3858E}"/>
</file>

<file path=customXml/itemProps5.xml><?xml version="1.0" encoding="utf-8"?>
<ds:datastoreItem xmlns:ds="http://schemas.openxmlformats.org/officeDocument/2006/customXml" ds:itemID="{51C9F21B-CD9B-4796-84C6-88B176E2A84A}"/>
</file>

<file path=docProps/app.xml><?xml version="1.0" encoding="utf-8"?>
<Properties xmlns="http://schemas.openxmlformats.org/officeDocument/2006/extended-properties" xmlns:vt="http://schemas.openxmlformats.org/officeDocument/2006/docPropsVTypes">
  <Template>Normal.dotm</Template>
  <TotalTime>58</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4</cp:revision>
  <cp:lastPrinted>2011-07-13T17:32:00Z</cp:lastPrinted>
  <dcterms:created xsi:type="dcterms:W3CDTF">2012-01-30T17:50:00Z</dcterms:created>
  <dcterms:modified xsi:type="dcterms:W3CDTF">2012-01-30T23:45:00Z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