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C21751" w:rsidP="00BE52CC">
      <w:pPr>
        <w:spacing w:line="276" w:lineRule="auto"/>
        <w:rPr>
          <w:sz w:val="24"/>
        </w:rPr>
      </w:pPr>
      <w:r w:rsidRPr="00594B2E">
        <w:rPr>
          <w:sz w:val="24"/>
        </w:rPr>
        <w:t>April 2</w:t>
      </w:r>
      <w:r w:rsidR="00705704" w:rsidRPr="00594B2E">
        <w:rPr>
          <w:sz w:val="24"/>
        </w:rPr>
        <w:t>8</w:t>
      </w:r>
      <w:r w:rsidR="002F3753" w:rsidRPr="00594B2E">
        <w:rPr>
          <w:sz w:val="24"/>
        </w:rPr>
        <w:t>, 2011</w:t>
      </w:r>
    </w:p>
    <w:p w:rsidR="00087C76" w:rsidRPr="00594B2E" w:rsidRDefault="00087C76" w:rsidP="00BE52CC">
      <w:pPr>
        <w:spacing w:line="276" w:lineRule="auto"/>
        <w:rPr>
          <w:sz w:val="24"/>
        </w:rPr>
      </w:pPr>
    </w:p>
    <w:p w:rsidR="00087C76" w:rsidRPr="00594B2E" w:rsidRDefault="00087C76" w:rsidP="00BE52CC">
      <w:pPr>
        <w:spacing w:line="276" w:lineRule="auto"/>
        <w:rPr>
          <w:sz w:val="24"/>
        </w:rPr>
      </w:pPr>
    </w:p>
    <w:p w:rsidR="002F3753" w:rsidRPr="00594B2E" w:rsidRDefault="002F3753" w:rsidP="00BE52CC">
      <w:pPr>
        <w:widowControl/>
        <w:spacing w:line="276" w:lineRule="auto"/>
        <w:rPr>
          <w:sz w:val="24"/>
        </w:rPr>
      </w:pPr>
      <w:r w:rsidRPr="00594B2E">
        <w:rPr>
          <w:sz w:val="24"/>
        </w:rPr>
        <w:t>David W. Danner, Executive Director and Secretary</w:t>
      </w:r>
    </w:p>
    <w:p w:rsidR="002F3753" w:rsidRPr="00594B2E" w:rsidRDefault="002F3753" w:rsidP="00BE52CC">
      <w:pPr>
        <w:widowControl/>
        <w:spacing w:line="276" w:lineRule="auto"/>
        <w:rPr>
          <w:sz w:val="24"/>
        </w:rPr>
      </w:pPr>
      <w:r w:rsidRPr="00594B2E">
        <w:rPr>
          <w:sz w:val="24"/>
        </w:rPr>
        <w:t>Washington Utilities and Transportation Commission</w:t>
      </w:r>
    </w:p>
    <w:p w:rsidR="002F3753" w:rsidRPr="00594B2E" w:rsidRDefault="002F3753" w:rsidP="00BE52CC">
      <w:pPr>
        <w:widowControl/>
        <w:spacing w:line="276" w:lineRule="auto"/>
        <w:rPr>
          <w:sz w:val="24"/>
        </w:rPr>
      </w:pPr>
      <w:r w:rsidRPr="00594B2E">
        <w:rPr>
          <w:sz w:val="24"/>
        </w:rPr>
        <w:t>1300 S. Evergreen Park Dr. SW</w:t>
      </w:r>
    </w:p>
    <w:p w:rsidR="002F3753" w:rsidRPr="00594B2E" w:rsidRDefault="002F3753" w:rsidP="00BE52CC">
      <w:pPr>
        <w:widowControl/>
        <w:spacing w:line="276" w:lineRule="auto"/>
        <w:rPr>
          <w:sz w:val="24"/>
        </w:rPr>
      </w:pPr>
      <w:r w:rsidRPr="00594B2E">
        <w:rPr>
          <w:sz w:val="24"/>
        </w:rPr>
        <w:t xml:space="preserve">P. O. Box 47250 </w:t>
      </w:r>
    </w:p>
    <w:p w:rsidR="002F3753" w:rsidRPr="00594B2E" w:rsidRDefault="002F3753" w:rsidP="00BE52CC">
      <w:pPr>
        <w:widowControl/>
        <w:spacing w:line="276" w:lineRule="auto"/>
        <w:rPr>
          <w:sz w:val="24"/>
        </w:rPr>
      </w:pPr>
      <w:r w:rsidRPr="00594B2E">
        <w:rPr>
          <w:sz w:val="24"/>
        </w:rPr>
        <w:t>Olympia, Washington  98504-7250</w:t>
      </w:r>
    </w:p>
    <w:p w:rsidR="0067671D" w:rsidRPr="00594B2E" w:rsidRDefault="0067671D" w:rsidP="00BE52CC">
      <w:pPr>
        <w:spacing w:line="276" w:lineRule="auto"/>
        <w:rPr>
          <w:sz w:val="24"/>
        </w:rPr>
      </w:pPr>
    </w:p>
    <w:p w:rsidR="0037523D" w:rsidRPr="00594B2E" w:rsidRDefault="00DD5507" w:rsidP="00BE52CC">
      <w:pPr>
        <w:spacing w:line="276" w:lineRule="auto"/>
        <w:ind w:left="720" w:hanging="720"/>
        <w:rPr>
          <w:sz w:val="24"/>
        </w:rPr>
      </w:pPr>
      <w:r w:rsidRPr="00594B2E">
        <w:rPr>
          <w:sz w:val="24"/>
        </w:rPr>
        <w:t xml:space="preserve">RE: </w:t>
      </w:r>
      <w:r w:rsidR="0037523D" w:rsidRPr="00594B2E">
        <w:rPr>
          <w:sz w:val="24"/>
        </w:rPr>
        <w:tab/>
      </w:r>
      <w:r w:rsidR="0037523D" w:rsidRPr="00594B2E">
        <w:rPr>
          <w:i/>
          <w:sz w:val="24"/>
        </w:rPr>
        <w:t>Washington Utilities and Transportation Commission v.</w:t>
      </w:r>
      <w:r w:rsidR="002F3753" w:rsidRPr="00594B2E">
        <w:rPr>
          <w:i/>
          <w:sz w:val="24"/>
        </w:rPr>
        <w:t xml:space="preserve"> </w:t>
      </w:r>
      <w:r w:rsidR="00705704" w:rsidRPr="00594B2E">
        <w:rPr>
          <w:i/>
          <w:sz w:val="24"/>
        </w:rPr>
        <w:t xml:space="preserve">Moving </w:t>
      </w:r>
      <w:r w:rsidR="00961E3C" w:rsidRPr="00594B2E">
        <w:rPr>
          <w:i/>
          <w:sz w:val="24"/>
        </w:rPr>
        <w:t>and</w:t>
      </w:r>
      <w:r w:rsidR="00705704" w:rsidRPr="00594B2E">
        <w:rPr>
          <w:i/>
          <w:sz w:val="24"/>
        </w:rPr>
        <w:t xml:space="preserve"> Storage Solution</w:t>
      </w:r>
      <w:r w:rsidR="00961E3C" w:rsidRPr="00594B2E">
        <w:rPr>
          <w:i/>
          <w:sz w:val="24"/>
        </w:rPr>
        <w:t>s, Inc.</w:t>
      </w:r>
    </w:p>
    <w:p w:rsidR="00DD5507" w:rsidRPr="00594B2E" w:rsidRDefault="002F3753" w:rsidP="00BE52CC">
      <w:pPr>
        <w:spacing w:line="276" w:lineRule="auto"/>
        <w:ind w:left="720"/>
        <w:rPr>
          <w:sz w:val="24"/>
        </w:rPr>
      </w:pPr>
      <w:r w:rsidRPr="00594B2E">
        <w:rPr>
          <w:sz w:val="24"/>
        </w:rPr>
        <w:t>Commission Staff’s Response to Application for Mitigation of Penalties</w:t>
      </w:r>
    </w:p>
    <w:p w:rsidR="0037523D" w:rsidRPr="00594B2E" w:rsidRDefault="0037523D" w:rsidP="00BE52CC">
      <w:pPr>
        <w:spacing w:line="276" w:lineRule="auto"/>
        <w:ind w:left="720"/>
        <w:rPr>
          <w:sz w:val="24"/>
        </w:rPr>
      </w:pPr>
      <w:r w:rsidRPr="00594B2E">
        <w:rPr>
          <w:sz w:val="24"/>
        </w:rPr>
        <w:t xml:space="preserve">Docket </w:t>
      </w:r>
      <w:r w:rsidR="00705704" w:rsidRPr="00594B2E">
        <w:rPr>
          <w:sz w:val="24"/>
        </w:rPr>
        <w:t>TV-110656</w:t>
      </w:r>
    </w:p>
    <w:p w:rsidR="00DD5507" w:rsidRPr="00594B2E" w:rsidRDefault="00DD5507" w:rsidP="00BE52CC">
      <w:pPr>
        <w:spacing w:line="276" w:lineRule="auto"/>
        <w:rPr>
          <w:sz w:val="24"/>
        </w:rPr>
      </w:pPr>
    </w:p>
    <w:p w:rsidR="00087C76" w:rsidRPr="00594B2E" w:rsidRDefault="00087C76" w:rsidP="00BE52CC">
      <w:pPr>
        <w:spacing w:line="276" w:lineRule="auto"/>
        <w:rPr>
          <w:sz w:val="24"/>
        </w:rPr>
      </w:pPr>
      <w:r w:rsidRPr="00594B2E">
        <w:rPr>
          <w:sz w:val="24"/>
        </w:rPr>
        <w:t>Dea</w:t>
      </w:r>
      <w:r w:rsidR="00674EB9" w:rsidRPr="00594B2E">
        <w:rPr>
          <w:sz w:val="24"/>
        </w:rPr>
        <w:t>r</w:t>
      </w:r>
      <w:r w:rsidR="002F3753" w:rsidRPr="00594B2E">
        <w:rPr>
          <w:sz w:val="24"/>
        </w:rPr>
        <w:t xml:space="preserve"> Mr. Danner</w:t>
      </w:r>
      <w:r w:rsidR="001546D4" w:rsidRPr="00594B2E">
        <w:rPr>
          <w:sz w:val="24"/>
        </w:rPr>
        <w:t>:</w:t>
      </w:r>
    </w:p>
    <w:p w:rsidR="00087C76" w:rsidRPr="00594B2E" w:rsidRDefault="00087C76" w:rsidP="00BE52CC">
      <w:pPr>
        <w:spacing w:line="276" w:lineRule="auto"/>
        <w:rPr>
          <w:sz w:val="24"/>
        </w:rPr>
      </w:pPr>
    </w:p>
    <w:p w:rsidR="00C21751" w:rsidRPr="00594B2E" w:rsidRDefault="00C21751" w:rsidP="00BE52CC">
      <w:pPr>
        <w:spacing w:line="276" w:lineRule="auto"/>
        <w:rPr>
          <w:sz w:val="24"/>
        </w:rPr>
      </w:pPr>
      <w:r w:rsidRPr="00594B2E">
        <w:rPr>
          <w:sz w:val="24"/>
        </w:rPr>
        <w:t xml:space="preserve">On </w:t>
      </w:r>
      <w:r w:rsidR="00961E3C" w:rsidRPr="00594B2E">
        <w:rPr>
          <w:sz w:val="24"/>
        </w:rPr>
        <w:t>April 15, 2011</w:t>
      </w:r>
      <w:r w:rsidRPr="00594B2E">
        <w:rPr>
          <w:sz w:val="24"/>
        </w:rPr>
        <w:t>, the Washington Utilities and Transportation Commission (commissi</w:t>
      </w:r>
      <w:r w:rsidR="00961E3C" w:rsidRPr="00594B2E">
        <w:rPr>
          <w:sz w:val="24"/>
        </w:rPr>
        <w:t>on) issued Penalty Assessment TV</w:t>
      </w:r>
      <w:r w:rsidRPr="00594B2E">
        <w:rPr>
          <w:sz w:val="24"/>
        </w:rPr>
        <w:t>-110</w:t>
      </w:r>
      <w:r w:rsidR="00961E3C" w:rsidRPr="00594B2E">
        <w:rPr>
          <w:sz w:val="24"/>
        </w:rPr>
        <w:t>656</w:t>
      </w:r>
      <w:r w:rsidRPr="00594B2E">
        <w:rPr>
          <w:sz w:val="24"/>
        </w:rPr>
        <w:t xml:space="preserve"> against </w:t>
      </w:r>
      <w:r w:rsidR="00961E3C" w:rsidRPr="00594B2E">
        <w:rPr>
          <w:sz w:val="24"/>
        </w:rPr>
        <w:t>Moving and Storage Solutions, Inc. (Moving and Storage Solutions)</w:t>
      </w:r>
      <w:r w:rsidRPr="00594B2E">
        <w:rPr>
          <w:sz w:val="24"/>
        </w:rPr>
        <w:t xml:space="preserve"> in the amount of $</w:t>
      </w:r>
      <w:r w:rsidR="00961E3C" w:rsidRPr="00594B2E">
        <w:rPr>
          <w:sz w:val="24"/>
        </w:rPr>
        <w:t>500</w:t>
      </w:r>
      <w:r w:rsidRPr="00594B2E">
        <w:rPr>
          <w:sz w:val="24"/>
        </w:rPr>
        <w:t xml:space="preserve">, </w:t>
      </w:r>
      <w:r w:rsidR="00BE52CC" w:rsidRPr="00594B2E">
        <w:rPr>
          <w:sz w:val="24"/>
        </w:rPr>
        <w:t>for</w:t>
      </w:r>
      <w:r w:rsidRPr="00594B2E">
        <w:rPr>
          <w:sz w:val="24"/>
        </w:rPr>
        <w:t xml:space="preserve"> </w:t>
      </w:r>
      <w:r w:rsidR="00961E3C" w:rsidRPr="00594B2E">
        <w:rPr>
          <w:sz w:val="24"/>
        </w:rPr>
        <w:t>one</w:t>
      </w:r>
      <w:r w:rsidRPr="00594B2E">
        <w:rPr>
          <w:sz w:val="24"/>
        </w:rPr>
        <w:t xml:space="preserve"> violation of Washington Administrative Code (WAC) </w:t>
      </w:r>
      <w:r w:rsidR="00961E3C" w:rsidRPr="00594B2E">
        <w:rPr>
          <w:sz w:val="24"/>
        </w:rPr>
        <w:t xml:space="preserve">480-15-570, which requires household goods carriers to comply with parts of Title 49, Code of Federal Regulations (CFR), including Part 382, which governs controlled substance and alcohol use and testing. Specifically, the commission alleged that Moving and Storage Solutions failed to receive </w:t>
      </w:r>
      <w:r w:rsidR="000343F2">
        <w:rPr>
          <w:sz w:val="24"/>
        </w:rPr>
        <w:t xml:space="preserve">a </w:t>
      </w:r>
      <w:r w:rsidR="00961E3C" w:rsidRPr="00594B2E">
        <w:rPr>
          <w:sz w:val="24"/>
        </w:rPr>
        <w:t>negative pre-employment controlled substance test result for a driver who operated company vehicles.</w:t>
      </w:r>
    </w:p>
    <w:p w:rsidR="00961E3C" w:rsidRPr="00594B2E" w:rsidRDefault="00961E3C" w:rsidP="00BE52CC">
      <w:pPr>
        <w:spacing w:line="276" w:lineRule="auto"/>
        <w:rPr>
          <w:b/>
          <w:sz w:val="24"/>
        </w:rPr>
      </w:pPr>
    </w:p>
    <w:p w:rsidR="008B34FB" w:rsidRPr="00594B2E" w:rsidRDefault="00C21751" w:rsidP="00BE52CC">
      <w:pPr>
        <w:spacing w:line="276" w:lineRule="auto"/>
        <w:rPr>
          <w:sz w:val="24"/>
        </w:rPr>
      </w:pPr>
      <w:r w:rsidRPr="00594B2E">
        <w:rPr>
          <w:sz w:val="24"/>
        </w:rPr>
        <w:t xml:space="preserve">On </w:t>
      </w:r>
      <w:r w:rsidR="00961E3C" w:rsidRPr="00594B2E">
        <w:rPr>
          <w:sz w:val="24"/>
        </w:rPr>
        <w:t>April 25</w:t>
      </w:r>
      <w:r w:rsidRPr="00594B2E">
        <w:rPr>
          <w:sz w:val="24"/>
        </w:rPr>
        <w:t xml:space="preserve">, 2011, </w:t>
      </w:r>
      <w:r w:rsidR="00961E3C" w:rsidRPr="00594B2E">
        <w:rPr>
          <w:sz w:val="24"/>
        </w:rPr>
        <w:t xml:space="preserve">Moving and Storage Solutions </w:t>
      </w:r>
      <w:r w:rsidRPr="00594B2E">
        <w:rPr>
          <w:sz w:val="24"/>
        </w:rPr>
        <w:t xml:space="preserve">filed with the commission its </w:t>
      </w:r>
      <w:r w:rsidR="00961E3C" w:rsidRPr="00594B2E">
        <w:rPr>
          <w:sz w:val="24"/>
        </w:rPr>
        <w:t>application</w:t>
      </w:r>
      <w:r w:rsidRPr="00594B2E">
        <w:rPr>
          <w:sz w:val="24"/>
        </w:rPr>
        <w:t xml:space="preserve"> for mitigation</w:t>
      </w:r>
      <w:r w:rsidR="00961E3C" w:rsidRPr="00594B2E">
        <w:rPr>
          <w:sz w:val="24"/>
        </w:rPr>
        <w:t xml:space="preserve"> of penalties</w:t>
      </w:r>
      <w:r w:rsidRPr="00594B2E">
        <w:rPr>
          <w:sz w:val="24"/>
        </w:rPr>
        <w:t xml:space="preserve"> </w:t>
      </w:r>
      <w:r w:rsidR="00C0038D" w:rsidRPr="00594B2E">
        <w:rPr>
          <w:sz w:val="24"/>
        </w:rPr>
        <w:t>(Mitigation Request)</w:t>
      </w:r>
      <w:r w:rsidRPr="00594B2E">
        <w:rPr>
          <w:sz w:val="24"/>
        </w:rPr>
        <w:t xml:space="preserve">. </w:t>
      </w:r>
      <w:r w:rsidR="00961E3C" w:rsidRPr="00594B2E">
        <w:rPr>
          <w:sz w:val="24"/>
        </w:rPr>
        <w:t xml:space="preserve">Moving and Storage Solutions </w:t>
      </w:r>
      <w:r w:rsidRPr="00594B2E">
        <w:rPr>
          <w:sz w:val="24"/>
        </w:rPr>
        <w:t xml:space="preserve">admitted the alleged violation but asked that the penalty amount be </w:t>
      </w:r>
      <w:r w:rsidR="0057591E" w:rsidRPr="00594B2E">
        <w:rPr>
          <w:sz w:val="24"/>
        </w:rPr>
        <w:t>waived</w:t>
      </w:r>
      <w:r w:rsidRPr="00594B2E">
        <w:rPr>
          <w:sz w:val="24"/>
        </w:rPr>
        <w:t xml:space="preserve">. </w:t>
      </w:r>
    </w:p>
    <w:p w:rsidR="008B34FB" w:rsidRPr="00594B2E" w:rsidRDefault="008B34FB" w:rsidP="00BE52CC">
      <w:pPr>
        <w:spacing w:line="276" w:lineRule="auto"/>
        <w:rPr>
          <w:sz w:val="24"/>
        </w:rPr>
      </w:pPr>
    </w:p>
    <w:p w:rsidR="0057591E" w:rsidRPr="00594B2E" w:rsidRDefault="0057591E" w:rsidP="00BE52CC">
      <w:pPr>
        <w:widowControl/>
        <w:autoSpaceDE/>
        <w:autoSpaceDN/>
        <w:adjustRightInd/>
        <w:spacing w:line="276" w:lineRule="auto"/>
        <w:rPr>
          <w:sz w:val="24"/>
        </w:rPr>
      </w:pPr>
      <w:r w:rsidRPr="00594B2E">
        <w:rPr>
          <w:sz w:val="24"/>
        </w:rPr>
        <w:t xml:space="preserve">Moving and Storage Solutions operates as a household goods carrier in Washington under permit number HG-11850. On April 5 and 6, 2011, Motor Carrier Safety Section staff (staff) conducted a compliance review of </w:t>
      </w:r>
      <w:r w:rsidR="00CE5772" w:rsidRPr="00594B2E">
        <w:rPr>
          <w:sz w:val="24"/>
        </w:rPr>
        <w:t>the company’s</w:t>
      </w:r>
      <w:r w:rsidRPr="00594B2E">
        <w:rPr>
          <w:sz w:val="24"/>
        </w:rPr>
        <w:t xml:space="preserve"> terminal safety records and equipment. As a result of that inspection, staff found that Moving and Storage Solutions had not received negative pre-employment controlled substance test results for a driver who was operating company equipment. Specifically, employee Chad Luna drove prior to </w:t>
      </w:r>
      <w:r w:rsidR="00935923">
        <w:rPr>
          <w:sz w:val="24"/>
        </w:rPr>
        <w:t>undergoing</w:t>
      </w:r>
      <w:r w:rsidRPr="00594B2E">
        <w:rPr>
          <w:sz w:val="24"/>
        </w:rPr>
        <w:t xml:space="preserve"> a pre-employment controlled substance test.</w:t>
      </w:r>
    </w:p>
    <w:p w:rsidR="001B650B" w:rsidRPr="00594B2E" w:rsidRDefault="00177F39" w:rsidP="00BE52CC">
      <w:pPr>
        <w:widowControl/>
        <w:autoSpaceDE/>
        <w:autoSpaceDN/>
        <w:adjustRightInd/>
        <w:spacing w:line="276" w:lineRule="auto"/>
        <w:rPr>
          <w:sz w:val="24"/>
        </w:rPr>
      </w:pPr>
      <w:r w:rsidRPr="00594B2E">
        <w:rPr>
          <w:sz w:val="24"/>
        </w:rPr>
        <w:lastRenderedPageBreak/>
        <w:t xml:space="preserve">In its Mitigation Request, </w:t>
      </w:r>
      <w:r w:rsidR="001B650B" w:rsidRPr="00594B2E">
        <w:rPr>
          <w:sz w:val="24"/>
        </w:rPr>
        <w:t>Moving and Storage Solutions does not dispute that the violations occurred. The company states that it was not aware of the requirement to conduct pre-employment drug tests</w:t>
      </w:r>
      <w:r w:rsidR="003F7AC7" w:rsidRPr="00594B2E">
        <w:rPr>
          <w:sz w:val="24"/>
        </w:rPr>
        <w:t xml:space="preserve">. </w:t>
      </w:r>
      <w:r w:rsidR="001B650B" w:rsidRPr="00594B2E">
        <w:rPr>
          <w:sz w:val="24"/>
        </w:rPr>
        <w:t xml:space="preserve">Moving and Storage Solutions asks for a waiver of the penalties due to its ignorance of the law at the time the violations occurred. </w:t>
      </w:r>
    </w:p>
    <w:p w:rsidR="001B650B" w:rsidRPr="00594B2E" w:rsidRDefault="001B650B" w:rsidP="00BE52CC">
      <w:pPr>
        <w:widowControl/>
        <w:autoSpaceDE/>
        <w:autoSpaceDN/>
        <w:adjustRightInd/>
        <w:spacing w:line="276" w:lineRule="auto"/>
        <w:rPr>
          <w:sz w:val="24"/>
        </w:rPr>
      </w:pPr>
    </w:p>
    <w:p w:rsidR="00CE5772" w:rsidRPr="00594B2E" w:rsidRDefault="001B650B" w:rsidP="00CE5772">
      <w:pPr>
        <w:widowControl/>
        <w:autoSpaceDE/>
        <w:autoSpaceDN/>
        <w:adjustRightInd/>
        <w:spacing w:line="276" w:lineRule="auto"/>
        <w:rPr>
          <w:sz w:val="24"/>
        </w:rPr>
      </w:pPr>
      <w:r w:rsidRPr="00594B2E">
        <w:rPr>
          <w:sz w:val="24"/>
        </w:rPr>
        <w:t xml:space="preserve">The </w:t>
      </w:r>
      <w:r w:rsidR="00CE5772" w:rsidRPr="00594B2E">
        <w:rPr>
          <w:sz w:val="24"/>
        </w:rPr>
        <w:t xml:space="preserve">drug and alcohol </w:t>
      </w:r>
      <w:r w:rsidRPr="00594B2E">
        <w:rPr>
          <w:sz w:val="24"/>
        </w:rPr>
        <w:t>testing requirements apply to every person and to all employers of such persons who operate commercial motor vehicles in the state of Washington. Through</w:t>
      </w:r>
      <w:r w:rsidR="00594B2E" w:rsidRPr="00594B2E">
        <w:rPr>
          <w:sz w:val="24"/>
        </w:rPr>
        <w:t xml:space="preserve"> their</w:t>
      </w:r>
      <w:r w:rsidRPr="00594B2E">
        <w:rPr>
          <w:sz w:val="24"/>
        </w:rPr>
        <w:t xml:space="preserve"> incorporation in the commission’s rules in WAC 480-15-570(3) and WAC 480-15-999, the federal requirements in CFR Part 382.301(a) expressly apply to all household goods carriers in Washington.</w:t>
      </w:r>
      <w:r w:rsidR="00CE5772" w:rsidRPr="00594B2E">
        <w:rPr>
          <w:sz w:val="24"/>
        </w:rPr>
        <w:t xml:space="preserve"> These regulations serve to protect passenger safety and the safety of the driving public. </w:t>
      </w:r>
    </w:p>
    <w:p w:rsidR="00CE5772" w:rsidRPr="00594B2E" w:rsidRDefault="00CE5772" w:rsidP="00BE52CC">
      <w:pPr>
        <w:widowControl/>
        <w:autoSpaceDE/>
        <w:autoSpaceDN/>
        <w:adjustRightInd/>
        <w:spacing w:line="276" w:lineRule="auto"/>
        <w:rPr>
          <w:sz w:val="24"/>
        </w:rPr>
      </w:pPr>
    </w:p>
    <w:p w:rsidR="00CE5772" w:rsidRPr="00594B2E" w:rsidRDefault="00CE5772" w:rsidP="00CE5772">
      <w:pPr>
        <w:widowControl/>
        <w:autoSpaceDE/>
        <w:autoSpaceDN/>
        <w:adjustRightInd/>
        <w:spacing w:line="276" w:lineRule="auto"/>
        <w:rPr>
          <w:sz w:val="24"/>
        </w:rPr>
      </w:pPr>
      <w:r w:rsidRPr="00594B2E">
        <w:rPr>
          <w:sz w:val="24"/>
        </w:rPr>
        <w:t>On September 22, 2010, Phil Bryan, representing Moving and Storage Solutions, attended the commission’s household goods</w:t>
      </w:r>
      <w:r w:rsidR="000343F2">
        <w:rPr>
          <w:sz w:val="24"/>
        </w:rPr>
        <w:t xml:space="preserve"> and tariff</w:t>
      </w:r>
      <w:r w:rsidRPr="00594B2E">
        <w:rPr>
          <w:sz w:val="24"/>
        </w:rPr>
        <w:t xml:space="preserve"> training. During the safety regulations portion of the training, the subject of drug and alcohol testing, including pre-employment drug </w:t>
      </w:r>
      <w:proofErr w:type="gramStart"/>
      <w:r w:rsidRPr="00594B2E">
        <w:rPr>
          <w:sz w:val="24"/>
        </w:rPr>
        <w:t>testing,</w:t>
      </w:r>
      <w:proofErr w:type="gramEnd"/>
      <w:r w:rsidRPr="00594B2E">
        <w:rPr>
          <w:sz w:val="24"/>
        </w:rPr>
        <w:t xml:space="preserve"> was covered in detail. Mr. Bryan initialed the form titled, “Verification of Training Received” indicating he had received the training.</w:t>
      </w:r>
      <w:r w:rsidRPr="00594B2E">
        <w:rPr>
          <w:rStyle w:val="FootnoteReference"/>
          <w:position w:val="6"/>
          <w:sz w:val="16"/>
        </w:rPr>
        <w:footnoteReference w:id="1"/>
      </w:r>
    </w:p>
    <w:p w:rsidR="00CE5772" w:rsidRPr="00594B2E" w:rsidRDefault="00CE5772" w:rsidP="00CE5772">
      <w:pPr>
        <w:widowControl/>
        <w:autoSpaceDE/>
        <w:autoSpaceDN/>
        <w:adjustRightInd/>
        <w:spacing w:line="276" w:lineRule="auto"/>
        <w:rPr>
          <w:sz w:val="24"/>
        </w:rPr>
      </w:pPr>
    </w:p>
    <w:p w:rsidR="00CE5772" w:rsidRPr="00594B2E" w:rsidRDefault="00594B2E" w:rsidP="00CE5772">
      <w:pPr>
        <w:widowControl/>
        <w:autoSpaceDE/>
        <w:autoSpaceDN/>
        <w:adjustRightInd/>
        <w:spacing w:line="276" w:lineRule="auto"/>
        <w:rPr>
          <w:sz w:val="24"/>
        </w:rPr>
      </w:pPr>
      <w:r w:rsidRPr="00594B2E">
        <w:rPr>
          <w:sz w:val="24"/>
        </w:rPr>
        <w:t>With</w:t>
      </w:r>
      <w:r w:rsidR="00CE5772" w:rsidRPr="00594B2E">
        <w:rPr>
          <w:sz w:val="24"/>
        </w:rPr>
        <w:t xml:space="preserve"> such recent and comprehensive technical assistance from the commission, there are no exceptions for ignorance of the law. Moving and Storage Solutions is responsible for understanding and complying with the regulations that apply to it as a household goods carrier. This includes ensuring that all of its drivers, prior to performing safety-sensitive functions, undergo pre-employment controlled substance testing with a negative test result. </w:t>
      </w:r>
    </w:p>
    <w:p w:rsidR="00EB5C48" w:rsidRPr="00594B2E" w:rsidRDefault="00EB5C48" w:rsidP="00BE52CC">
      <w:pPr>
        <w:spacing w:line="276" w:lineRule="auto"/>
        <w:rPr>
          <w:color w:val="1F497D"/>
          <w:sz w:val="24"/>
        </w:rPr>
      </w:pPr>
    </w:p>
    <w:p w:rsidR="00592856" w:rsidRPr="00594B2E" w:rsidRDefault="00817398" w:rsidP="00BE52CC">
      <w:pPr>
        <w:widowControl/>
        <w:autoSpaceDE/>
        <w:autoSpaceDN/>
        <w:adjustRightInd/>
        <w:spacing w:line="276" w:lineRule="auto"/>
        <w:rPr>
          <w:sz w:val="24"/>
        </w:rPr>
      </w:pPr>
      <w:r w:rsidRPr="00594B2E">
        <w:rPr>
          <w:sz w:val="24"/>
        </w:rPr>
        <w:t>S</w:t>
      </w:r>
      <w:r w:rsidR="00592856" w:rsidRPr="00594B2E">
        <w:rPr>
          <w:sz w:val="24"/>
        </w:rPr>
        <w:t xml:space="preserve">taff </w:t>
      </w:r>
      <w:r w:rsidR="001B650B" w:rsidRPr="00594B2E">
        <w:rPr>
          <w:sz w:val="24"/>
        </w:rPr>
        <w:t>does not support mitigating the assessed penalty based on Moving and Storage Solutions’ Mitigation Request and recommends the request be denied</w:t>
      </w:r>
      <w:r w:rsidR="00592856" w:rsidRPr="00594B2E">
        <w:rPr>
          <w:sz w:val="24"/>
        </w:rPr>
        <w:t xml:space="preserve">. </w:t>
      </w:r>
    </w:p>
    <w:p w:rsidR="00592856" w:rsidRPr="00594B2E" w:rsidRDefault="00592856" w:rsidP="00BE52CC">
      <w:pPr>
        <w:widowControl/>
        <w:autoSpaceDE/>
        <w:autoSpaceDN/>
        <w:adjustRightInd/>
        <w:spacing w:line="276" w:lineRule="auto"/>
        <w:rPr>
          <w:sz w:val="24"/>
        </w:rPr>
      </w:pPr>
    </w:p>
    <w:p w:rsidR="00592856" w:rsidRPr="00594B2E" w:rsidRDefault="00592856" w:rsidP="00BE52CC">
      <w:pPr>
        <w:pStyle w:val="BodyText"/>
        <w:widowControl/>
        <w:spacing w:line="276" w:lineRule="auto"/>
      </w:pPr>
      <w:r w:rsidRPr="00594B2E">
        <w:t xml:space="preserve">If you have any questions, please contact Betty Young, Compliance Investigator, Transportation Safety, at 360-664-1202, or by e-mail at </w:t>
      </w:r>
      <w:hyperlink r:id="rId8" w:history="1">
        <w:r w:rsidRPr="00594B2E">
          <w:rPr>
            <w:rStyle w:val="Hyperlink"/>
            <w:rFonts w:eastAsiaTheme="majorEastAsia"/>
          </w:rPr>
          <w:t>byoung@utc.wa.gov</w:t>
        </w:r>
      </w:hyperlink>
      <w:r w:rsidRPr="00594B2E">
        <w:t xml:space="preserve">. </w:t>
      </w:r>
    </w:p>
    <w:p w:rsidR="002F3753" w:rsidRPr="00594B2E" w:rsidRDefault="002F3753" w:rsidP="00BE52CC">
      <w:pPr>
        <w:widowControl/>
        <w:spacing w:line="276" w:lineRule="auto"/>
        <w:rPr>
          <w:sz w:val="24"/>
        </w:rPr>
      </w:pPr>
    </w:p>
    <w:p w:rsidR="00A66F7E" w:rsidRPr="00594B2E" w:rsidRDefault="00A66F7E" w:rsidP="00BE52CC">
      <w:pPr>
        <w:spacing w:line="276" w:lineRule="auto"/>
        <w:rPr>
          <w:sz w:val="24"/>
        </w:rPr>
      </w:pPr>
      <w:r w:rsidRPr="00594B2E">
        <w:rPr>
          <w:sz w:val="24"/>
        </w:rPr>
        <w:t>Sincerely,</w:t>
      </w:r>
    </w:p>
    <w:p w:rsidR="00A66F7E" w:rsidRPr="00594B2E" w:rsidRDefault="00A66F7E" w:rsidP="00BE52CC">
      <w:pPr>
        <w:spacing w:line="276" w:lineRule="auto"/>
        <w:rPr>
          <w:sz w:val="24"/>
        </w:rPr>
      </w:pPr>
    </w:p>
    <w:p w:rsidR="00A66F7E" w:rsidRPr="00594B2E" w:rsidRDefault="00A66F7E" w:rsidP="00BE52CC">
      <w:pPr>
        <w:spacing w:line="276" w:lineRule="auto"/>
        <w:rPr>
          <w:sz w:val="24"/>
        </w:rPr>
      </w:pPr>
    </w:p>
    <w:p w:rsidR="00594B2E" w:rsidRDefault="00594B2E" w:rsidP="00BE52CC">
      <w:pPr>
        <w:spacing w:line="276" w:lineRule="auto"/>
        <w:rPr>
          <w:sz w:val="24"/>
        </w:rPr>
      </w:pPr>
    </w:p>
    <w:p w:rsidR="00A66F7E" w:rsidRPr="00594B2E" w:rsidRDefault="00A66F7E" w:rsidP="00BE52CC">
      <w:pPr>
        <w:spacing w:line="276" w:lineRule="auto"/>
        <w:rPr>
          <w:sz w:val="24"/>
        </w:rPr>
      </w:pPr>
      <w:r w:rsidRPr="00594B2E">
        <w:rPr>
          <w:sz w:val="24"/>
        </w:rPr>
        <w:t>David Pratt</w:t>
      </w:r>
    </w:p>
    <w:p w:rsidR="00A66F7E" w:rsidRPr="00594B2E" w:rsidRDefault="00A66F7E" w:rsidP="00BE52CC">
      <w:pPr>
        <w:spacing w:line="276" w:lineRule="auto"/>
        <w:rPr>
          <w:sz w:val="24"/>
        </w:rPr>
      </w:pPr>
      <w:r w:rsidRPr="00594B2E">
        <w:rPr>
          <w:sz w:val="24"/>
        </w:rPr>
        <w:t>Assistant Director, Transportation Safety</w:t>
      </w:r>
    </w:p>
    <w:p w:rsidR="00A66F7E" w:rsidRPr="00594B2E" w:rsidRDefault="00A66F7E" w:rsidP="00BE52CC">
      <w:pPr>
        <w:spacing w:line="276" w:lineRule="auto"/>
        <w:rPr>
          <w:sz w:val="24"/>
        </w:rPr>
      </w:pPr>
    </w:p>
    <w:p w:rsidR="002F3753" w:rsidRPr="00594B2E" w:rsidRDefault="00FD602C" w:rsidP="00BE52CC">
      <w:pPr>
        <w:widowControl/>
        <w:spacing w:line="276" w:lineRule="auto"/>
        <w:rPr>
          <w:sz w:val="24"/>
        </w:rPr>
      </w:pPr>
      <w:r w:rsidRPr="00594B2E">
        <w:rPr>
          <w:sz w:val="24"/>
        </w:rPr>
        <w:t>Enclosures</w:t>
      </w:r>
    </w:p>
    <w:sectPr w:rsidR="002F3753" w:rsidRPr="00594B2E" w:rsidSect="006B0838">
      <w:headerReference w:type="default" r:id="rId9"/>
      <w:footerReference w:type="even" r:id="rId10"/>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72" w:rsidRDefault="00CE5772">
      <w:r>
        <w:separator/>
      </w:r>
    </w:p>
  </w:endnote>
  <w:endnote w:type="continuationSeparator" w:id="0">
    <w:p w:rsidR="00CE5772" w:rsidRDefault="00CE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72" w:rsidRDefault="00DF793D">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72" w:rsidRDefault="00CE5772">
      <w:r>
        <w:separator/>
      </w:r>
    </w:p>
  </w:footnote>
  <w:footnote w:type="continuationSeparator" w:id="0">
    <w:p w:rsidR="00CE5772" w:rsidRDefault="00CE5772">
      <w:r>
        <w:continuationSeparator/>
      </w:r>
    </w:p>
  </w:footnote>
  <w:footnote w:id="1">
    <w:p w:rsidR="00CE5772" w:rsidRDefault="00CE5772" w:rsidP="00CE5772">
      <w:pPr>
        <w:pStyle w:val="FootnoteText"/>
      </w:pPr>
      <w:r>
        <w:rPr>
          <w:rStyle w:val="FootnoteReference"/>
        </w:rPr>
        <w:footnoteRef/>
      </w:r>
      <w:r>
        <w:t xml:space="preserve"> See Verification of Training Received form signed by Phil </w:t>
      </w:r>
      <w:proofErr w:type="spellStart"/>
      <w:r>
        <w:t>Byran</w:t>
      </w:r>
      <w:proofErr w:type="spellEnd"/>
      <w:r>
        <w:t>, enclosed.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72" w:rsidRPr="00594B2E" w:rsidRDefault="00CE5772">
    <w:pPr>
      <w:pStyle w:val="Header"/>
      <w:rPr>
        <w:szCs w:val="20"/>
      </w:rPr>
    </w:pPr>
    <w:r w:rsidRPr="00594B2E">
      <w:rPr>
        <w:szCs w:val="20"/>
      </w:rPr>
      <w:t>David W. Danner</w:t>
    </w:r>
  </w:p>
  <w:p w:rsidR="00CE5772" w:rsidRPr="00594B2E" w:rsidRDefault="00CE5772">
    <w:pPr>
      <w:pStyle w:val="Header"/>
      <w:rPr>
        <w:szCs w:val="20"/>
      </w:rPr>
    </w:pPr>
    <w:r w:rsidRPr="00594B2E">
      <w:rPr>
        <w:szCs w:val="20"/>
      </w:rPr>
      <w:t>April 28, 2011</w:t>
    </w:r>
  </w:p>
  <w:p w:rsidR="00CE5772" w:rsidRPr="00594B2E" w:rsidRDefault="00CE5772">
    <w:pPr>
      <w:pStyle w:val="Header"/>
      <w:rPr>
        <w:szCs w:val="20"/>
      </w:rPr>
    </w:pPr>
    <w:r w:rsidRPr="00594B2E">
      <w:rPr>
        <w:szCs w:val="20"/>
      </w:rPr>
      <w:t xml:space="preserve">Page </w:t>
    </w:r>
    <w:r w:rsidR="00DF793D" w:rsidRPr="00594B2E">
      <w:rPr>
        <w:szCs w:val="20"/>
      </w:rPr>
      <w:fldChar w:fldCharType="begin"/>
    </w:r>
    <w:r w:rsidRPr="00594B2E">
      <w:rPr>
        <w:szCs w:val="20"/>
      </w:rPr>
      <w:instrText xml:space="preserve"> PAGE   \* MERGEFORMAT </w:instrText>
    </w:r>
    <w:r w:rsidR="00DF793D" w:rsidRPr="00594B2E">
      <w:rPr>
        <w:szCs w:val="20"/>
      </w:rPr>
      <w:fldChar w:fldCharType="separate"/>
    </w:r>
    <w:r w:rsidR="00633CD6">
      <w:rPr>
        <w:noProof/>
        <w:szCs w:val="20"/>
      </w:rPr>
      <w:t>2</w:t>
    </w:r>
    <w:r w:rsidR="00DF793D" w:rsidRPr="00594B2E">
      <w:rPr>
        <w:szCs w:val="20"/>
      </w:rPr>
      <w:fldChar w:fldCharType="end"/>
    </w:r>
  </w:p>
  <w:p w:rsidR="00CE5772" w:rsidRPr="00073D9C" w:rsidRDefault="00CE5772">
    <w:pPr>
      <w:pStyle w:val="Header"/>
      <w:rPr>
        <w:sz w:val="24"/>
      </w:rPr>
    </w:pPr>
  </w:p>
  <w:p w:rsidR="00CE5772" w:rsidRDefault="00CE5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507"/>
    <w:rsid w:val="00021C26"/>
    <w:rsid w:val="00034108"/>
    <w:rsid w:val="000343F2"/>
    <w:rsid w:val="000415FE"/>
    <w:rsid w:val="00057143"/>
    <w:rsid w:val="00057BFE"/>
    <w:rsid w:val="000622FC"/>
    <w:rsid w:val="00073D9C"/>
    <w:rsid w:val="00074507"/>
    <w:rsid w:val="000805BF"/>
    <w:rsid w:val="00087C76"/>
    <w:rsid w:val="000977E9"/>
    <w:rsid w:val="000B18FE"/>
    <w:rsid w:val="000C299C"/>
    <w:rsid w:val="000C7A44"/>
    <w:rsid w:val="000C7C1B"/>
    <w:rsid w:val="000E0AB5"/>
    <w:rsid w:val="000F4966"/>
    <w:rsid w:val="00110E73"/>
    <w:rsid w:val="0014321F"/>
    <w:rsid w:val="00144041"/>
    <w:rsid w:val="001546D4"/>
    <w:rsid w:val="00163C57"/>
    <w:rsid w:val="00177F39"/>
    <w:rsid w:val="001B650B"/>
    <w:rsid w:val="001C7254"/>
    <w:rsid w:val="002037F2"/>
    <w:rsid w:val="00206183"/>
    <w:rsid w:val="00236A9E"/>
    <w:rsid w:val="002738A9"/>
    <w:rsid w:val="002B20A5"/>
    <w:rsid w:val="002E76B9"/>
    <w:rsid w:val="002F3753"/>
    <w:rsid w:val="002F7B70"/>
    <w:rsid w:val="00344642"/>
    <w:rsid w:val="0035788B"/>
    <w:rsid w:val="0036161E"/>
    <w:rsid w:val="0037523D"/>
    <w:rsid w:val="0039544A"/>
    <w:rsid w:val="003A74AC"/>
    <w:rsid w:val="003B0245"/>
    <w:rsid w:val="003B3DA0"/>
    <w:rsid w:val="003C7040"/>
    <w:rsid w:val="003D22A1"/>
    <w:rsid w:val="003F7AC7"/>
    <w:rsid w:val="00404CC3"/>
    <w:rsid w:val="00420CCE"/>
    <w:rsid w:val="0043712B"/>
    <w:rsid w:val="004C0E1B"/>
    <w:rsid w:val="004F21C7"/>
    <w:rsid w:val="005131F0"/>
    <w:rsid w:val="00513AEF"/>
    <w:rsid w:val="00522B27"/>
    <w:rsid w:val="00523F00"/>
    <w:rsid w:val="00536FDA"/>
    <w:rsid w:val="00554AC7"/>
    <w:rsid w:val="00556752"/>
    <w:rsid w:val="00572742"/>
    <w:rsid w:val="0057591E"/>
    <w:rsid w:val="00592856"/>
    <w:rsid w:val="00594B2E"/>
    <w:rsid w:val="005C3E22"/>
    <w:rsid w:val="005E4A42"/>
    <w:rsid w:val="006203B6"/>
    <w:rsid w:val="00633CD6"/>
    <w:rsid w:val="00635704"/>
    <w:rsid w:val="00666381"/>
    <w:rsid w:val="00674EB9"/>
    <w:rsid w:val="0067671D"/>
    <w:rsid w:val="00685A72"/>
    <w:rsid w:val="006867B7"/>
    <w:rsid w:val="006B0838"/>
    <w:rsid w:val="006B4575"/>
    <w:rsid w:val="006C2C85"/>
    <w:rsid w:val="00705704"/>
    <w:rsid w:val="007076EF"/>
    <w:rsid w:val="00730807"/>
    <w:rsid w:val="00752F7A"/>
    <w:rsid w:val="00755539"/>
    <w:rsid w:val="007B1E4C"/>
    <w:rsid w:val="007D548E"/>
    <w:rsid w:val="00817398"/>
    <w:rsid w:val="008235DC"/>
    <w:rsid w:val="0082767B"/>
    <w:rsid w:val="00833C16"/>
    <w:rsid w:val="0085276D"/>
    <w:rsid w:val="008803B1"/>
    <w:rsid w:val="0088297F"/>
    <w:rsid w:val="00883E12"/>
    <w:rsid w:val="008B34FB"/>
    <w:rsid w:val="008B6957"/>
    <w:rsid w:val="008F43E0"/>
    <w:rsid w:val="00905822"/>
    <w:rsid w:val="00913ABF"/>
    <w:rsid w:val="0092134C"/>
    <w:rsid w:val="009353E4"/>
    <w:rsid w:val="00935923"/>
    <w:rsid w:val="00961E3C"/>
    <w:rsid w:val="009636B3"/>
    <w:rsid w:val="00965FCD"/>
    <w:rsid w:val="00971DB2"/>
    <w:rsid w:val="00987205"/>
    <w:rsid w:val="0099268B"/>
    <w:rsid w:val="009A2860"/>
    <w:rsid w:val="009B6C5A"/>
    <w:rsid w:val="00A31264"/>
    <w:rsid w:val="00A34460"/>
    <w:rsid w:val="00A66F7E"/>
    <w:rsid w:val="00A812D2"/>
    <w:rsid w:val="00AB7EAF"/>
    <w:rsid w:val="00AD0E85"/>
    <w:rsid w:val="00AD499D"/>
    <w:rsid w:val="00AF3357"/>
    <w:rsid w:val="00AF5EB3"/>
    <w:rsid w:val="00B3577A"/>
    <w:rsid w:val="00B46D62"/>
    <w:rsid w:val="00B76F8A"/>
    <w:rsid w:val="00B822A2"/>
    <w:rsid w:val="00B82D81"/>
    <w:rsid w:val="00BA162F"/>
    <w:rsid w:val="00BD5959"/>
    <w:rsid w:val="00BE52CC"/>
    <w:rsid w:val="00C0038D"/>
    <w:rsid w:val="00C036E3"/>
    <w:rsid w:val="00C11D18"/>
    <w:rsid w:val="00C21751"/>
    <w:rsid w:val="00C86876"/>
    <w:rsid w:val="00CB7E4A"/>
    <w:rsid w:val="00CD3B0A"/>
    <w:rsid w:val="00CE5772"/>
    <w:rsid w:val="00D10C46"/>
    <w:rsid w:val="00D23C03"/>
    <w:rsid w:val="00D40BD0"/>
    <w:rsid w:val="00D673E0"/>
    <w:rsid w:val="00DB7603"/>
    <w:rsid w:val="00DD5507"/>
    <w:rsid w:val="00DF793D"/>
    <w:rsid w:val="00E13739"/>
    <w:rsid w:val="00E22515"/>
    <w:rsid w:val="00E4724F"/>
    <w:rsid w:val="00E51FE7"/>
    <w:rsid w:val="00E77982"/>
    <w:rsid w:val="00EB437A"/>
    <w:rsid w:val="00EB5C48"/>
    <w:rsid w:val="00ED6A38"/>
    <w:rsid w:val="00F3107B"/>
    <w:rsid w:val="00FD602C"/>
    <w:rsid w:val="00FE6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Theme="majorHAnsi" w:eastAsiaTheme="majorEastAsia" w:hAnsiTheme="majorHAnsi" w:cstheme="majorBidi"/>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oung@utc.w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4E3E953E60747B60B535D8CCB9EB5" ma:contentTypeVersion="143" ma:contentTypeDescription="" ma:contentTypeScope="" ma:versionID="a605c2dc7e5c92d627ea2f28f5d35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2011-04-13T07:00:00+00:00</OpenedDate>
    <Date1 xmlns="dc463f71-b30c-4ab2-9473-d307f9d35888">2011-04-28T07:00:00+00:00</Date1>
    <IsDocumentOrder xmlns="dc463f71-b30c-4ab2-9473-d307f9d35888" xsi:nil="true"/>
    <IsHighlyConfidential xmlns="dc463f71-b30c-4ab2-9473-d307f9d35888">false</IsHighlyConfidential>
    <CaseCompanyNames xmlns="dc463f71-b30c-4ab2-9473-d307f9d35888">MOVING &amp; STORAGE SOLUTIONS, INC.</CaseCompanyNames>
    <DocketNumber xmlns="dc463f71-b30c-4ab2-9473-d307f9d35888">110656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0F763E-9704-4FA0-AE8E-D8AF8E61D67C}"/>
</file>

<file path=customXml/itemProps2.xml><?xml version="1.0" encoding="utf-8"?>
<ds:datastoreItem xmlns:ds="http://schemas.openxmlformats.org/officeDocument/2006/customXml" ds:itemID="{C3D461C2-DE5C-4090-9A0B-7598BA6ED504}"/>
</file>

<file path=customXml/itemProps3.xml><?xml version="1.0" encoding="utf-8"?>
<ds:datastoreItem xmlns:ds="http://schemas.openxmlformats.org/officeDocument/2006/customXml" ds:itemID="{F4317E60-0227-48F9-B39A-95AACE86E197}"/>
</file>

<file path=customXml/itemProps4.xml><?xml version="1.0" encoding="utf-8"?>
<ds:datastoreItem xmlns:ds="http://schemas.openxmlformats.org/officeDocument/2006/customXml" ds:itemID="{1B99C8AD-F6A3-4AB6-850A-951570361615}"/>
</file>

<file path=customXml/itemProps5.xml><?xml version="1.0" encoding="utf-8"?>
<ds:datastoreItem xmlns:ds="http://schemas.openxmlformats.org/officeDocument/2006/customXml" ds:itemID="{9E572843-0A1F-40BC-8519-912F4D20DB0B}"/>
</file>

<file path=docProps/app.xml><?xml version="1.0" encoding="utf-8"?>
<Properties xmlns="http://schemas.openxmlformats.org/officeDocument/2006/extended-properties" xmlns:vt="http://schemas.openxmlformats.org/officeDocument/2006/docPropsVTypes">
  <Template>Normal</Template>
  <TotalTime>63</TotalTime>
  <Pages>2</Pages>
  <Words>564</Words>
  <Characters>3428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subject/>
  <dc:creator>Information Services</dc:creator>
  <cp:keywords/>
  <dc:description/>
  <cp:lastModifiedBy>BYoung</cp:lastModifiedBy>
  <cp:revision>8</cp:revision>
  <cp:lastPrinted>2011-04-21T20:17:00Z</cp:lastPrinted>
  <dcterms:created xsi:type="dcterms:W3CDTF">2011-04-25T21:02:00Z</dcterms:created>
  <dcterms:modified xsi:type="dcterms:W3CDTF">2011-04-26T15:27:00Z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0x0101006E56B4D1795A2E4DB2F0B01679ED314A00ACD4E3E953E60747B60B535D8CCB9EB5</vt:lpwstr>
  </property>
  <property fmtid="{D5CDD505-2E9C-101B-9397-08002B2CF9AE}" pid="3" name="_docset_NoMedatataSyncRequired">
    <vt:lpwstr>False</vt:lpwstr>
  </property>
</Properties>
</file>