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78" w:rsidRDefault="00757A78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 Disposal Co., Inc.</w:t>
      </w:r>
    </w:p>
    <w:p w:rsidR="00757A78" w:rsidRDefault="00757A78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757A78" w:rsidRDefault="00757A78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757A78" w:rsidRDefault="00757A78">
      <w:pPr>
        <w:widowControl w:val="0"/>
        <w:jc w:val="center"/>
        <w:rPr>
          <w:snapToGrid w:val="0"/>
          <w:sz w:val="28"/>
        </w:rPr>
      </w:pPr>
    </w:p>
    <w:p w:rsidR="00757A78" w:rsidRDefault="00757A78">
      <w:pPr>
        <w:widowControl w:val="0"/>
        <w:jc w:val="center"/>
        <w:rPr>
          <w:snapToGrid w:val="0"/>
          <w:sz w:val="28"/>
        </w:rPr>
      </w:pPr>
    </w:p>
    <w:p w:rsidR="00757A78" w:rsidRDefault="00757A78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9"/>
          <w:attr w:name="Day" w:val="15"/>
          <w:attr w:name="Year" w:val="2010"/>
        </w:smartTagPr>
        <w:r>
          <w:rPr>
            <w:snapToGrid w:val="0"/>
            <w:sz w:val="24"/>
          </w:rPr>
          <w:t>September 15, 2010</w:t>
        </w:r>
      </w:smartTag>
    </w:p>
    <w:p w:rsidR="00757A78" w:rsidRDefault="00757A78">
      <w:pPr>
        <w:widowControl w:val="0"/>
        <w:jc w:val="both"/>
        <w:rPr>
          <w:snapToGrid w:val="0"/>
          <w:sz w:val="24"/>
        </w:rPr>
      </w:pPr>
    </w:p>
    <w:p w:rsidR="00757A78" w:rsidRDefault="00757A78">
      <w:pPr>
        <w:widowControl w:val="0"/>
        <w:jc w:val="both"/>
        <w:rPr>
          <w:snapToGrid w:val="0"/>
          <w:sz w:val="24"/>
        </w:rPr>
      </w:pPr>
    </w:p>
    <w:p w:rsidR="00757A78" w:rsidRDefault="00757A7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757A78" w:rsidRDefault="00757A7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757A78" w:rsidRDefault="00757A7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Attn: Records Section</w:t>
      </w:r>
    </w:p>
    <w:p w:rsidR="00757A78" w:rsidRDefault="00757A78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757A78" w:rsidRDefault="00757A7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757A78" w:rsidRDefault="00757A78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757A78" w:rsidRDefault="00757A78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757A78" w:rsidRDefault="00757A78">
      <w:pPr>
        <w:widowControl w:val="0"/>
        <w:ind w:right="180"/>
        <w:jc w:val="both"/>
        <w:rPr>
          <w:snapToGrid w:val="0"/>
          <w:sz w:val="24"/>
        </w:rPr>
      </w:pPr>
    </w:p>
    <w:p w:rsidR="00757A78" w:rsidRDefault="00757A78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Commodity Credit Adjustment for American Disposal Co., Inc. G-</w:t>
      </w:r>
      <w:r w:rsidR="006202D1">
        <w:rPr>
          <w:snapToGrid w:val="0"/>
          <w:sz w:val="24"/>
        </w:rPr>
        <w:t>87</w:t>
      </w:r>
      <w:r>
        <w:rPr>
          <w:snapToGrid w:val="0"/>
          <w:sz w:val="24"/>
        </w:rPr>
        <w:t>.</w:t>
      </w:r>
    </w:p>
    <w:p w:rsidR="00757A78" w:rsidRDefault="00757A78">
      <w:pPr>
        <w:widowControl w:val="0"/>
        <w:ind w:right="180"/>
        <w:jc w:val="both"/>
        <w:rPr>
          <w:snapToGrid w:val="0"/>
          <w:sz w:val="24"/>
        </w:rPr>
      </w:pPr>
    </w:p>
    <w:p w:rsidR="00757A78" w:rsidRDefault="00757A78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757A78" w:rsidRDefault="00757A78">
      <w:pPr>
        <w:widowControl w:val="0"/>
        <w:ind w:right="180"/>
        <w:jc w:val="both"/>
        <w:rPr>
          <w:snapToGrid w:val="0"/>
          <w:sz w:val="24"/>
        </w:rPr>
      </w:pPr>
    </w:p>
    <w:p w:rsidR="00757A78" w:rsidRDefault="00757A78">
      <w:pPr>
        <w:pStyle w:val="BodyText2"/>
        <w:ind w:right="180"/>
        <w:jc w:val="left"/>
      </w:pPr>
      <w:r>
        <w:t>Attached please find revised pages for Tariff Number 25, as well as supporting documentation for the commodity credit adjustment.</w:t>
      </w:r>
      <w:r w:rsidR="007B74F6">
        <w:t xml:space="preserve">  Tariff pages 1, 21, 25, 27, 28, 30, 46, 47, 48 and 49 are affected by this change.</w:t>
      </w:r>
    </w:p>
    <w:p w:rsidR="00757A78" w:rsidRDefault="00757A78">
      <w:pPr>
        <w:widowControl w:val="0"/>
        <w:ind w:right="180"/>
        <w:rPr>
          <w:sz w:val="24"/>
        </w:rPr>
      </w:pPr>
    </w:p>
    <w:p w:rsidR="00757A78" w:rsidRDefault="00757A78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The credit will increase from $.14 to $1.31(835.7%) per residential customer per month. The multi-family credit will increase from $.24 to $.67 (179.2%) per yard per pickup. </w:t>
      </w:r>
    </w:p>
    <w:p w:rsidR="00757A78" w:rsidRDefault="00757A78">
      <w:pPr>
        <w:pStyle w:val="BodyText"/>
        <w:tabs>
          <w:tab w:val="left" w:pos="9810"/>
        </w:tabs>
        <w:ind w:right="180"/>
        <w:jc w:val="left"/>
        <w:rPr>
          <w:sz w:val="24"/>
        </w:rPr>
      </w:pPr>
    </w:p>
    <w:p w:rsidR="00757A78" w:rsidRDefault="00757A78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Also included is an updated recycling plan for service within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Pierce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which proposes a revenue share of 50% as authorized by SSHB 2539 in </w:t>
      </w:r>
      <w:proofErr w:type="gramStart"/>
      <w:r>
        <w:rPr>
          <w:sz w:val="24"/>
        </w:rPr>
        <w:t>2010.</w:t>
      </w:r>
      <w:proofErr w:type="gramEnd"/>
    </w:p>
    <w:p w:rsidR="00757A78" w:rsidRDefault="00757A78">
      <w:pPr>
        <w:pStyle w:val="BodyText"/>
        <w:tabs>
          <w:tab w:val="left" w:pos="9810"/>
        </w:tabs>
        <w:ind w:right="180"/>
        <w:jc w:val="left"/>
        <w:rPr>
          <w:sz w:val="24"/>
        </w:rPr>
      </w:pPr>
    </w:p>
    <w:p w:rsidR="00757A78" w:rsidRDefault="00757A78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Month" w:val="11"/>
          <w:attr w:name="Day" w:val="1"/>
          <w:attr w:name="Year" w:val="2010"/>
        </w:smartTagPr>
        <w:r>
          <w:rPr>
            <w:sz w:val="24"/>
          </w:rPr>
          <w:t>November 1, 2010</w:t>
        </w:r>
      </w:smartTag>
      <w:r>
        <w:rPr>
          <w:sz w:val="24"/>
        </w:rPr>
        <w:t>. The customers will receive notification of this change on the billing reflecting the change.</w:t>
      </w:r>
    </w:p>
    <w:p w:rsidR="00757A78" w:rsidRDefault="00757A78">
      <w:pPr>
        <w:pStyle w:val="BodyText"/>
        <w:tabs>
          <w:tab w:val="left" w:pos="9810"/>
        </w:tabs>
        <w:ind w:right="180"/>
        <w:jc w:val="left"/>
        <w:rPr>
          <w:color w:val="FF0000"/>
          <w:sz w:val="24"/>
        </w:rPr>
      </w:pPr>
    </w:p>
    <w:p w:rsidR="00757A78" w:rsidRDefault="00757A78">
      <w:pPr>
        <w:widowControl w:val="0"/>
        <w:ind w:right="180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</w:t>
      </w:r>
      <w:r w:rsidR="003373A2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3373A2">
        <w:rPr>
          <w:snapToGrid w:val="0"/>
          <w:sz w:val="24"/>
        </w:rPr>
        <w:t>832-8749</w:t>
      </w:r>
      <w:r>
        <w:rPr>
          <w:snapToGrid w:val="0"/>
          <w:sz w:val="24"/>
        </w:rPr>
        <w:t>,</w:t>
      </w:r>
      <w:r w:rsidR="007B74F6">
        <w:rPr>
          <w:snapToGrid w:val="0"/>
          <w:sz w:val="24"/>
        </w:rPr>
        <w:t xml:space="preserve"> (253) 377-4208 cell,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>
          <w:rPr>
            <w:snapToGrid w:val="0"/>
            <w:sz w:val="24"/>
          </w:rPr>
          <w:t>irmgardw@wcnx.org</w:t>
        </w:r>
      </w:smartTag>
      <w:r>
        <w:rPr>
          <w:snapToGrid w:val="0"/>
          <w:sz w:val="24"/>
        </w:rPr>
        <w:t>.</w:t>
      </w:r>
    </w:p>
    <w:p w:rsidR="00757A78" w:rsidRDefault="00757A78">
      <w:pPr>
        <w:widowControl w:val="0"/>
        <w:rPr>
          <w:snapToGrid w:val="0"/>
          <w:sz w:val="24"/>
        </w:rPr>
      </w:pPr>
    </w:p>
    <w:p w:rsidR="00757A78" w:rsidRDefault="00757A78" w:rsidP="00696478">
      <w:pPr>
        <w:widowControl w:val="0"/>
        <w:tabs>
          <w:tab w:val="left" w:pos="7512"/>
        </w:tabs>
        <w:rPr>
          <w:snapToGrid w:val="0"/>
          <w:sz w:val="24"/>
        </w:rPr>
      </w:pPr>
      <w:r>
        <w:rPr>
          <w:snapToGrid w:val="0"/>
          <w:sz w:val="24"/>
        </w:rPr>
        <w:t>Sincerely,</w:t>
      </w:r>
      <w:r w:rsidR="00696478">
        <w:rPr>
          <w:snapToGrid w:val="0"/>
          <w:sz w:val="24"/>
        </w:rPr>
        <w:tab/>
      </w:r>
    </w:p>
    <w:p w:rsidR="00757A78" w:rsidRDefault="00757A78">
      <w:pPr>
        <w:widowControl w:val="0"/>
        <w:rPr>
          <w:snapToGrid w:val="0"/>
          <w:sz w:val="24"/>
        </w:rPr>
      </w:pPr>
    </w:p>
    <w:p w:rsidR="00757A78" w:rsidRDefault="00757A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757A78" w:rsidRDefault="00757A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757A78" w:rsidRDefault="00757A78">
      <w:pPr>
        <w:widowControl w:val="0"/>
        <w:jc w:val="both"/>
        <w:rPr>
          <w:snapToGrid w:val="0"/>
          <w:sz w:val="24"/>
        </w:rPr>
      </w:pPr>
    </w:p>
    <w:p w:rsidR="00757A78" w:rsidRDefault="00757A78">
      <w:pPr>
        <w:widowControl w:val="0"/>
        <w:jc w:val="both"/>
        <w:rPr>
          <w:snapToGrid w:val="0"/>
          <w:sz w:val="24"/>
        </w:rPr>
      </w:pPr>
    </w:p>
    <w:p w:rsidR="00757A78" w:rsidRDefault="00757A78">
      <w:pPr>
        <w:widowControl w:val="0"/>
        <w:jc w:val="both"/>
        <w:rPr>
          <w:snapToGrid w:val="0"/>
          <w:sz w:val="24"/>
        </w:rPr>
      </w:pPr>
    </w:p>
    <w:p w:rsidR="00757A78" w:rsidRDefault="00757A78">
      <w:pPr>
        <w:widowControl w:val="0"/>
        <w:jc w:val="both"/>
        <w:rPr>
          <w:snapToGrid w:val="0"/>
          <w:sz w:val="24"/>
        </w:rPr>
      </w:pPr>
    </w:p>
    <w:p w:rsidR="00757A78" w:rsidRDefault="00757A78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(360) 832-8749, (253) 896-3278, (253) 377-4208 cell, Fax (253) 582-9561</w:t>
      </w:r>
    </w:p>
    <w:p w:rsidR="00757A78" w:rsidRDefault="00757A78">
      <w:pPr>
        <w:widowControl w:val="0"/>
        <w:jc w:val="center"/>
        <w:rPr>
          <w:snapToGrid w:val="0"/>
        </w:rPr>
      </w:pPr>
    </w:p>
    <w:sectPr w:rsidR="00757A78">
      <w:pgSz w:w="12240" w:h="15840"/>
      <w:pgMar w:top="900" w:right="1440" w:bottom="540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373A2"/>
    <w:rsid w:val="00113248"/>
    <w:rsid w:val="003373A2"/>
    <w:rsid w:val="006202D1"/>
    <w:rsid w:val="00696478"/>
    <w:rsid w:val="00757A78"/>
    <w:rsid w:val="007B74F6"/>
    <w:rsid w:val="00A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2010-09-15T07:00:00+00:00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101548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86043E2479F14C8FD60F6AF566D203" ma:contentTypeVersion="131" ma:contentTypeDescription="" ma:contentTypeScope="" ma:versionID="ddead41c42e9d9f868fe5dfc909bec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5B501E-EB6B-4064-A47D-D0B0CADC21EA}"/>
</file>

<file path=customXml/itemProps2.xml><?xml version="1.0" encoding="utf-8"?>
<ds:datastoreItem xmlns:ds="http://schemas.openxmlformats.org/officeDocument/2006/customXml" ds:itemID="{1CA4BFC7-763E-4F24-A38C-5DAFE58DB3FE}"/>
</file>

<file path=customXml/itemProps3.xml><?xml version="1.0" encoding="utf-8"?>
<ds:datastoreItem xmlns:ds="http://schemas.openxmlformats.org/officeDocument/2006/customXml" ds:itemID="{0473FF68-3DFB-41E1-B661-D65226D6C086}"/>
</file>

<file path=customXml/itemProps4.xml><?xml version="1.0" encoding="utf-8"?>
<ds:datastoreItem xmlns:ds="http://schemas.openxmlformats.org/officeDocument/2006/customXml" ds:itemID="{D66D6673-4048-461B-B8AB-BFACEB520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3</cp:revision>
  <cp:lastPrinted>2010-09-16T23:06:00Z</cp:lastPrinted>
  <dcterms:created xsi:type="dcterms:W3CDTF">2010-09-16T23:05:00Z</dcterms:created>
  <dcterms:modified xsi:type="dcterms:W3CDTF">2010-09-16T23:06:00Z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0x0101006E56B4D1795A2E4DB2F0B01679ED314A002986043E2479F14C8FD60F6AF566D203</vt:lpwstr>
  </property>
  <property fmtid="{D5CDD505-2E9C-101B-9397-08002B2CF9AE}" pid="3" name="_docset_NoMedatataSyncRequired">
    <vt:lpwstr>False</vt:lpwstr>
  </property>
</Properties>
</file>