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36" w:rsidRPr="00E23AB7" w:rsidRDefault="00EB5E36">
      <w:pPr>
        <w:pStyle w:val="BodyText"/>
        <w:rPr>
          <w:b/>
          <w:bCs/>
        </w:rPr>
      </w:pPr>
      <w:r w:rsidRPr="00E23AB7">
        <w:rPr>
          <w:b/>
          <w:bCs/>
        </w:rPr>
        <w:t>BEFORE THE WASHINGTON STATE</w:t>
      </w:r>
    </w:p>
    <w:p w:rsidR="00EB5E36" w:rsidRPr="00E23AB7" w:rsidRDefault="00EB5E36">
      <w:pPr>
        <w:pStyle w:val="BodyText"/>
        <w:rPr>
          <w:b/>
          <w:bCs/>
        </w:rPr>
      </w:pPr>
      <w:r w:rsidRPr="00E23AB7">
        <w:rPr>
          <w:b/>
          <w:bCs/>
        </w:rPr>
        <w:t xml:space="preserve">UTILITIES AND TRANSPORTATION </w:t>
      </w:r>
      <w:r w:rsidR="00AF6CF6">
        <w:rPr>
          <w:b/>
          <w:bCs/>
        </w:rPr>
        <w:t>COMMISSION</w:t>
      </w:r>
    </w:p>
    <w:p w:rsidR="00EB5E36" w:rsidRPr="00E23AB7" w:rsidRDefault="00EB5E36">
      <w:pPr>
        <w:rPr>
          <w:b/>
          <w:bCs/>
        </w:rPr>
      </w:pPr>
    </w:p>
    <w:tbl>
      <w:tblPr>
        <w:tblW w:w="8408" w:type="dxa"/>
        <w:tblLook w:val="0000"/>
      </w:tblPr>
      <w:tblGrid>
        <w:gridCol w:w="4008"/>
        <w:gridCol w:w="600"/>
        <w:gridCol w:w="3800"/>
      </w:tblGrid>
      <w:tr w:rsidR="00BD57A6" w:rsidRPr="00E23AB7" w:rsidTr="005347AC">
        <w:tc>
          <w:tcPr>
            <w:tcW w:w="4008" w:type="dxa"/>
          </w:tcPr>
          <w:p w:rsidR="00BD57A6" w:rsidRPr="00E23AB7" w:rsidRDefault="00BD57A6" w:rsidP="005347AC">
            <w:pPr>
              <w:pStyle w:val="Header"/>
              <w:tabs>
                <w:tab w:val="clear" w:pos="4320"/>
                <w:tab w:val="clear" w:pos="8640"/>
              </w:tabs>
            </w:pPr>
            <w:r w:rsidRPr="00E23AB7">
              <w:t>In the Matter of the Petition of</w:t>
            </w:r>
          </w:p>
          <w:p w:rsidR="00BD57A6" w:rsidRPr="00E23AB7" w:rsidRDefault="00BD57A6" w:rsidP="005347AC"/>
          <w:p w:rsidR="00BD57A6" w:rsidRPr="00E23AB7" w:rsidRDefault="0007704D" w:rsidP="005347AC">
            <w:r>
              <w:t>SOUTH BAINBRIDGE WATER SYSTEMS, INC.</w:t>
            </w:r>
            <w:r w:rsidR="00BD57A6" w:rsidRPr="00E23AB7">
              <w:t xml:space="preserve">,         </w:t>
            </w:r>
          </w:p>
          <w:p w:rsidR="008A4530" w:rsidRPr="00E23AB7" w:rsidRDefault="008A4530" w:rsidP="005347AC"/>
          <w:p w:rsidR="00BD57A6" w:rsidRPr="00E23AB7" w:rsidRDefault="00BD57A6" w:rsidP="005347AC">
            <w:r w:rsidRPr="00E23AB7">
              <w:t xml:space="preserve">                      Petitioner, </w:t>
            </w:r>
          </w:p>
          <w:p w:rsidR="00BD57A6" w:rsidRPr="00E23AB7" w:rsidRDefault="00BD57A6" w:rsidP="005347AC"/>
          <w:p w:rsidR="00BD57A6" w:rsidRPr="00E23AB7" w:rsidRDefault="00BD57A6" w:rsidP="005347AC">
            <w:r w:rsidRPr="00E23AB7">
              <w:t xml:space="preserve">Seeking Exemption from the Provisions of  </w:t>
            </w:r>
            <w:r w:rsidR="0007704D">
              <w:t>WAC 480-110-445 (5)</w:t>
            </w:r>
            <w:r w:rsidRPr="00E23AB7">
              <w:t xml:space="preserve"> Relating to </w:t>
            </w:r>
            <w:r w:rsidR="00EF30C9">
              <w:t>the Service Connection Location, Delivery Point of Water and Responsibility to Maintain Customer Service Line</w:t>
            </w:r>
            <w:r w:rsidR="00EF30C9" w:rsidDel="00DE0FB0">
              <w:t xml:space="preserve"> </w:t>
            </w:r>
          </w:p>
          <w:p w:rsidR="00BD57A6" w:rsidRPr="00E23AB7" w:rsidRDefault="00BD57A6" w:rsidP="005347AC">
            <w:r w:rsidRPr="00E23AB7">
              <w:t>. . . . . . . . . . . . . . . . . . . . . . . . . . . . . . . .</w:t>
            </w:r>
          </w:p>
        </w:tc>
        <w:tc>
          <w:tcPr>
            <w:tcW w:w="600" w:type="dxa"/>
          </w:tcPr>
          <w:p w:rsidR="00BD57A6" w:rsidRDefault="00BD57A6" w:rsidP="005347AC">
            <w:pPr>
              <w:jc w:val="center"/>
            </w:pPr>
            <w:r w:rsidRPr="00E23AB7">
              <w:t>)</w:t>
            </w:r>
            <w:r w:rsidRPr="00E23AB7">
              <w:br/>
              <w:t>)</w:t>
            </w:r>
            <w:r w:rsidRPr="00E23AB7">
              <w:br/>
              <w:t>)</w:t>
            </w:r>
            <w:r w:rsidRPr="00E23AB7">
              <w:br/>
              <w:t>)</w:t>
            </w:r>
            <w:r w:rsidRPr="00E23AB7">
              <w:br/>
              <w:t>)</w:t>
            </w:r>
            <w:r w:rsidRPr="00E23AB7">
              <w:br/>
              <w:t>)</w:t>
            </w:r>
            <w:r w:rsidRPr="00E23AB7">
              <w:br/>
              <w:t>)</w:t>
            </w:r>
            <w:r w:rsidRPr="00E23AB7">
              <w:br/>
              <w:t>)</w:t>
            </w:r>
            <w:r w:rsidRPr="00E23AB7">
              <w:br/>
              <w:t>)</w:t>
            </w:r>
            <w:r w:rsidRPr="00E23AB7">
              <w:br/>
              <w:t>)</w:t>
            </w:r>
          </w:p>
          <w:p w:rsidR="00FA5E76" w:rsidRDefault="00FA5E76" w:rsidP="005347AC">
            <w:pPr>
              <w:jc w:val="center"/>
            </w:pPr>
            <w:r>
              <w:t>)</w:t>
            </w:r>
          </w:p>
          <w:p w:rsidR="00EF30C9" w:rsidRDefault="00EF30C9" w:rsidP="005347AC">
            <w:pPr>
              <w:jc w:val="center"/>
            </w:pPr>
            <w:r>
              <w:t>)</w:t>
            </w:r>
          </w:p>
          <w:p w:rsidR="00EF30C9" w:rsidRDefault="00EF30C9" w:rsidP="005347AC">
            <w:pPr>
              <w:jc w:val="center"/>
            </w:pPr>
            <w:r>
              <w:t>)</w:t>
            </w:r>
          </w:p>
          <w:p w:rsidR="00217A00" w:rsidRPr="00E23AB7" w:rsidRDefault="00217A00" w:rsidP="005347AC">
            <w:pPr>
              <w:jc w:val="center"/>
            </w:pPr>
            <w:r>
              <w:t>)</w:t>
            </w:r>
          </w:p>
        </w:tc>
        <w:tc>
          <w:tcPr>
            <w:tcW w:w="3800" w:type="dxa"/>
          </w:tcPr>
          <w:p w:rsidR="00BD57A6" w:rsidRPr="00E23AB7" w:rsidRDefault="00BD57A6" w:rsidP="005347AC">
            <w:r w:rsidRPr="00E23AB7">
              <w:t xml:space="preserve">DOCKET </w:t>
            </w:r>
            <w:r w:rsidR="0007704D">
              <w:t>UW-100</w:t>
            </w:r>
            <w:r w:rsidR="001B6D7A">
              <w:t>784</w:t>
            </w:r>
          </w:p>
          <w:p w:rsidR="00BD57A6" w:rsidRPr="00E23AB7" w:rsidRDefault="00BD57A6" w:rsidP="005347AC">
            <w:pPr>
              <w:ind w:left="720"/>
            </w:pPr>
          </w:p>
          <w:p w:rsidR="00BD57A6" w:rsidRPr="00E23AB7" w:rsidRDefault="00BD57A6" w:rsidP="005347AC">
            <w:r w:rsidRPr="00E23AB7">
              <w:t xml:space="preserve">ORDER </w:t>
            </w:r>
            <w:r w:rsidR="0007704D">
              <w:t>01</w:t>
            </w:r>
          </w:p>
          <w:p w:rsidR="00BD57A6" w:rsidRPr="00E23AB7" w:rsidRDefault="00BD57A6" w:rsidP="005347AC">
            <w:pPr>
              <w:ind w:left="720"/>
            </w:pPr>
          </w:p>
          <w:p w:rsidR="00BD57A6" w:rsidRPr="00E23AB7" w:rsidRDefault="00BD57A6" w:rsidP="005347AC">
            <w:pPr>
              <w:ind w:left="720"/>
            </w:pPr>
          </w:p>
          <w:p w:rsidR="00BD57A6" w:rsidRPr="00E23AB7" w:rsidRDefault="00BD57A6" w:rsidP="005347AC">
            <w:pPr>
              <w:ind w:left="720"/>
            </w:pPr>
          </w:p>
          <w:p w:rsidR="00BD57A6" w:rsidRPr="00E23AB7" w:rsidRDefault="00BD57A6" w:rsidP="005347AC">
            <w:pPr>
              <w:ind w:left="720"/>
            </w:pPr>
          </w:p>
          <w:p w:rsidR="00217A00" w:rsidRDefault="00217A00" w:rsidP="005347AC"/>
          <w:p w:rsidR="00217A00" w:rsidRDefault="00217A00" w:rsidP="005347AC"/>
          <w:p w:rsidR="00217A00" w:rsidRDefault="00217A00" w:rsidP="005347AC"/>
          <w:p w:rsidR="00217A00" w:rsidRDefault="00217A00" w:rsidP="005347AC"/>
          <w:p w:rsidR="00BD57A6" w:rsidRPr="00E23AB7" w:rsidRDefault="00BD57A6" w:rsidP="005347AC">
            <w:r w:rsidRPr="00E23AB7">
              <w:t xml:space="preserve">ORDER GRANTING </w:t>
            </w:r>
          </w:p>
          <w:p w:rsidR="00BD57A6" w:rsidRPr="00E23AB7" w:rsidRDefault="00BD57A6" w:rsidP="005347AC">
            <w:r w:rsidRPr="00E23AB7">
              <w:t>EXEMPTION FROM RULE</w:t>
            </w:r>
          </w:p>
        </w:tc>
      </w:tr>
    </w:tbl>
    <w:p w:rsidR="00BD57A6" w:rsidRPr="00E23AB7" w:rsidRDefault="00BD57A6" w:rsidP="00BD57A6"/>
    <w:p w:rsidR="00BD57A6" w:rsidRPr="00E23AB7" w:rsidRDefault="00BD57A6" w:rsidP="00BD57A6"/>
    <w:p w:rsidR="00BD57A6" w:rsidRPr="00E23AB7" w:rsidRDefault="00BD57A6" w:rsidP="00BD57A6">
      <w:pPr>
        <w:pStyle w:val="Heading2"/>
        <w:rPr>
          <w:b/>
          <w:bCs/>
          <w:u w:val="none"/>
        </w:rPr>
      </w:pPr>
      <w:r w:rsidRPr="00E23AB7">
        <w:rPr>
          <w:b/>
          <w:bCs/>
          <w:u w:val="none"/>
        </w:rPr>
        <w:t>BACKGROUND</w:t>
      </w:r>
    </w:p>
    <w:p w:rsidR="00BD57A6" w:rsidRPr="00E23AB7" w:rsidRDefault="00BD57A6" w:rsidP="00BD57A6">
      <w:pPr>
        <w:pStyle w:val="Header"/>
        <w:tabs>
          <w:tab w:val="clear" w:pos="4320"/>
          <w:tab w:val="clear" w:pos="8640"/>
        </w:tabs>
      </w:pPr>
    </w:p>
    <w:p w:rsidR="00BD57A6" w:rsidRPr="00E23AB7" w:rsidRDefault="00BD57A6" w:rsidP="00BD57A6">
      <w:pPr>
        <w:pStyle w:val="Findings"/>
        <w:spacing w:line="288" w:lineRule="auto"/>
      </w:pPr>
      <w:r w:rsidRPr="00E23AB7">
        <w:t xml:space="preserve">On </w:t>
      </w:r>
      <w:r w:rsidR="001B6D7A">
        <w:t>May 7</w:t>
      </w:r>
      <w:r w:rsidR="0007704D">
        <w:t>, 2010</w:t>
      </w:r>
      <w:r w:rsidRPr="00E23AB7">
        <w:t xml:space="preserve">, </w:t>
      </w:r>
      <w:r w:rsidR="0007704D">
        <w:t xml:space="preserve">South Bainbridge Water Systems, </w:t>
      </w:r>
      <w:r w:rsidR="00FA5E76">
        <w:t>I</w:t>
      </w:r>
      <w:r w:rsidR="0007704D">
        <w:t>nc.</w:t>
      </w:r>
      <w:r w:rsidR="00315B06">
        <w:t>,</w:t>
      </w:r>
      <w:r w:rsidRPr="00E23AB7">
        <w:t xml:space="preserve"> (</w:t>
      </w:r>
      <w:r w:rsidR="0007704D">
        <w:t>South Bainbridge</w:t>
      </w:r>
      <w:r w:rsidR="00EF30C9">
        <w:t xml:space="preserve"> or Company</w:t>
      </w:r>
      <w:r w:rsidRPr="00E23AB7">
        <w:t xml:space="preserve">) filed with the Washington Utilities and Transportation </w:t>
      </w:r>
      <w:r w:rsidR="00AF6CF6">
        <w:t>Commission</w:t>
      </w:r>
      <w:r w:rsidRPr="00E23AB7">
        <w:t xml:space="preserve"> (</w:t>
      </w:r>
      <w:r w:rsidR="00AF6CF6">
        <w:t>Commission</w:t>
      </w:r>
      <w:r w:rsidRPr="00E23AB7">
        <w:t xml:space="preserve">) a </w:t>
      </w:r>
      <w:r w:rsidR="00EF30C9">
        <w:t xml:space="preserve">Water Service Agreement (Agreement) to provide water service and </w:t>
      </w:r>
      <w:r w:rsidR="00EF30C9" w:rsidRPr="00E23AB7">
        <w:t xml:space="preserve">a </w:t>
      </w:r>
      <w:r w:rsidR="00EF30C9">
        <w:t>letter</w:t>
      </w:r>
      <w:r w:rsidR="00EF30C9" w:rsidRPr="00E23AB7">
        <w:t xml:space="preserve"> requesting an exemption from </w:t>
      </w:r>
      <w:r w:rsidR="00EF30C9">
        <w:t>WAC 480-110-445 (5)</w:t>
      </w:r>
      <w:r w:rsidR="00EF30C9" w:rsidRPr="00E23AB7">
        <w:t>.</w:t>
      </w:r>
      <w:r w:rsidR="00EF30C9">
        <w:t xml:space="preserve">  On May 20, 2010, the Company filed a letter clarifying its request for exemption.</w:t>
      </w:r>
    </w:p>
    <w:p w:rsidR="00BD57A6" w:rsidRPr="00E23AB7" w:rsidRDefault="00BD57A6" w:rsidP="00BD57A6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BD57A6" w:rsidRDefault="0007704D" w:rsidP="00BD57A6">
      <w:pPr>
        <w:pStyle w:val="Findings"/>
        <w:spacing w:line="288" w:lineRule="auto"/>
      </w:pPr>
      <w:r>
        <w:t>WAC 480-110-445 (5)</w:t>
      </w:r>
      <w:r w:rsidR="00BD57A6" w:rsidRPr="00E23AB7">
        <w:t xml:space="preserve"> req</w:t>
      </w:r>
      <w:r w:rsidR="008A4530" w:rsidRPr="00E23AB7">
        <w:t xml:space="preserve">uires </w:t>
      </w:r>
      <w:r w:rsidR="00EF30C9">
        <w:t>the Co</w:t>
      </w:r>
      <w:r w:rsidR="00EF30C9" w:rsidRPr="005B6F85">
        <w:t xml:space="preserve">mpany </w:t>
      </w:r>
      <w:r w:rsidR="00EF30C9">
        <w:t xml:space="preserve">to </w:t>
      </w:r>
      <w:r w:rsidR="00EF30C9" w:rsidRPr="005B6F85">
        <w:t xml:space="preserve">install </w:t>
      </w:r>
      <w:r w:rsidR="00EF30C9">
        <w:t xml:space="preserve">the service </w:t>
      </w:r>
      <w:r w:rsidR="00EF30C9" w:rsidRPr="00C0660F">
        <w:t>connection to the property line, property corner, or to a location on the property mutually agreed upon</w:t>
      </w:r>
      <w:r w:rsidR="00EF30C9">
        <w:t xml:space="preserve">, and to </w:t>
      </w:r>
      <w:r w:rsidR="00EF30C9" w:rsidRPr="00C0660F">
        <w:t>install a meter or valve at any point along the service connection line or at a different mutually agreed location provided that in such event the property line will nevertheless be deemed the point of delivery.</w:t>
      </w:r>
    </w:p>
    <w:p w:rsidR="00EF30C9" w:rsidRDefault="00EF30C9" w:rsidP="00EF30C9">
      <w:pPr>
        <w:pStyle w:val="ListParagraph"/>
      </w:pPr>
    </w:p>
    <w:p w:rsidR="00EF30C9" w:rsidRPr="00E23AB7" w:rsidRDefault="00EF30C9" w:rsidP="00BD57A6">
      <w:pPr>
        <w:pStyle w:val="Findings"/>
        <w:spacing w:line="288" w:lineRule="auto"/>
      </w:pPr>
      <w:r>
        <w:t>The Agreement between South Bainbridge</w:t>
      </w:r>
      <w:r w:rsidRPr="00E23AB7">
        <w:t xml:space="preserve"> </w:t>
      </w:r>
      <w:r>
        <w:t xml:space="preserve">and the customer requires an exemption from </w:t>
      </w:r>
      <w:r w:rsidRPr="00335F4B">
        <w:t>WAC 480-110-445 (5)</w:t>
      </w:r>
      <w:r>
        <w:t xml:space="preserve"> to </w:t>
      </w:r>
      <w:r w:rsidRPr="00EB02E3">
        <w:rPr>
          <w:color w:val="000000"/>
        </w:rPr>
        <w:t xml:space="preserve">allow the </w:t>
      </w:r>
      <w:r>
        <w:rPr>
          <w:color w:val="000000"/>
        </w:rPr>
        <w:t>Company</w:t>
      </w:r>
      <w:r w:rsidRPr="00EB02E3">
        <w:rPr>
          <w:color w:val="000000"/>
        </w:rPr>
        <w:t xml:space="preserve"> to</w:t>
      </w:r>
      <w:r>
        <w:rPr>
          <w:color w:val="000000"/>
        </w:rPr>
        <w:t>:</w:t>
      </w:r>
      <w:r w:rsidRPr="00EB02E3">
        <w:rPr>
          <w:color w:val="000000"/>
        </w:rPr>
        <w:t xml:space="preserve"> install the service connection at a mutually agreed location not on the customer’s property</w:t>
      </w:r>
      <w:r>
        <w:rPr>
          <w:color w:val="000000"/>
        </w:rPr>
        <w:t>;</w:t>
      </w:r>
      <w:r w:rsidRPr="00EB02E3">
        <w:rPr>
          <w:color w:val="000000"/>
        </w:rPr>
        <w:t xml:space="preserve"> install the meter on the service connection at the point closest to the customer’s property</w:t>
      </w:r>
      <w:r>
        <w:rPr>
          <w:color w:val="000000"/>
        </w:rPr>
        <w:t>;</w:t>
      </w:r>
      <w:r w:rsidRPr="00EB02E3">
        <w:rPr>
          <w:color w:val="000000"/>
        </w:rPr>
        <w:t xml:space="preserve"> designate the meter</w:t>
      </w:r>
      <w:r>
        <w:rPr>
          <w:color w:val="000000"/>
        </w:rPr>
        <w:t xml:space="preserve">, </w:t>
      </w:r>
      <w:r w:rsidRPr="00C0660F">
        <w:rPr>
          <w:color w:val="000000"/>
        </w:rPr>
        <w:t xml:space="preserve">instead of the </w:t>
      </w:r>
      <w:r>
        <w:rPr>
          <w:color w:val="000000"/>
        </w:rPr>
        <w:t xml:space="preserve">customer’s </w:t>
      </w:r>
      <w:r w:rsidRPr="00C0660F">
        <w:rPr>
          <w:color w:val="000000"/>
        </w:rPr>
        <w:t>property line</w:t>
      </w:r>
      <w:r>
        <w:rPr>
          <w:color w:val="000000"/>
        </w:rPr>
        <w:t>,</w:t>
      </w:r>
      <w:r w:rsidRPr="00EB02E3">
        <w:rPr>
          <w:color w:val="000000"/>
        </w:rPr>
        <w:t xml:space="preserve"> as the point of delivery</w:t>
      </w:r>
      <w:r>
        <w:t>;</w:t>
      </w:r>
      <w:r w:rsidRPr="003E4EC9">
        <w:t xml:space="preserve"> </w:t>
      </w:r>
      <w:r w:rsidRPr="00EB02E3">
        <w:rPr>
          <w:color w:val="000000"/>
        </w:rPr>
        <w:t>and</w:t>
      </w:r>
      <w:r>
        <w:rPr>
          <w:color w:val="000000"/>
        </w:rPr>
        <w:t>,</w:t>
      </w:r>
      <w:r w:rsidRPr="00EB02E3">
        <w:rPr>
          <w:color w:val="000000"/>
        </w:rPr>
        <w:t xml:space="preserve"> require the customer to be responsible for all maintenance and service beyond the water meter</w:t>
      </w:r>
      <w:r>
        <w:t xml:space="preserve"> (located at the street), through an easement on a separate lot to the customer’s property line.  </w:t>
      </w:r>
    </w:p>
    <w:p w:rsidR="00BD57A6" w:rsidRPr="00E23AB7" w:rsidRDefault="00BD57A6" w:rsidP="00BD57A6">
      <w:pPr>
        <w:pStyle w:val="Findings"/>
        <w:numPr>
          <w:ilvl w:val="0"/>
          <w:numId w:val="0"/>
        </w:numPr>
        <w:spacing w:line="288" w:lineRule="auto"/>
      </w:pPr>
    </w:p>
    <w:p w:rsidR="00BD57A6" w:rsidRPr="00E23AB7" w:rsidRDefault="00EF30C9" w:rsidP="00BD57A6">
      <w:pPr>
        <w:pStyle w:val="Findings"/>
        <w:spacing w:line="288" w:lineRule="auto"/>
      </w:pPr>
      <w:r>
        <w:lastRenderedPageBreak/>
        <w:t xml:space="preserve">The Company states that the service connection and meter location </w:t>
      </w:r>
      <w:r w:rsidRPr="00BD123E">
        <w:t>is due to the arrangement of the customer’s lot</w:t>
      </w:r>
      <w:r w:rsidR="00AF51DF">
        <w:t xml:space="preserve"> located on </w:t>
      </w:r>
      <w:r w:rsidR="001B6D7A">
        <w:t>NE Baker Hill Road</w:t>
      </w:r>
      <w:r w:rsidR="00AF51DF">
        <w:t xml:space="preserve"> with service lines from the meter across the easement contained on the parcel with Parcel ID No. </w:t>
      </w:r>
      <w:r w:rsidR="001B6D7A">
        <w:t>4152-000-027-0205 Lot A</w:t>
      </w:r>
      <w:r w:rsidR="00BD57A6" w:rsidRPr="00E23AB7">
        <w:t>.</w:t>
      </w:r>
      <w:r w:rsidR="00BF1A9E">
        <w:t xml:space="preserve">  This request is due to the arrangement of the </w:t>
      </w:r>
      <w:r w:rsidR="00044F0F">
        <w:t>customer</w:t>
      </w:r>
      <w:r w:rsidR="00AF6CF6">
        <w:t>’</w:t>
      </w:r>
      <w:r w:rsidR="00044F0F">
        <w:t>s</w:t>
      </w:r>
      <w:r w:rsidR="00BF1A9E">
        <w:t xml:space="preserve"> lot Parcel ID No. </w:t>
      </w:r>
      <w:r w:rsidR="001B6D7A">
        <w:t>4152-000-027-0205 Lot B</w:t>
      </w:r>
      <w:r w:rsidR="00BF1A9E">
        <w:t xml:space="preserve"> which is located behind</w:t>
      </w:r>
      <w:r w:rsidR="00044F0F">
        <w:t xml:space="preserve"> the street lot of Parcel ID No. </w:t>
      </w:r>
      <w:r w:rsidR="001B6D7A">
        <w:t>4152-000-027-0205 Lot A</w:t>
      </w:r>
      <w:r w:rsidR="00044F0F">
        <w:t>.</w:t>
      </w:r>
      <w:r w:rsidR="00DE7F6F">
        <w:t xml:space="preserve">  </w:t>
      </w:r>
      <w:r w:rsidR="0012014B">
        <w:t xml:space="preserve">The Company will install the service connection and meter at the standard location, the outside edge of the street utility easement that </w:t>
      </w:r>
      <w:r w:rsidR="0012014B" w:rsidRPr="000C6811">
        <w:t>runs parallel to the water distribution main and closest to the customer's property line.</w:t>
      </w:r>
      <w:r w:rsidR="0012014B">
        <w:t xml:space="preserve">  The customer is responsible to construct, maintain and be responsible for the service line from </w:t>
      </w:r>
      <w:r w:rsidR="0012014B" w:rsidRPr="00953FB6">
        <w:t>the meter</w:t>
      </w:r>
      <w:r w:rsidR="0012014B">
        <w:t>,</w:t>
      </w:r>
      <w:r w:rsidR="0012014B" w:rsidRPr="00953FB6">
        <w:t xml:space="preserve"> across </w:t>
      </w:r>
      <w:r w:rsidR="0012014B">
        <w:t xml:space="preserve">an </w:t>
      </w:r>
      <w:r w:rsidR="0012014B" w:rsidRPr="00953FB6">
        <w:t xml:space="preserve">easement contained on Parcel ID No. </w:t>
      </w:r>
      <w:r w:rsidR="0012014B">
        <w:t>4152-000-027-0205 Lot A to the customer’s property line</w:t>
      </w:r>
      <w:r w:rsidR="0012014B" w:rsidRPr="00953FB6">
        <w:t>.</w:t>
      </w:r>
    </w:p>
    <w:p w:rsidR="00BD57A6" w:rsidRPr="00E23AB7" w:rsidRDefault="00BD57A6" w:rsidP="00BD57A6">
      <w:pPr>
        <w:pStyle w:val="Findings"/>
        <w:numPr>
          <w:ilvl w:val="0"/>
          <w:numId w:val="0"/>
        </w:numPr>
        <w:spacing w:line="288" w:lineRule="auto"/>
      </w:pPr>
    </w:p>
    <w:p w:rsidR="0093736B" w:rsidRPr="00E23AB7" w:rsidRDefault="00AF6CF6" w:rsidP="00AF51DF">
      <w:pPr>
        <w:pStyle w:val="Findings"/>
        <w:tabs>
          <w:tab w:val="clear" w:pos="0"/>
        </w:tabs>
        <w:spacing w:line="288" w:lineRule="auto"/>
      </w:pPr>
      <w:r>
        <w:t>Commission</w:t>
      </w:r>
      <w:r w:rsidR="00BD57A6" w:rsidRPr="00E23AB7">
        <w:t xml:space="preserve"> </w:t>
      </w:r>
      <w:r>
        <w:t>Staff</w:t>
      </w:r>
      <w:r w:rsidR="00BD57A6" w:rsidRPr="00E23AB7">
        <w:t xml:space="preserve"> reviewed the request and recommended granting </w:t>
      </w:r>
      <w:r w:rsidR="0007704D">
        <w:t>South Bainbridge</w:t>
      </w:r>
      <w:r>
        <w:t>’</w:t>
      </w:r>
      <w:r w:rsidR="00BD57A6" w:rsidRPr="00E23AB7">
        <w:t>s request for exemption</w:t>
      </w:r>
      <w:r w:rsidR="0012014B">
        <w:t xml:space="preserve"> </w:t>
      </w:r>
      <w:r w:rsidR="0012014B" w:rsidRPr="00E23AB7">
        <w:t xml:space="preserve">from </w:t>
      </w:r>
      <w:r w:rsidR="0012014B">
        <w:t xml:space="preserve">WAC 480-110-445 (5) </w:t>
      </w:r>
      <w:r w:rsidR="0012014B" w:rsidRPr="00C0660F">
        <w:t xml:space="preserve">to allow the </w:t>
      </w:r>
      <w:r w:rsidR="0012014B">
        <w:t>Company</w:t>
      </w:r>
      <w:r w:rsidR="0012014B" w:rsidRPr="00C0660F">
        <w:t xml:space="preserve"> to: install the service connection at a mutually agreed location not on the customer’s property; install the meter on the service connection at the point closest to the customer’s property; designate the meter, instead of the property line, as the point of delivery; and, require the customer to be responsible for all maintenance and service beyond the water meter (located at the street), through an easement on a separate lot to the customer’s property line</w:t>
      </w:r>
      <w:r w:rsidR="00AF51DF">
        <w:t>.</w:t>
      </w:r>
    </w:p>
    <w:p w:rsidR="00DE7F6F" w:rsidRDefault="00DE7F6F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</w:p>
    <w:p w:rsidR="00EB5E36" w:rsidRPr="00E23AB7" w:rsidRDefault="00EB5E36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  <w:r w:rsidRPr="00E23AB7">
        <w:rPr>
          <w:b/>
          <w:bCs/>
        </w:rPr>
        <w:t>FINDINGS AND CONCLUSIONS</w:t>
      </w:r>
    </w:p>
    <w:p w:rsidR="00EB5E36" w:rsidRPr="00E23AB7" w:rsidRDefault="00EB5E36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640F42" w:rsidRPr="00E23AB7" w:rsidRDefault="00EB5E36" w:rsidP="00640F42">
      <w:pPr>
        <w:pStyle w:val="Findings"/>
        <w:spacing w:line="288" w:lineRule="auto"/>
        <w:ind w:left="600" w:hanging="1320"/>
        <w:rPr>
          <w:b/>
          <w:bCs/>
          <w:i/>
          <w:iCs/>
        </w:rPr>
      </w:pPr>
      <w:r w:rsidRPr="00E23AB7">
        <w:t>(1)</w:t>
      </w:r>
      <w:r w:rsidRPr="00E23AB7">
        <w:tab/>
      </w:r>
      <w:r w:rsidR="00640F42" w:rsidRPr="00E23AB7">
        <w:t xml:space="preserve">The Washington Utilities and Transportation </w:t>
      </w:r>
      <w:r w:rsidR="00AF6CF6">
        <w:t>Commission</w:t>
      </w:r>
      <w:r w:rsidR="00640F42" w:rsidRPr="00E23AB7">
        <w:t xml:space="preserve"> is an agency of the </w:t>
      </w:r>
      <w:r w:rsidR="00AF36E2" w:rsidRPr="00E23AB7">
        <w:t>S</w:t>
      </w:r>
      <w:r w:rsidR="00640F42" w:rsidRPr="00E23AB7">
        <w:t xml:space="preserve">tate of Washington vested by statute with the authority to regulate the rates, rules, regulations, practices, accounts, </w:t>
      </w:r>
      <w:proofErr w:type="gramStart"/>
      <w:r w:rsidR="00640F42" w:rsidRPr="00E23AB7">
        <w:t>securities</w:t>
      </w:r>
      <w:proofErr w:type="gramEnd"/>
      <w:r w:rsidR="00640F42" w:rsidRPr="00E23AB7">
        <w:t xml:space="preserve">, transfers of property and affiliated interests of public service companies, including water companies.  </w:t>
      </w:r>
      <w:r w:rsidR="00BD57A6" w:rsidRPr="00AF6CF6">
        <w:rPr>
          <w:i/>
        </w:rPr>
        <w:t>RCW 80.01.040</w:t>
      </w:r>
      <w:r w:rsidR="00BD57A6" w:rsidRPr="00E23AB7">
        <w:rPr>
          <w:i/>
        </w:rPr>
        <w:t xml:space="preserve">, </w:t>
      </w:r>
      <w:r w:rsidR="00BD57A6" w:rsidRPr="00AF6CF6">
        <w:rPr>
          <w:i/>
        </w:rPr>
        <w:t>RCW 80.04</w:t>
      </w:r>
      <w:r w:rsidR="00BD57A6" w:rsidRPr="00E23AB7">
        <w:rPr>
          <w:i/>
        </w:rPr>
        <w:t xml:space="preserve">, </w:t>
      </w:r>
      <w:r w:rsidR="00BD57A6" w:rsidRPr="00AF6CF6">
        <w:rPr>
          <w:i/>
        </w:rPr>
        <w:t>RCW 80.08</w:t>
      </w:r>
      <w:r w:rsidR="00BD57A6" w:rsidRPr="00E23AB7">
        <w:rPr>
          <w:i/>
        </w:rPr>
        <w:t xml:space="preserve">, </w:t>
      </w:r>
      <w:r w:rsidR="00BD57A6" w:rsidRPr="00AF6CF6">
        <w:rPr>
          <w:i/>
        </w:rPr>
        <w:t>RCW 80.12</w:t>
      </w:r>
      <w:r w:rsidR="00BD57A6" w:rsidRPr="00E23AB7">
        <w:rPr>
          <w:i/>
        </w:rPr>
        <w:t xml:space="preserve">, </w:t>
      </w:r>
      <w:r w:rsidR="00BD57A6" w:rsidRPr="00AF6CF6">
        <w:rPr>
          <w:i/>
        </w:rPr>
        <w:t>RCW 80.16</w:t>
      </w:r>
      <w:r w:rsidR="00BD57A6" w:rsidRPr="00E23AB7">
        <w:rPr>
          <w:i/>
        </w:rPr>
        <w:t xml:space="preserve"> and </w:t>
      </w:r>
      <w:r w:rsidR="00BD57A6" w:rsidRPr="00AF6CF6">
        <w:rPr>
          <w:i/>
        </w:rPr>
        <w:t>RCW 80.28</w:t>
      </w:r>
      <w:r w:rsidR="00640F42" w:rsidRPr="00E23AB7">
        <w:rPr>
          <w:i/>
          <w:iCs/>
        </w:rPr>
        <w:t>.</w:t>
      </w:r>
    </w:p>
    <w:p w:rsidR="00EB5E36" w:rsidRPr="00E23AB7" w:rsidRDefault="00EB5E36" w:rsidP="00640F42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EB5E36" w:rsidRPr="00E23AB7" w:rsidRDefault="00EB5E36">
      <w:pPr>
        <w:pStyle w:val="Findings"/>
        <w:spacing w:line="288" w:lineRule="auto"/>
        <w:ind w:left="600" w:hanging="1320"/>
      </w:pPr>
      <w:r w:rsidRPr="00E23AB7">
        <w:t>(2)</w:t>
      </w:r>
      <w:r w:rsidRPr="00E23AB7">
        <w:tab/>
      </w:r>
      <w:r w:rsidR="0007704D">
        <w:t>South Bainbridge</w:t>
      </w:r>
      <w:r w:rsidR="00BD57A6" w:rsidRPr="00E23AB7">
        <w:t xml:space="preserve"> </w:t>
      </w:r>
      <w:r w:rsidRPr="00E23AB7">
        <w:t xml:space="preserve">is engaged in the business of providing water services within the state of Washington and is a public service company subject to </w:t>
      </w:r>
      <w:r w:rsidR="00AF6CF6">
        <w:t>Commission</w:t>
      </w:r>
      <w:r w:rsidRPr="00E23AB7">
        <w:t xml:space="preserve"> jurisdiction</w:t>
      </w:r>
      <w:r w:rsidR="008D1B54" w:rsidRPr="00E23AB7">
        <w:t>.</w:t>
      </w:r>
      <w:r w:rsidRPr="00E23AB7">
        <w:t xml:space="preserve"> </w:t>
      </w:r>
    </w:p>
    <w:p w:rsidR="00EB5E36" w:rsidRPr="00E23AB7" w:rsidRDefault="00EB5E36">
      <w:pPr>
        <w:pStyle w:val="Findings"/>
        <w:numPr>
          <w:ilvl w:val="0"/>
          <w:numId w:val="0"/>
        </w:numPr>
        <w:spacing w:line="288" w:lineRule="auto"/>
      </w:pPr>
    </w:p>
    <w:p w:rsidR="00EB5E36" w:rsidRPr="00E23AB7" w:rsidRDefault="00EB5E36">
      <w:pPr>
        <w:pStyle w:val="Findings"/>
        <w:spacing w:line="288" w:lineRule="auto"/>
        <w:ind w:left="600" w:hanging="1320"/>
      </w:pPr>
      <w:r w:rsidRPr="00E23AB7">
        <w:t>(3)</w:t>
      </w:r>
      <w:r w:rsidRPr="00E23AB7">
        <w:tab/>
      </w:r>
      <w:r w:rsidR="0007704D">
        <w:t>South Bainbridge</w:t>
      </w:r>
      <w:r w:rsidR="00BD57A6" w:rsidRPr="00E23AB7">
        <w:t xml:space="preserve"> is subject to </w:t>
      </w:r>
      <w:r w:rsidR="0007704D">
        <w:t>WAC 480-110-445 (5)</w:t>
      </w:r>
      <w:r w:rsidR="00BD57A6" w:rsidRPr="00E23AB7">
        <w:t>, which requires</w:t>
      </w:r>
      <w:r w:rsidR="008A4530" w:rsidRPr="00E23AB7">
        <w:t xml:space="preserve"> </w:t>
      </w:r>
      <w:r w:rsidR="0012014B">
        <w:t>the Co</w:t>
      </w:r>
      <w:r w:rsidR="0012014B" w:rsidRPr="005B6F85">
        <w:t xml:space="preserve">mpany </w:t>
      </w:r>
      <w:r w:rsidR="0012014B">
        <w:t xml:space="preserve">to </w:t>
      </w:r>
      <w:r w:rsidR="0012014B" w:rsidRPr="005B6F85">
        <w:t xml:space="preserve">install </w:t>
      </w:r>
      <w:r w:rsidR="0012014B">
        <w:t xml:space="preserve">the service </w:t>
      </w:r>
      <w:r w:rsidR="0012014B" w:rsidRPr="00C0660F">
        <w:t>connection to the property line, property corner, or to a location on the property mutually agreed upon</w:t>
      </w:r>
      <w:r w:rsidR="0012014B">
        <w:t xml:space="preserve">, and to </w:t>
      </w:r>
      <w:r w:rsidR="0012014B" w:rsidRPr="00C0660F">
        <w:t xml:space="preserve">install a meter or valve at </w:t>
      </w:r>
      <w:r w:rsidR="0012014B" w:rsidRPr="00C0660F">
        <w:lastRenderedPageBreak/>
        <w:t>any point along the service connection line or at a different mutually agreed location provided that in such event the property line will nevertheless be deemed the point of delivery.</w:t>
      </w:r>
    </w:p>
    <w:p w:rsidR="00EB5E36" w:rsidRPr="00E23AB7" w:rsidRDefault="00EB5E36">
      <w:pPr>
        <w:pStyle w:val="Findings"/>
        <w:numPr>
          <w:ilvl w:val="0"/>
          <w:numId w:val="0"/>
        </w:numPr>
        <w:spacing w:line="288" w:lineRule="auto"/>
      </w:pPr>
    </w:p>
    <w:p w:rsidR="00EB5E36" w:rsidRDefault="00EB5E36">
      <w:pPr>
        <w:pStyle w:val="Findings"/>
        <w:spacing w:line="288" w:lineRule="auto"/>
        <w:ind w:left="600" w:hanging="1320"/>
      </w:pPr>
      <w:r w:rsidRPr="00E23AB7">
        <w:t>(4)</w:t>
      </w:r>
      <w:r w:rsidRPr="00E23AB7">
        <w:tab/>
      </w:r>
      <w:r w:rsidR="00D35691" w:rsidRPr="00E23AB7">
        <w:t xml:space="preserve">Under </w:t>
      </w:r>
      <w:r w:rsidRPr="00AF6CF6">
        <w:t>WAC 480-110-215</w:t>
      </w:r>
      <w:r w:rsidR="00D35691" w:rsidRPr="00E23AB7">
        <w:t xml:space="preserve">, </w:t>
      </w:r>
      <w:r w:rsidRPr="00E23AB7">
        <w:t xml:space="preserve">the </w:t>
      </w:r>
      <w:r w:rsidR="00AF6CF6">
        <w:t>Commission</w:t>
      </w:r>
      <w:r w:rsidRPr="00E23AB7">
        <w:t xml:space="preserve"> may grant an exemption from the provisions of any rule in </w:t>
      </w:r>
      <w:r w:rsidR="008E0BCD" w:rsidRPr="00AF6CF6">
        <w:t>WAC 480-110</w:t>
      </w:r>
      <w:r w:rsidRPr="00E23AB7">
        <w:t>, if consistent with the public interest, the purposes underlying regulation and applicable statutes.</w:t>
      </w:r>
      <w:r w:rsidR="00D35691" w:rsidRPr="00E23AB7">
        <w:t xml:space="preserve">  </w:t>
      </w:r>
      <w:r w:rsidR="00D35691" w:rsidRPr="00E23AB7">
        <w:rPr>
          <w:i/>
        </w:rPr>
        <w:t xml:space="preserve">See also </w:t>
      </w:r>
      <w:r w:rsidR="00D35691" w:rsidRPr="00AF6CF6">
        <w:rPr>
          <w:i/>
        </w:rPr>
        <w:t>WAC 480-07-110</w:t>
      </w:r>
      <w:r w:rsidR="00D35691" w:rsidRPr="00E23AB7">
        <w:t>.</w:t>
      </w:r>
    </w:p>
    <w:p w:rsidR="00DE7F6F" w:rsidRDefault="00DE7F6F" w:rsidP="00DE7F6F">
      <w:pPr>
        <w:pStyle w:val="ListParagraph"/>
      </w:pPr>
    </w:p>
    <w:p w:rsidR="00DE7F6F" w:rsidRPr="00E23AB7" w:rsidRDefault="00DE7F6F">
      <w:pPr>
        <w:pStyle w:val="Findings"/>
        <w:spacing w:line="288" w:lineRule="auto"/>
        <w:ind w:left="600" w:hanging="1320"/>
      </w:pPr>
      <w:r>
        <w:t>(5)</w:t>
      </w:r>
      <w:r>
        <w:tab/>
      </w:r>
      <w:r w:rsidR="0012014B">
        <w:t>South Bainbridge requests an exemption to</w:t>
      </w:r>
      <w:r w:rsidR="0012014B" w:rsidRPr="009B6141">
        <w:rPr>
          <w:color w:val="000000"/>
        </w:rPr>
        <w:t xml:space="preserve"> </w:t>
      </w:r>
      <w:r w:rsidR="0012014B" w:rsidRPr="00C0660F">
        <w:t xml:space="preserve">allow the </w:t>
      </w:r>
      <w:r w:rsidR="0012014B">
        <w:t>Company</w:t>
      </w:r>
      <w:r w:rsidR="0012014B" w:rsidRPr="00C0660F">
        <w:t xml:space="preserve"> to: install the service connection at a mutually agreed location not on the customer’s property; install the meter on the service connection at the point closest to the customer’s property; designate the meter, instead of the property line, as the point of delivery; and, require the customer to be responsible for all maintenance and service beyond the water meter (located at the street), through an easement on a separate lot to the customer’s property line. </w:t>
      </w:r>
      <w:r w:rsidR="0012014B">
        <w:t xml:space="preserve"> </w:t>
      </w:r>
      <w:r>
        <w:t>This</w:t>
      </w:r>
      <w:r w:rsidRPr="00DE7F6F">
        <w:t xml:space="preserve"> </w:t>
      </w:r>
      <w:r>
        <w:t>request is due to the arrangement of the customer’s lot Parcel ID No. 4152-000-027-0205 Lot B which is located behind the street lot of Parcel ID No. 4152-000-027-0205 Lot A.</w:t>
      </w:r>
    </w:p>
    <w:p w:rsidR="00EB5E36" w:rsidRPr="00E23AB7" w:rsidRDefault="00EB5E36">
      <w:pPr>
        <w:pStyle w:val="Findings"/>
        <w:numPr>
          <w:ilvl w:val="0"/>
          <w:numId w:val="0"/>
        </w:numPr>
        <w:spacing w:line="288" w:lineRule="auto"/>
      </w:pPr>
    </w:p>
    <w:p w:rsidR="00EB5E36" w:rsidRPr="00E23AB7" w:rsidRDefault="00EB5E36">
      <w:pPr>
        <w:pStyle w:val="Findings"/>
        <w:spacing w:line="288" w:lineRule="auto"/>
        <w:ind w:left="600" w:hanging="1320"/>
      </w:pPr>
      <w:r w:rsidRPr="00E23AB7">
        <w:t>(</w:t>
      </w:r>
      <w:r w:rsidR="00DE7F6F">
        <w:t>6</w:t>
      </w:r>
      <w:r w:rsidRPr="00E23AB7">
        <w:t>)</w:t>
      </w:r>
      <w:r w:rsidRPr="00E23AB7">
        <w:tab/>
        <w:t xml:space="preserve">This matter </w:t>
      </w:r>
      <w:r w:rsidR="00DB6079" w:rsidRPr="00E23AB7">
        <w:t>came</w:t>
      </w:r>
      <w:r w:rsidRPr="00E23AB7">
        <w:t xml:space="preserve"> before the </w:t>
      </w:r>
      <w:r w:rsidR="00AF6CF6">
        <w:t>Commission</w:t>
      </w:r>
      <w:r w:rsidRPr="00E23AB7">
        <w:t xml:space="preserve"> at its regularly scheduled meeting on</w:t>
      </w:r>
      <w:r w:rsidR="008A4530" w:rsidRPr="00E23AB7">
        <w:t xml:space="preserve"> </w:t>
      </w:r>
      <w:r w:rsidR="00DE7F6F">
        <w:t>August</w:t>
      </w:r>
      <w:r w:rsidR="0007704D">
        <w:t xml:space="preserve"> 2</w:t>
      </w:r>
      <w:r w:rsidR="00DE7F6F">
        <w:t>6</w:t>
      </w:r>
      <w:r w:rsidR="0007704D">
        <w:t>, 2010</w:t>
      </w:r>
      <w:r w:rsidR="00BD57A6" w:rsidRPr="00E23AB7">
        <w:t>.</w:t>
      </w:r>
    </w:p>
    <w:p w:rsidR="00EB5E36" w:rsidRPr="00E23AB7" w:rsidRDefault="00EB5E36">
      <w:pPr>
        <w:pStyle w:val="Findings"/>
        <w:numPr>
          <w:ilvl w:val="0"/>
          <w:numId w:val="0"/>
        </w:numPr>
        <w:spacing w:line="288" w:lineRule="auto"/>
      </w:pPr>
    </w:p>
    <w:p w:rsidR="00EB5E36" w:rsidRPr="00E23AB7" w:rsidRDefault="00EB5E36">
      <w:pPr>
        <w:pStyle w:val="Findings"/>
        <w:spacing w:line="288" w:lineRule="auto"/>
        <w:ind w:left="600" w:hanging="1320"/>
      </w:pPr>
      <w:r w:rsidRPr="00E23AB7">
        <w:t>(</w:t>
      </w:r>
      <w:r w:rsidR="00DE7F6F">
        <w:t>7</w:t>
      </w:r>
      <w:r w:rsidRPr="00E23AB7">
        <w:t>)</w:t>
      </w:r>
      <w:r w:rsidRPr="00E23AB7">
        <w:tab/>
        <w:t>After review</w:t>
      </w:r>
      <w:r w:rsidR="000D05BF">
        <w:t xml:space="preserve"> of the petition filed </w:t>
      </w:r>
      <w:r w:rsidR="000D05BF" w:rsidRPr="00E23AB7">
        <w:t xml:space="preserve">in Docket </w:t>
      </w:r>
      <w:r w:rsidR="0007704D">
        <w:t>UW-100</w:t>
      </w:r>
      <w:r w:rsidR="001B6D7A">
        <w:t>784</w:t>
      </w:r>
      <w:r w:rsidR="000D05BF" w:rsidRPr="00E23AB7">
        <w:t xml:space="preserve"> </w:t>
      </w:r>
      <w:r w:rsidR="000D05BF">
        <w:t xml:space="preserve">by </w:t>
      </w:r>
      <w:r w:rsidR="0007704D">
        <w:t>South Bainbridge</w:t>
      </w:r>
      <w:r w:rsidRPr="00E23AB7">
        <w:t xml:space="preserve"> on</w:t>
      </w:r>
      <w:r w:rsidR="008A4530" w:rsidRPr="00E23AB7">
        <w:t xml:space="preserve"> </w:t>
      </w:r>
      <w:r w:rsidR="00E7044E">
        <w:t>May 7</w:t>
      </w:r>
      <w:r w:rsidR="0007704D">
        <w:t>, 2010</w:t>
      </w:r>
      <w:r w:rsidR="00A05BEC" w:rsidRPr="00E23AB7">
        <w:rPr>
          <w:b/>
          <w:bCs/>
        </w:rPr>
        <w:t>,</w:t>
      </w:r>
      <w:r w:rsidRPr="00E23AB7">
        <w:t xml:space="preserve"> </w:t>
      </w:r>
      <w:r w:rsidR="0012014B">
        <w:t xml:space="preserve">as amended on May 20, 2010, </w:t>
      </w:r>
      <w:r w:rsidRPr="00E23AB7">
        <w:t xml:space="preserve">and giving due consideration, the </w:t>
      </w:r>
      <w:r w:rsidR="00AF6CF6">
        <w:t>Commission</w:t>
      </w:r>
      <w:r w:rsidRPr="00E23AB7">
        <w:t xml:space="preserve"> finds that the exemption is</w:t>
      </w:r>
      <w:r w:rsidR="000D05BF">
        <w:t xml:space="preserve"> in the public interest and is consistent with purposes underlying the regulation and applicable statutes </w:t>
      </w:r>
      <w:r w:rsidRPr="00E23AB7">
        <w:t>and should be granted.</w:t>
      </w:r>
    </w:p>
    <w:p w:rsidR="00EB5E36" w:rsidRPr="00E23AB7" w:rsidRDefault="00EB5E36">
      <w:pPr>
        <w:pStyle w:val="Findings"/>
        <w:numPr>
          <w:ilvl w:val="0"/>
          <w:numId w:val="0"/>
        </w:numPr>
        <w:spacing w:line="288" w:lineRule="auto"/>
      </w:pPr>
    </w:p>
    <w:p w:rsidR="00EB5E36" w:rsidRPr="00E23AB7" w:rsidRDefault="00EB5E36">
      <w:pPr>
        <w:pStyle w:val="Heading2"/>
        <w:spacing w:line="288" w:lineRule="auto"/>
        <w:rPr>
          <w:b/>
          <w:bCs/>
          <w:u w:val="none"/>
        </w:rPr>
      </w:pPr>
      <w:r w:rsidRPr="00E23AB7">
        <w:rPr>
          <w:b/>
          <w:bCs/>
          <w:u w:val="none"/>
        </w:rPr>
        <w:t>O R D E R</w:t>
      </w:r>
    </w:p>
    <w:p w:rsidR="00EB5E36" w:rsidRPr="00E23AB7" w:rsidRDefault="00EB5E36">
      <w:pPr>
        <w:spacing w:line="288" w:lineRule="auto"/>
      </w:pPr>
    </w:p>
    <w:p w:rsidR="00EB5E36" w:rsidRPr="00E23AB7" w:rsidRDefault="00EB5E36">
      <w:pPr>
        <w:spacing w:line="288" w:lineRule="auto"/>
        <w:ind w:left="-720" w:firstLine="720"/>
        <w:rPr>
          <w:b/>
        </w:rPr>
      </w:pPr>
      <w:r w:rsidRPr="00E23AB7">
        <w:rPr>
          <w:b/>
        </w:rPr>
        <w:t xml:space="preserve">THE </w:t>
      </w:r>
      <w:r w:rsidR="00AF6CF6">
        <w:rPr>
          <w:b/>
        </w:rPr>
        <w:t>COMMISSION</w:t>
      </w:r>
      <w:r w:rsidRPr="00E23AB7">
        <w:rPr>
          <w:b/>
        </w:rPr>
        <w:t xml:space="preserve"> ORDERS:</w:t>
      </w:r>
    </w:p>
    <w:p w:rsidR="00EB5E36" w:rsidRPr="00E23AB7" w:rsidRDefault="00EB5E36">
      <w:pPr>
        <w:spacing w:line="288" w:lineRule="auto"/>
        <w:ind w:left="-720"/>
      </w:pPr>
    </w:p>
    <w:p w:rsidR="00217A00" w:rsidRPr="00217A00" w:rsidRDefault="00BD57A6" w:rsidP="00BD57A6">
      <w:pPr>
        <w:numPr>
          <w:ilvl w:val="0"/>
          <w:numId w:val="4"/>
        </w:numPr>
        <w:spacing w:line="288" w:lineRule="auto"/>
        <w:ind w:left="700" w:hanging="1420"/>
      </w:pPr>
      <w:r w:rsidRPr="00E23AB7">
        <w:t>(1)</w:t>
      </w:r>
      <w:r w:rsidRPr="00E23AB7">
        <w:tab/>
        <w:t xml:space="preserve">After the effective date of this Order, </w:t>
      </w:r>
      <w:r w:rsidR="0007704D">
        <w:t xml:space="preserve">South Bainbridge Water Systems, </w:t>
      </w:r>
      <w:r w:rsidR="00FA5E76">
        <w:t>I</w:t>
      </w:r>
      <w:r w:rsidR="0007704D">
        <w:t>nc.</w:t>
      </w:r>
      <w:r w:rsidR="00315B06">
        <w:t>,</w:t>
      </w:r>
      <w:r w:rsidRPr="00E23AB7">
        <w:t xml:space="preserve"> is granted an exemption from </w:t>
      </w:r>
      <w:r w:rsidR="0007704D">
        <w:t>WAC 480-110-445 (5)</w:t>
      </w:r>
      <w:r w:rsidRPr="00E23AB7">
        <w:t>,</w:t>
      </w:r>
      <w:r w:rsidR="00044F0F">
        <w:t xml:space="preserve"> </w:t>
      </w:r>
      <w:r w:rsidR="00217A00" w:rsidRPr="00C0660F">
        <w:rPr>
          <w:color w:val="000000"/>
        </w:rPr>
        <w:t xml:space="preserve">to allow the </w:t>
      </w:r>
      <w:r w:rsidR="00217A00">
        <w:rPr>
          <w:color w:val="000000"/>
        </w:rPr>
        <w:t>Company</w:t>
      </w:r>
      <w:r w:rsidR="00217A00" w:rsidRPr="00C0660F">
        <w:rPr>
          <w:color w:val="000000"/>
        </w:rPr>
        <w:t xml:space="preserve"> to: install the service connection at a mutually agreed location not on the customer’s property; install the meter on the service connection at the point closest to the customer’s property; designate the meter, instead of the property line, as the point of delivery; and, require the customer to be responsible for all maintenance and </w:t>
      </w:r>
      <w:r w:rsidR="00217A00" w:rsidRPr="00C0660F">
        <w:rPr>
          <w:color w:val="000000"/>
        </w:rPr>
        <w:lastRenderedPageBreak/>
        <w:t>service beyond the water meter (located at the street), through an easement on a separate lot to the customer’s property line.</w:t>
      </w:r>
    </w:p>
    <w:p w:rsidR="00873AD1" w:rsidRDefault="00873AD1">
      <w:pPr>
        <w:spacing w:line="288" w:lineRule="auto"/>
        <w:ind w:left="700"/>
      </w:pPr>
    </w:p>
    <w:p w:rsidR="00BD57A6" w:rsidRPr="00E23AB7" w:rsidRDefault="00217A00" w:rsidP="00BD57A6">
      <w:pPr>
        <w:numPr>
          <w:ilvl w:val="0"/>
          <w:numId w:val="4"/>
        </w:numPr>
        <w:spacing w:line="288" w:lineRule="auto"/>
        <w:ind w:left="700" w:hanging="1420"/>
      </w:pPr>
      <w:r w:rsidDel="00217A00">
        <w:t xml:space="preserve"> </w:t>
      </w:r>
      <w:r w:rsidR="00BD57A6" w:rsidRPr="00E23AB7">
        <w:t>(</w:t>
      </w:r>
      <w:r>
        <w:t>2</w:t>
      </w:r>
      <w:r w:rsidR="00BD57A6" w:rsidRPr="00E23AB7">
        <w:t>)</w:t>
      </w:r>
      <w:r w:rsidR="00BD57A6" w:rsidRPr="00E23AB7">
        <w:tab/>
      </w:r>
      <w:r w:rsidR="00BD57A6" w:rsidRPr="00E23AB7">
        <w:tab/>
        <w:t xml:space="preserve">The </w:t>
      </w:r>
      <w:r w:rsidR="00AF6CF6">
        <w:t>Commission</w:t>
      </w:r>
      <w:r w:rsidR="00BD57A6" w:rsidRPr="00E23AB7">
        <w:t xml:space="preserve"> retains jurisdiction over the subject matter and </w:t>
      </w:r>
      <w:r w:rsidR="0007704D">
        <w:t xml:space="preserve">South Bainbridge Water Systems, </w:t>
      </w:r>
      <w:r w:rsidR="00FA5E76">
        <w:t>I</w:t>
      </w:r>
      <w:r w:rsidR="0007704D">
        <w:t>nc.</w:t>
      </w:r>
      <w:r w:rsidR="00315B06">
        <w:t>,</w:t>
      </w:r>
      <w:r w:rsidR="00BD57A6" w:rsidRPr="00E23AB7">
        <w:t xml:space="preserve"> to effectuate the provisions of this Order.</w:t>
      </w:r>
    </w:p>
    <w:p w:rsidR="00BD57A6" w:rsidRPr="00E23AB7" w:rsidRDefault="00BD57A6" w:rsidP="00BD57A6">
      <w:pPr>
        <w:spacing w:line="288" w:lineRule="auto"/>
        <w:ind w:left="-720"/>
      </w:pPr>
    </w:p>
    <w:p w:rsidR="00AF7FBA" w:rsidRPr="00433FB3" w:rsidRDefault="00AF7FBA" w:rsidP="00AF7FBA">
      <w:pPr>
        <w:pStyle w:val="Findings"/>
        <w:numPr>
          <w:ilvl w:val="0"/>
          <w:numId w:val="0"/>
        </w:numPr>
        <w:spacing w:line="288" w:lineRule="auto"/>
      </w:pPr>
      <w:r w:rsidRPr="00433FB3">
        <w:t xml:space="preserve">The </w:t>
      </w:r>
      <w:r w:rsidR="00AF6CF6">
        <w:t>Commission</w:t>
      </w:r>
      <w:r w:rsidRPr="00433FB3">
        <w:t>ers, having determined this Order to be consistent with the</w:t>
      </w:r>
      <w:r>
        <w:t xml:space="preserve"> public interest, directed the </w:t>
      </w:r>
      <w:r w:rsidRPr="00433FB3">
        <w:t>Secretary to enter this Order.</w:t>
      </w:r>
    </w:p>
    <w:p w:rsidR="00EB5E36" w:rsidRPr="00E23AB7" w:rsidRDefault="00EB5E36">
      <w:pPr>
        <w:spacing w:line="288" w:lineRule="auto"/>
      </w:pPr>
    </w:p>
    <w:p w:rsidR="00EB5E36" w:rsidRPr="00E23AB7" w:rsidRDefault="00EB5E36">
      <w:pPr>
        <w:spacing w:line="288" w:lineRule="auto"/>
        <w:ind w:firstLine="60"/>
      </w:pPr>
      <w:proofErr w:type="gramStart"/>
      <w:r w:rsidRPr="00E23AB7">
        <w:t xml:space="preserve">DATED at Olympia, Washington, and effective </w:t>
      </w:r>
      <w:r w:rsidR="00DE7F6F">
        <w:t>August 26</w:t>
      </w:r>
      <w:r w:rsidR="0007704D">
        <w:t>, 2010</w:t>
      </w:r>
      <w:r w:rsidRPr="00E23AB7">
        <w:t>.</w:t>
      </w:r>
      <w:proofErr w:type="gramEnd"/>
    </w:p>
    <w:p w:rsidR="00EB5E36" w:rsidRPr="00E23AB7" w:rsidRDefault="00EB5E36">
      <w:pPr>
        <w:spacing w:line="288" w:lineRule="auto"/>
      </w:pPr>
    </w:p>
    <w:p w:rsidR="00EB5E36" w:rsidRPr="00E23AB7" w:rsidRDefault="00EB5E36">
      <w:pPr>
        <w:spacing w:line="288" w:lineRule="auto"/>
        <w:ind w:firstLine="720"/>
      </w:pPr>
      <w:r w:rsidRPr="00E23AB7">
        <w:t xml:space="preserve">WASHINGTON UTILITIES AND TRANSPORTATION </w:t>
      </w:r>
      <w:r w:rsidR="00AF6CF6">
        <w:t>COMMISSION</w:t>
      </w:r>
    </w:p>
    <w:p w:rsidR="00EB5E36" w:rsidRPr="00E23AB7" w:rsidRDefault="00EB5E36">
      <w:pPr>
        <w:spacing w:line="288" w:lineRule="auto"/>
      </w:pPr>
    </w:p>
    <w:p w:rsidR="00EB5E36" w:rsidRPr="00E23AB7" w:rsidRDefault="00EB5E36">
      <w:pPr>
        <w:pStyle w:val="Header"/>
        <w:tabs>
          <w:tab w:val="clear" w:pos="4320"/>
          <w:tab w:val="clear" w:pos="8640"/>
        </w:tabs>
        <w:spacing w:line="288" w:lineRule="auto"/>
      </w:pPr>
    </w:p>
    <w:p w:rsidR="00956DC1" w:rsidRPr="00E23AB7" w:rsidRDefault="00956DC1">
      <w:pPr>
        <w:pStyle w:val="Header"/>
        <w:tabs>
          <w:tab w:val="clear" w:pos="4320"/>
          <w:tab w:val="clear" w:pos="8640"/>
        </w:tabs>
        <w:spacing w:line="288" w:lineRule="auto"/>
      </w:pPr>
    </w:p>
    <w:p w:rsidR="00EB5E36" w:rsidRPr="00E23AB7" w:rsidRDefault="00845D82" w:rsidP="00076408">
      <w:pPr>
        <w:spacing w:line="288" w:lineRule="auto"/>
        <w:ind w:left="1440" w:firstLine="720"/>
      </w:pPr>
      <w:r>
        <w:t>DAVID W. DANNER, Executive Director</w:t>
      </w:r>
      <w:r w:rsidR="00076408">
        <w:t xml:space="preserve"> and Secretary</w:t>
      </w:r>
    </w:p>
    <w:p w:rsidR="00EB5E36" w:rsidRPr="00E23AB7" w:rsidRDefault="00EB5E36">
      <w:pPr>
        <w:ind w:left="3600"/>
      </w:pPr>
    </w:p>
    <w:p w:rsidR="00956DC1" w:rsidRPr="00E23AB7" w:rsidRDefault="00956DC1">
      <w:pPr>
        <w:ind w:left="3600"/>
      </w:pPr>
    </w:p>
    <w:p w:rsidR="00276816" w:rsidRDefault="0000274F" w:rsidP="0000274F">
      <w:pPr>
        <w:spacing w:line="288" w:lineRule="auto"/>
        <w:jc w:val="center"/>
      </w:pPr>
      <w:r>
        <w:t xml:space="preserve"> </w:t>
      </w:r>
    </w:p>
    <w:p w:rsidR="00276816" w:rsidRPr="00E23AB7" w:rsidRDefault="00276816">
      <w:pPr>
        <w:ind w:left="3600"/>
      </w:pPr>
    </w:p>
    <w:sectPr w:rsidR="00276816" w:rsidRPr="00E23AB7" w:rsidSect="000A0429">
      <w:headerReference w:type="default" r:id="rId10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A09" w:rsidRDefault="00536A09">
      <w:r>
        <w:separator/>
      </w:r>
    </w:p>
  </w:endnote>
  <w:endnote w:type="continuationSeparator" w:id="0">
    <w:p w:rsidR="00536A09" w:rsidRDefault="00536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A09" w:rsidRDefault="00536A09">
      <w:r>
        <w:separator/>
      </w:r>
    </w:p>
  </w:footnote>
  <w:footnote w:type="continuationSeparator" w:id="0">
    <w:p w:rsidR="00536A09" w:rsidRDefault="00536A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09" w:rsidRPr="00A748CC" w:rsidRDefault="00536A09" w:rsidP="00956DC1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07704D">
      <w:rPr>
        <w:b/>
        <w:sz w:val="20"/>
      </w:rPr>
      <w:t>UW-100</w:t>
    </w:r>
    <w:r>
      <w:rPr>
        <w:b/>
        <w:sz w:val="20"/>
      </w:rPr>
      <w:t>784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842F63" w:rsidRPr="00805544">
      <w:rPr>
        <w:rStyle w:val="PageNumber"/>
        <w:b/>
        <w:noProof/>
        <w:sz w:val="20"/>
      </w:rPr>
      <w:fldChar w:fldCharType="begin"/>
    </w:r>
    <w:r w:rsidRPr="00805544">
      <w:rPr>
        <w:rStyle w:val="PageNumber"/>
        <w:b/>
        <w:noProof/>
        <w:sz w:val="20"/>
      </w:rPr>
      <w:instrText xml:space="preserve"> PAGE   \* MERGEFORMAT </w:instrText>
    </w:r>
    <w:r w:rsidR="00842F63" w:rsidRPr="00805544">
      <w:rPr>
        <w:rStyle w:val="PageNumber"/>
        <w:b/>
        <w:noProof/>
        <w:sz w:val="20"/>
      </w:rPr>
      <w:fldChar w:fldCharType="separate"/>
    </w:r>
    <w:r w:rsidR="00E80643">
      <w:rPr>
        <w:rStyle w:val="PageNumber"/>
        <w:b/>
        <w:noProof/>
        <w:sz w:val="20"/>
      </w:rPr>
      <w:t>2</w:t>
    </w:r>
    <w:r w:rsidR="00842F63" w:rsidRPr="00805544">
      <w:rPr>
        <w:rStyle w:val="PageNumber"/>
        <w:b/>
        <w:noProof/>
        <w:sz w:val="20"/>
      </w:rPr>
      <w:fldChar w:fldCharType="end"/>
    </w:r>
  </w:p>
  <w:p w:rsidR="00536A09" w:rsidRPr="0050337D" w:rsidRDefault="00536A09" w:rsidP="00956DC1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07704D">
      <w:rPr>
        <w:b/>
        <w:sz w:val="20"/>
      </w:rPr>
      <w:t>01</w:t>
    </w:r>
  </w:p>
  <w:p w:rsidR="00536A09" w:rsidRDefault="00536A09" w:rsidP="00956DC1">
    <w:pPr>
      <w:pStyle w:val="Header"/>
    </w:pPr>
  </w:p>
  <w:p w:rsidR="00536A09" w:rsidRPr="00956DC1" w:rsidRDefault="00536A09" w:rsidP="00956D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0B74294"/>
    <w:multiLevelType w:val="hybridMultilevel"/>
    <w:tmpl w:val="B816B31E"/>
    <w:lvl w:ilvl="0" w:tplc="CD44669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DC3"/>
    <w:rsid w:val="0000274F"/>
    <w:rsid w:val="0002753D"/>
    <w:rsid w:val="00031DA0"/>
    <w:rsid w:val="00044F0F"/>
    <w:rsid w:val="00071625"/>
    <w:rsid w:val="00076408"/>
    <w:rsid w:val="0007704D"/>
    <w:rsid w:val="00077A78"/>
    <w:rsid w:val="000A0429"/>
    <w:rsid w:val="000A4DC3"/>
    <w:rsid w:val="000D05BF"/>
    <w:rsid w:val="000F6C30"/>
    <w:rsid w:val="00102BEA"/>
    <w:rsid w:val="0012014B"/>
    <w:rsid w:val="00136FA8"/>
    <w:rsid w:val="00143CA4"/>
    <w:rsid w:val="00147AFC"/>
    <w:rsid w:val="00192C93"/>
    <w:rsid w:val="001B6D7A"/>
    <w:rsid w:val="00210A8A"/>
    <w:rsid w:val="00217A00"/>
    <w:rsid w:val="00235280"/>
    <w:rsid w:val="002477CE"/>
    <w:rsid w:val="00276816"/>
    <w:rsid w:val="002929AE"/>
    <w:rsid w:val="002B5831"/>
    <w:rsid w:val="003075F0"/>
    <w:rsid w:val="00315B06"/>
    <w:rsid w:val="00357EC2"/>
    <w:rsid w:val="00370D89"/>
    <w:rsid w:val="00424053"/>
    <w:rsid w:val="004407DE"/>
    <w:rsid w:val="00482D04"/>
    <w:rsid w:val="00497607"/>
    <w:rsid w:val="004A11FD"/>
    <w:rsid w:val="004A69D1"/>
    <w:rsid w:val="004A7D34"/>
    <w:rsid w:val="004E4589"/>
    <w:rsid w:val="00531D91"/>
    <w:rsid w:val="005347AC"/>
    <w:rsid w:val="00536A09"/>
    <w:rsid w:val="005B2538"/>
    <w:rsid w:val="005B6F85"/>
    <w:rsid w:val="0062746C"/>
    <w:rsid w:val="00640F42"/>
    <w:rsid w:val="00695FEF"/>
    <w:rsid w:val="006D070C"/>
    <w:rsid w:val="00715269"/>
    <w:rsid w:val="00733A69"/>
    <w:rsid w:val="007A1A0C"/>
    <w:rsid w:val="007F6A60"/>
    <w:rsid w:val="00805544"/>
    <w:rsid w:val="00815B2D"/>
    <w:rsid w:val="00842F63"/>
    <w:rsid w:val="00845D82"/>
    <w:rsid w:val="00873AD1"/>
    <w:rsid w:val="008A2195"/>
    <w:rsid w:val="008A2A9C"/>
    <w:rsid w:val="008A4530"/>
    <w:rsid w:val="008B6063"/>
    <w:rsid w:val="008D1B54"/>
    <w:rsid w:val="008E0BCD"/>
    <w:rsid w:val="008E4C92"/>
    <w:rsid w:val="0091555C"/>
    <w:rsid w:val="0093736B"/>
    <w:rsid w:val="0095114C"/>
    <w:rsid w:val="00956DC1"/>
    <w:rsid w:val="00963956"/>
    <w:rsid w:val="00972BDD"/>
    <w:rsid w:val="009768FC"/>
    <w:rsid w:val="00991744"/>
    <w:rsid w:val="009E69AE"/>
    <w:rsid w:val="00A05BEC"/>
    <w:rsid w:val="00A23461"/>
    <w:rsid w:val="00A268CC"/>
    <w:rsid w:val="00A377E7"/>
    <w:rsid w:val="00A46681"/>
    <w:rsid w:val="00AF36E2"/>
    <w:rsid w:val="00AF51DF"/>
    <w:rsid w:val="00AF6CF6"/>
    <w:rsid w:val="00AF7FBA"/>
    <w:rsid w:val="00B970B0"/>
    <w:rsid w:val="00BB0795"/>
    <w:rsid w:val="00BB4564"/>
    <w:rsid w:val="00BD57A6"/>
    <w:rsid w:val="00BF1A9E"/>
    <w:rsid w:val="00C04AD4"/>
    <w:rsid w:val="00C0582E"/>
    <w:rsid w:val="00C35D5D"/>
    <w:rsid w:val="00C63607"/>
    <w:rsid w:val="00CB027B"/>
    <w:rsid w:val="00D34041"/>
    <w:rsid w:val="00D35691"/>
    <w:rsid w:val="00D43E94"/>
    <w:rsid w:val="00D44B61"/>
    <w:rsid w:val="00D65924"/>
    <w:rsid w:val="00DA3318"/>
    <w:rsid w:val="00DB6079"/>
    <w:rsid w:val="00DE0FB0"/>
    <w:rsid w:val="00DE7878"/>
    <w:rsid w:val="00DE7F6F"/>
    <w:rsid w:val="00E12AB7"/>
    <w:rsid w:val="00E16B54"/>
    <w:rsid w:val="00E23AB7"/>
    <w:rsid w:val="00E64A29"/>
    <w:rsid w:val="00E7044E"/>
    <w:rsid w:val="00E80643"/>
    <w:rsid w:val="00EB5E36"/>
    <w:rsid w:val="00EF30C9"/>
    <w:rsid w:val="00EF3A23"/>
    <w:rsid w:val="00F117A2"/>
    <w:rsid w:val="00F2007C"/>
    <w:rsid w:val="00F21BCD"/>
    <w:rsid w:val="00F267F5"/>
    <w:rsid w:val="00F35B41"/>
    <w:rsid w:val="00F619E1"/>
    <w:rsid w:val="00FA5E76"/>
    <w:rsid w:val="00FA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0429"/>
    <w:rPr>
      <w:sz w:val="24"/>
      <w:szCs w:val="24"/>
    </w:rPr>
  </w:style>
  <w:style w:type="paragraph" w:styleId="Heading1">
    <w:name w:val="heading 1"/>
    <w:basedOn w:val="Normal"/>
    <w:next w:val="Normal"/>
    <w:qFormat/>
    <w:rsid w:val="000A0429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0A0429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0A0429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A0429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0A042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A0429"/>
    <w:pPr>
      <w:jc w:val="center"/>
    </w:pPr>
  </w:style>
  <w:style w:type="paragraph" w:styleId="Footer">
    <w:name w:val="footer"/>
    <w:basedOn w:val="Normal"/>
    <w:rsid w:val="000A04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A0429"/>
  </w:style>
  <w:style w:type="paragraph" w:styleId="BalloonText">
    <w:name w:val="Balloon Text"/>
    <w:basedOn w:val="Normal"/>
    <w:semiHidden/>
    <w:rsid w:val="00F35B41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0A0429"/>
    <w:pPr>
      <w:numPr>
        <w:numId w:val="4"/>
      </w:numPr>
    </w:pPr>
  </w:style>
  <w:style w:type="character" w:styleId="Hyperlink">
    <w:name w:val="Hyperlink"/>
    <w:basedOn w:val="DefaultParagraphFont"/>
    <w:rsid w:val="00BD57A6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DE7F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Exemption%20from%20Rule%20(Wat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CBB592A533B1842814AAA3EED4510D9" ma:contentTypeVersion="131" ma:contentTypeDescription="" ma:contentTypeScope="" ma:versionID="092238767ae4b47e60aafe2937ca75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160</IndustryCode>
    <CaseStatus xmlns="dc463f71-b30c-4ab2-9473-d307f9d35888">Closed</CaseStatus>
    <OpenedDate xmlns="dc463f71-b30c-4ab2-9473-d307f9d35888">2010-05-07T07:00:00+00:00</OpenedDate>
    <Date1 xmlns="dc463f71-b30c-4ab2-9473-d307f9d35888">2010-08-26T07:00:00+00:00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South Bainbridge Water System, Inc.</CaseCompanyNames>
    <DocketNumber xmlns="dc463f71-b30c-4ab2-9473-d307f9d35888">100784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D3EF47A-D543-4BEA-9AF0-B6DF68453BB7}"/>
</file>

<file path=customXml/itemProps2.xml><?xml version="1.0" encoding="utf-8"?>
<ds:datastoreItem xmlns:ds="http://schemas.openxmlformats.org/officeDocument/2006/customXml" ds:itemID="{C16CF7AF-CE6B-4803-BB2F-7BF047C67C9B}"/>
</file>

<file path=customXml/itemProps3.xml><?xml version="1.0" encoding="utf-8"?>
<ds:datastoreItem xmlns:ds="http://schemas.openxmlformats.org/officeDocument/2006/customXml" ds:itemID="{407B4EF4-637D-4953-8070-DE1FA8A652DC}"/>
</file>

<file path=customXml/itemProps4.xml><?xml version="1.0" encoding="utf-8"?>
<ds:datastoreItem xmlns:ds="http://schemas.openxmlformats.org/officeDocument/2006/customXml" ds:itemID="{D9D9FA7F-D22A-4AA3-9EA1-231BD2E4D777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(Water).dot</Template>
  <TotalTime>1</TotalTime>
  <Pages>4</Pages>
  <Words>1123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UW-100784</vt:lpstr>
    </vt:vector>
  </TitlesOfParts>
  <Company>WUTC</Company>
  <LinksUpToDate>false</LinksUpToDate>
  <CharactersWithSpaces>6906</CharactersWithSpaces>
  <SharedDoc>false</SharedDoc>
  <HLinks>
    <vt:vector size="60" baseType="variant">
      <vt:variant>
        <vt:i4>2490368</vt:i4>
      </vt:variant>
      <vt:variant>
        <vt:i4>157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3276834</vt:i4>
      </vt:variant>
      <vt:variant>
        <vt:i4>94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2031637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http://apps.leg.wa.gov/WAC/default.aspx?cite=480-110</vt:lpwstr>
      </vt:variant>
      <vt:variant>
        <vt:lpwstr/>
      </vt:variant>
      <vt:variant>
        <vt:i4>1572873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http://apps.leg.wa.gov/WAC/default.aspx?cite=480-110-215</vt:lpwstr>
      </vt:variant>
      <vt:variant>
        <vt:lpwstr/>
      </vt:variant>
      <vt:variant>
        <vt:i4>2424881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UW-100784</dc:title>
  <dc:subject/>
  <dc:creator>JWard</dc:creator>
  <cp:keywords/>
  <dc:description/>
  <cp:lastModifiedBy> Cathy Kern</cp:lastModifiedBy>
  <cp:revision>2</cp:revision>
  <cp:lastPrinted>2010-08-23T17:49:00Z</cp:lastPrinted>
  <dcterms:created xsi:type="dcterms:W3CDTF">2010-08-25T23:14:00Z</dcterms:created>
  <dcterms:modified xsi:type="dcterms:W3CDTF">2010-08-25T23:14:00Z</dcterms:modified>
  <cp:category>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0x0101006E56B4D1795A2E4DB2F0B01679ED314A00FCBB592A533B1842814AAA3EED4510D9</vt:lpwstr>
  </property>
  <property fmtid="{D5CDD505-2E9C-101B-9397-08002B2CF9AE}" pid="3" name="_docset_NoMedatataSyncRequired">
    <vt:lpwstr>False</vt:lpwstr>
  </property>
</Properties>
</file>