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D4F" w:rsidRPr="00AD4D61" w:rsidRDefault="00454D4F" w:rsidP="00454D4F">
      <w:pPr>
        <w:outlineLvl w:val="0"/>
        <w:rPr>
          <w:rFonts w:ascii="Times New Roman" w:hAnsi="Times New Roman"/>
        </w:rPr>
      </w:pPr>
      <w:r w:rsidRPr="00AD4D61">
        <w:rPr>
          <w:rFonts w:ascii="Times New Roman" w:hAnsi="Times New Roman"/>
        </w:rPr>
        <w:t>Agenda Date:</w:t>
      </w:r>
      <w:r>
        <w:rPr>
          <w:rFonts w:ascii="Times New Roman" w:hAnsi="Times New Roman"/>
        </w:rPr>
        <w:tab/>
      </w:r>
      <w:r w:rsidRPr="00AD4D61">
        <w:rPr>
          <w:rFonts w:ascii="Times New Roman" w:hAnsi="Times New Roman"/>
        </w:rPr>
        <w:tab/>
      </w:r>
      <w:r w:rsidR="00EB46BC">
        <w:rPr>
          <w:rFonts w:ascii="Times New Roman" w:hAnsi="Times New Roman"/>
        </w:rPr>
        <w:t>January 29, 2009</w:t>
      </w:r>
    </w:p>
    <w:p w:rsidR="00454D4F" w:rsidRPr="00AD4D61" w:rsidRDefault="00454D4F" w:rsidP="00454D4F">
      <w:pPr>
        <w:ind w:left="2160" w:hanging="2160"/>
        <w:rPr>
          <w:rFonts w:ascii="Times New Roman" w:hAnsi="Times New Roman"/>
        </w:rPr>
      </w:pPr>
      <w:r w:rsidRPr="00AD4D61">
        <w:rPr>
          <w:rFonts w:ascii="Times New Roman" w:hAnsi="Times New Roman"/>
        </w:rPr>
        <w:t>Item Number:</w:t>
      </w:r>
      <w:r w:rsidRPr="00AD4D61">
        <w:rPr>
          <w:rFonts w:ascii="Times New Roman" w:hAnsi="Times New Roman"/>
        </w:rPr>
        <w:tab/>
      </w:r>
      <w:r w:rsidR="004D3A32">
        <w:rPr>
          <w:rFonts w:ascii="Times New Roman" w:hAnsi="Times New Roman"/>
        </w:rPr>
        <w:t>A1</w:t>
      </w:r>
    </w:p>
    <w:p w:rsidR="00454D4F" w:rsidRPr="00AD4D61" w:rsidRDefault="00454D4F" w:rsidP="00454D4F">
      <w:pPr>
        <w:rPr>
          <w:rFonts w:ascii="Times New Roman" w:hAnsi="Times New Roman"/>
        </w:rPr>
      </w:pPr>
    </w:p>
    <w:p w:rsidR="00454D4F" w:rsidRPr="00AD4D61" w:rsidRDefault="00454D4F" w:rsidP="00454D4F">
      <w:pPr>
        <w:outlineLvl w:val="0"/>
        <w:rPr>
          <w:rFonts w:ascii="Times New Roman" w:hAnsi="Times New Roman"/>
          <w:b/>
          <w:bCs/>
        </w:rPr>
      </w:pPr>
      <w:r w:rsidRPr="00AD4D61">
        <w:rPr>
          <w:rFonts w:ascii="Times New Roman" w:hAnsi="Times New Roman"/>
          <w:b/>
          <w:bCs/>
        </w:rPr>
        <w:t>Docket:</w:t>
      </w:r>
      <w:r w:rsidRPr="00AD4D61">
        <w:rPr>
          <w:rFonts w:ascii="Times New Roman" w:hAnsi="Times New Roman"/>
          <w:b/>
          <w:bCs/>
        </w:rPr>
        <w:tab/>
      </w:r>
      <w:r w:rsidRPr="00AD4D61">
        <w:rPr>
          <w:rFonts w:ascii="Times New Roman" w:hAnsi="Times New Roman"/>
          <w:b/>
          <w:bCs/>
        </w:rPr>
        <w:tab/>
      </w:r>
      <w:r>
        <w:rPr>
          <w:rFonts w:ascii="Times New Roman" w:hAnsi="Times New Roman"/>
          <w:b/>
          <w:bCs/>
        </w:rPr>
        <w:t>UE-</w:t>
      </w:r>
      <w:r w:rsidR="008A3EDE">
        <w:rPr>
          <w:rFonts w:ascii="Times New Roman" w:hAnsi="Times New Roman"/>
          <w:b/>
          <w:bCs/>
        </w:rPr>
        <w:t>082241</w:t>
      </w:r>
    </w:p>
    <w:p w:rsidR="00454D4F" w:rsidRPr="00AD4D61" w:rsidRDefault="00454D4F" w:rsidP="00454D4F">
      <w:pPr>
        <w:rPr>
          <w:rFonts w:ascii="Times New Roman" w:hAnsi="Times New Roman"/>
        </w:rPr>
      </w:pPr>
      <w:r w:rsidRPr="00AD4D61">
        <w:rPr>
          <w:rFonts w:ascii="Times New Roman" w:hAnsi="Times New Roman"/>
        </w:rPr>
        <w:t>Company:</w:t>
      </w:r>
      <w:r w:rsidRPr="00AD4D61">
        <w:rPr>
          <w:rFonts w:ascii="Times New Roman" w:hAnsi="Times New Roman"/>
        </w:rPr>
        <w:tab/>
      </w:r>
      <w:r w:rsidRPr="00AD4D61">
        <w:rPr>
          <w:rFonts w:ascii="Times New Roman" w:hAnsi="Times New Roman"/>
        </w:rPr>
        <w:tab/>
      </w:r>
      <w:r w:rsidR="008A3EDE">
        <w:rPr>
          <w:rFonts w:ascii="Times New Roman" w:hAnsi="Times New Roman"/>
        </w:rPr>
        <w:t>Puget Sound Energy</w:t>
      </w:r>
    </w:p>
    <w:p w:rsidR="00454D4F" w:rsidRPr="00AD4D61" w:rsidRDefault="00454D4F" w:rsidP="00454D4F">
      <w:pPr>
        <w:rPr>
          <w:rFonts w:ascii="Times New Roman" w:hAnsi="Times New Roman"/>
        </w:rPr>
      </w:pPr>
    </w:p>
    <w:p w:rsidR="00454D4F" w:rsidRDefault="00454D4F" w:rsidP="00454D4F">
      <w:pPr>
        <w:rPr>
          <w:rFonts w:ascii="Times New Roman" w:hAnsi="Times New Roman"/>
        </w:rPr>
      </w:pPr>
      <w:r w:rsidRPr="00AD4D61">
        <w:rPr>
          <w:rFonts w:ascii="Times New Roman" w:hAnsi="Times New Roman"/>
        </w:rPr>
        <w:t>Staff:</w:t>
      </w:r>
      <w:r w:rsidRPr="00AD4D61">
        <w:rPr>
          <w:rFonts w:ascii="Times New Roman" w:hAnsi="Times New Roman"/>
        </w:rPr>
        <w:tab/>
      </w:r>
      <w:r w:rsidRPr="00AD4D61">
        <w:rPr>
          <w:rFonts w:ascii="Times New Roman" w:hAnsi="Times New Roman"/>
        </w:rPr>
        <w:tab/>
      </w:r>
      <w:r w:rsidRPr="00AD4D61">
        <w:rPr>
          <w:rFonts w:ascii="Times New Roman" w:hAnsi="Times New Roman"/>
        </w:rPr>
        <w:tab/>
      </w:r>
      <w:r>
        <w:rPr>
          <w:rFonts w:ascii="Times New Roman" w:hAnsi="Times New Roman"/>
        </w:rPr>
        <w:t>Deborah Reynolds, Regulatory Analyst</w:t>
      </w:r>
    </w:p>
    <w:p w:rsidR="00454D4F" w:rsidRPr="00AD4D61" w:rsidRDefault="00454D4F" w:rsidP="00454D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AD4D61">
        <w:rPr>
          <w:rFonts w:ascii="Times New Roman" w:hAnsi="Times New Roman"/>
        </w:rPr>
        <w:t xml:space="preserve"> </w:t>
      </w:r>
    </w:p>
    <w:p w:rsidR="00454D4F" w:rsidRPr="00AD4D61" w:rsidRDefault="00454D4F" w:rsidP="00454D4F">
      <w:pPr>
        <w:rPr>
          <w:rFonts w:ascii="Times New Roman" w:hAnsi="Times New Roman"/>
        </w:rPr>
      </w:pPr>
    </w:p>
    <w:p w:rsidR="00454D4F" w:rsidRPr="00AD4D61" w:rsidRDefault="00454D4F" w:rsidP="00454D4F">
      <w:pPr>
        <w:outlineLvl w:val="0"/>
        <w:rPr>
          <w:rFonts w:ascii="Times New Roman" w:hAnsi="Times New Roman"/>
          <w:b/>
          <w:bCs/>
          <w:u w:val="single"/>
        </w:rPr>
      </w:pPr>
      <w:r w:rsidRPr="00AD4D61">
        <w:rPr>
          <w:rFonts w:ascii="Times New Roman" w:hAnsi="Times New Roman"/>
          <w:b/>
          <w:bCs/>
          <w:u w:val="single"/>
        </w:rPr>
        <w:t>Recommendation</w:t>
      </w:r>
    </w:p>
    <w:p w:rsidR="00454D4F" w:rsidRDefault="00454D4F" w:rsidP="00454D4F">
      <w:pPr>
        <w:rPr>
          <w:rFonts w:ascii="Times New Roman" w:hAnsi="Times New Roman"/>
        </w:rPr>
      </w:pPr>
    </w:p>
    <w:p w:rsidR="00454D4F" w:rsidRDefault="00454D4F" w:rsidP="00454D4F">
      <w:pPr>
        <w:rPr>
          <w:rFonts w:ascii="Times New Roman" w:hAnsi="Times New Roman"/>
        </w:rPr>
      </w:pPr>
      <w:r>
        <w:rPr>
          <w:rFonts w:ascii="Times New Roman" w:hAnsi="Times New Roman"/>
        </w:rPr>
        <w:t xml:space="preserve">Take no action, thereby allowing </w:t>
      </w:r>
      <w:r w:rsidR="008A3EDE">
        <w:rPr>
          <w:rFonts w:ascii="Times New Roman" w:hAnsi="Times New Roman"/>
        </w:rPr>
        <w:t>Puget Sound Energy</w:t>
      </w:r>
      <w:r>
        <w:rPr>
          <w:rFonts w:ascii="Times New Roman" w:hAnsi="Times New Roman"/>
        </w:rPr>
        <w:t>’s (</w:t>
      </w:r>
      <w:r w:rsidR="008A3EDE">
        <w:rPr>
          <w:rFonts w:ascii="Times New Roman" w:hAnsi="Times New Roman"/>
        </w:rPr>
        <w:t>PSE</w:t>
      </w:r>
      <w:r>
        <w:rPr>
          <w:rFonts w:ascii="Times New Roman" w:hAnsi="Times New Roman"/>
        </w:rPr>
        <w:t xml:space="preserve"> or company) proposed </w:t>
      </w:r>
      <w:r w:rsidR="008A3EDE">
        <w:rPr>
          <w:rFonts w:ascii="Times New Roman" w:hAnsi="Times New Roman"/>
        </w:rPr>
        <w:t>electric to natural gas conversion incentive</w:t>
      </w:r>
      <w:r>
        <w:rPr>
          <w:rFonts w:ascii="Times New Roman" w:hAnsi="Times New Roman"/>
        </w:rPr>
        <w:t xml:space="preserve"> tariff revisions filed in Docket UE-</w:t>
      </w:r>
      <w:r w:rsidR="008A3EDE">
        <w:rPr>
          <w:rFonts w:ascii="Times New Roman" w:hAnsi="Times New Roman"/>
        </w:rPr>
        <w:t>082241</w:t>
      </w:r>
      <w:r>
        <w:rPr>
          <w:rFonts w:ascii="Times New Roman" w:hAnsi="Times New Roman"/>
        </w:rPr>
        <w:t xml:space="preserve"> to become effective </w:t>
      </w:r>
      <w:r w:rsidR="008A3EDE">
        <w:rPr>
          <w:rFonts w:ascii="Times New Roman" w:hAnsi="Times New Roman"/>
        </w:rPr>
        <w:t>January 30</w:t>
      </w:r>
      <w:r>
        <w:rPr>
          <w:rFonts w:ascii="Times New Roman" w:hAnsi="Times New Roman"/>
        </w:rPr>
        <w:t>, 2009, by operation of law.</w:t>
      </w:r>
    </w:p>
    <w:p w:rsidR="00454D4F" w:rsidRPr="00AD4D61" w:rsidRDefault="00454D4F" w:rsidP="00454D4F">
      <w:pPr>
        <w:rPr>
          <w:rFonts w:ascii="Times New Roman" w:hAnsi="Times New Roman"/>
        </w:rPr>
      </w:pPr>
    </w:p>
    <w:p w:rsidR="00454D4F" w:rsidRPr="00AD4D61" w:rsidRDefault="00454D4F" w:rsidP="00454D4F">
      <w:pPr>
        <w:outlineLvl w:val="0"/>
        <w:rPr>
          <w:rFonts w:ascii="Times New Roman" w:hAnsi="Times New Roman"/>
          <w:b/>
          <w:u w:val="single"/>
        </w:rPr>
      </w:pPr>
      <w:r>
        <w:rPr>
          <w:rFonts w:ascii="Times New Roman" w:hAnsi="Times New Roman"/>
          <w:b/>
          <w:u w:val="single"/>
        </w:rPr>
        <w:t>Background</w:t>
      </w:r>
    </w:p>
    <w:p w:rsidR="00454D4F" w:rsidRDefault="00454D4F" w:rsidP="00454D4F">
      <w:pPr>
        <w:rPr>
          <w:rFonts w:ascii="Times New Roman" w:hAnsi="Times New Roman"/>
        </w:rPr>
      </w:pPr>
    </w:p>
    <w:p w:rsidR="00454D4F" w:rsidRDefault="006C4ED5" w:rsidP="00454D4F">
      <w:pPr>
        <w:outlineLvl w:val="0"/>
        <w:rPr>
          <w:rFonts w:ascii="Times New Roman" w:hAnsi="Times New Roman"/>
        </w:rPr>
      </w:pPr>
      <w:r>
        <w:rPr>
          <w:rFonts w:ascii="Times New Roman" w:hAnsi="Times New Roman"/>
        </w:rPr>
        <w:t>In June of 2008, the Commission held a</w:t>
      </w:r>
      <w:r w:rsidRPr="006C4ED5">
        <w:rPr>
          <w:rFonts w:ascii="Times New Roman" w:hAnsi="Times New Roman"/>
        </w:rPr>
        <w:t xml:space="preserve"> workshop</w:t>
      </w:r>
      <w:r w:rsidR="007C189B">
        <w:rPr>
          <w:rStyle w:val="FootnoteReference"/>
          <w:rFonts w:ascii="Times New Roman" w:hAnsi="Times New Roman"/>
        </w:rPr>
        <w:footnoteReference w:id="2"/>
      </w:r>
      <w:r w:rsidRPr="006C4ED5">
        <w:rPr>
          <w:rFonts w:ascii="Times New Roman" w:hAnsi="Times New Roman"/>
        </w:rPr>
        <w:t xml:space="preserve"> focused on the direct end-use of natural gas as a substitute for the use of electricity.  The Commission </w:t>
      </w:r>
      <w:r>
        <w:rPr>
          <w:rFonts w:ascii="Times New Roman" w:hAnsi="Times New Roman"/>
        </w:rPr>
        <w:t>invited discussion on</w:t>
      </w:r>
      <w:r w:rsidRPr="006C4ED5">
        <w:rPr>
          <w:rFonts w:ascii="Times New Roman" w:hAnsi="Times New Roman"/>
        </w:rPr>
        <w:t xml:space="preserve"> possible economic savings of gas delivery versus electricity service for certain applications as well as the possible reduction of green house gas emissions.  The workshop </w:t>
      </w:r>
      <w:r w:rsidR="00F113E7">
        <w:rPr>
          <w:rFonts w:ascii="Times New Roman" w:hAnsi="Times New Roman"/>
        </w:rPr>
        <w:t>considered</w:t>
      </w:r>
      <w:r w:rsidRPr="006C4ED5">
        <w:rPr>
          <w:rFonts w:ascii="Times New Roman" w:hAnsi="Times New Roman"/>
        </w:rPr>
        <w:t xml:space="preserve"> fuel switching from the perspective of </w:t>
      </w:r>
      <w:r w:rsidR="00F113E7">
        <w:rPr>
          <w:rFonts w:ascii="Times New Roman" w:hAnsi="Times New Roman"/>
        </w:rPr>
        <w:t xml:space="preserve">both jurisdictional and nonjurisdictional </w:t>
      </w:r>
      <w:r w:rsidRPr="006C4ED5">
        <w:rPr>
          <w:rFonts w:ascii="Times New Roman" w:hAnsi="Times New Roman"/>
        </w:rPr>
        <w:t>electric utilities, gas utilities, individual customers</w:t>
      </w:r>
      <w:r w:rsidR="009D4D1C">
        <w:rPr>
          <w:rFonts w:ascii="Times New Roman" w:hAnsi="Times New Roman"/>
        </w:rPr>
        <w:t>,</w:t>
      </w:r>
      <w:r w:rsidRPr="006C4ED5">
        <w:rPr>
          <w:rFonts w:ascii="Times New Roman" w:hAnsi="Times New Roman"/>
        </w:rPr>
        <w:t xml:space="preserve"> and the region as a whole.</w:t>
      </w:r>
      <w:r w:rsidR="008726A8">
        <w:rPr>
          <w:rFonts w:ascii="Times New Roman" w:hAnsi="Times New Roman"/>
        </w:rPr>
        <w:t xml:space="preserve"> </w:t>
      </w:r>
    </w:p>
    <w:p w:rsidR="00C40523" w:rsidRDefault="00C40523" w:rsidP="00454D4F">
      <w:pPr>
        <w:outlineLvl w:val="0"/>
        <w:rPr>
          <w:rFonts w:ascii="Times New Roman" w:hAnsi="Times New Roman"/>
        </w:rPr>
      </w:pPr>
    </w:p>
    <w:p w:rsidR="00C40523" w:rsidRDefault="00C40523" w:rsidP="00454D4F">
      <w:pPr>
        <w:outlineLvl w:val="0"/>
        <w:rPr>
          <w:rFonts w:ascii="Times New Roman" w:hAnsi="Times New Roman"/>
        </w:rPr>
      </w:pPr>
      <w:r>
        <w:rPr>
          <w:rFonts w:ascii="Times New Roman" w:hAnsi="Times New Roman"/>
        </w:rPr>
        <w:t xml:space="preserve">The benefits of fuel switching are explained in a 1994 study by the Northwest Power and Conservation Council. </w:t>
      </w:r>
    </w:p>
    <w:p w:rsidR="00C40523" w:rsidRDefault="00C40523" w:rsidP="00454D4F">
      <w:pPr>
        <w:outlineLvl w:val="0"/>
        <w:rPr>
          <w:rFonts w:ascii="Times New Roman" w:hAnsi="Times New Roman"/>
        </w:rPr>
      </w:pPr>
    </w:p>
    <w:p w:rsidR="00814271" w:rsidRDefault="00C40523">
      <w:pPr>
        <w:ind w:left="720"/>
        <w:outlineLvl w:val="0"/>
        <w:rPr>
          <w:rFonts w:ascii="Times New Roman" w:hAnsi="Times New Roman"/>
        </w:rPr>
      </w:pPr>
      <w:r>
        <w:rPr>
          <w:rFonts w:ascii="Times New Roman" w:hAnsi="Times New Roman"/>
        </w:rPr>
        <w:t>[I]</w:t>
      </w:r>
      <w:r w:rsidRPr="00C40523">
        <w:rPr>
          <w:rFonts w:ascii="Times New Roman" w:hAnsi="Times New Roman"/>
        </w:rPr>
        <w:t>t is more energy efficient to burn natural gas directly for space or water heating than it is to generate electricity with it.  The energy content of the electricity generated in a combined-cycle combustion turbine, for example, is only 45 percent of the energy content of the gas burned to generate it.  In contrast, direct use of natural gas to fire a home furnace would make use of 80 percent of the original energy content of the gas as heat for the home.  To be a valid energy comparison, however, other considerations have to be introduced, such as the efficiency with which electricity is converted to useful heat in the home and the duct and flue losses associated with different types of heating systems.  Such considerations make the comparison less clear, but the direct use of natural gas is more energy efficient for many conventional heating systems.</w:t>
      </w:r>
      <w:r>
        <w:rPr>
          <w:rStyle w:val="FootnoteReference"/>
          <w:rFonts w:ascii="Times New Roman" w:hAnsi="Times New Roman"/>
        </w:rPr>
        <w:footnoteReference w:id="3"/>
      </w:r>
    </w:p>
    <w:p w:rsidR="00F113E7" w:rsidRDefault="00F113E7" w:rsidP="00454D4F">
      <w:pPr>
        <w:outlineLvl w:val="0"/>
        <w:rPr>
          <w:rFonts w:ascii="Times New Roman" w:hAnsi="Times New Roman"/>
        </w:rPr>
      </w:pPr>
    </w:p>
    <w:p w:rsidR="00F113E7" w:rsidRDefault="00B92B73" w:rsidP="00B92B73">
      <w:pPr>
        <w:rPr>
          <w:rFonts w:ascii="Times New Roman" w:hAnsi="Times New Roman"/>
        </w:rPr>
      </w:pPr>
      <w:r>
        <w:rPr>
          <w:rFonts w:ascii="Times New Roman" w:hAnsi="Times New Roman"/>
        </w:rPr>
        <w:t xml:space="preserve">PSE discussed the addition of a fuel switching incentive to its energy efficiency program both at the workshop and at its Conservation Resource Advisory Group meetings. The addition of fuel switching is part of the company’s ramp-up of conservation efforts previously </w:t>
      </w:r>
      <w:r w:rsidR="009A7219">
        <w:rPr>
          <w:rFonts w:ascii="Times New Roman" w:hAnsi="Times New Roman"/>
        </w:rPr>
        <w:t>filed with</w:t>
      </w:r>
      <w:r>
        <w:rPr>
          <w:rFonts w:ascii="Times New Roman" w:hAnsi="Times New Roman"/>
        </w:rPr>
        <w:t xml:space="preserve"> the </w:t>
      </w:r>
      <w:r>
        <w:rPr>
          <w:rFonts w:ascii="Times New Roman" w:hAnsi="Times New Roman"/>
        </w:rPr>
        <w:lastRenderedPageBreak/>
        <w:t>Commission.</w:t>
      </w:r>
      <w:r w:rsidR="009A7219">
        <w:rPr>
          <w:rStyle w:val="FootnoteReference"/>
          <w:rFonts w:ascii="Times New Roman" w:hAnsi="Times New Roman"/>
        </w:rPr>
        <w:footnoteReference w:id="4"/>
      </w:r>
      <w:r w:rsidR="0090342B" w:rsidRPr="0090342B">
        <w:rPr>
          <w:rFonts w:ascii="Times New Roman" w:hAnsi="Times New Roman"/>
        </w:rPr>
        <w:t xml:space="preserve"> </w:t>
      </w:r>
      <w:r w:rsidR="0090342B">
        <w:rPr>
          <w:rFonts w:ascii="Times New Roman" w:hAnsi="Times New Roman"/>
        </w:rPr>
        <w:t>The company will fund the fuel switching program through its conservation service tariff</w:t>
      </w:r>
      <w:r w:rsidR="0090342B" w:rsidRPr="0090342B">
        <w:rPr>
          <w:rFonts w:ascii="Times New Roman" w:hAnsi="Times New Roman"/>
        </w:rPr>
        <w:t xml:space="preserve"> </w:t>
      </w:r>
      <w:r w:rsidR="0090342B">
        <w:rPr>
          <w:rFonts w:ascii="Times New Roman" w:hAnsi="Times New Roman"/>
        </w:rPr>
        <w:t>rider.</w:t>
      </w:r>
      <w:r w:rsidR="0090342B">
        <w:rPr>
          <w:rStyle w:val="FootnoteReference"/>
          <w:rFonts w:ascii="Times New Roman" w:hAnsi="Times New Roman"/>
        </w:rPr>
        <w:footnoteReference w:id="5"/>
      </w:r>
    </w:p>
    <w:p w:rsidR="006C4ED5" w:rsidRDefault="006C4ED5" w:rsidP="00454D4F">
      <w:pPr>
        <w:outlineLvl w:val="0"/>
        <w:rPr>
          <w:rFonts w:ascii="Times New Roman" w:hAnsi="Times New Roman"/>
        </w:rPr>
      </w:pPr>
    </w:p>
    <w:p w:rsidR="00454D4F" w:rsidRDefault="00454D4F" w:rsidP="00454D4F">
      <w:pPr>
        <w:outlineLvl w:val="0"/>
        <w:rPr>
          <w:rFonts w:ascii="Times New Roman" w:hAnsi="Times New Roman"/>
          <w:b/>
          <w:u w:val="single"/>
        </w:rPr>
      </w:pPr>
      <w:r>
        <w:rPr>
          <w:rFonts w:ascii="Times New Roman" w:hAnsi="Times New Roman"/>
          <w:b/>
          <w:u w:val="single"/>
        </w:rPr>
        <w:t>Discussion</w:t>
      </w:r>
    </w:p>
    <w:p w:rsidR="00454D4F" w:rsidRPr="008D02FA" w:rsidRDefault="00454D4F" w:rsidP="00454D4F">
      <w:pPr>
        <w:outlineLvl w:val="0"/>
        <w:rPr>
          <w:rFonts w:ascii="Times New Roman" w:hAnsi="Times New Roman"/>
          <w:b/>
          <w:u w:val="single"/>
        </w:rPr>
      </w:pPr>
    </w:p>
    <w:p w:rsidR="008A3EDE" w:rsidRDefault="00454D4F" w:rsidP="00454D4F">
      <w:pPr>
        <w:outlineLvl w:val="0"/>
        <w:rPr>
          <w:rFonts w:ascii="Times New Roman" w:hAnsi="Times New Roman"/>
        </w:rPr>
      </w:pPr>
      <w:r>
        <w:rPr>
          <w:rFonts w:ascii="Times New Roman" w:hAnsi="Times New Roman"/>
        </w:rPr>
        <w:t xml:space="preserve">On </w:t>
      </w:r>
      <w:r w:rsidR="005044D6">
        <w:rPr>
          <w:rFonts w:ascii="Times New Roman" w:hAnsi="Times New Roman"/>
        </w:rPr>
        <w:t xml:space="preserve">December </w:t>
      </w:r>
      <w:r w:rsidR="008A3EDE">
        <w:rPr>
          <w:rFonts w:ascii="Times New Roman" w:hAnsi="Times New Roman"/>
        </w:rPr>
        <w:t>19</w:t>
      </w:r>
      <w:r>
        <w:rPr>
          <w:rFonts w:ascii="Times New Roman" w:hAnsi="Times New Roman"/>
        </w:rPr>
        <w:t xml:space="preserve">, 2008, </w:t>
      </w:r>
      <w:r w:rsidR="008A3EDE">
        <w:rPr>
          <w:rFonts w:ascii="Times New Roman" w:hAnsi="Times New Roman"/>
        </w:rPr>
        <w:t>PSE</w:t>
      </w:r>
      <w:r>
        <w:rPr>
          <w:rFonts w:ascii="Times New Roman" w:hAnsi="Times New Roman"/>
        </w:rPr>
        <w:t xml:space="preserve"> filed tariff sheets </w:t>
      </w:r>
      <w:r w:rsidR="00DD54A9">
        <w:rPr>
          <w:rFonts w:ascii="Times New Roman" w:hAnsi="Times New Roman"/>
        </w:rPr>
        <w:t>to create</w:t>
      </w:r>
      <w:r w:rsidR="008A3EDE">
        <w:rPr>
          <w:rFonts w:ascii="Times New Roman" w:hAnsi="Times New Roman"/>
        </w:rPr>
        <w:t xml:space="preserve"> an incentive for </w:t>
      </w:r>
      <w:r w:rsidR="00DD54A9">
        <w:rPr>
          <w:rFonts w:ascii="Times New Roman" w:hAnsi="Times New Roman"/>
        </w:rPr>
        <w:t xml:space="preserve">customers to </w:t>
      </w:r>
      <w:r w:rsidR="008A3EDE">
        <w:rPr>
          <w:rFonts w:ascii="Times New Roman" w:hAnsi="Times New Roman"/>
        </w:rPr>
        <w:t>convert existing electric residential service to natural gas</w:t>
      </w:r>
      <w:r w:rsidR="00F113E7">
        <w:rPr>
          <w:rFonts w:ascii="Times New Roman" w:hAnsi="Times New Roman"/>
        </w:rPr>
        <w:t>. The company later requested the tariff sheets</w:t>
      </w:r>
      <w:r w:rsidR="005044D6">
        <w:rPr>
          <w:rFonts w:ascii="Times New Roman" w:hAnsi="Times New Roman"/>
        </w:rPr>
        <w:t xml:space="preserve"> become</w:t>
      </w:r>
      <w:r>
        <w:rPr>
          <w:rFonts w:ascii="Times New Roman" w:hAnsi="Times New Roman"/>
        </w:rPr>
        <w:t xml:space="preserve"> effective </w:t>
      </w:r>
      <w:r w:rsidR="008A3EDE">
        <w:rPr>
          <w:rFonts w:ascii="Times New Roman" w:hAnsi="Times New Roman"/>
        </w:rPr>
        <w:t>January 30</w:t>
      </w:r>
      <w:r>
        <w:rPr>
          <w:rFonts w:ascii="Times New Roman" w:hAnsi="Times New Roman"/>
        </w:rPr>
        <w:t xml:space="preserve">, 2009. </w:t>
      </w:r>
      <w:r w:rsidR="005635D6">
        <w:rPr>
          <w:rFonts w:ascii="Times New Roman" w:hAnsi="Times New Roman"/>
        </w:rPr>
        <w:t xml:space="preserve">PSE electric customers are eligible for the incentive whether they are switching to PSE natural gas service or Cascade Natural Gas </w:t>
      </w:r>
      <w:r w:rsidR="009B7466">
        <w:rPr>
          <w:rFonts w:ascii="Times New Roman" w:hAnsi="Times New Roman"/>
        </w:rPr>
        <w:t>Corporation</w:t>
      </w:r>
      <w:r w:rsidR="005635D6">
        <w:rPr>
          <w:rFonts w:ascii="Times New Roman" w:hAnsi="Times New Roman"/>
        </w:rPr>
        <w:t xml:space="preserve"> service.</w:t>
      </w:r>
    </w:p>
    <w:p w:rsidR="009A7219" w:rsidRDefault="009A7219" w:rsidP="00454D4F">
      <w:pPr>
        <w:outlineLvl w:val="0"/>
        <w:rPr>
          <w:rFonts w:ascii="Times New Roman" w:hAnsi="Times New Roman"/>
        </w:rPr>
      </w:pPr>
    </w:p>
    <w:p w:rsidR="009A7219" w:rsidRDefault="009A7219" w:rsidP="00454D4F">
      <w:pPr>
        <w:outlineLvl w:val="0"/>
        <w:rPr>
          <w:rFonts w:ascii="Times New Roman" w:hAnsi="Times New Roman"/>
        </w:rPr>
      </w:pPr>
      <w:r>
        <w:rPr>
          <w:rFonts w:ascii="Times New Roman" w:hAnsi="Times New Roman"/>
        </w:rPr>
        <w:t xml:space="preserve">The company’s </w:t>
      </w:r>
      <w:r w:rsidR="00C1088E">
        <w:rPr>
          <w:rFonts w:ascii="Times New Roman" w:hAnsi="Times New Roman"/>
        </w:rPr>
        <w:t xml:space="preserve">proposed </w:t>
      </w:r>
      <w:r>
        <w:rPr>
          <w:rFonts w:ascii="Times New Roman" w:hAnsi="Times New Roman"/>
        </w:rPr>
        <w:t xml:space="preserve">2009 budget for </w:t>
      </w:r>
      <w:r w:rsidR="00C84AE8">
        <w:rPr>
          <w:rFonts w:ascii="Times New Roman" w:hAnsi="Times New Roman"/>
        </w:rPr>
        <w:t>the</w:t>
      </w:r>
      <w:r>
        <w:rPr>
          <w:rFonts w:ascii="Times New Roman" w:hAnsi="Times New Roman"/>
        </w:rPr>
        <w:t xml:space="preserve"> program is about $3</w:t>
      </w:r>
      <w:r w:rsidR="00C84AE8">
        <w:rPr>
          <w:rFonts w:ascii="Times New Roman" w:hAnsi="Times New Roman"/>
        </w:rPr>
        <w:t>.7</w:t>
      </w:r>
      <w:r>
        <w:rPr>
          <w:rFonts w:ascii="Times New Roman" w:hAnsi="Times New Roman"/>
        </w:rPr>
        <w:t xml:space="preserve"> million </w:t>
      </w:r>
      <w:r w:rsidR="00C17CED">
        <w:rPr>
          <w:rFonts w:ascii="Times New Roman" w:hAnsi="Times New Roman"/>
        </w:rPr>
        <w:t xml:space="preserve">and </w:t>
      </w:r>
      <w:r w:rsidR="00DD54A9">
        <w:rPr>
          <w:rFonts w:ascii="Times New Roman" w:hAnsi="Times New Roman"/>
        </w:rPr>
        <w:t xml:space="preserve">is </w:t>
      </w:r>
      <w:r w:rsidR="00C84AE8">
        <w:rPr>
          <w:rFonts w:ascii="Times New Roman" w:hAnsi="Times New Roman"/>
        </w:rPr>
        <w:t xml:space="preserve">expected </w:t>
      </w:r>
      <w:r w:rsidR="00DD54A9">
        <w:rPr>
          <w:rFonts w:ascii="Times New Roman" w:hAnsi="Times New Roman"/>
        </w:rPr>
        <w:t xml:space="preserve">to conserve approximately </w:t>
      </w:r>
      <w:r w:rsidR="00C17CED">
        <w:rPr>
          <w:rFonts w:ascii="Times New Roman" w:hAnsi="Times New Roman"/>
        </w:rPr>
        <w:t>1.</w:t>
      </w:r>
      <w:r w:rsidR="00C84AE8">
        <w:rPr>
          <w:rFonts w:ascii="Times New Roman" w:hAnsi="Times New Roman"/>
        </w:rPr>
        <w:t xml:space="preserve">7 </w:t>
      </w:r>
      <w:r w:rsidR="00C17CED">
        <w:rPr>
          <w:rFonts w:ascii="Times New Roman" w:hAnsi="Times New Roman"/>
        </w:rPr>
        <w:t>average megawatts</w:t>
      </w:r>
      <w:r w:rsidR="009D4D1C">
        <w:rPr>
          <w:rFonts w:ascii="Times New Roman" w:hAnsi="Times New Roman"/>
        </w:rPr>
        <w:t>. T</w:t>
      </w:r>
      <w:r w:rsidR="001B16C6">
        <w:rPr>
          <w:rFonts w:ascii="Times New Roman" w:hAnsi="Times New Roman"/>
        </w:rPr>
        <w:t xml:space="preserve">he fuel switching incentive is expected to </w:t>
      </w:r>
      <w:r w:rsidR="00DD54A9">
        <w:rPr>
          <w:rFonts w:ascii="Times New Roman" w:hAnsi="Times New Roman"/>
        </w:rPr>
        <w:t>represent</w:t>
      </w:r>
      <w:r w:rsidR="001B16C6">
        <w:rPr>
          <w:rFonts w:ascii="Times New Roman" w:hAnsi="Times New Roman"/>
        </w:rPr>
        <w:t xml:space="preserve"> about </w:t>
      </w:r>
      <w:r w:rsidR="00C17CED">
        <w:rPr>
          <w:rFonts w:ascii="Times New Roman" w:hAnsi="Times New Roman"/>
        </w:rPr>
        <w:t>one eighth of the</w:t>
      </w:r>
      <w:r w:rsidR="00C84AE8">
        <w:rPr>
          <w:rFonts w:ascii="Times New Roman" w:hAnsi="Times New Roman"/>
        </w:rPr>
        <w:t xml:space="preserve"> existing</w:t>
      </w:r>
      <w:r w:rsidR="00C17CED">
        <w:rPr>
          <w:rFonts w:ascii="Times New Roman" w:hAnsi="Times New Roman"/>
        </w:rPr>
        <w:t xml:space="preserve"> residential program</w:t>
      </w:r>
      <w:r w:rsidR="009D4D1C">
        <w:rPr>
          <w:rFonts w:ascii="Times New Roman" w:hAnsi="Times New Roman"/>
        </w:rPr>
        <w:t xml:space="preserve"> in both dollars</w:t>
      </w:r>
      <w:r w:rsidR="00DD54A9">
        <w:rPr>
          <w:rFonts w:ascii="Times New Roman" w:hAnsi="Times New Roman"/>
        </w:rPr>
        <w:t xml:space="preserve"> spent</w:t>
      </w:r>
      <w:r w:rsidR="009D4D1C">
        <w:rPr>
          <w:rFonts w:ascii="Times New Roman" w:hAnsi="Times New Roman"/>
        </w:rPr>
        <w:t xml:space="preserve"> and megawatts</w:t>
      </w:r>
      <w:r w:rsidR="00DD54A9">
        <w:rPr>
          <w:rFonts w:ascii="Times New Roman" w:hAnsi="Times New Roman"/>
        </w:rPr>
        <w:t xml:space="preserve"> saved</w:t>
      </w:r>
      <w:r w:rsidR="001B16C6">
        <w:rPr>
          <w:rFonts w:ascii="Times New Roman" w:hAnsi="Times New Roman"/>
        </w:rPr>
        <w:t xml:space="preserve">. </w:t>
      </w:r>
    </w:p>
    <w:p w:rsidR="008A3EDE" w:rsidRDefault="008A3EDE" w:rsidP="00454D4F">
      <w:pPr>
        <w:outlineLvl w:val="0"/>
        <w:rPr>
          <w:rFonts w:ascii="Times New Roman" w:hAnsi="Times New Roman"/>
        </w:rPr>
      </w:pPr>
    </w:p>
    <w:p w:rsidR="00CA6FC7" w:rsidRPr="00CA6FC7" w:rsidRDefault="00CA6FC7" w:rsidP="00CA6FC7">
      <w:pPr>
        <w:outlineLvl w:val="0"/>
        <w:rPr>
          <w:rFonts w:ascii="Times New Roman" w:hAnsi="Times New Roman"/>
        </w:rPr>
      </w:pPr>
      <w:r w:rsidRPr="00CA6FC7">
        <w:rPr>
          <w:rFonts w:ascii="Times New Roman" w:hAnsi="Times New Roman"/>
        </w:rPr>
        <w:t xml:space="preserve">PSE </w:t>
      </w:r>
      <w:r>
        <w:rPr>
          <w:rFonts w:ascii="Times New Roman" w:hAnsi="Times New Roman"/>
        </w:rPr>
        <w:t>will</w:t>
      </w:r>
      <w:r w:rsidRPr="00CA6FC7">
        <w:rPr>
          <w:rFonts w:ascii="Times New Roman" w:hAnsi="Times New Roman"/>
        </w:rPr>
        <w:t xml:space="preserve"> offer one-time </w:t>
      </w:r>
      <w:r>
        <w:rPr>
          <w:rFonts w:ascii="Times New Roman" w:hAnsi="Times New Roman"/>
        </w:rPr>
        <w:t>cash payments to existing one to four unit residential electric customers</w:t>
      </w:r>
      <w:r w:rsidRPr="00CA6FC7">
        <w:rPr>
          <w:rFonts w:ascii="Times New Roman" w:hAnsi="Times New Roman"/>
        </w:rPr>
        <w:t xml:space="preserve"> in order to encourage investments in conversions to highly efficient natural gas space heating or domestic water heating equipment</w:t>
      </w:r>
      <w:r>
        <w:rPr>
          <w:rFonts w:ascii="Times New Roman" w:hAnsi="Times New Roman"/>
        </w:rPr>
        <w:t xml:space="preserve"> or both</w:t>
      </w:r>
      <w:r w:rsidRPr="00CA6FC7">
        <w:rPr>
          <w:rFonts w:ascii="Times New Roman" w:hAnsi="Times New Roman"/>
        </w:rPr>
        <w:t>. The Company will provide incentives for replacing existing electric forced-air or baseboard space heating equipment or tank style water heating equipment with high efficiency natural gas space heating equipment or high efficiency natural gas domestic water heating equipment</w:t>
      </w:r>
      <w:r>
        <w:rPr>
          <w:rFonts w:ascii="Times New Roman" w:hAnsi="Times New Roman"/>
        </w:rPr>
        <w:t xml:space="preserve"> or a combination of such equipment</w:t>
      </w:r>
      <w:r w:rsidRPr="00CA6FC7">
        <w:rPr>
          <w:rFonts w:ascii="Times New Roman" w:hAnsi="Times New Roman"/>
        </w:rPr>
        <w:t>.</w:t>
      </w:r>
      <w:r w:rsidR="002E4149">
        <w:rPr>
          <w:rFonts w:ascii="Times New Roman" w:hAnsi="Times New Roman"/>
        </w:rPr>
        <w:t xml:space="preserve"> Limiting the incentives to high efficiency equipment reduces the potential for lost opportunities, such as the installation of standard efficiency equipment.</w:t>
      </w:r>
    </w:p>
    <w:p w:rsidR="0025443C" w:rsidRDefault="0025443C" w:rsidP="00454D4F">
      <w:pPr>
        <w:outlineLvl w:val="0"/>
        <w:rPr>
          <w:rFonts w:ascii="Times New Roman" w:hAnsi="Times New Roman"/>
        </w:rPr>
      </w:pPr>
    </w:p>
    <w:p w:rsidR="00454D4F" w:rsidRPr="00AD4D61" w:rsidRDefault="00454D4F" w:rsidP="00454D4F">
      <w:pPr>
        <w:outlineLvl w:val="0"/>
        <w:rPr>
          <w:rFonts w:ascii="Times New Roman" w:hAnsi="Times New Roman"/>
          <w:b/>
          <w:u w:val="single"/>
        </w:rPr>
      </w:pPr>
      <w:r w:rsidRPr="00AD4D61">
        <w:rPr>
          <w:rFonts w:ascii="Times New Roman" w:hAnsi="Times New Roman"/>
          <w:b/>
          <w:u w:val="single"/>
        </w:rPr>
        <w:t>Conclusion</w:t>
      </w:r>
    </w:p>
    <w:p w:rsidR="00454D4F" w:rsidRDefault="00454D4F" w:rsidP="00454D4F">
      <w:pPr>
        <w:rPr>
          <w:rFonts w:ascii="Times New Roman" w:hAnsi="Times New Roman"/>
        </w:rPr>
      </w:pPr>
    </w:p>
    <w:p w:rsidR="00454D4F" w:rsidRDefault="00454D4F" w:rsidP="00454D4F">
      <w:pPr>
        <w:rPr>
          <w:rFonts w:ascii="Times New Roman" w:hAnsi="Times New Roman"/>
        </w:rPr>
      </w:pPr>
      <w:r>
        <w:rPr>
          <w:rFonts w:ascii="Times New Roman" w:hAnsi="Times New Roman"/>
        </w:rPr>
        <w:t>Staff reviewed the proposed tariff</w:t>
      </w:r>
      <w:r w:rsidDel="00361BC2">
        <w:rPr>
          <w:rFonts w:ascii="Times New Roman" w:hAnsi="Times New Roman"/>
        </w:rPr>
        <w:t xml:space="preserve"> </w:t>
      </w:r>
      <w:r>
        <w:rPr>
          <w:rFonts w:ascii="Times New Roman" w:hAnsi="Times New Roman"/>
        </w:rPr>
        <w:t xml:space="preserve">revisions filed by </w:t>
      </w:r>
      <w:r w:rsidR="008A3EDE">
        <w:rPr>
          <w:rFonts w:ascii="Times New Roman" w:hAnsi="Times New Roman"/>
        </w:rPr>
        <w:t>PSE</w:t>
      </w:r>
      <w:r>
        <w:rPr>
          <w:rFonts w:ascii="Times New Roman" w:hAnsi="Times New Roman"/>
        </w:rPr>
        <w:t xml:space="preserve"> in Docket UE-</w:t>
      </w:r>
      <w:r w:rsidR="008A3EDE">
        <w:rPr>
          <w:rFonts w:ascii="Times New Roman" w:hAnsi="Times New Roman"/>
        </w:rPr>
        <w:t>082241</w:t>
      </w:r>
      <w:r>
        <w:rPr>
          <w:rFonts w:ascii="Times New Roman" w:hAnsi="Times New Roman"/>
        </w:rPr>
        <w:t xml:space="preserve"> and found them to be </w:t>
      </w:r>
      <w:r w:rsidR="008A3EDE">
        <w:rPr>
          <w:rFonts w:ascii="Times New Roman" w:hAnsi="Times New Roman"/>
        </w:rPr>
        <w:t>reasonable</w:t>
      </w:r>
      <w:r>
        <w:rPr>
          <w:rFonts w:ascii="Times New Roman" w:hAnsi="Times New Roman"/>
        </w:rPr>
        <w:t xml:space="preserve">. Therefore, Staff recommends the Commission take no action thereby allowing </w:t>
      </w:r>
      <w:r w:rsidR="008A3EDE">
        <w:rPr>
          <w:rFonts w:ascii="Times New Roman" w:hAnsi="Times New Roman"/>
        </w:rPr>
        <w:t>PSE</w:t>
      </w:r>
      <w:r>
        <w:rPr>
          <w:rFonts w:ascii="Times New Roman" w:hAnsi="Times New Roman"/>
        </w:rPr>
        <w:t xml:space="preserve">’s proposed </w:t>
      </w:r>
      <w:r w:rsidR="006C4ED5">
        <w:rPr>
          <w:rFonts w:ascii="Times New Roman" w:hAnsi="Times New Roman"/>
        </w:rPr>
        <w:t>electric to natural gas conversion incentive</w:t>
      </w:r>
      <w:r w:rsidR="005044D6">
        <w:rPr>
          <w:rFonts w:ascii="Times New Roman" w:hAnsi="Times New Roman"/>
        </w:rPr>
        <w:t xml:space="preserve"> tariff revisions</w:t>
      </w:r>
      <w:r>
        <w:rPr>
          <w:rFonts w:ascii="Times New Roman" w:hAnsi="Times New Roman"/>
        </w:rPr>
        <w:t xml:space="preserve"> in Docket UE-</w:t>
      </w:r>
      <w:r w:rsidR="008A3EDE">
        <w:rPr>
          <w:rFonts w:ascii="Times New Roman" w:hAnsi="Times New Roman"/>
        </w:rPr>
        <w:t>082241</w:t>
      </w:r>
      <w:r>
        <w:rPr>
          <w:rFonts w:ascii="Times New Roman" w:hAnsi="Times New Roman"/>
        </w:rPr>
        <w:t xml:space="preserve"> to become effective </w:t>
      </w:r>
      <w:r w:rsidR="008A3EDE">
        <w:rPr>
          <w:rFonts w:ascii="Times New Roman" w:hAnsi="Times New Roman"/>
        </w:rPr>
        <w:t>January 30</w:t>
      </w:r>
      <w:r>
        <w:rPr>
          <w:rFonts w:ascii="Times New Roman" w:hAnsi="Times New Roman"/>
        </w:rPr>
        <w:t>, 2009, by operation of law.</w:t>
      </w:r>
    </w:p>
    <w:p w:rsidR="00454D4F" w:rsidRDefault="00454D4F" w:rsidP="00454D4F">
      <w:pPr>
        <w:rPr>
          <w:rFonts w:ascii="Times New Roman" w:hAnsi="Times New Roman"/>
        </w:rPr>
      </w:pPr>
    </w:p>
    <w:p w:rsidR="00454D4F" w:rsidRPr="00AD4D61" w:rsidRDefault="00454D4F" w:rsidP="00454D4F">
      <w:pPr>
        <w:rPr>
          <w:rFonts w:ascii="Times New Roman" w:hAnsi="Times New Roman"/>
        </w:rPr>
      </w:pPr>
    </w:p>
    <w:p w:rsidR="002C039A" w:rsidRPr="00454D4F" w:rsidRDefault="002C039A" w:rsidP="00454D4F"/>
    <w:sectPr w:rsidR="002C039A" w:rsidRPr="00454D4F" w:rsidSect="00EB46BC">
      <w:headerReference w:type="default" r:id="rId11"/>
      <w:pgSz w:w="12240" w:h="15840"/>
      <w:pgMar w:top="1440" w:right="1440" w:bottom="1440" w:left="144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10A" w:rsidRDefault="007E310A" w:rsidP="00454D4F">
      <w:r>
        <w:separator/>
      </w:r>
    </w:p>
  </w:endnote>
  <w:endnote w:type="continuationSeparator" w:id="1">
    <w:p w:rsidR="007E310A" w:rsidRDefault="007E310A" w:rsidP="00454D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10A" w:rsidRDefault="007E310A" w:rsidP="00454D4F">
      <w:r>
        <w:separator/>
      </w:r>
    </w:p>
  </w:footnote>
  <w:footnote w:type="continuationSeparator" w:id="1">
    <w:p w:rsidR="007E310A" w:rsidRDefault="007E310A" w:rsidP="00454D4F">
      <w:r>
        <w:continuationSeparator/>
      </w:r>
    </w:p>
  </w:footnote>
  <w:footnote w:id="2">
    <w:p w:rsidR="00C17CED" w:rsidRPr="009A7219" w:rsidRDefault="00C17CED">
      <w:pPr>
        <w:pStyle w:val="FootnoteText"/>
        <w:rPr>
          <w:rFonts w:ascii="Times New Roman" w:hAnsi="Times New Roman"/>
        </w:rPr>
      </w:pPr>
      <w:r w:rsidRPr="009A7219">
        <w:rPr>
          <w:rStyle w:val="FootnoteReference"/>
          <w:rFonts w:ascii="Times New Roman" w:hAnsi="Times New Roman"/>
        </w:rPr>
        <w:footnoteRef/>
      </w:r>
      <w:r w:rsidRPr="009A7219">
        <w:rPr>
          <w:rFonts w:ascii="Times New Roman" w:hAnsi="Times New Roman"/>
        </w:rPr>
        <w:t xml:space="preserve"> </w:t>
      </w:r>
      <w:r w:rsidR="00A737D0" w:rsidRPr="00A737D0">
        <w:rPr>
          <w:rFonts w:ascii="Times New Roman" w:hAnsi="Times New Roman"/>
          <w:i/>
        </w:rPr>
        <w:t>See</w:t>
      </w:r>
      <w:r w:rsidRPr="009A7219">
        <w:rPr>
          <w:rFonts w:ascii="Times New Roman" w:hAnsi="Times New Roman"/>
        </w:rPr>
        <w:t xml:space="preserve"> Docket UG-080750.</w:t>
      </w:r>
    </w:p>
  </w:footnote>
  <w:footnote w:id="3">
    <w:p w:rsidR="00C40523" w:rsidRPr="00C40523" w:rsidRDefault="00DD621B" w:rsidP="00AB015D">
      <w:pPr>
        <w:pStyle w:val="FootnoteText"/>
        <w:rPr>
          <w:rFonts w:ascii="Times New Roman" w:hAnsi="Times New Roman"/>
        </w:rPr>
      </w:pPr>
      <w:r w:rsidRPr="00DD621B">
        <w:rPr>
          <w:rStyle w:val="FootnoteReference"/>
          <w:rFonts w:ascii="Times New Roman" w:hAnsi="Times New Roman"/>
        </w:rPr>
        <w:footnoteRef/>
      </w:r>
      <w:r w:rsidRPr="00DD621B">
        <w:rPr>
          <w:rFonts w:ascii="Times New Roman" w:hAnsi="Times New Roman"/>
        </w:rPr>
        <w:t xml:space="preserve"> </w:t>
      </w:r>
      <w:r w:rsidR="00935EBD">
        <w:rPr>
          <w:rFonts w:ascii="Times New Roman" w:hAnsi="Times New Roman"/>
        </w:rPr>
        <w:t>Direct Use o</w:t>
      </w:r>
      <w:r w:rsidR="00935EBD" w:rsidRPr="00C40523">
        <w:rPr>
          <w:rFonts w:ascii="Times New Roman" w:hAnsi="Times New Roman"/>
        </w:rPr>
        <w:t>f Natural Gas:</w:t>
      </w:r>
      <w:r w:rsidR="00935EBD">
        <w:rPr>
          <w:rFonts w:ascii="Times New Roman" w:hAnsi="Times New Roman"/>
        </w:rPr>
        <w:t xml:space="preserve"> Analysis a</w:t>
      </w:r>
      <w:r w:rsidR="00935EBD" w:rsidRPr="00C40523">
        <w:rPr>
          <w:rFonts w:ascii="Times New Roman" w:hAnsi="Times New Roman"/>
        </w:rPr>
        <w:t xml:space="preserve">nd Policy Options. </w:t>
      </w:r>
      <w:r w:rsidRPr="00DD621B">
        <w:rPr>
          <w:rFonts w:ascii="Times New Roman" w:hAnsi="Times New Roman"/>
        </w:rPr>
        <w:t xml:space="preserve">Northwest Power </w:t>
      </w:r>
      <w:r w:rsidR="00935EBD">
        <w:rPr>
          <w:rFonts w:ascii="Times New Roman" w:hAnsi="Times New Roman"/>
        </w:rPr>
        <w:t>&amp; Conservation</w:t>
      </w:r>
      <w:r w:rsidRPr="00DD621B">
        <w:rPr>
          <w:rFonts w:ascii="Times New Roman" w:hAnsi="Times New Roman"/>
        </w:rPr>
        <w:t xml:space="preserve"> Council. Issue Paper 94-41. August 11, 1994.</w:t>
      </w:r>
      <w:r w:rsidR="00AB015D">
        <w:rPr>
          <w:rFonts w:ascii="Times New Roman" w:hAnsi="Times New Roman"/>
        </w:rPr>
        <w:t xml:space="preserve"> </w:t>
      </w:r>
      <w:r w:rsidR="00AB015D" w:rsidRPr="00AB015D">
        <w:rPr>
          <w:rFonts w:ascii="Times New Roman" w:hAnsi="Times New Roman"/>
          <w:i/>
        </w:rPr>
        <w:t>For additional discussion, see</w:t>
      </w:r>
      <w:r w:rsidR="00AB015D">
        <w:rPr>
          <w:rFonts w:ascii="Times New Roman" w:hAnsi="Times New Roman"/>
        </w:rPr>
        <w:t xml:space="preserve"> the April 2008 American Gas Foundation study on Direct Use of Natural Gas at </w:t>
      </w:r>
      <w:r w:rsidR="00AB015D" w:rsidRPr="00AB015D">
        <w:rPr>
          <w:rFonts w:ascii="Times New Roman" w:hAnsi="Times New Roman"/>
        </w:rPr>
        <w:t>http://www.gasfoundation.org/ResearchStud</w:t>
      </w:r>
      <w:r w:rsidR="00AB015D">
        <w:rPr>
          <w:rFonts w:ascii="Times New Roman" w:hAnsi="Times New Roman"/>
        </w:rPr>
        <w:t>ies/AGFDirectUseStudy.pd</w:t>
      </w:r>
      <w:r w:rsidR="00AB015D" w:rsidRPr="00AB015D">
        <w:rPr>
          <w:rFonts w:ascii="Times New Roman" w:hAnsi="Times New Roman"/>
        </w:rPr>
        <w:t>f</w:t>
      </w:r>
      <w:r w:rsidR="00AB015D">
        <w:rPr>
          <w:rFonts w:ascii="Times New Roman" w:hAnsi="Times New Roman"/>
        </w:rPr>
        <w:t>.</w:t>
      </w:r>
    </w:p>
  </w:footnote>
  <w:footnote w:id="4">
    <w:p w:rsidR="00C17CED" w:rsidRDefault="00C17CED">
      <w:pPr>
        <w:pStyle w:val="FootnoteText"/>
      </w:pPr>
      <w:r>
        <w:rPr>
          <w:rStyle w:val="FootnoteReference"/>
        </w:rPr>
        <w:footnoteRef/>
      </w:r>
      <w:r>
        <w:t xml:space="preserve"> </w:t>
      </w:r>
      <w:r w:rsidR="00A737D0" w:rsidRPr="00A737D0">
        <w:rPr>
          <w:rFonts w:ascii="Times New Roman" w:hAnsi="Times New Roman"/>
          <w:i/>
        </w:rPr>
        <w:t>See</w:t>
      </w:r>
      <w:r w:rsidRPr="0045544D">
        <w:rPr>
          <w:rFonts w:ascii="Times New Roman" w:hAnsi="Times New Roman"/>
        </w:rPr>
        <w:t xml:space="preserve"> UE-072235 and UG-072236</w:t>
      </w:r>
      <w:r>
        <w:rPr>
          <w:rFonts w:ascii="Times New Roman" w:hAnsi="Times New Roman"/>
        </w:rPr>
        <w:t>.</w:t>
      </w:r>
    </w:p>
  </w:footnote>
  <w:footnote w:id="5">
    <w:p w:rsidR="0090342B" w:rsidRPr="009A7219" w:rsidRDefault="0090342B" w:rsidP="0090342B">
      <w:pPr>
        <w:pStyle w:val="FootnoteText"/>
        <w:rPr>
          <w:rFonts w:ascii="Times New Roman" w:hAnsi="Times New Roman"/>
        </w:rPr>
      </w:pPr>
      <w:r w:rsidRPr="009A7219">
        <w:rPr>
          <w:rStyle w:val="FootnoteReference"/>
          <w:rFonts w:ascii="Times New Roman" w:hAnsi="Times New Roman"/>
        </w:rPr>
        <w:footnoteRef/>
      </w:r>
      <w:r w:rsidRPr="009A7219">
        <w:rPr>
          <w:rFonts w:ascii="Times New Roman" w:hAnsi="Times New Roman"/>
        </w:rPr>
        <w:t xml:space="preserve"> </w:t>
      </w:r>
      <w:r w:rsidRPr="00A737D0">
        <w:rPr>
          <w:rFonts w:ascii="Times New Roman" w:hAnsi="Times New Roman"/>
          <w:i/>
        </w:rPr>
        <w:t>See</w:t>
      </w:r>
      <w:r w:rsidRPr="009A7219">
        <w:rPr>
          <w:rFonts w:ascii="Times New Roman" w:hAnsi="Times New Roman"/>
        </w:rPr>
        <w:t xml:space="preserve"> Docket UE-080389</w:t>
      </w:r>
      <w:r>
        <w:rPr>
          <w:rFonts w:ascii="Times New Roman" w:hAnsi="Times New Roman"/>
        </w:rPr>
        <w:t xml:space="preserve"> and UG-080390</w:t>
      </w:r>
      <w:r w:rsidRPr="009A7219">
        <w:rPr>
          <w:rFonts w:ascii="Times New Roman" w:hAnsi="Times New Roman"/>
        </w:rPr>
        <w:t xml:space="preserve"> for the most recent revisions to the tariff. </w:t>
      </w:r>
      <w:r w:rsidRPr="00A737D0">
        <w:rPr>
          <w:rFonts w:ascii="Times New Roman" w:hAnsi="Times New Roman"/>
          <w:i/>
        </w:rPr>
        <w:t>See also</w:t>
      </w:r>
      <w:r w:rsidRPr="009A7219">
        <w:rPr>
          <w:rFonts w:ascii="Times New Roman" w:hAnsi="Times New Roman"/>
        </w:rPr>
        <w:t xml:space="preserve"> Twelfth Supplemental Order, UE-011570 and UG-011571</w:t>
      </w:r>
      <w:r>
        <w:rPr>
          <w:rFonts w:ascii="Times New Roman" w:hAnsi="Times New Roman"/>
        </w:rPr>
        <w:t>(C</w:t>
      </w:r>
      <w:r w:rsidRPr="009A7219">
        <w:rPr>
          <w:rFonts w:ascii="Times New Roman" w:hAnsi="Times New Roman"/>
        </w:rPr>
        <w:t>ons</w:t>
      </w:r>
      <w:r>
        <w:rPr>
          <w:rFonts w:ascii="Times New Roman" w:hAnsi="Times New Roman"/>
        </w:rPr>
        <w:t>olidated)</w:t>
      </w:r>
      <w:r w:rsidRPr="009A7219">
        <w:rPr>
          <w:rFonts w:ascii="Times New Roman" w:hAnsi="Times New Roman"/>
        </w:rPr>
        <w:t>, Exhibit F to Settlement Attachment.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CED" w:rsidRPr="0004445D" w:rsidRDefault="00C17CED">
    <w:pPr>
      <w:pStyle w:val="Header"/>
      <w:rPr>
        <w:rFonts w:ascii="Times New Roman" w:hAnsi="Times New Roman"/>
        <w:sz w:val="20"/>
        <w:szCs w:val="20"/>
      </w:rPr>
    </w:pPr>
    <w:r w:rsidRPr="0004445D">
      <w:rPr>
        <w:rFonts w:ascii="Times New Roman" w:hAnsi="Times New Roman"/>
        <w:sz w:val="20"/>
        <w:szCs w:val="20"/>
      </w:rPr>
      <w:t>D</w:t>
    </w:r>
    <w:r>
      <w:rPr>
        <w:rFonts w:ascii="Times New Roman" w:hAnsi="Times New Roman"/>
        <w:sz w:val="20"/>
        <w:szCs w:val="20"/>
      </w:rPr>
      <w:t>ocket UE-082241</w:t>
    </w:r>
  </w:p>
  <w:p w:rsidR="00C17CED" w:rsidRPr="0004445D" w:rsidRDefault="00C17CED">
    <w:pPr>
      <w:pStyle w:val="Header"/>
      <w:rPr>
        <w:rFonts w:ascii="Times New Roman" w:hAnsi="Times New Roman"/>
        <w:sz w:val="20"/>
        <w:szCs w:val="20"/>
      </w:rPr>
    </w:pPr>
    <w:r>
      <w:rPr>
        <w:rFonts w:ascii="Times New Roman" w:hAnsi="Times New Roman"/>
        <w:sz w:val="20"/>
        <w:szCs w:val="20"/>
      </w:rPr>
      <w:t>January 29, 2009</w:t>
    </w:r>
  </w:p>
  <w:p w:rsidR="00C17CED" w:rsidRPr="0004445D" w:rsidRDefault="00C17CED">
    <w:pPr>
      <w:pStyle w:val="Header"/>
      <w:rPr>
        <w:rStyle w:val="PageNumber"/>
        <w:rFonts w:ascii="Times New Roman" w:hAnsi="Times New Roman"/>
      </w:rPr>
    </w:pPr>
    <w:r w:rsidRPr="0004445D">
      <w:rPr>
        <w:rFonts w:ascii="Times New Roman" w:hAnsi="Times New Roman"/>
        <w:sz w:val="20"/>
        <w:szCs w:val="20"/>
      </w:rPr>
      <w:t xml:space="preserve">Page </w:t>
    </w:r>
    <w:r w:rsidR="00AF2228" w:rsidRPr="0004445D">
      <w:rPr>
        <w:rStyle w:val="PageNumber"/>
        <w:rFonts w:ascii="Times New Roman" w:hAnsi="Times New Roman"/>
      </w:rPr>
      <w:fldChar w:fldCharType="begin"/>
    </w:r>
    <w:r w:rsidRPr="0004445D">
      <w:rPr>
        <w:rStyle w:val="PageNumber"/>
        <w:rFonts w:ascii="Times New Roman" w:hAnsi="Times New Roman"/>
      </w:rPr>
      <w:instrText xml:space="preserve"> PAGE </w:instrText>
    </w:r>
    <w:r w:rsidR="00AF2228" w:rsidRPr="0004445D">
      <w:rPr>
        <w:rStyle w:val="PageNumber"/>
        <w:rFonts w:ascii="Times New Roman" w:hAnsi="Times New Roman"/>
      </w:rPr>
      <w:fldChar w:fldCharType="separate"/>
    </w:r>
    <w:r w:rsidR="00DF59E9">
      <w:rPr>
        <w:rStyle w:val="PageNumber"/>
        <w:rFonts w:ascii="Times New Roman" w:hAnsi="Times New Roman"/>
        <w:noProof/>
      </w:rPr>
      <w:t>2</w:t>
    </w:r>
    <w:r w:rsidR="00AF2228" w:rsidRPr="0004445D">
      <w:rPr>
        <w:rStyle w:val="PageNumber"/>
        <w:rFonts w:ascii="Times New Roman" w:hAnsi="Times New Roman"/>
      </w:rPr>
      <w:fldChar w:fldCharType="end"/>
    </w:r>
  </w:p>
  <w:p w:rsidR="00C17CED" w:rsidRPr="0004445D" w:rsidRDefault="00C17CED">
    <w:pPr>
      <w:pStyle w:val="Header"/>
      <w:rPr>
        <w:rStyle w:val="PageNumber"/>
        <w:rFonts w:ascii="Times New Roman" w:hAnsi="Times New Roman"/>
      </w:rPr>
    </w:pPr>
  </w:p>
  <w:p w:rsidR="00C17CED" w:rsidRPr="0004445D" w:rsidRDefault="00C17CED">
    <w:pPr>
      <w:pStyle w:val="Header"/>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77E06"/>
    <w:multiLevelType w:val="hybridMultilevel"/>
    <w:tmpl w:val="EA6E4136"/>
    <w:lvl w:ilvl="0" w:tplc="067C1A5C">
      <w:start w:val="1"/>
      <w:numFmt w:val="bullet"/>
      <w:lvlText w:val=""/>
      <w:lvlJc w:val="left"/>
      <w:pPr>
        <w:tabs>
          <w:tab w:val="num" w:pos="1440"/>
        </w:tabs>
        <w:ind w:left="1440"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5886F50"/>
    <w:multiLevelType w:val="hybridMultilevel"/>
    <w:tmpl w:val="F3A0CEB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20"/>
  <w:characterSpacingControl w:val="doNotCompress"/>
  <w:hdrShapeDefaults>
    <o:shapedefaults v:ext="edit" spidmax="24577"/>
  </w:hdrShapeDefaults>
  <w:footnotePr>
    <w:footnote w:id="0"/>
    <w:footnote w:id="1"/>
  </w:footnotePr>
  <w:endnotePr>
    <w:endnote w:id="0"/>
    <w:endnote w:id="1"/>
  </w:endnotePr>
  <w:compat/>
  <w:rsids>
    <w:rsidRoot w:val="00454D4F"/>
    <w:rsid w:val="0002787E"/>
    <w:rsid w:val="000C2504"/>
    <w:rsid w:val="000C3B95"/>
    <w:rsid w:val="000E640C"/>
    <w:rsid w:val="001514C6"/>
    <w:rsid w:val="001B16C6"/>
    <w:rsid w:val="001C5AB1"/>
    <w:rsid w:val="0025443C"/>
    <w:rsid w:val="002C039A"/>
    <w:rsid w:val="002E4149"/>
    <w:rsid w:val="003A2C57"/>
    <w:rsid w:val="003E6F75"/>
    <w:rsid w:val="00454D4F"/>
    <w:rsid w:val="004D3A32"/>
    <w:rsid w:val="005044D6"/>
    <w:rsid w:val="0052114A"/>
    <w:rsid w:val="00542A15"/>
    <w:rsid w:val="00552600"/>
    <w:rsid w:val="005635D6"/>
    <w:rsid w:val="005A6C74"/>
    <w:rsid w:val="00600C87"/>
    <w:rsid w:val="00672F7B"/>
    <w:rsid w:val="006A41EE"/>
    <w:rsid w:val="006B6F19"/>
    <w:rsid w:val="006C4ED5"/>
    <w:rsid w:val="007269F7"/>
    <w:rsid w:val="007959A6"/>
    <w:rsid w:val="007C189B"/>
    <w:rsid w:val="007E310A"/>
    <w:rsid w:val="00814271"/>
    <w:rsid w:val="008726A8"/>
    <w:rsid w:val="008A0714"/>
    <w:rsid w:val="008A3EDE"/>
    <w:rsid w:val="0090342B"/>
    <w:rsid w:val="00935EBD"/>
    <w:rsid w:val="009A7219"/>
    <w:rsid w:val="009B7466"/>
    <w:rsid w:val="009D4D1C"/>
    <w:rsid w:val="00A017EA"/>
    <w:rsid w:val="00A046DE"/>
    <w:rsid w:val="00A47A58"/>
    <w:rsid w:val="00A579D9"/>
    <w:rsid w:val="00A737D0"/>
    <w:rsid w:val="00A84C2A"/>
    <w:rsid w:val="00AB015D"/>
    <w:rsid w:val="00AD3312"/>
    <w:rsid w:val="00AF2228"/>
    <w:rsid w:val="00B13041"/>
    <w:rsid w:val="00B1574A"/>
    <w:rsid w:val="00B331FC"/>
    <w:rsid w:val="00B92B73"/>
    <w:rsid w:val="00BB55DB"/>
    <w:rsid w:val="00C1088E"/>
    <w:rsid w:val="00C17CED"/>
    <w:rsid w:val="00C40523"/>
    <w:rsid w:val="00C4658E"/>
    <w:rsid w:val="00C84AE8"/>
    <w:rsid w:val="00CA6FC7"/>
    <w:rsid w:val="00D6693F"/>
    <w:rsid w:val="00D81A66"/>
    <w:rsid w:val="00DA1B86"/>
    <w:rsid w:val="00DD2A47"/>
    <w:rsid w:val="00DD54A9"/>
    <w:rsid w:val="00DD621B"/>
    <w:rsid w:val="00DD77F5"/>
    <w:rsid w:val="00DF59E9"/>
    <w:rsid w:val="00E35498"/>
    <w:rsid w:val="00E724C3"/>
    <w:rsid w:val="00EA7CF3"/>
    <w:rsid w:val="00EB46BC"/>
    <w:rsid w:val="00ED2E8D"/>
    <w:rsid w:val="00F113E7"/>
    <w:rsid w:val="00F21B68"/>
    <w:rsid w:val="00F94721"/>
    <w:rsid w:val="00FB2F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D4F"/>
    <w:pPr>
      <w:spacing w:after="0" w:line="240" w:lineRule="auto"/>
    </w:pPr>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rsid w:val="00454D4F"/>
    <w:rPr>
      <w:sz w:val="20"/>
      <w:szCs w:val="20"/>
    </w:rPr>
  </w:style>
  <w:style w:type="character" w:customStyle="1" w:styleId="FootnoteTextChar">
    <w:name w:val="Footnote Text Char"/>
    <w:basedOn w:val="DefaultParagraphFont"/>
    <w:link w:val="FootnoteText"/>
    <w:rsid w:val="00454D4F"/>
    <w:rPr>
      <w:rFonts w:ascii="Palatino Linotype" w:eastAsia="Times New Roman" w:hAnsi="Palatino Linotype" w:cs="Times New Roman"/>
      <w:sz w:val="20"/>
      <w:szCs w:val="20"/>
    </w:rPr>
  </w:style>
  <w:style w:type="character" w:styleId="FootnoteReference">
    <w:name w:val="footnote reference"/>
    <w:basedOn w:val="DefaultParagraphFont"/>
    <w:rsid w:val="00454D4F"/>
    <w:rPr>
      <w:vertAlign w:val="superscript"/>
    </w:rPr>
  </w:style>
  <w:style w:type="paragraph" w:styleId="Header">
    <w:name w:val="header"/>
    <w:basedOn w:val="Normal"/>
    <w:link w:val="HeaderChar"/>
    <w:rsid w:val="00454D4F"/>
    <w:pPr>
      <w:tabs>
        <w:tab w:val="center" w:pos="4320"/>
        <w:tab w:val="right" w:pos="8640"/>
      </w:tabs>
    </w:pPr>
  </w:style>
  <w:style w:type="character" w:customStyle="1" w:styleId="HeaderChar">
    <w:name w:val="Header Char"/>
    <w:basedOn w:val="DefaultParagraphFont"/>
    <w:link w:val="Header"/>
    <w:rsid w:val="00454D4F"/>
    <w:rPr>
      <w:rFonts w:ascii="Palatino Linotype" w:eastAsia="Times New Roman" w:hAnsi="Palatino Linotype" w:cs="Times New Roman"/>
      <w:sz w:val="24"/>
      <w:szCs w:val="24"/>
    </w:rPr>
  </w:style>
  <w:style w:type="paragraph" w:styleId="Footer">
    <w:name w:val="footer"/>
    <w:basedOn w:val="Normal"/>
    <w:link w:val="FooterChar"/>
    <w:rsid w:val="00454D4F"/>
    <w:pPr>
      <w:tabs>
        <w:tab w:val="center" w:pos="4320"/>
        <w:tab w:val="right" w:pos="8640"/>
      </w:tabs>
    </w:pPr>
  </w:style>
  <w:style w:type="character" w:customStyle="1" w:styleId="FooterChar">
    <w:name w:val="Footer Char"/>
    <w:basedOn w:val="DefaultParagraphFont"/>
    <w:link w:val="Footer"/>
    <w:rsid w:val="00454D4F"/>
    <w:rPr>
      <w:rFonts w:ascii="Palatino Linotype" w:eastAsia="Times New Roman" w:hAnsi="Palatino Linotype" w:cs="Times New Roman"/>
      <w:sz w:val="24"/>
      <w:szCs w:val="24"/>
    </w:rPr>
  </w:style>
  <w:style w:type="character" w:styleId="PageNumber">
    <w:name w:val="page number"/>
    <w:basedOn w:val="DefaultParagraphFont"/>
    <w:rsid w:val="00454D4F"/>
  </w:style>
  <w:style w:type="paragraph" w:styleId="ListParagraph">
    <w:name w:val="List Paragraph"/>
    <w:basedOn w:val="Normal"/>
    <w:uiPriority w:val="34"/>
    <w:qFormat/>
    <w:rsid w:val="00454D4F"/>
    <w:pPr>
      <w:ind w:left="720"/>
      <w:contextualSpacing/>
    </w:pPr>
  </w:style>
  <w:style w:type="paragraph" w:styleId="BalloonText">
    <w:name w:val="Balloon Text"/>
    <w:basedOn w:val="Normal"/>
    <w:link w:val="BalloonTextChar"/>
    <w:uiPriority w:val="99"/>
    <w:semiHidden/>
    <w:unhideWhenUsed/>
    <w:rsid w:val="00F94721"/>
    <w:rPr>
      <w:rFonts w:ascii="Tahoma" w:hAnsi="Tahoma" w:cs="Tahoma"/>
      <w:sz w:val="16"/>
      <w:szCs w:val="16"/>
    </w:rPr>
  </w:style>
  <w:style w:type="character" w:customStyle="1" w:styleId="BalloonTextChar">
    <w:name w:val="Balloon Text Char"/>
    <w:basedOn w:val="DefaultParagraphFont"/>
    <w:link w:val="BalloonText"/>
    <w:uiPriority w:val="99"/>
    <w:semiHidden/>
    <w:rsid w:val="00F9472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D54A9"/>
    <w:rPr>
      <w:sz w:val="16"/>
      <w:szCs w:val="16"/>
    </w:rPr>
  </w:style>
  <w:style w:type="paragraph" w:styleId="CommentText">
    <w:name w:val="annotation text"/>
    <w:basedOn w:val="Normal"/>
    <w:link w:val="CommentTextChar"/>
    <w:uiPriority w:val="99"/>
    <w:semiHidden/>
    <w:unhideWhenUsed/>
    <w:rsid w:val="00DD54A9"/>
    <w:rPr>
      <w:sz w:val="20"/>
      <w:szCs w:val="20"/>
    </w:rPr>
  </w:style>
  <w:style w:type="character" w:customStyle="1" w:styleId="CommentTextChar">
    <w:name w:val="Comment Text Char"/>
    <w:basedOn w:val="DefaultParagraphFont"/>
    <w:link w:val="CommentText"/>
    <w:uiPriority w:val="99"/>
    <w:semiHidden/>
    <w:rsid w:val="00DD54A9"/>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DD54A9"/>
    <w:rPr>
      <w:b/>
      <w:bCs/>
    </w:rPr>
  </w:style>
  <w:style w:type="character" w:customStyle="1" w:styleId="CommentSubjectChar">
    <w:name w:val="Comment Subject Char"/>
    <w:basedOn w:val="CommentTextChar"/>
    <w:link w:val="CommentSubject"/>
    <w:uiPriority w:val="99"/>
    <w:semiHidden/>
    <w:rsid w:val="00DD54A9"/>
    <w:rPr>
      <w:b/>
      <w:bCs/>
    </w:rPr>
  </w:style>
  <w:style w:type="paragraph" w:styleId="Revision">
    <w:name w:val="Revision"/>
    <w:hidden/>
    <w:uiPriority w:val="99"/>
    <w:semiHidden/>
    <w:rsid w:val="00DD54A9"/>
    <w:pPr>
      <w:spacing w:after="0" w:line="240" w:lineRule="auto"/>
    </w:pPr>
    <w:rPr>
      <w:rFonts w:ascii="Palatino Linotype" w:eastAsia="Times New Roman" w:hAnsi="Palatino Linotype"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2008-12-19T08:00:00+00:00</OpenedDate>
    <Date1 xmlns="dc463f71-b30c-4ab2-9473-d307f9d35888">2009-01-29T08:00:00+00:00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082241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4605696D50DF742BE8B55A8791436C8" ma:contentTypeVersion="135" ma:contentTypeDescription="" ma:contentTypeScope="" ma:versionID="93e6592cfb58fec4559f50cfc98419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50C72B2-2486-4851-BDD5-141441191F7A}"/>
</file>

<file path=customXml/itemProps2.xml><?xml version="1.0" encoding="utf-8"?>
<ds:datastoreItem xmlns:ds="http://schemas.openxmlformats.org/officeDocument/2006/customXml" ds:itemID="{3DD5D660-0324-491E-A701-E7B351795BEA}"/>
</file>

<file path=customXml/itemProps3.xml><?xml version="1.0" encoding="utf-8"?>
<ds:datastoreItem xmlns:ds="http://schemas.openxmlformats.org/officeDocument/2006/customXml" ds:itemID="{F4574FB0-6F74-4534-AADD-A231A90BAB72}"/>
</file>

<file path=customXml/itemProps4.xml><?xml version="1.0" encoding="utf-8"?>
<ds:datastoreItem xmlns:ds="http://schemas.openxmlformats.org/officeDocument/2006/customXml" ds:itemID="{F9B5E93D-0E10-422C-8670-96449886BFCC}"/>
</file>

<file path=customXml/itemProps5.xml><?xml version="1.0" encoding="utf-8"?>
<ds:datastoreItem xmlns:ds="http://schemas.openxmlformats.org/officeDocument/2006/customXml" ds:itemID="{63E40C23-A282-4B40-A23E-DDD116D65358}"/>
</file>

<file path=docProps/app.xml><?xml version="1.0" encoding="utf-8"?>
<Properties xmlns="http://schemas.openxmlformats.org/officeDocument/2006/extended-properties" xmlns:vt="http://schemas.openxmlformats.org/officeDocument/2006/docPropsVTypes">
  <Template>Normal</Template>
  <TotalTime>8</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Reynolds</dc:creator>
  <cp:keywords/>
  <dc:description/>
  <cp:lastModifiedBy>Lisa Wyse, Records Manager</cp:lastModifiedBy>
  <cp:revision>2</cp:revision>
  <cp:lastPrinted>2009-01-26T18:28:00Z</cp:lastPrinted>
  <dcterms:created xsi:type="dcterms:W3CDTF">2009-01-27T00:01:00Z</dcterms:created>
  <dcterms:modified xsi:type="dcterms:W3CDTF">2009-01-27T00:01:00Z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0x0101006E56B4D1795A2E4DB2F0B01679ED314A0084605696D50DF742BE8B55A8791436C8</vt:lpwstr>
  </property>
  <property fmtid="{D5CDD505-2E9C-101B-9397-08002B2CF9AE}" pid="3" name="_docset_NoMedatataSyncRequired">
    <vt:lpwstr>False</vt:lpwstr>
  </property>
</Properties>
</file>