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22140" w14:textId="77777777" w:rsidR="00A755A7" w:rsidRDefault="00A755A7" w:rsidP="00A755A7">
      <w:pPr>
        <w:pStyle w:val="NoSpacing"/>
        <w:jc w:val="center"/>
        <w:rPr>
          <w:sz w:val="14"/>
        </w:rPr>
      </w:pPr>
      <w:bookmarkStart w:id="0" w:name="_GoBack"/>
      <w:bookmarkEnd w:id="0"/>
      <w:r>
        <w:rPr>
          <w:noProof/>
        </w:rPr>
        <w:drawing>
          <wp:inline distT="0" distB="0" distL="0" distR="0" wp14:anchorId="00468E84" wp14:editId="2DD618C6">
            <wp:extent cx="662940" cy="685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63E26086" w14:textId="77777777" w:rsidR="00A755A7" w:rsidRDefault="00A755A7" w:rsidP="00A755A7">
      <w:pPr>
        <w:pStyle w:val="NoSpacing"/>
        <w:jc w:val="center"/>
        <w:rPr>
          <w:rFonts w:ascii="Arial" w:hAnsi="Arial"/>
          <w:b/>
          <w:color w:val="008000"/>
          <w:sz w:val="18"/>
        </w:rPr>
      </w:pPr>
    </w:p>
    <w:p w14:paraId="7E9DF16F" w14:textId="77777777" w:rsidR="00A755A7" w:rsidRDefault="00A755A7" w:rsidP="00A755A7">
      <w:pPr>
        <w:pStyle w:val="NoSpacing"/>
        <w:spacing w:after="80"/>
        <w:jc w:val="center"/>
        <w:rPr>
          <w:rFonts w:ascii="Arial" w:hAnsi="Arial"/>
          <w:b/>
          <w:color w:val="008000"/>
          <w:sz w:val="18"/>
        </w:rPr>
      </w:pPr>
      <w:r>
        <w:rPr>
          <w:rFonts w:ascii="Arial" w:hAnsi="Arial"/>
          <w:b/>
          <w:color w:val="008000"/>
          <w:sz w:val="18"/>
        </w:rPr>
        <w:t>STATE OF WASHINGTON</w:t>
      </w:r>
    </w:p>
    <w:p w14:paraId="0C4419BA" w14:textId="77777777" w:rsidR="00A755A7" w:rsidRDefault="00A755A7" w:rsidP="00A755A7">
      <w:pPr>
        <w:pStyle w:val="NoSpacing"/>
        <w:spacing w:after="80"/>
        <w:jc w:val="center"/>
        <w:rPr>
          <w:rFonts w:ascii="Arial" w:hAnsi="Arial"/>
          <w:color w:val="008000"/>
          <w:sz w:val="28"/>
        </w:rPr>
      </w:pPr>
      <w:r>
        <w:rPr>
          <w:rFonts w:ascii="Arial" w:hAnsi="Arial"/>
          <w:color w:val="008000"/>
          <w:sz w:val="28"/>
        </w:rPr>
        <w:t>UTILITIES AND TRANSPORTATION COMMISSION</w:t>
      </w:r>
    </w:p>
    <w:p w14:paraId="2B9BA55A" w14:textId="77777777" w:rsidR="00A755A7" w:rsidRDefault="00A755A7" w:rsidP="00A755A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D232AB1" w14:textId="77777777" w:rsidR="00A755A7" w:rsidRDefault="00A755A7" w:rsidP="00A755A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929763C" w14:textId="58ADCF8D" w:rsidR="000F3D2E" w:rsidRPr="0079014B" w:rsidRDefault="00E906B8" w:rsidP="00E906B8">
      <w:pPr>
        <w:pStyle w:val="NoSpacing"/>
        <w:tabs>
          <w:tab w:val="center" w:pos="4680"/>
          <w:tab w:val="left" w:pos="7964"/>
        </w:tabs>
        <w:spacing w:line="264" w:lineRule="auto"/>
        <w:rPr>
          <w:rFonts w:ascii="Times New Roman" w:hAnsi="Times New Roman" w:cs="Times New Roman"/>
          <w:sz w:val="24"/>
          <w:szCs w:val="24"/>
        </w:rPr>
      </w:pPr>
      <w:r>
        <w:rPr>
          <w:rFonts w:ascii="Times New Roman" w:hAnsi="Times New Roman" w:cs="Times New Roman"/>
          <w:sz w:val="24"/>
          <w:szCs w:val="24"/>
        </w:rPr>
        <w:tab/>
      </w:r>
      <w:r w:rsidR="0044666C" w:rsidRPr="0079014B">
        <w:rPr>
          <w:rFonts w:ascii="Times New Roman" w:hAnsi="Times New Roman" w:cs="Times New Roman"/>
          <w:sz w:val="24"/>
          <w:szCs w:val="24"/>
        </w:rPr>
        <w:t>May</w:t>
      </w:r>
      <w:r w:rsidR="009C34D6" w:rsidRPr="0079014B">
        <w:rPr>
          <w:rFonts w:ascii="Times New Roman" w:hAnsi="Times New Roman" w:cs="Times New Roman"/>
          <w:sz w:val="24"/>
          <w:szCs w:val="24"/>
        </w:rPr>
        <w:t xml:space="preserve"> 20</w:t>
      </w:r>
      <w:r w:rsidR="000F3D2E" w:rsidRPr="0079014B">
        <w:rPr>
          <w:rFonts w:ascii="Times New Roman" w:hAnsi="Times New Roman" w:cs="Times New Roman"/>
          <w:sz w:val="24"/>
          <w:szCs w:val="24"/>
        </w:rPr>
        <w:t>, 201</w:t>
      </w:r>
      <w:r w:rsidR="006D546D" w:rsidRPr="0079014B">
        <w:rPr>
          <w:rFonts w:ascii="Times New Roman" w:hAnsi="Times New Roman" w:cs="Times New Roman"/>
          <w:sz w:val="24"/>
          <w:szCs w:val="24"/>
        </w:rPr>
        <w:t>6</w:t>
      </w:r>
      <w:r>
        <w:rPr>
          <w:rFonts w:ascii="Times New Roman" w:hAnsi="Times New Roman" w:cs="Times New Roman"/>
          <w:sz w:val="24"/>
          <w:szCs w:val="24"/>
        </w:rPr>
        <w:tab/>
      </w:r>
    </w:p>
    <w:p w14:paraId="66A99C88" w14:textId="77777777" w:rsidR="00AF266B" w:rsidRPr="0079014B" w:rsidRDefault="00AF266B" w:rsidP="002A37A0">
      <w:pPr>
        <w:pStyle w:val="NoSpacing"/>
        <w:spacing w:line="264" w:lineRule="auto"/>
        <w:rPr>
          <w:rFonts w:ascii="Times New Roman" w:hAnsi="Times New Roman" w:cs="Times New Roman"/>
          <w:sz w:val="24"/>
          <w:szCs w:val="24"/>
        </w:rPr>
      </w:pPr>
    </w:p>
    <w:p w14:paraId="751E0590" w14:textId="73BC50FE" w:rsidR="00BF235F" w:rsidRPr="0079014B" w:rsidRDefault="00BF235F" w:rsidP="00BF235F">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To All Electric Utilities:</w:t>
      </w:r>
    </w:p>
    <w:p w14:paraId="40192BDF" w14:textId="77777777" w:rsidR="0079014B" w:rsidRPr="0079014B" w:rsidRDefault="0079014B" w:rsidP="002A37A0">
      <w:pPr>
        <w:pStyle w:val="NoSpacing"/>
        <w:spacing w:line="264" w:lineRule="auto"/>
        <w:ind w:left="720" w:hanging="720"/>
        <w:rPr>
          <w:rFonts w:ascii="Times New Roman" w:hAnsi="Times New Roman" w:cs="Times New Roman"/>
          <w:sz w:val="24"/>
          <w:szCs w:val="24"/>
        </w:rPr>
      </w:pPr>
    </w:p>
    <w:p w14:paraId="57E61789" w14:textId="77777777" w:rsidR="00BF58FC" w:rsidRPr="0079014B" w:rsidRDefault="007A1362" w:rsidP="002A37A0">
      <w:pPr>
        <w:pStyle w:val="NoSpacing"/>
        <w:spacing w:line="264" w:lineRule="auto"/>
        <w:ind w:left="720" w:hanging="720"/>
        <w:rPr>
          <w:rFonts w:ascii="Times New Roman" w:hAnsi="Times New Roman" w:cs="Times New Roman"/>
          <w:b/>
          <w:sz w:val="24"/>
          <w:szCs w:val="24"/>
        </w:rPr>
      </w:pPr>
      <w:r w:rsidRPr="0079014B">
        <w:rPr>
          <w:rFonts w:ascii="Times New Roman" w:hAnsi="Times New Roman" w:cs="Times New Roman"/>
          <w:b/>
          <w:sz w:val="24"/>
          <w:szCs w:val="24"/>
        </w:rPr>
        <w:t>RE:</w:t>
      </w:r>
      <w:r w:rsidRPr="0079014B">
        <w:rPr>
          <w:rFonts w:ascii="Times New Roman" w:hAnsi="Times New Roman" w:cs="Times New Roman"/>
          <w:b/>
          <w:sz w:val="24"/>
          <w:szCs w:val="24"/>
        </w:rPr>
        <w:tab/>
      </w:r>
      <w:r w:rsidR="00D204F6" w:rsidRPr="0079014B">
        <w:rPr>
          <w:rFonts w:ascii="Times New Roman" w:hAnsi="Times New Roman" w:cs="Times New Roman"/>
          <w:b/>
          <w:sz w:val="24"/>
          <w:szCs w:val="24"/>
        </w:rPr>
        <w:t xml:space="preserve">Investigation </w:t>
      </w:r>
      <w:r w:rsidR="004D7BF1" w:rsidRPr="0079014B">
        <w:rPr>
          <w:rFonts w:ascii="Times New Roman" w:hAnsi="Times New Roman" w:cs="Times New Roman"/>
          <w:b/>
          <w:sz w:val="24"/>
          <w:szCs w:val="24"/>
        </w:rPr>
        <w:t>of</w:t>
      </w:r>
      <w:r w:rsidR="004D7BF1" w:rsidRPr="0079014B">
        <w:rPr>
          <w:rFonts w:ascii="Tms Rmn" w:hAnsi="Tms Rmn" w:cs="Tms Rmn"/>
          <w:b/>
          <w:color w:val="0000FF"/>
          <w:sz w:val="24"/>
          <w:szCs w:val="24"/>
        </w:rPr>
        <w:t xml:space="preserve"> </w:t>
      </w:r>
      <w:r w:rsidR="004D7BF1" w:rsidRPr="0079014B">
        <w:rPr>
          <w:rFonts w:ascii="Times New Roman" w:hAnsi="Times New Roman" w:cs="Times New Roman"/>
          <w:b/>
          <w:sz w:val="24"/>
          <w:szCs w:val="24"/>
        </w:rPr>
        <w:t>the costs and benefits of distributed generation and the effect of distributed generation on utility provision of electric service</w:t>
      </w:r>
      <w:r w:rsidR="00F81881" w:rsidRPr="0079014B">
        <w:rPr>
          <w:rFonts w:ascii="Tms Rmn" w:hAnsi="Tms Rmn" w:cs="Tms Rmn"/>
          <w:b/>
          <w:color w:val="0000FF"/>
          <w:sz w:val="24"/>
          <w:szCs w:val="24"/>
        </w:rPr>
        <w:t>;</w:t>
      </w:r>
    </w:p>
    <w:p w14:paraId="3121D1AA" w14:textId="77777777" w:rsidR="0083408B" w:rsidRPr="0079014B" w:rsidRDefault="00D204F6" w:rsidP="002A37A0">
      <w:pPr>
        <w:pStyle w:val="NoSpacing"/>
        <w:spacing w:line="264" w:lineRule="auto"/>
        <w:ind w:left="720"/>
        <w:rPr>
          <w:rFonts w:ascii="Times New Roman" w:hAnsi="Times New Roman" w:cs="Times New Roman"/>
          <w:sz w:val="24"/>
          <w:szCs w:val="24"/>
        </w:rPr>
      </w:pPr>
      <w:r w:rsidRPr="0079014B">
        <w:rPr>
          <w:rFonts w:ascii="Times New Roman" w:hAnsi="Times New Roman" w:cs="Times New Roman"/>
          <w:b/>
          <w:sz w:val="24"/>
          <w:szCs w:val="24"/>
        </w:rPr>
        <w:t>Docket U</w:t>
      </w:r>
      <w:r w:rsidR="00555D4A" w:rsidRPr="0079014B">
        <w:rPr>
          <w:rFonts w:ascii="Times New Roman" w:hAnsi="Times New Roman" w:cs="Times New Roman"/>
          <w:b/>
          <w:sz w:val="24"/>
          <w:szCs w:val="24"/>
        </w:rPr>
        <w:t>E</w:t>
      </w:r>
      <w:r w:rsidR="00727F8A" w:rsidRPr="0079014B">
        <w:rPr>
          <w:rFonts w:ascii="Times New Roman" w:hAnsi="Times New Roman" w:cs="Times New Roman"/>
          <w:b/>
          <w:sz w:val="24"/>
          <w:szCs w:val="24"/>
        </w:rPr>
        <w:t>-</w:t>
      </w:r>
      <w:r w:rsidR="00BF58FC" w:rsidRPr="0079014B">
        <w:rPr>
          <w:rFonts w:ascii="Times New Roman" w:hAnsi="Times New Roman" w:cs="Times New Roman"/>
          <w:b/>
          <w:sz w:val="24"/>
          <w:szCs w:val="24"/>
        </w:rPr>
        <w:t>1</w:t>
      </w:r>
      <w:r w:rsidR="00555D4A" w:rsidRPr="0079014B">
        <w:rPr>
          <w:rFonts w:ascii="Times New Roman" w:hAnsi="Times New Roman" w:cs="Times New Roman"/>
          <w:b/>
          <w:sz w:val="24"/>
          <w:szCs w:val="24"/>
        </w:rPr>
        <w:t>3</w:t>
      </w:r>
      <w:r w:rsidR="004D7BF1" w:rsidRPr="0079014B">
        <w:rPr>
          <w:rFonts w:ascii="Times New Roman" w:hAnsi="Times New Roman" w:cs="Times New Roman"/>
          <w:b/>
          <w:sz w:val="24"/>
          <w:szCs w:val="24"/>
        </w:rPr>
        <w:t>1883</w:t>
      </w:r>
    </w:p>
    <w:p w14:paraId="17049EB8" w14:textId="77777777" w:rsidR="0044666C" w:rsidRPr="0079014B" w:rsidRDefault="0044666C" w:rsidP="0044666C">
      <w:pPr>
        <w:pStyle w:val="NoSpacing"/>
        <w:spacing w:line="264" w:lineRule="auto"/>
        <w:rPr>
          <w:rFonts w:ascii="Times New Roman" w:hAnsi="Times New Roman" w:cs="Times New Roman"/>
          <w:sz w:val="24"/>
          <w:szCs w:val="24"/>
        </w:rPr>
      </w:pPr>
    </w:p>
    <w:p w14:paraId="2749B95C" w14:textId="3A965065" w:rsidR="0044666C" w:rsidRPr="0079014B" w:rsidRDefault="0044666C" w:rsidP="0079014B">
      <w:pPr>
        <w:pStyle w:val="NoSpacing"/>
        <w:rPr>
          <w:rFonts w:ascii="Times New Roman" w:hAnsi="Times New Roman" w:cs="Times New Roman"/>
          <w:sz w:val="24"/>
          <w:szCs w:val="24"/>
        </w:rPr>
      </w:pPr>
      <w:r w:rsidRPr="0079014B">
        <w:rPr>
          <w:rFonts w:ascii="Times New Roman" w:hAnsi="Times New Roman" w:cs="Times New Roman"/>
          <w:sz w:val="24"/>
          <w:szCs w:val="24"/>
        </w:rPr>
        <w:t xml:space="preserve">The Washington Utilities and Transportation Commission (Commission) </w:t>
      </w:r>
      <w:r w:rsidR="00BF235F" w:rsidRPr="0079014B">
        <w:rPr>
          <w:rFonts w:ascii="Times New Roman" w:hAnsi="Times New Roman" w:cs="Times New Roman"/>
          <w:sz w:val="24"/>
          <w:szCs w:val="24"/>
        </w:rPr>
        <w:t xml:space="preserve">requests that electric utilities submit </w:t>
      </w:r>
      <w:r w:rsidRPr="0079014B">
        <w:rPr>
          <w:rFonts w:ascii="Times New Roman" w:hAnsi="Times New Roman" w:cs="Times New Roman"/>
          <w:sz w:val="24"/>
          <w:szCs w:val="24"/>
        </w:rPr>
        <w:t>reports</w:t>
      </w:r>
      <w:r w:rsidR="00BF235F" w:rsidRPr="0079014B">
        <w:rPr>
          <w:rFonts w:ascii="Times New Roman" w:hAnsi="Times New Roman" w:cs="Times New Roman"/>
          <w:sz w:val="24"/>
          <w:szCs w:val="24"/>
        </w:rPr>
        <w:t xml:space="preserve"> </w:t>
      </w:r>
      <w:r w:rsidRPr="0079014B">
        <w:rPr>
          <w:rFonts w:ascii="Times New Roman" w:hAnsi="Times New Roman" w:cs="Times New Roman"/>
          <w:sz w:val="24"/>
          <w:szCs w:val="24"/>
        </w:rPr>
        <w:t xml:space="preserve">disclosing the amount of distributed generation interconnected to investor-owned utilities in the state of Washington. </w:t>
      </w:r>
      <w:r w:rsidR="00BF235F" w:rsidRPr="0079014B">
        <w:rPr>
          <w:rFonts w:ascii="Times New Roman" w:hAnsi="Times New Roman" w:cs="Times New Roman"/>
          <w:sz w:val="24"/>
          <w:szCs w:val="24"/>
        </w:rPr>
        <w:t>The reports and the contents of those reports are described below.</w:t>
      </w:r>
      <w:r w:rsidRPr="0079014B">
        <w:rPr>
          <w:rFonts w:ascii="Times New Roman" w:hAnsi="Times New Roman" w:cs="Times New Roman"/>
          <w:sz w:val="24"/>
          <w:szCs w:val="24"/>
        </w:rPr>
        <w:t xml:space="preserve"> </w:t>
      </w:r>
      <w:r w:rsidR="00BF235F" w:rsidRPr="0079014B">
        <w:rPr>
          <w:rFonts w:ascii="Times New Roman" w:hAnsi="Times New Roman" w:cs="Times New Roman"/>
          <w:sz w:val="24"/>
          <w:szCs w:val="24"/>
        </w:rPr>
        <w:t>T</w:t>
      </w:r>
      <w:r w:rsidRPr="0079014B">
        <w:rPr>
          <w:rFonts w:ascii="Times New Roman" w:hAnsi="Times New Roman" w:cs="Times New Roman"/>
          <w:sz w:val="24"/>
          <w:szCs w:val="24"/>
        </w:rPr>
        <w:t xml:space="preserve">he Commission </w:t>
      </w:r>
      <w:r w:rsidR="00BF235F" w:rsidRPr="0079014B">
        <w:rPr>
          <w:rFonts w:ascii="Times New Roman" w:hAnsi="Times New Roman" w:cs="Times New Roman"/>
          <w:sz w:val="24"/>
          <w:szCs w:val="24"/>
        </w:rPr>
        <w:t xml:space="preserve">requests </w:t>
      </w:r>
      <w:r w:rsidR="006A5643" w:rsidRPr="0079014B">
        <w:rPr>
          <w:rFonts w:ascii="Times New Roman" w:hAnsi="Times New Roman" w:cs="Times New Roman"/>
          <w:sz w:val="24"/>
          <w:szCs w:val="24"/>
        </w:rPr>
        <w:t xml:space="preserve">that utilities submit </w:t>
      </w:r>
      <w:r w:rsidR="00BF235F" w:rsidRPr="0079014B">
        <w:rPr>
          <w:rFonts w:ascii="Times New Roman" w:hAnsi="Times New Roman" w:cs="Times New Roman"/>
          <w:sz w:val="24"/>
          <w:szCs w:val="24"/>
        </w:rPr>
        <w:t xml:space="preserve">these reports </w:t>
      </w:r>
      <w:r w:rsidRPr="0079014B">
        <w:rPr>
          <w:rFonts w:ascii="Times New Roman" w:hAnsi="Times New Roman" w:cs="Times New Roman"/>
          <w:sz w:val="24"/>
          <w:szCs w:val="24"/>
        </w:rPr>
        <w:t>in this docket on or before February 1 and August 1 each year. Attached to this notice are spreadsheets that a utility may use to file these reports.</w:t>
      </w:r>
    </w:p>
    <w:p w14:paraId="5258C0F5" w14:textId="77777777" w:rsidR="0044666C" w:rsidRPr="0079014B" w:rsidRDefault="0044666C" w:rsidP="0044666C">
      <w:pPr>
        <w:pStyle w:val="NoSpacing"/>
        <w:spacing w:line="264" w:lineRule="auto"/>
        <w:rPr>
          <w:rFonts w:ascii="Times New Roman" w:hAnsi="Times New Roman" w:cs="Times New Roman"/>
          <w:sz w:val="24"/>
          <w:szCs w:val="24"/>
        </w:rPr>
      </w:pPr>
    </w:p>
    <w:p w14:paraId="31EF5C3C" w14:textId="38D1CD89" w:rsidR="0044666C" w:rsidRPr="0079014B" w:rsidRDefault="0044666C" w:rsidP="0079014B">
      <w:pPr>
        <w:pStyle w:val="NoSpacing"/>
        <w:rPr>
          <w:rFonts w:ascii="Times New Roman" w:hAnsi="Times New Roman" w:cs="Times New Roman"/>
          <w:sz w:val="24"/>
          <w:szCs w:val="24"/>
        </w:rPr>
      </w:pPr>
      <w:r w:rsidRPr="0079014B">
        <w:rPr>
          <w:rFonts w:ascii="Times New Roman" w:hAnsi="Times New Roman" w:cs="Times New Roman"/>
          <w:sz w:val="24"/>
          <w:szCs w:val="24"/>
        </w:rPr>
        <w:t>The Distributed Generation Annual Report filed by August 1 should include, at minimum, the following:</w:t>
      </w:r>
    </w:p>
    <w:p w14:paraId="46B22C7C" w14:textId="77777777" w:rsidR="0044666C" w:rsidRPr="0079014B" w:rsidRDefault="0044666C" w:rsidP="0044666C">
      <w:pPr>
        <w:pStyle w:val="NoSpacing"/>
        <w:spacing w:line="264" w:lineRule="auto"/>
        <w:rPr>
          <w:rFonts w:ascii="Times New Roman" w:hAnsi="Times New Roman" w:cs="Times New Roman"/>
          <w:sz w:val="24"/>
          <w:szCs w:val="24"/>
        </w:rPr>
      </w:pPr>
    </w:p>
    <w:p w14:paraId="3C615DD9" w14:textId="77777777" w:rsidR="0044666C" w:rsidRPr="0079014B" w:rsidRDefault="0044666C" w:rsidP="0044666C">
      <w:pPr>
        <w:pStyle w:val="NoSpacing"/>
        <w:spacing w:line="264" w:lineRule="auto"/>
        <w:rPr>
          <w:rFonts w:ascii="Times New Roman" w:hAnsi="Times New Roman" w:cs="Times New Roman"/>
          <w:sz w:val="24"/>
          <w:szCs w:val="24"/>
          <w:u w:val="single"/>
        </w:rPr>
      </w:pPr>
      <w:r w:rsidRPr="0079014B">
        <w:rPr>
          <w:rFonts w:ascii="Times New Roman" w:hAnsi="Times New Roman" w:cs="Times New Roman"/>
          <w:sz w:val="24"/>
          <w:szCs w:val="24"/>
          <w:u w:val="single"/>
        </w:rPr>
        <w:t>Net Metering Annual Report</w:t>
      </w:r>
    </w:p>
    <w:p w14:paraId="58DB5636" w14:textId="77777777" w:rsidR="006E6DA6" w:rsidRPr="0079014B" w:rsidRDefault="006E6DA6" w:rsidP="0044666C">
      <w:pPr>
        <w:pStyle w:val="NoSpacing"/>
        <w:spacing w:line="264" w:lineRule="auto"/>
        <w:rPr>
          <w:rFonts w:ascii="Times New Roman" w:hAnsi="Times New Roman" w:cs="Times New Roman"/>
          <w:sz w:val="24"/>
          <w:szCs w:val="24"/>
          <w:u w:val="single"/>
        </w:rPr>
      </w:pPr>
    </w:p>
    <w:p w14:paraId="7E5A2EA3" w14:textId="659B27A8" w:rsidR="0044666C" w:rsidRPr="0079014B" w:rsidRDefault="006A5643" w:rsidP="0079014B">
      <w:pPr>
        <w:pStyle w:val="NoSpacing"/>
        <w:rPr>
          <w:rFonts w:ascii="Times New Roman" w:hAnsi="Times New Roman" w:cs="Times New Roman"/>
          <w:sz w:val="24"/>
          <w:szCs w:val="24"/>
        </w:rPr>
      </w:pPr>
      <w:r w:rsidRPr="0079014B">
        <w:rPr>
          <w:rFonts w:ascii="Times New Roman" w:hAnsi="Times New Roman" w:cs="Times New Roman"/>
          <w:sz w:val="24"/>
          <w:szCs w:val="24"/>
        </w:rPr>
        <w:t xml:space="preserve">This </w:t>
      </w:r>
      <w:r w:rsidR="00BF235F" w:rsidRPr="0079014B">
        <w:rPr>
          <w:rFonts w:ascii="Times New Roman" w:hAnsi="Times New Roman" w:cs="Times New Roman"/>
          <w:sz w:val="24"/>
          <w:szCs w:val="24"/>
        </w:rPr>
        <w:t xml:space="preserve">report </w:t>
      </w:r>
      <w:r w:rsidR="0044666C" w:rsidRPr="0079014B">
        <w:rPr>
          <w:rFonts w:ascii="Times New Roman" w:hAnsi="Times New Roman" w:cs="Times New Roman"/>
          <w:sz w:val="24"/>
          <w:szCs w:val="24"/>
        </w:rPr>
        <w:t>appl</w:t>
      </w:r>
      <w:r w:rsidRPr="0079014B">
        <w:rPr>
          <w:rFonts w:ascii="Times New Roman" w:hAnsi="Times New Roman" w:cs="Times New Roman"/>
          <w:sz w:val="24"/>
          <w:szCs w:val="24"/>
        </w:rPr>
        <w:t>ies</w:t>
      </w:r>
      <w:r w:rsidR="0044666C" w:rsidRPr="0079014B">
        <w:rPr>
          <w:rFonts w:ascii="Times New Roman" w:hAnsi="Times New Roman" w:cs="Times New Roman"/>
          <w:sz w:val="24"/>
          <w:szCs w:val="24"/>
        </w:rPr>
        <w:t xml:space="preserve"> only to generation interconnected under the company’s Washington State net metering tariff. A utility may omit data from customers using meter aggregation, except for question 1.</w:t>
      </w:r>
    </w:p>
    <w:p w14:paraId="64BC1721" w14:textId="77777777" w:rsidR="0044666C" w:rsidRPr="0079014B" w:rsidRDefault="0044666C" w:rsidP="0044666C">
      <w:pPr>
        <w:pStyle w:val="NoSpacing"/>
        <w:spacing w:line="264" w:lineRule="auto"/>
        <w:rPr>
          <w:rFonts w:ascii="Times New Roman" w:hAnsi="Times New Roman" w:cs="Times New Roman"/>
          <w:sz w:val="24"/>
          <w:szCs w:val="24"/>
        </w:rPr>
      </w:pPr>
    </w:p>
    <w:p w14:paraId="5B5AF676" w14:textId="1AF9DEE9"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The total number of customers with net metering systems and the total number of customers using meter aggregation as of April 30 of the year the report is filed.</w:t>
      </w:r>
    </w:p>
    <w:p w14:paraId="4BAE062D" w14:textId="37D9A6A1"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 xml:space="preserve">The total number of net metered systems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as of April 30 of the year the report is filed.</w:t>
      </w:r>
    </w:p>
    <w:p w14:paraId="1CD9A52B" w14:textId="0B3E15E5"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 xml:space="preserve">The total number of new net metered system installations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between May 1 of the previous year and April 30 of the year the report is filed.</w:t>
      </w:r>
    </w:p>
    <w:p w14:paraId="750A99B5" w14:textId="64E5512D"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 xml:space="preserve">The total nameplate capacity and average nameplate capacity of installed net metered systems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as of April 30 of the year the report is filed.</w:t>
      </w:r>
    </w:p>
    <w:p w14:paraId="424752F8" w14:textId="163D2193"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The company’s current net metering requirement under RCW 80.60.020.</w:t>
      </w:r>
    </w:p>
    <w:p w14:paraId="4F78EDBC" w14:textId="07EA4192"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The total nameplate capacity of installed systems as a percentage of the utility’s peak demand during 1996.</w:t>
      </w:r>
    </w:p>
    <w:p w14:paraId="0FAB94AF" w14:textId="2D444EC2"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 xml:space="preserve">The total nameplate capacity and average nameplate capacity of systems,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of net metered generation interconnected to the company’s system between May 1 of the previous year and April 30 of the year the report is filed.</w:t>
      </w:r>
    </w:p>
    <w:p w14:paraId="25B80D42" w14:textId="185A73C2"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lastRenderedPageBreak/>
        <w:t xml:space="preserve">Aggregated on a company-wide basis, the number of net metering credits available to the customer on the first day of </w:t>
      </w:r>
      <w:r w:rsidR="007B08BA" w:rsidRPr="0079014B">
        <w:rPr>
          <w:rFonts w:ascii="Times New Roman" w:hAnsi="Times New Roman" w:cs="Times New Roman"/>
          <w:sz w:val="24"/>
          <w:szCs w:val="24"/>
        </w:rPr>
        <w:t>the calendar month</w:t>
      </w:r>
      <w:r w:rsidRPr="0079014B">
        <w:rPr>
          <w:rFonts w:ascii="Times New Roman" w:hAnsi="Times New Roman" w:cs="Times New Roman"/>
          <w:sz w:val="24"/>
          <w:szCs w:val="24"/>
        </w:rPr>
        <w:t>, and the total number of net metering credits that expired under RCW 80.60.030(5) on April 30.</w:t>
      </w:r>
    </w:p>
    <w:p w14:paraId="0202DF59" w14:textId="6D4D2D78" w:rsidR="0079014B"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Aggregated on a company-wide basis, a monthly report of the gross kWh produced by customer-generators with a production meter, and the kWh of behind the meter consumption for customer-generators with a production meter.</w:t>
      </w:r>
    </w:p>
    <w:p w14:paraId="1F2DAE65" w14:textId="0E3FD2DA" w:rsidR="0044666C" w:rsidRPr="0079014B" w:rsidRDefault="0044666C" w:rsidP="0079014B">
      <w:pPr>
        <w:pStyle w:val="NoSpacing"/>
        <w:numPr>
          <w:ilvl w:val="0"/>
          <w:numId w:val="26"/>
        </w:numPr>
        <w:rPr>
          <w:rFonts w:ascii="Times New Roman" w:hAnsi="Times New Roman" w:cs="Times New Roman"/>
          <w:sz w:val="24"/>
          <w:szCs w:val="24"/>
        </w:rPr>
      </w:pPr>
      <w:r w:rsidRPr="0079014B">
        <w:rPr>
          <w:rFonts w:ascii="Times New Roman" w:hAnsi="Times New Roman" w:cs="Times New Roman"/>
          <w:sz w:val="24"/>
          <w:szCs w:val="24"/>
        </w:rPr>
        <w:t xml:space="preserve">Aggregated on a company-wide basis, the kWh exported to the grid from all installed net metering systems per month from May of the previous year through April of the year the report is filed. </w:t>
      </w:r>
    </w:p>
    <w:p w14:paraId="6D5EBB8A" w14:textId="77777777" w:rsidR="0079014B" w:rsidRPr="0079014B" w:rsidRDefault="0079014B" w:rsidP="0044666C">
      <w:pPr>
        <w:pStyle w:val="NoSpacing"/>
        <w:spacing w:line="264" w:lineRule="auto"/>
        <w:rPr>
          <w:rFonts w:ascii="Times New Roman" w:hAnsi="Times New Roman" w:cs="Times New Roman"/>
          <w:b/>
          <w:sz w:val="24"/>
          <w:szCs w:val="24"/>
        </w:rPr>
      </w:pPr>
    </w:p>
    <w:p w14:paraId="36880C9E" w14:textId="77777777" w:rsidR="0044666C" w:rsidRPr="0079014B" w:rsidRDefault="0044666C" w:rsidP="0044666C">
      <w:pPr>
        <w:pStyle w:val="NoSpacing"/>
        <w:spacing w:line="264" w:lineRule="auto"/>
        <w:rPr>
          <w:rFonts w:ascii="Times New Roman" w:hAnsi="Times New Roman" w:cs="Times New Roman"/>
          <w:sz w:val="24"/>
          <w:szCs w:val="24"/>
          <w:u w:val="single"/>
        </w:rPr>
      </w:pPr>
      <w:r w:rsidRPr="0079014B">
        <w:rPr>
          <w:rFonts w:ascii="Times New Roman" w:hAnsi="Times New Roman" w:cs="Times New Roman"/>
          <w:sz w:val="24"/>
          <w:szCs w:val="24"/>
          <w:u w:val="single"/>
        </w:rPr>
        <w:t>Non-Net Metered Distributed Generation Annual Report</w:t>
      </w:r>
    </w:p>
    <w:p w14:paraId="1C58DE85" w14:textId="77777777" w:rsidR="0044666C" w:rsidRPr="0079014B" w:rsidRDefault="0044666C" w:rsidP="0044666C">
      <w:pPr>
        <w:pStyle w:val="NoSpacing"/>
        <w:spacing w:line="264" w:lineRule="auto"/>
        <w:rPr>
          <w:rFonts w:ascii="Times New Roman" w:hAnsi="Times New Roman" w:cs="Times New Roman"/>
          <w:b/>
          <w:sz w:val="24"/>
          <w:szCs w:val="24"/>
        </w:rPr>
      </w:pPr>
    </w:p>
    <w:p w14:paraId="185D54FB" w14:textId="4C34517E" w:rsidR="0044666C" w:rsidRPr="0079014B" w:rsidRDefault="006A5643"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 xml:space="preserve">This </w:t>
      </w:r>
      <w:r w:rsidR="00BF235F" w:rsidRPr="0079014B">
        <w:rPr>
          <w:rFonts w:ascii="Times New Roman" w:hAnsi="Times New Roman" w:cs="Times New Roman"/>
          <w:sz w:val="24"/>
          <w:szCs w:val="24"/>
        </w:rPr>
        <w:t xml:space="preserve">report </w:t>
      </w:r>
      <w:r w:rsidR="0044666C" w:rsidRPr="0079014B">
        <w:rPr>
          <w:rFonts w:ascii="Times New Roman" w:hAnsi="Times New Roman" w:cs="Times New Roman"/>
          <w:sz w:val="24"/>
          <w:szCs w:val="24"/>
        </w:rPr>
        <w:t>appl</w:t>
      </w:r>
      <w:r w:rsidRPr="0079014B">
        <w:rPr>
          <w:rFonts w:ascii="Times New Roman" w:hAnsi="Times New Roman" w:cs="Times New Roman"/>
          <w:sz w:val="24"/>
          <w:szCs w:val="24"/>
        </w:rPr>
        <w:t>ies</w:t>
      </w:r>
      <w:r w:rsidR="0044666C" w:rsidRPr="0079014B">
        <w:rPr>
          <w:rFonts w:ascii="Times New Roman" w:hAnsi="Times New Roman" w:cs="Times New Roman"/>
          <w:sz w:val="24"/>
          <w:szCs w:val="24"/>
        </w:rPr>
        <w:t xml:space="preserve"> only to generation facilities not utilizing the company’s net metering tariff that are interconnected to the company’s Washington state electric distribution system.</w:t>
      </w:r>
    </w:p>
    <w:p w14:paraId="20B4EC78" w14:textId="631AC70C" w:rsidR="0079014B"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ab/>
      </w:r>
    </w:p>
    <w:p w14:paraId="0D2B7230" w14:textId="2907D4C4" w:rsidR="0079014B" w:rsidRPr="0079014B" w:rsidRDefault="0044666C" w:rsidP="0079014B">
      <w:pPr>
        <w:pStyle w:val="NoSpacing"/>
        <w:numPr>
          <w:ilvl w:val="0"/>
          <w:numId w:val="26"/>
        </w:numPr>
        <w:spacing w:line="264" w:lineRule="auto"/>
        <w:rPr>
          <w:rFonts w:ascii="Times New Roman" w:hAnsi="Times New Roman" w:cs="Times New Roman"/>
          <w:sz w:val="24"/>
          <w:szCs w:val="24"/>
        </w:rPr>
      </w:pPr>
      <w:r w:rsidRPr="0079014B">
        <w:rPr>
          <w:rFonts w:ascii="Times New Roman" w:hAnsi="Times New Roman" w:cs="Times New Roman"/>
          <w:sz w:val="24"/>
          <w:szCs w:val="24"/>
        </w:rPr>
        <w:t>The total number of generation facilities, by technology and interconnection tariff used, as of April 30 of the year the report is filed.</w:t>
      </w:r>
    </w:p>
    <w:p w14:paraId="56C85FEC" w14:textId="5AA85966" w:rsidR="0079014B" w:rsidRPr="0079014B" w:rsidRDefault="0044666C" w:rsidP="0079014B">
      <w:pPr>
        <w:pStyle w:val="NoSpacing"/>
        <w:numPr>
          <w:ilvl w:val="0"/>
          <w:numId w:val="26"/>
        </w:numPr>
        <w:spacing w:line="264" w:lineRule="auto"/>
        <w:rPr>
          <w:rFonts w:ascii="Times New Roman" w:hAnsi="Times New Roman" w:cs="Times New Roman"/>
          <w:sz w:val="24"/>
          <w:szCs w:val="24"/>
        </w:rPr>
      </w:pPr>
      <w:r w:rsidRPr="0079014B">
        <w:rPr>
          <w:rFonts w:ascii="Times New Roman" w:hAnsi="Times New Roman" w:cs="Times New Roman"/>
          <w:sz w:val="24"/>
          <w:szCs w:val="24"/>
        </w:rPr>
        <w:t xml:space="preserve">The total nameplate capacity and average size (kW) of generation facilities interconnected, by technology and the interconnection tariff used, as of April 30 </w:t>
      </w:r>
      <w:r w:rsidR="0079014B">
        <w:rPr>
          <w:rFonts w:ascii="Times New Roman" w:hAnsi="Times New Roman" w:cs="Times New Roman"/>
          <w:sz w:val="24"/>
          <w:szCs w:val="24"/>
        </w:rPr>
        <w:t>of the year the report is filed.</w:t>
      </w:r>
    </w:p>
    <w:p w14:paraId="347BDA80" w14:textId="638A6179" w:rsidR="0079014B" w:rsidRPr="0079014B" w:rsidRDefault="0044666C" w:rsidP="0079014B">
      <w:pPr>
        <w:pStyle w:val="NoSpacing"/>
        <w:numPr>
          <w:ilvl w:val="0"/>
          <w:numId w:val="26"/>
        </w:numPr>
        <w:spacing w:line="264" w:lineRule="auto"/>
        <w:rPr>
          <w:rFonts w:ascii="Times New Roman" w:hAnsi="Times New Roman" w:cs="Times New Roman"/>
          <w:sz w:val="24"/>
          <w:szCs w:val="24"/>
        </w:rPr>
      </w:pPr>
      <w:r w:rsidRPr="0079014B">
        <w:rPr>
          <w:rFonts w:ascii="Times New Roman" w:hAnsi="Times New Roman" w:cs="Times New Roman"/>
          <w:sz w:val="24"/>
          <w:szCs w:val="24"/>
        </w:rPr>
        <w:t>The total number of new generation facilities, by technology and interconnection tariff used, interconnected between May 1 of the previous year and April 30 of the year the report is filed.</w:t>
      </w:r>
    </w:p>
    <w:p w14:paraId="09B87F7A" w14:textId="77777777" w:rsidR="0044666C" w:rsidRPr="0079014B" w:rsidRDefault="0044666C" w:rsidP="0044666C">
      <w:pPr>
        <w:pStyle w:val="NoSpacing"/>
        <w:numPr>
          <w:ilvl w:val="0"/>
          <w:numId w:val="26"/>
        </w:numPr>
        <w:spacing w:line="264" w:lineRule="auto"/>
        <w:rPr>
          <w:rFonts w:ascii="Times New Roman" w:hAnsi="Times New Roman" w:cs="Times New Roman"/>
          <w:sz w:val="24"/>
          <w:szCs w:val="24"/>
        </w:rPr>
      </w:pPr>
      <w:r w:rsidRPr="0079014B">
        <w:rPr>
          <w:rFonts w:ascii="Times New Roman" w:hAnsi="Times New Roman" w:cs="Times New Roman"/>
          <w:sz w:val="24"/>
          <w:szCs w:val="24"/>
        </w:rPr>
        <w:t>The total nameplate capacity and average size of new generation facilities, by technology and interconnection tariff used, interconnected to the Company’s system between May 1 of the previous year and April 30 of the year the report is filed.</w:t>
      </w:r>
    </w:p>
    <w:p w14:paraId="12C8D6CC" w14:textId="77777777" w:rsidR="0044666C" w:rsidRPr="0079014B" w:rsidRDefault="0044666C" w:rsidP="0044666C">
      <w:pPr>
        <w:pStyle w:val="NoSpacing"/>
        <w:spacing w:line="264" w:lineRule="auto"/>
        <w:rPr>
          <w:rFonts w:ascii="Times New Roman" w:hAnsi="Times New Roman" w:cs="Times New Roman"/>
          <w:b/>
          <w:sz w:val="24"/>
          <w:szCs w:val="24"/>
        </w:rPr>
      </w:pPr>
    </w:p>
    <w:p w14:paraId="3DE51CFC" w14:textId="251978F2"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In the Distributed Generation Report filed by August 1, 2016, please include information for the State Tax Incentive Annual Report for incentives paid for the July 1, 2014</w:t>
      </w:r>
      <w:r w:rsidR="00D60AFE" w:rsidRPr="0079014B">
        <w:rPr>
          <w:rFonts w:ascii="Times New Roman" w:hAnsi="Times New Roman" w:cs="Times New Roman"/>
          <w:sz w:val="24"/>
          <w:szCs w:val="24"/>
        </w:rPr>
        <w:t>-</w:t>
      </w:r>
      <w:r w:rsidRPr="0079014B">
        <w:rPr>
          <w:rFonts w:ascii="Times New Roman" w:hAnsi="Times New Roman" w:cs="Times New Roman"/>
          <w:sz w:val="24"/>
          <w:szCs w:val="24"/>
        </w:rPr>
        <w:t>to</w:t>
      </w:r>
      <w:r w:rsidR="00D60AFE" w:rsidRPr="0079014B">
        <w:rPr>
          <w:rFonts w:ascii="Times New Roman" w:hAnsi="Times New Roman" w:cs="Times New Roman"/>
          <w:sz w:val="24"/>
          <w:szCs w:val="24"/>
        </w:rPr>
        <w:t>-</w:t>
      </w:r>
      <w:r w:rsidRPr="0079014B">
        <w:rPr>
          <w:rFonts w:ascii="Times New Roman" w:hAnsi="Times New Roman" w:cs="Times New Roman"/>
          <w:sz w:val="24"/>
          <w:szCs w:val="24"/>
        </w:rPr>
        <w:t>June 30, 2015 fiscal year.</w:t>
      </w:r>
    </w:p>
    <w:p w14:paraId="1995D753" w14:textId="77777777" w:rsidR="0044666C" w:rsidRPr="0079014B" w:rsidRDefault="0044666C" w:rsidP="0044666C">
      <w:pPr>
        <w:pStyle w:val="NoSpacing"/>
        <w:spacing w:line="264" w:lineRule="auto"/>
        <w:rPr>
          <w:rFonts w:ascii="Times New Roman" w:hAnsi="Times New Roman" w:cs="Times New Roman"/>
          <w:sz w:val="24"/>
          <w:szCs w:val="24"/>
        </w:rPr>
      </w:pPr>
    </w:p>
    <w:p w14:paraId="5123B244"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The Distributed Generation Report filed by February 1 should include, at minimum, the following:</w:t>
      </w:r>
    </w:p>
    <w:p w14:paraId="2AC9367C" w14:textId="77777777" w:rsidR="0079014B" w:rsidRDefault="0079014B" w:rsidP="0044666C">
      <w:pPr>
        <w:pStyle w:val="NoSpacing"/>
        <w:spacing w:line="264" w:lineRule="auto"/>
        <w:rPr>
          <w:rFonts w:ascii="Times New Roman" w:hAnsi="Times New Roman" w:cs="Times New Roman"/>
          <w:sz w:val="24"/>
          <w:szCs w:val="24"/>
          <w:u w:val="single"/>
        </w:rPr>
      </w:pPr>
    </w:p>
    <w:p w14:paraId="3E610828" w14:textId="77777777" w:rsidR="0044666C" w:rsidRPr="0079014B" w:rsidRDefault="0044666C" w:rsidP="0044666C">
      <w:pPr>
        <w:pStyle w:val="NoSpacing"/>
        <w:spacing w:line="264" w:lineRule="auto"/>
        <w:rPr>
          <w:rFonts w:ascii="Times New Roman" w:hAnsi="Times New Roman" w:cs="Times New Roman"/>
          <w:sz w:val="24"/>
          <w:szCs w:val="24"/>
          <w:u w:val="single"/>
        </w:rPr>
      </w:pPr>
      <w:r w:rsidRPr="0079014B">
        <w:rPr>
          <w:rFonts w:ascii="Times New Roman" w:hAnsi="Times New Roman" w:cs="Times New Roman"/>
          <w:sz w:val="24"/>
          <w:szCs w:val="24"/>
          <w:u w:val="single"/>
        </w:rPr>
        <w:t>State Tax Incentive Annual Report</w:t>
      </w:r>
    </w:p>
    <w:p w14:paraId="2B82B642" w14:textId="77777777" w:rsidR="0044666C" w:rsidRPr="0079014B" w:rsidRDefault="0044666C" w:rsidP="0044666C">
      <w:pPr>
        <w:pStyle w:val="NoSpacing"/>
        <w:spacing w:line="264" w:lineRule="auto"/>
        <w:rPr>
          <w:rFonts w:ascii="Times New Roman" w:hAnsi="Times New Roman" w:cs="Times New Roman"/>
          <w:sz w:val="24"/>
          <w:szCs w:val="24"/>
        </w:rPr>
      </w:pPr>
    </w:p>
    <w:p w14:paraId="5096BFA4" w14:textId="3622CB3B" w:rsidR="0044666C" w:rsidRPr="0079014B" w:rsidRDefault="006A5643" w:rsidP="0079014B">
      <w:pPr>
        <w:pStyle w:val="NoSpacing"/>
        <w:rPr>
          <w:rFonts w:ascii="Times New Roman" w:hAnsi="Times New Roman" w:cs="Times New Roman"/>
          <w:b/>
          <w:sz w:val="24"/>
          <w:szCs w:val="24"/>
        </w:rPr>
      </w:pPr>
      <w:r w:rsidRPr="0079014B">
        <w:rPr>
          <w:rFonts w:ascii="Times New Roman" w:hAnsi="Times New Roman" w:cs="Times New Roman"/>
          <w:sz w:val="24"/>
          <w:szCs w:val="24"/>
        </w:rPr>
        <w:t xml:space="preserve">This </w:t>
      </w:r>
      <w:r w:rsidR="00BF235F" w:rsidRPr="0079014B">
        <w:rPr>
          <w:rFonts w:ascii="Times New Roman" w:hAnsi="Times New Roman" w:cs="Times New Roman"/>
          <w:sz w:val="24"/>
          <w:szCs w:val="24"/>
        </w:rPr>
        <w:t xml:space="preserve">report </w:t>
      </w:r>
      <w:r w:rsidR="0044666C" w:rsidRPr="0079014B">
        <w:rPr>
          <w:rFonts w:ascii="Times New Roman" w:hAnsi="Times New Roman" w:cs="Times New Roman"/>
          <w:sz w:val="24"/>
          <w:szCs w:val="24"/>
        </w:rPr>
        <w:t>appl</w:t>
      </w:r>
      <w:r w:rsidRPr="0079014B">
        <w:rPr>
          <w:rFonts w:ascii="Times New Roman" w:hAnsi="Times New Roman" w:cs="Times New Roman"/>
          <w:sz w:val="24"/>
          <w:szCs w:val="24"/>
        </w:rPr>
        <w:t>ies</w:t>
      </w:r>
      <w:r w:rsidR="0044666C" w:rsidRPr="0079014B">
        <w:rPr>
          <w:rFonts w:ascii="Times New Roman" w:hAnsi="Times New Roman" w:cs="Times New Roman"/>
          <w:sz w:val="24"/>
          <w:szCs w:val="24"/>
        </w:rPr>
        <w:t xml:space="preserve"> only to generation that earned the investment cost recovery incentive under RCW 82.16.110-130. For this section, the report will reflect the results of the last complete fiscal year. The report filed by August 1, 2016</w:t>
      </w:r>
      <w:r w:rsidR="00D60AFE" w:rsidRPr="0079014B">
        <w:rPr>
          <w:rFonts w:ascii="Times New Roman" w:hAnsi="Times New Roman" w:cs="Times New Roman"/>
          <w:sz w:val="24"/>
          <w:szCs w:val="24"/>
        </w:rPr>
        <w:t>,</w:t>
      </w:r>
      <w:r w:rsidR="0044666C" w:rsidRPr="0079014B">
        <w:rPr>
          <w:rFonts w:ascii="Times New Roman" w:hAnsi="Times New Roman" w:cs="Times New Roman"/>
          <w:sz w:val="24"/>
          <w:szCs w:val="24"/>
        </w:rPr>
        <w:t xml:space="preserve"> will contain the information on incen</w:t>
      </w:r>
      <w:r w:rsidR="00D60AFE" w:rsidRPr="0079014B">
        <w:rPr>
          <w:rFonts w:ascii="Times New Roman" w:hAnsi="Times New Roman" w:cs="Times New Roman"/>
          <w:sz w:val="24"/>
          <w:szCs w:val="24"/>
        </w:rPr>
        <w:t>tives paid for the July 1, 2014-</w:t>
      </w:r>
      <w:r w:rsidR="0044666C" w:rsidRPr="0079014B">
        <w:rPr>
          <w:rFonts w:ascii="Times New Roman" w:hAnsi="Times New Roman" w:cs="Times New Roman"/>
          <w:sz w:val="24"/>
          <w:szCs w:val="24"/>
        </w:rPr>
        <w:t>to</w:t>
      </w:r>
      <w:r w:rsidR="00D60AFE" w:rsidRPr="0079014B">
        <w:rPr>
          <w:rFonts w:ascii="Times New Roman" w:hAnsi="Times New Roman" w:cs="Times New Roman"/>
          <w:sz w:val="24"/>
          <w:szCs w:val="24"/>
        </w:rPr>
        <w:t>-</w:t>
      </w:r>
      <w:r w:rsidR="0044666C" w:rsidRPr="0079014B">
        <w:rPr>
          <w:rFonts w:ascii="Times New Roman" w:hAnsi="Times New Roman" w:cs="Times New Roman"/>
          <w:sz w:val="24"/>
          <w:szCs w:val="24"/>
        </w:rPr>
        <w:t>June 30, 2015 fiscal year. The report filed on February 1, 2017</w:t>
      </w:r>
      <w:r w:rsidR="00D60AFE" w:rsidRPr="0079014B">
        <w:rPr>
          <w:rFonts w:ascii="Times New Roman" w:hAnsi="Times New Roman" w:cs="Times New Roman"/>
          <w:sz w:val="24"/>
          <w:szCs w:val="24"/>
        </w:rPr>
        <w:t>,</w:t>
      </w:r>
      <w:r w:rsidR="0044666C" w:rsidRPr="0079014B">
        <w:rPr>
          <w:rFonts w:ascii="Times New Roman" w:hAnsi="Times New Roman" w:cs="Times New Roman"/>
          <w:sz w:val="24"/>
          <w:szCs w:val="24"/>
        </w:rPr>
        <w:t xml:space="preserve"> will contain information on incentive</w:t>
      </w:r>
      <w:r w:rsidR="00D60AFE" w:rsidRPr="0079014B">
        <w:rPr>
          <w:rFonts w:ascii="Times New Roman" w:hAnsi="Times New Roman" w:cs="Times New Roman"/>
          <w:sz w:val="24"/>
          <w:szCs w:val="24"/>
        </w:rPr>
        <w:t>s paid for the July 1, 2015-</w:t>
      </w:r>
      <w:r w:rsidR="0044666C" w:rsidRPr="0079014B">
        <w:rPr>
          <w:rFonts w:ascii="Times New Roman" w:hAnsi="Times New Roman" w:cs="Times New Roman"/>
          <w:sz w:val="24"/>
          <w:szCs w:val="24"/>
        </w:rPr>
        <w:t>to</w:t>
      </w:r>
      <w:r w:rsidR="00D60AFE" w:rsidRPr="0079014B">
        <w:rPr>
          <w:rFonts w:ascii="Times New Roman" w:hAnsi="Times New Roman" w:cs="Times New Roman"/>
          <w:sz w:val="24"/>
          <w:szCs w:val="24"/>
        </w:rPr>
        <w:t>-</w:t>
      </w:r>
      <w:r w:rsidR="0044666C" w:rsidRPr="0079014B">
        <w:rPr>
          <w:rFonts w:ascii="Times New Roman" w:hAnsi="Times New Roman" w:cs="Times New Roman"/>
          <w:sz w:val="24"/>
          <w:szCs w:val="24"/>
        </w:rPr>
        <w:t>June 30, 2016 fiscal year. The report filed on February 1, 2018</w:t>
      </w:r>
      <w:r w:rsidR="00D60AFE" w:rsidRPr="0079014B">
        <w:rPr>
          <w:rFonts w:ascii="Times New Roman" w:hAnsi="Times New Roman" w:cs="Times New Roman"/>
          <w:sz w:val="24"/>
          <w:szCs w:val="24"/>
        </w:rPr>
        <w:t>,</w:t>
      </w:r>
      <w:r w:rsidR="0044666C" w:rsidRPr="0079014B">
        <w:rPr>
          <w:rFonts w:ascii="Times New Roman" w:hAnsi="Times New Roman" w:cs="Times New Roman"/>
          <w:sz w:val="24"/>
          <w:szCs w:val="24"/>
        </w:rPr>
        <w:t xml:space="preserve"> will contain information on incen</w:t>
      </w:r>
      <w:r w:rsidR="00D60AFE" w:rsidRPr="0079014B">
        <w:rPr>
          <w:rFonts w:ascii="Times New Roman" w:hAnsi="Times New Roman" w:cs="Times New Roman"/>
          <w:sz w:val="24"/>
          <w:szCs w:val="24"/>
        </w:rPr>
        <w:t>tives paid for the July 1, 2016-</w:t>
      </w:r>
      <w:r w:rsidR="0044666C" w:rsidRPr="0079014B">
        <w:rPr>
          <w:rFonts w:ascii="Times New Roman" w:hAnsi="Times New Roman" w:cs="Times New Roman"/>
          <w:sz w:val="24"/>
          <w:szCs w:val="24"/>
        </w:rPr>
        <w:t>to</w:t>
      </w:r>
      <w:r w:rsidR="00D60AFE" w:rsidRPr="0079014B">
        <w:rPr>
          <w:rFonts w:ascii="Times New Roman" w:hAnsi="Times New Roman" w:cs="Times New Roman"/>
          <w:sz w:val="24"/>
          <w:szCs w:val="24"/>
        </w:rPr>
        <w:t>-</w:t>
      </w:r>
      <w:r w:rsidR="0044666C" w:rsidRPr="0079014B">
        <w:rPr>
          <w:rFonts w:ascii="Times New Roman" w:hAnsi="Times New Roman" w:cs="Times New Roman"/>
          <w:sz w:val="24"/>
          <w:szCs w:val="24"/>
        </w:rPr>
        <w:t>June 30, 2017 fiscal year.</w:t>
      </w:r>
      <w:r w:rsidR="0044666C" w:rsidRPr="0079014B">
        <w:rPr>
          <w:sz w:val="24"/>
          <w:szCs w:val="24"/>
        </w:rPr>
        <w:t xml:space="preserve"> </w:t>
      </w:r>
      <w:r w:rsidR="0044666C" w:rsidRPr="0079014B">
        <w:rPr>
          <w:rFonts w:ascii="Times New Roman" w:hAnsi="Times New Roman" w:cs="Times New Roman"/>
          <w:sz w:val="24"/>
          <w:szCs w:val="24"/>
        </w:rPr>
        <w:t>Annual reports are due February 1 each year for the remainder of the program.</w:t>
      </w:r>
    </w:p>
    <w:p w14:paraId="4242E339" w14:textId="77777777" w:rsidR="0044666C" w:rsidRPr="0079014B" w:rsidRDefault="0044666C" w:rsidP="0044666C">
      <w:pPr>
        <w:pStyle w:val="NoSpacing"/>
        <w:spacing w:line="264" w:lineRule="auto"/>
        <w:rPr>
          <w:rFonts w:ascii="Times New Roman" w:hAnsi="Times New Roman" w:cs="Times New Roman"/>
          <w:sz w:val="24"/>
          <w:szCs w:val="24"/>
        </w:rPr>
      </w:pPr>
    </w:p>
    <w:p w14:paraId="1B13EA16" w14:textId="77777777"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The total number of customers to which the utility paid an incentive.</w:t>
      </w:r>
    </w:p>
    <w:p w14:paraId="66080271" w14:textId="46B87764"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lastRenderedPageBreak/>
        <w:t xml:space="preserve">The total number of systems that earned an incentive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and system size (non-community under 10 kW and 10 kW and over; and community solar).</w:t>
      </w:r>
    </w:p>
    <w:p w14:paraId="5C528895" w14:textId="2387A752"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 xml:space="preserve">The total number of new systems that earned </w:t>
      </w:r>
      <w:r w:rsidR="00D60AFE" w:rsidRPr="0079014B">
        <w:rPr>
          <w:rFonts w:ascii="Times New Roman" w:hAnsi="Times New Roman" w:cs="Times New Roman"/>
          <w:sz w:val="24"/>
          <w:szCs w:val="24"/>
        </w:rPr>
        <w:t xml:space="preserve">for the first time </w:t>
      </w:r>
      <w:r w:rsidRPr="0079014B">
        <w:rPr>
          <w:rFonts w:ascii="Times New Roman" w:hAnsi="Times New Roman" w:cs="Times New Roman"/>
          <w:sz w:val="24"/>
          <w:szCs w:val="24"/>
        </w:rPr>
        <w:t xml:space="preserve">an incentive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and system size (non-community </w:t>
      </w:r>
      <w:r w:rsidR="00D60AFE" w:rsidRPr="0079014B">
        <w:rPr>
          <w:rFonts w:ascii="Times New Roman" w:hAnsi="Times New Roman" w:cs="Times New Roman"/>
          <w:sz w:val="24"/>
          <w:szCs w:val="24"/>
        </w:rPr>
        <w:t xml:space="preserve">solar 10 kW and </w:t>
      </w:r>
      <w:r w:rsidRPr="0079014B">
        <w:rPr>
          <w:rFonts w:ascii="Times New Roman" w:hAnsi="Times New Roman" w:cs="Times New Roman"/>
          <w:sz w:val="24"/>
          <w:szCs w:val="24"/>
        </w:rPr>
        <w:t xml:space="preserve">under, </w:t>
      </w:r>
      <w:r w:rsidR="00D60AFE" w:rsidRPr="0079014B">
        <w:rPr>
          <w:rFonts w:ascii="Times New Roman" w:hAnsi="Times New Roman" w:cs="Times New Roman"/>
          <w:sz w:val="24"/>
          <w:szCs w:val="24"/>
        </w:rPr>
        <w:t xml:space="preserve">non-community solar over </w:t>
      </w:r>
      <w:r w:rsidRPr="0079014B">
        <w:rPr>
          <w:rFonts w:ascii="Times New Roman" w:hAnsi="Times New Roman" w:cs="Times New Roman"/>
          <w:sz w:val="24"/>
          <w:szCs w:val="24"/>
        </w:rPr>
        <w:t>1</w:t>
      </w:r>
      <w:r w:rsidR="00D60AFE" w:rsidRPr="0079014B">
        <w:rPr>
          <w:rFonts w:ascii="Times New Roman" w:hAnsi="Times New Roman" w:cs="Times New Roman"/>
          <w:sz w:val="24"/>
          <w:szCs w:val="24"/>
        </w:rPr>
        <w:t>0 kW, community solar, wind, and anaerobic digester)</w:t>
      </w:r>
      <w:r w:rsidRPr="0079014B">
        <w:rPr>
          <w:rFonts w:ascii="Times New Roman" w:hAnsi="Times New Roman" w:cs="Times New Roman"/>
          <w:sz w:val="24"/>
          <w:szCs w:val="24"/>
        </w:rPr>
        <w:t>.</w:t>
      </w:r>
    </w:p>
    <w:p w14:paraId="654EACAB" w14:textId="4BDAAA7A"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 xml:space="preserve">The total nameplate capacity and average nameplate capacity of systems,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and system size (</w:t>
      </w:r>
      <w:r w:rsidR="00D60AFE" w:rsidRPr="0079014B">
        <w:rPr>
          <w:rFonts w:ascii="Times New Roman" w:hAnsi="Times New Roman" w:cs="Times New Roman"/>
          <w:sz w:val="24"/>
          <w:szCs w:val="24"/>
        </w:rPr>
        <w:t>non-community solar 10 kW and under, non-community solar over 10 kW, community solar, wind, and anaerobic digester</w:t>
      </w:r>
      <w:r w:rsidRPr="0079014B">
        <w:rPr>
          <w:rFonts w:ascii="Times New Roman" w:hAnsi="Times New Roman" w:cs="Times New Roman"/>
          <w:sz w:val="24"/>
          <w:szCs w:val="24"/>
        </w:rPr>
        <w:t>) that earned an incentive.</w:t>
      </w:r>
    </w:p>
    <w:p w14:paraId="269FB977" w14:textId="659955DC"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 xml:space="preserve">The total nameplate capacity of new systems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and system size (non-community under 10 kW, and 10 kW and over; community solar), that earned an incentive for the first time.</w:t>
      </w:r>
    </w:p>
    <w:p w14:paraId="70986007" w14:textId="77777777"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Credit available to the company under RCW 82.16.130(1).</w:t>
      </w:r>
    </w:p>
    <w:p w14:paraId="20A8E8ED" w14:textId="77777777" w:rsidR="0044666C" w:rsidRPr="0079014B" w:rsidRDefault="0044666C" w:rsidP="0079014B">
      <w:pPr>
        <w:pStyle w:val="NoSpacing"/>
        <w:numPr>
          <w:ilvl w:val="1"/>
          <w:numId w:val="31"/>
        </w:numPr>
        <w:rPr>
          <w:rFonts w:ascii="Times New Roman" w:hAnsi="Times New Roman" w:cs="Times New Roman"/>
          <w:sz w:val="24"/>
          <w:szCs w:val="24"/>
        </w:rPr>
      </w:pPr>
      <w:r w:rsidRPr="0079014B">
        <w:rPr>
          <w:rFonts w:ascii="Times New Roman" w:hAnsi="Times New Roman" w:cs="Times New Roman"/>
          <w:sz w:val="24"/>
          <w:szCs w:val="24"/>
        </w:rPr>
        <w:t>The total amount of credit available to the company under RCW 82.16.130(1).</w:t>
      </w:r>
    </w:p>
    <w:p w14:paraId="0AFC93A8" w14:textId="77777777" w:rsidR="0044666C" w:rsidRPr="0079014B" w:rsidRDefault="0044666C" w:rsidP="0079014B">
      <w:pPr>
        <w:pStyle w:val="NoSpacing"/>
        <w:numPr>
          <w:ilvl w:val="1"/>
          <w:numId w:val="31"/>
        </w:numPr>
        <w:rPr>
          <w:rFonts w:ascii="Times New Roman" w:hAnsi="Times New Roman" w:cs="Times New Roman"/>
          <w:sz w:val="24"/>
          <w:szCs w:val="24"/>
        </w:rPr>
      </w:pPr>
      <w:r w:rsidRPr="0079014B">
        <w:rPr>
          <w:rFonts w:ascii="Times New Roman" w:hAnsi="Times New Roman" w:cs="Times New Roman"/>
          <w:sz w:val="24"/>
          <w:szCs w:val="24"/>
        </w:rPr>
        <w:t xml:space="preserve">The total credit paid to customers, and remaining credit available to the company. </w:t>
      </w:r>
    </w:p>
    <w:p w14:paraId="16B9596B" w14:textId="77777777" w:rsidR="0044666C" w:rsidRPr="0079014B" w:rsidRDefault="0044666C" w:rsidP="0079014B">
      <w:pPr>
        <w:pStyle w:val="NoSpacing"/>
        <w:numPr>
          <w:ilvl w:val="1"/>
          <w:numId w:val="31"/>
        </w:numPr>
        <w:rPr>
          <w:rFonts w:ascii="Times New Roman" w:hAnsi="Times New Roman" w:cs="Times New Roman"/>
          <w:sz w:val="24"/>
          <w:szCs w:val="24"/>
        </w:rPr>
      </w:pPr>
      <w:r w:rsidRPr="0079014B">
        <w:rPr>
          <w:rFonts w:ascii="Times New Roman" w:hAnsi="Times New Roman" w:cs="Times New Roman"/>
          <w:sz w:val="24"/>
          <w:szCs w:val="24"/>
        </w:rPr>
        <w:t>The total credit earned by “company-owned community solar” systems and the remaining credit available to those systems.</w:t>
      </w:r>
    </w:p>
    <w:p w14:paraId="4ED387D0" w14:textId="6D2579B3" w:rsidR="0044666C" w:rsidRPr="0079014B" w:rsidRDefault="0044666C" w:rsidP="0079014B">
      <w:pPr>
        <w:pStyle w:val="NoSpacing"/>
        <w:numPr>
          <w:ilvl w:val="1"/>
          <w:numId w:val="31"/>
        </w:numPr>
        <w:rPr>
          <w:rFonts w:ascii="Times New Roman" w:hAnsi="Times New Roman" w:cs="Times New Roman"/>
          <w:sz w:val="24"/>
          <w:szCs w:val="24"/>
        </w:rPr>
      </w:pPr>
      <w:r w:rsidRPr="0079014B">
        <w:rPr>
          <w:rFonts w:ascii="Times New Roman" w:hAnsi="Times New Roman" w:cs="Times New Roman"/>
          <w:sz w:val="24"/>
          <w:szCs w:val="24"/>
        </w:rPr>
        <w:t>The total credit earned by “utility-owned community solar” systems and the remaining credit available to those systems.</w:t>
      </w:r>
    </w:p>
    <w:p w14:paraId="4AC60F05" w14:textId="749D4C9C" w:rsidR="0044666C"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If requests for the credit exceeded the amount of credit available under RCW 82.16.130, how has the utility responded to this situation? If applicable, please include the rate provided in the last fiscal year under RCW 82.16.120 for:</w:t>
      </w:r>
    </w:p>
    <w:p w14:paraId="0904F041" w14:textId="77777777" w:rsidR="00BF3F5C" w:rsidRPr="0079014B" w:rsidRDefault="00BF3F5C" w:rsidP="00BF3F5C">
      <w:pPr>
        <w:pStyle w:val="NoSpacing"/>
        <w:ind w:left="720"/>
        <w:rPr>
          <w:rFonts w:ascii="Times New Roman" w:hAnsi="Times New Roman" w:cs="Times New Roman"/>
          <w:sz w:val="24"/>
          <w:szCs w:val="24"/>
        </w:rPr>
      </w:pPr>
    </w:p>
    <w:tbl>
      <w:tblPr>
        <w:tblW w:w="728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0"/>
        <w:gridCol w:w="1473"/>
        <w:gridCol w:w="2123"/>
      </w:tblGrid>
      <w:tr w:rsidR="0044666C" w:rsidRPr="0079014B" w14:paraId="65D2F6DC" w14:textId="77777777" w:rsidTr="00DE019D">
        <w:trPr>
          <w:trHeight w:val="495"/>
          <w:tblCellSpacing w:w="15" w:type="dxa"/>
          <w:jc w:val="center"/>
        </w:trPr>
        <w:tc>
          <w:tcPr>
            <w:tcW w:w="3645" w:type="dxa"/>
            <w:vAlign w:val="center"/>
            <w:hideMark/>
          </w:tcPr>
          <w:p w14:paraId="2B3B16FF" w14:textId="77777777" w:rsidR="0044666C" w:rsidRPr="0079014B" w:rsidRDefault="0044666C" w:rsidP="0044666C">
            <w:pPr>
              <w:pStyle w:val="NoSpacing"/>
              <w:spacing w:line="264" w:lineRule="auto"/>
              <w:rPr>
                <w:rFonts w:ascii="Times New Roman" w:hAnsi="Times New Roman" w:cs="Times New Roman"/>
                <w:b/>
                <w:bCs/>
                <w:sz w:val="24"/>
                <w:szCs w:val="24"/>
              </w:rPr>
            </w:pPr>
            <w:r w:rsidRPr="0079014B">
              <w:rPr>
                <w:rFonts w:ascii="Times New Roman" w:hAnsi="Times New Roman" w:cs="Times New Roman"/>
                <w:b/>
                <w:bCs/>
                <w:sz w:val="24"/>
                <w:szCs w:val="24"/>
              </w:rPr>
              <w:t>Customer-generated Power</w:t>
            </w:r>
          </w:p>
        </w:tc>
        <w:tc>
          <w:tcPr>
            <w:tcW w:w="1443" w:type="dxa"/>
            <w:vAlign w:val="center"/>
            <w:hideMark/>
          </w:tcPr>
          <w:p w14:paraId="14EE08DC" w14:textId="77777777" w:rsidR="0044666C" w:rsidRPr="0079014B" w:rsidRDefault="0044666C" w:rsidP="0044666C">
            <w:pPr>
              <w:pStyle w:val="NoSpacing"/>
              <w:spacing w:line="264" w:lineRule="auto"/>
              <w:rPr>
                <w:rFonts w:ascii="Times New Roman" w:hAnsi="Times New Roman" w:cs="Times New Roman"/>
                <w:b/>
                <w:bCs/>
                <w:sz w:val="24"/>
                <w:szCs w:val="24"/>
              </w:rPr>
            </w:pPr>
            <w:r w:rsidRPr="0079014B">
              <w:rPr>
                <w:rFonts w:ascii="Times New Roman" w:hAnsi="Times New Roman" w:cs="Times New Roman"/>
                <w:b/>
                <w:bCs/>
                <w:sz w:val="24"/>
                <w:szCs w:val="24"/>
              </w:rPr>
              <w:t>Rate per kWh</w:t>
            </w:r>
          </w:p>
        </w:tc>
        <w:tc>
          <w:tcPr>
            <w:tcW w:w="0" w:type="auto"/>
            <w:vAlign w:val="center"/>
            <w:hideMark/>
          </w:tcPr>
          <w:p w14:paraId="0AD699B2" w14:textId="77777777" w:rsidR="0044666C" w:rsidRPr="0079014B" w:rsidRDefault="0044666C" w:rsidP="0044666C">
            <w:pPr>
              <w:pStyle w:val="NoSpacing"/>
              <w:spacing w:line="264" w:lineRule="auto"/>
              <w:rPr>
                <w:rFonts w:ascii="Times New Roman" w:hAnsi="Times New Roman" w:cs="Times New Roman"/>
                <w:b/>
                <w:bCs/>
                <w:sz w:val="24"/>
                <w:szCs w:val="24"/>
              </w:rPr>
            </w:pPr>
            <w:r w:rsidRPr="0079014B">
              <w:rPr>
                <w:rFonts w:ascii="Times New Roman" w:hAnsi="Times New Roman" w:cs="Times New Roman"/>
                <w:b/>
                <w:bCs/>
                <w:sz w:val="24"/>
                <w:szCs w:val="24"/>
              </w:rPr>
              <w:t>Community Solar Rate per kWh</w:t>
            </w:r>
          </w:p>
        </w:tc>
      </w:tr>
      <w:tr w:rsidR="0044666C" w:rsidRPr="0079014B" w14:paraId="51234693" w14:textId="77777777" w:rsidTr="00DE019D">
        <w:trPr>
          <w:trHeight w:val="240"/>
          <w:tblCellSpacing w:w="15" w:type="dxa"/>
          <w:jc w:val="center"/>
        </w:trPr>
        <w:tc>
          <w:tcPr>
            <w:tcW w:w="3645" w:type="dxa"/>
            <w:vAlign w:val="center"/>
            <w:hideMark/>
          </w:tcPr>
          <w:p w14:paraId="695554C6"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u w:val="single"/>
              </w:rPr>
              <w:t>Solar modules and inverter</w:t>
            </w:r>
            <w:r w:rsidRPr="0079014B">
              <w:rPr>
                <w:rFonts w:ascii="Times New Roman" w:hAnsi="Times New Roman" w:cs="Times New Roman"/>
                <w:sz w:val="24"/>
                <w:szCs w:val="24"/>
              </w:rPr>
              <w:t xml:space="preserve"> both manufactured in Washington state</w:t>
            </w:r>
          </w:p>
        </w:tc>
        <w:tc>
          <w:tcPr>
            <w:tcW w:w="1443" w:type="dxa"/>
            <w:vAlign w:val="center"/>
            <w:hideMark/>
          </w:tcPr>
          <w:p w14:paraId="09A21DA1" w14:textId="77777777" w:rsidR="0044666C" w:rsidRPr="0079014B" w:rsidRDefault="0044666C" w:rsidP="0044666C">
            <w:pPr>
              <w:pStyle w:val="NoSpacing"/>
              <w:spacing w:line="264" w:lineRule="auto"/>
              <w:rPr>
                <w:rFonts w:ascii="Times New Roman" w:hAnsi="Times New Roman" w:cs="Times New Roman"/>
                <w:sz w:val="24"/>
                <w:szCs w:val="24"/>
              </w:rPr>
            </w:pPr>
          </w:p>
        </w:tc>
        <w:tc>
          <w:tcPr>
            <w:tcW w:w="0" w:type="auto"/>
            <w:vAlign w:val="center"/>
            <w:hideMark/>
          </w:tcPr>
          <w:p w14:paraId="2B5759F8" w14:textId="77777777" w:rsidR="0044666C" w:rsidRPr="0079014B" w:rsidRDefault="0044666C" w:rsidP="0044666C">
            <w:pPr>
              <w:pStyle w:val="NoSpacing"/>
              <w:spacing w:line="264" w:lineRule="auto"/>
              <w:rPr>
                <w:rFonts w:ascii="Times New Roman" w:hAnsi="Times New Roman" w:cs="Times New Roman"/>
                <w:sz w:val="24"/>
                <w:szCs w:val="24"/>
              </w:rPr>
            </w:pPr>
          </w:p>
        </w:tc>
      </w:tr>
      <w:tr w:rsidR="0044666C" w:rsidRPr="0079014B" w14:paraId="3C69F56A" w14:textId="77777777" w:rsidTr="00DE019D">
        <w:trPr>
          <w:trHeight w:val="78"/>
          <w:tblCellSpacing w:w="15" w:type="dxa"/>
          <w:jc w:val="center"/>
        </w:trPr>
        <w:tc>
          <w:tcPr>
            <w:tcW w:w="3645" w:type="dxa"/>
            <w:vAlign w:val="center"/>
            <w:hideMark/>
          </w:tcPr>
          <w:p w14:paraId="51575A2E"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u w:val="single"/>
              </w:rPr>
              <w:t>Solar modules</w:t>
            </w:r>
            <w:r w:rsidRPr="0079014B">
              <w:rPr>
                <w:rFonts w:ascii="Times New Roman" w:hAnsi="Times New Roman" w:cs="Times New Roman"/>
                <w:sz w:val="24"/>
                <w:szCs w:val="24"/>
              </w:rPr>
              <w:t xml:space="preserve"> manufactured in Washington state</w:t>
            </w:r>
          </w:p>
        </w:tc>
        <w:tc>
          <w:tcPr>
            <w:tcW w:w="1443" w:type="dxa"/>
            <w:vAlign w:val="center"/>
            <w:hideMark/>
          </w:tcPr>
          <w:p w14:paraId="1F2B7C51" w14:textId="77777777" w:rsidR="0044666C" w:rsidRPr="0079014B" w:rsidRDefault="0044666C" w:rsidP="0044666C">
            <w:pPr>
              <w:pStyle w:val="NoSpacing"/>
              <w:spacing w:line="264" w:lineRule="auto"/>
              <w:rPr>
                <w:rFonts w:ascii="Times New Roman" w:hAnsi="Times New Roman" w:cs="Times New Roman"/>
                <w:sz w:val="24"/>
                <w:szCs w:val="24"/>
              </w:rPr>
            </w:pPr>
          </w:p>
        </w:tc>
        <w:tc>
          <w:tcPr>
            <w:tcW w:w="0" w:type="auto"/>
            <w:vAlign w:val="center"/>
            <w:hideMark/>
          </w:tcPr>
          <w:p w14:paraId="624CEE97" w14:textId="77777777" w:rsidR="0044666C" w:rsidRPr="0079014B" w:rsidRDefault="0044666C" w:rsidP="0044666C">
            <w:pPr>
              <w:pStyle w:val="NoSpacing"/>
              <w:spacing w:line="264" w:lineRule="auto"/>
              <w:rPr>
                <w:rFonts w:ascii="Times New Roman" w:hAnsi="Times New Roman" w:cs="Times New Roman"/>
                <w:sz w:val="24"/>
                <w:szCs w:val="24"/>
              </w:rPr>
            </w:pPr>
          </w:p>
        </w:tc>
      </w:tr>
      <w:tr w:rsidR="0044666C" w:rsidRPr="0079014B" w14:paraId="537E6E44" w14:textId="77777777" w:rsidTr="00DE019D">
        <w:trPr>
          <w:trHeight w:val="861"/>
          <w:tblCellSpacing w:w="15" w:type="dxa"/>
          <w:jc w:val="center"/>
        </w:trPr>
        <w:tc>
          <w:tcPr>
            <w:tcW w:w="3645" w:type="dxa"/>
            <w:vAlign w:val="center"/>
            <w:hideMark/>
          </w:tcPr>
          <w:p w14:paraId="47F8C630"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 xml:space="preserve">Solar or wind generating equipment with an </w:t>
            </w:r>
            <w:r w:rsidRPr="0079014B">
              <w:rPr>
                <w:rFonts w:ascii="Times New Roman" w:hAnsi="Times New Roman" w:cs="Times New Roman"/>
                <w:sz w:val="24"/>
                <w:szCs w:val="24"/>
                <w:u w:val="single"/>
              </w:rPr>
              <w:t>inverter</w:t>
            </w:r>
            <w:r w:rsidRPr="0079014B">
              <w:rPr>
                <w:rFonts w:ascii="Times New Roman" w:hAnsi="Times New Roman" w:cs="Times New Roman"/>
                <w:sz w:val="24"/>
                <w:szCs w:val="24"/>
              </w:rPr>
              <w:t xml:space="preserve"> manufactured in Washington state</w:t>
            </w:r>
          </w:p>
        </w:tc>
        <w:tc>
          <w:tcPr>
            <w:tcW w:w="1443" w:type="dxa"/>
            <w:vAlign w:val="center"/>
          </w:tcPr>
          <w:p w14:paraId="2DD801BF" w14:textId="77777777" w:rsidR="0044666C" w:rsidRPr="0079014B" w:rsidRDefault="0044666C" w:rsidP="0044666C">
            <w:pPr>
              <w:pStyle w:val="NoSpacing"/>
              <w:spacing w:line="264" w:lineRule="auto"/>
              <w:rPr>
                <w:rFonts w:ascii="Times New Roman" w:hAnsi="Times New Roman" w:cs="Times New Roman"/>
                <w:sz w:val="24"/>
                <w:szCs w:val="24"/>
              </w:rPr>
            </w:pPr>
          </w:p>
        </w:tc>
        <w:tc>
          <w:tcPr>
            <w:tcW w:w="0" w:type="auto"/>
            <w:vAlign w:val="center"/>
          </w:tcPr>
          <w:p w14:paraId="52C7BBDA" w14:textId="77777777" w:rsidR="0044666C" w:rsidRPr="0079014B" w:rsidRDefault="0044666C" w:rsidP="0044666C">
            <w:pPr>
              <w:pStyle w:val="NoSpacing"/>
              <w:spacing w:line="264" w:lineRule="auto"/>
              <w:rPr>
                <w:rFonts w:ascii="Times New Roman" w:hAnsi="Times New Roman" w:cs="Times New Roman"/>
                <w:sz w:val="24"/>
                <w:szCs w:val="24"/>
              </w:rPr>
            </w:pPr>
          </w:p>
        </w:tc>
      </w:tr>
      <w:tr w:rsidR="0044666C" w:rsidRPr="0079014B" w14:paraId="0A7FE1A3" w14:textId="77777777" w:rsidTr="00DE019D">
        <w:trPr>
          <w:trHeight w:val="43"/>
          <w:tblCellSpacing w:w="15" w:type="dxa"/>
          <w:jc w:val="center"/>
        </w:trPr>
        <w:tc>
          <w:tcPr>
            <w:tcW w:w="3645" w:type="dxa"/>
            <w:vAlign w:val="center"/>
            <w:hideMark/>
          </w:tcPr>
          <w:p w14:paraId="3458F8E7"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Any other PV system</w:t>
            </w:r>
          </w:p>
        </w:tc>
        <w:tc>
          <w:tcPr>
            <w:tcW w:w="1443" w:type="dxa"/>
            <w:vAlign w:val="center"/>
          </w:tcPr>
          <w:p w14:paraId="5451735C" w14:textId="77777777" w:rsidR="0044666C" w:rsidRPr="0079014B" w:rsidRDefault="0044666C" w:rsidP="0044666C">
            <w:pPr>
              <w:pStyle w:val="NoSpacing"/>
              <w:spacing w:line="264" w:lineRule="auto"/>
              <w:rPr>
                <w:rFonts w:ascii="Times New Roman" w:hAnsi="Times New Roman" w:cs="Times New Roman"/>
                <w:sz w:val="24"/>
                <w:szCs w:val="24"/>
              </w:rPr>
            </w:pPr>
          </w:p>
        </w:tc>
        <w:tc>
          <w:tcPr>
            <w:tcW w:w="0" w:type="auto"/>
            <w:vAlign w:val="center"/>
          </w:tcPr>
          <w:p w14:paraId="53C36829" w14:textId="77777777" w:rsidR="0044666C" w:rsidRPr="0079014B" w:rsidRDefault="0044666C" w:rsidP="0044666C">
            <w:pPr>
              <w:pStyle w:val="NoSpacing"/>
              <w:spacing w:line="264" w:lineRule="auto"/>
              <w:rPr>
                <w:rFonts w:ascii="Times New Roman" w:hAnsi="Times New Roman" w:cs="Times New Roman"/>
                <w:sz w:val="24"/>
                <w:szCs w:val="24"/>
              </w:rPr>
            </w:pPr>
          </w:p>
        </w:tc>
      </w:tr>
      <w:tr w:rsidR="0044666C" w:rsidRPr="0079014B" w14:paraId="3CA937A7" w14:textId="77777777" w:rsidTr="00DE019D">
        <w:trPr>
          <w:trHeight w:val="43"/>
          <w:tblCellSpacing w:w="15" w:type="dxa"/>
          <w:jc w:val="center"/>
        </w:trPr>
        <w:tc>
          <w:tcPr>
            <w:tcW w:w="3645" w:type="dxa"/>
            <w:vAlign w:val="center"/>
            <w:hideMark/>
          </w:tcPr>
          <w:p w14:paraId="66FFDD8A"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 xml:space="preserve">Wind turbine with </w:t>
            </w:r>
            <w:r w:rsidRPr="0079014B">
              <w:rPr>
                <w:rFonts w:ascii="Times New Roman" w:hAnsi="Times New Roman" w:cs="Times New Roman"/>
                <w:sz w:val="24"/>
                <w:szCs w:val="24"/>
                <w:u w:val="single"/>
              </w:rPr>
              <w:t>blades</w:t>
            </w:r>
            <w:r w:rsidRPr="0079014B">
              <w:rPr>
                <w:rFonts w:ascii="Times New Roman" w:hAnsi="Times New Roman" w:cs="Times New Roman"/>
                <w:sz w:val="24"/>
                <w:szCs w:val="24"/>
              </w:rPr>
              <w:t xml:space="preserve"> manufactured in Washington state</w:t>
            </w:r>
          </w:p>
        </w:tc>
        <w:tc>
          <w:tcPr>
            <w:tcW w:w="1443" w:type="dxa"/>
            <w:vAlign w:val="center"/>
          </w:tcPr>
          <w:p w14:paraId="00E2E13C" w14:textId="77777777" w:rsidR="0044666C" w:rsidRPr="0079014B" w:rsidRDefault="0044666C" w:rsidP="0044666C">
            <w:pPr>
              <w:pStyle w:val="NoSpacing"/>
              <w:spacing w:line="264" w:lineRule="auto"/>
              <w:rPr>
                <w:rFonts w:ascii="Times New Roman" w:hAnsi="Times New Roman" w:cs="Times New Roman"/>
                <w:sz w:val="24"/>
                <w:szCs w:val="24"/>
              </w:rPr>
            </w:pPr>
          </w:p>
        </w:tc>
        <w:tc>
          <w:tcPr>
            <w:tcW w:w="0" w:type="auto"/>
            <w:vAlign w:val="center"/>
          </w:tcPr>
          <w:p w14:paraId="1AE77611"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n/a</w:t>
            </w:r>
          </w:p>
        </w:tc>
      </w:tr>
      <w:tr w:rsidR="0044666C" w:rsidRPr="0079014B" w14:paraId="4F1CEE26" w14:textId="77777777" w:rsidTr="00DE019D">
        <w:trPr>
          <w:trHeight w:val="43"/>
          <w:tblCellSpacing w:w="15" w:type="dxa"/>
          <w:jc w:val="center"/>
        </w:trPr>
        <w:tc>
          <w:tcPr>
            <w:tcW w:w="3645" w:type="dxa"/>
            <w:vAlign w:val="center"/>
            <w:hideMark/>
          </w:tcPr>
          <w:p w14:paraId="42C8DFF7"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Any other wind turbine</w:t>
            </w:r>
          </w:p>
        </w:tc>
        <w:tc>
          <w:tcPr>
            <w:tcW w:w="1443" w:type="dxa"/>
            <w:vAlign w:val="center"/>
          </w:tcPr>
          <w:p w14:paraId="2F44E43E" w14:textId="77777777" w:rsidR="0044666C" w:rsidRPr="0079014B" w:rsidRDefault="0044666C" w:rsidP="0044666C">
            <w:pPr>
              <w:pStyle w:val="NoSpacing"/>
              <w:spacing w:line="264" w:lineRule="auto"/>
              <w:rPr>
                <w:rFonts w:ascii="Times New Roman" w:hAnsi="Times New Roman" w:cs="Times New Roman"/>
                <w:sz w:val="24"/>
                <w:szCs w:val="24"/>
              </w:rPr>
            </w:pPr>
          </w:p>
        </w:tc>
        <w:tc>
          <w:tcPr>
            <w:tcW w:w="0" w:type="auto"/>
            <w:vAlign w:val="center"/>
          </w:tcPr>
          <w:p w14:paraId="00F4EC61"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n/a</w:t>
            </w:r>
          </w:p>
        </w:tc>
      </w:tr>
      <w:tr w:rsidR="0044666C" w:rsidRPr="0079014B" w14:paraId="3AEBA758" w14:textId="77777777" w:rsidTr="00DE019D">
        <w:trPr>
          <w:trHeight w:val="43"/>
          <w:tblCellSpacing w:w="15" w:type="dxa"/>
          <w:jc w:val="center"/>
        </w:trPr>
        <w:tc>
          <w:tcPr>
            <w:tcW w:w="3645" w:type="dxa"/>
            <w:vAlign w:val="center"/>
          </w:tcPr>
          <w:p w14:paraId="23E90864"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Anaerobic digester</w:t>
            </w:r>
          </w:p>
        </w:tc>
        <w:tc>
          <w:tcPr>
            <w:tcW w:w="1443" w:type="dxa"/>
            <w:vAlign w:val="center"/>
          </w:tcPr>
          <w:p w14:paraId="3DF3A870" w14:textId="77777777" w:rsidR="0044666C" w:rsidRPr="0079014B" w:rsidRDefault="0044666C" w:rsidP="0044666C">
            <w:pPr>
              <w:pStyle w:val="NoSpacing"/>
              <w:spacing w:line="264" w:lineRule="auto"/>
              <w:rPr>
                <w:rFonts w:ascii="Times New Roman" w:hAnsi="Times New Roman" w:cs="Times New Roman"/>
                <w:sz w:val="24"/>
                <w:szCs w:val="24"/>
              </w:rPr>
            </w:pPr>
          </w:p>
        </w:tc>
        <w:tc>
          <w:tcPr>
            <w:tcW w:w="0" w:type="auto"/>
            <w:vAlign w:val="center"/>
          </w:tcPr>
          <w:p w14:paraId="4791AECC" w14:textId="77777777" w:rsidR="0044666C" w:rsidRPr="0079014B" w:rsidRDefault="0044666C" w:rsidP="0044666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n/a</w:t>
            </w:r>
          </w:p>
        </w:tc>
      </w:tr>
    </w:tbl>
    <w:p w14:paraId="5190E319" w14:textId="77777777" w:rsidR="0079014B" w:rsidRDefault="0079014B" w:rsidP="0079014B">
      <w:pPr>
        <w:pStyle w:val="NoSpacing"/>
        <w:ind w:left="720"/>
        <w:rPr>
          <w:rFonts w:ascii="Times New Roman" w:hAnsi="Times New Roman" w:cs="Times New Roman"/>
          <w:sz w:val="24"/>
          <w:szCs w:val="24"/>
        </w:rPr>
      </w:pPr>
    </w:p>
    <w:p w14:paraId="600CCC05" w14:textId="6F542859" w:rsidR="0044666C"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Any communication sent to all participants or applicants regarding the administration of the incentive program for the last fiscal year, or the current fiscal year.</w:t>
      </w:r>
    </w:p>
    <w:p w14:paraId="3BD9048F" w14:textId="77777777" w:rsidR="0079014B" w:rsidRPr="0079014B" w:rsidRDefault="0079014B" w:rsidP="00BF3F5C">
      <w:pPr>
        <w:pStyle w:val="NoSpacing"/>
        <w:rPr>
          <w:rFonts w:ascii="Times New Roman" w:hAnsi="Times New Roman" w:cs="Times New Roman"/>
          <w:sz w:val="24"/>
          <w:szCs w:val="24"/>
        </w:rPr>
      </w:pPr>
    </w:p>
    <w:p w14:paraId="05A29221" w14:textId="57F45AE1" w:rsidR="0044666C" w:rsidRDefault="0044666C" w:rsidP="0044666C">
      <w:pPr>
        <w:pStyle w:val="NoSpacing"/>
        <w:spacing w:line="264" w:lineRule="auto"/>
        <w:rPr>
          <w:rFonts w:ascii="Times New Roman" w:hAnsi="Times New Roman" w:cs="Times New Roman"/>
          <w:sz w:val="24"/>
          <w:szCs w:val="24"/>
          <w:u w:val="single"/>
        </w:rPr>
      </w:pPr>
      <w:r w:rsidRPr="0079014B">
        <w:rPr>
          <w:rFonts w:ascii="Times New Roman" w:hAnsi="Times New Roman" w:cs="Times New Roman"/>
          <w:sz w:val="24"/>
          <w:szCs w:val="24"/>
          <w:u w:val="single"/>
        </w:rPr>
        <w:t xml:space="preserve">Net Metering Report </w:t>
      </w:r>
      <w:r w:rsidR="006E6DA6" w:rsidRPr="0079014B">
        <w:rPr>
          <w:rFonts w:ascii="Times New Roman" w:hAnsi="Times New Roman" w:cs="Times New Roman"/>
          <w:sz w:val="24"/>
          <w:szCs w:val="24"/>
          <w:u w:val="single"/>
        </w:rPr>
        <w:t>six</w:t>
      </w:r>
      <w:r w:rsidRPr="0079014B">
        <w:rPr>
          <w:rFonts w:ascii="Times New Roman" w:hAnsi="Times New Roman" w:cs="Times New Roman"/>
          <w:sz w:val="24"/>
          <w:szCs w:val="24"/>
          <w:u w:val="single"/>
        </w:rPr>
        <w:t>-month Update</w:t>
      </w:r>
    </w:p>
    <w:p w14:paraId="544F5AA8" w14:textId="77777777" w:rsidR="0079014B" w:rsidRPr="0079014B" w:rsidRDefault="0079014B" w:rsidP="0044666C">
      <w:pPr>
        <w:pStyle w:val="NoSpacing"/>
        <w:spacing w:line="264" w:lineRule="auto"/>
        <w:rPr>
          <w:rFonts w:ascii="Times New Roman" w:hAnsi="Times New Roman" w:cs="Times New Roman"/>
          <w:sz w:val="24"/>
          <w:szCs w:val="24"/>
          <w:u w:val="single"/>
        </w:rPr>
      </w:pPr>
    </w:p>
    <w:p w14:paraId="48CCA44D" w14:textId="2FE7C740"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 xml:space="preserve">The total number of new net metered system installations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between May 1 of the previous year and October 31 of the previous year.</w:t>
      </w:r>
    </w:p>
    <w:p w14:paraId="6DC7ED2B" w14:textId="7762B860"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 xml:space="preserve">The total nameplate capacity and average nameplate capacity of installed net metered systems by </w:t>
      </w:r>
      <w:r w:rsidR="00915463" w:rsidRPr="0079014B">
        <w:rPr>
          <w:rFonts w:ascii="Times New Roman" w:hAnsi="Times New Roman" w:cs="Times New Roman"/>
          <w:sz w:val="24"/>
          <w:szCs w:val="24"/>
        </w:rPr>
        <w:t>technology</w:t>
      </w:r>
      <w:r w:rsidRPr="0079014B">
        <w:rPr>
          <w:rFonts w:ascii="Times New Roman" w:hAnsi="Times New Roman" w:cs="Times New Roman"/>
          <w:sz w:val="24"/>
          <w:szCs w:val="24"/>
        </w:rPr>
        <w:t xml:space="preserve"> as of October 31 of the previous year.</w:t>
      </w:r>
    </w:p>
    <w:p w14:paraId="29E28A9A" w14:textId="77777777" w:rsidR="0044666C" w:rsidRPr="0079014B" w:rsidRDefault="0044666C" w:rsidP="0044666C">
      <w:pPr>
        <w:pStyle w:val="NoSpacing"/>
        <w:spacing w:line="264" w:lineRule="auto"/>
        <w:rPr>
          <w:rFonts w:ascii="Times New Roman" w:hAnsi="Times New Roman" w:cs="Times New Roman"/>
          <w:sz w:val="24"/>
          <w:szCs w:val="24"/>
        </w:rPr>
      </w:pPr>
    </w:p>
    <w:p w14:paraId="72EBF2B6" w14:textId="7285ED60" w:rsidR="0044666C" w:rsidRPr="0079014B" w:rsidRDefault="0044666C" w:rsidP="0044666C">
      <w:pPr>
        <w:pStyle w:val="NoSpacing"/>
        <w:spacing w:line="264" w:lineRule="auto"/>
        <w:rPr>
          <w:rFonts w:ascii="Times New Roman" w:hAnsi="Times New Roman" w:cs="Times New Roman"/>
          <w:sz w:val="24"/>
          <w:szCs w:val="24"/>
          <w:u w:val="single"/>
        </w:rPr>
      </w:pPr>
      <w:r w:rsidRPr="0079014B">
        <w:rPr>
          <w:rFonts w:ascii="Times New Roman" w:hAnsi="Times New Roman" w:cs="Times New Roman"/>
          <w:sz w:val="24"/>
          <w:szCs w:val="24"/>
          <w:u w:val="single"/>
        </w:rPr>
        <w:t>Non-Net Metered</w:t>
      </w:r>
      <w:r w:rsidR="006E6DA6" w:rsidRPr="0079014B">
        <w:rPr>
          <w:rFonts w:ascii="Times New Roman" w:hAnsi="Times New Roman" w:cs="Times New Roman"/>
          <w:sz w:val="24"/>
          <w:szCs w:val="24"/>
          <w:u w:val="single"/>
        </w:rPr>
        <w:t xml:space="preserve"> Distributed Generation Report six</w:t>
      </w:r>
      <w:r w:rsidRPr="0079014B">
        <w:rPr>
          <w:rFonts w:ascii="Times New Roman" w:hAnsi="Times New Roman" w:cs="Times New Roman"/>
          <w:sz w:val="24"/>
          <w:szCs w:val="24"/>
          <w:u w:val="single"/>
        </w:rPr>
        <w:t>-month Update</w:t>
      </w:r>
    </w:p>
    <w:p w14:paraId="60CB15DE" w14:textId="77777777" w:rsidR="0044666C" w:rsidRPr="0079014B" w:rsidRDefault="0044666C" w:rsidP="0044666C">
      <w:pPr>
        <w:pStyle w:val="NoSpacing"/>
        <w:spacing w:line="264" w:lineRule="auto"/>
        <w:rPr>
          <w:rFonts w:ascii="Times New Roman" w:hAnsi="Times New Roman" w:cs="Times New Roman"/>
          <w:b/>
          <w:sz w:val="24"/>
          <w:szCs w:val="24"/>
        </w:rPr>
      </w:pPr>
    </w:p>
    <w:p w14:paraId="3713003C" w14:textId="058435C7" w:rsidR="0044666C" w:rsidRPr="0079014B" w:rsidRDefault="0044666C" w:rsidP="0079014B">
      <w:pPr>
        <w:pStyle w:val="NoSpacing"/>
        <w:numPr>
          <w:ilvl w:val="0"/>
          <w:numId w:val="31"/>
        </w:numPr>
        <w:rPr>
          <w:rFonts w:ascii="Times New Roman" w:hAnsi="Times New Roman" w:cs="Times New Roman"/>
          <w:sz w:val="24"/>
          <w:szCs w:val="24"/>
        </w:rPr>
      </w:pPr>
      <w:r w:rsidRPr="0079014B">
        <w:rPr>
          <w:rFonts w:ascii="Times New Roman" w:hAnsi="Times New Roman" w:cs="Times New Roman"/>
          <w:sz w:val="24"/>
          <w:szCs w:val="24"/>
        </w:rPr>
        <w:t>The total nameplate capacity and average size of new generation facilities, by technology and interconnection tariff used, interconnected to the Company’s system between May 1 of the previous year and October 31 of the previous year.</w:t>
      </w:r>
    </w:p>
    <w:p w14:paraId="36FC52B1" w14:textId="77777777" w:rsidR="00142367" w:rsidRPr="0079014B" w:rsidRDefault="00142367" w:rsidP="002A37A0">
      <w:pPr>
        <w:pStyle w:val="NoSpacing"/>
        <w:spacing w:line="264" w:lineRule="auto"/>
        <w:rPr>
          <w:rFonts w:ascii="Times New Roman" w:hAnsi="Times New Roman" w:cs="Times New Roman"/>
          <w:sz w:val="24"/>
          <w:szCs w:val="24"/>
        </w:rPr>
      </w:pPr>
    </w:p>
    <w:p w14:paraId="08FD220D" w14:textId="019F2470" w:rsidR="00342BA7" w:rsidRPr="0079014B" w:rsidRDefault="00342BA7" w:rsidP="002A37A0">
      <w:pPr>
        <w:pStyle w:val="NoSpacing"/>
        <w:spacing w:line="264" w:lineRule="auto"/>
        <w:rPr>
          <w:rFonts w:ascii="Times New Roman" w:hAnsi="Times New Roman" w:cs="Times New Roman"/>
          <w:b/>
          <w:sz w:val="24"/>
          <w:szCs w:val="24"/>
        </w:rPr>
      </w:pPr>
      <w:r w:rsidRPr="0079014B">
        <w:rPr>
          <w:rFonts w:ascii="Times New Roman" w:hAnsi="Times New Roman" w:cs="Times New Roman"/>
          <w:b/>
          <w:sz w:val="24"/>
          <w:szCs w:val="24"/>
        </w:rPr>
        <w:t>DISTRIBUTED GENERATION REPORTS</w:t>
      </w:r>
    </w:p>
    <w:p w14:paraId="60DFB7E8" w14:textId="77777777" w:rsidR="006C430C" w:rsidRPr="0079014B" w:rsidRDefault="006C430C" w:rsidP="002A37A0">
      <w:pPr>
        <w:pStyle w:val="NoSpacing"/>
        <w:spacing w:line="264" w:lineRule="auto"/>
        <w:rPr>
          <w:rFonts w:ascii="Times New Roman" w:hAnsi="Times New Roman" w:cs="Times New Roman"/>
          <w:b/>
          <w:sz w:val="24"/>
          <w:szCs w:val="24"/>
        </w:rPr>
      </w:pPr>
    </w:p>
    <w:p w14:paraId="7210151A" w14:textId="035A0EDF" w:rsidR="000F3D64" w:rsidRPr="0079014B" w:rsidRDefault="00F61A06" w:rsidP="0079014B">
      <w:pPr>
        <w:pStyle w:val="NoSpacing"/>
        <w:rPr>
          <w:rFonts w:ascii="Times New Roman" w:hAnsi="Times New Roman" w:cs="Times New Roman"/>
          <w:b/>
          <w:sz w:val="24"/>
          <w:szCs w:val="24"/>
        </w:rPr>
      </w:pPr>
      <w:r w:rsidRPr="0079014B">
        <w:rPr>
          <w:rFonts w:ascii="Times New Roman" w:hAnsi="Times New Roman" w:cs="Times New Roman"/>
          <w:bCs/>
          <w:sz w:val="24"/>
          <w:szCs w:val="24"/>
        </w:rPr>
        <w:t xml:space="preserve">The Commission </w:t>
      </w:r>
      <w:r w:rsidR="00B3704F" w:rsidRPr="0079014B">
        <w:rPr>
          <w:rFonts w:ascii="Times New Roman" w:hAnsi="Times New Roman" w:cs="Times New Roman"/>
          <w:bCs/>
          <w:sz w:val="24"/>
          <w:szCs w:val="24"/>
        </w:rPr>
        <w:t>requests</w:t>
      </w:r>
      <w:r w:rsidRPr="0079014B">
        <w:rPr>
          <w:rFonts w:ascii="Times New Roman" w:hAnsi="Times New Roman" w:cs="Times New Roman"/>
          <w:bCs/>
          <w:sz w:val="24"/>
          <w:szCs w:val="24"/>
        </w:rPr>
        <w:t xml:space="preserve"> </w:t>
      </w:r>
      <w:r w:rsidR="00D87795" w:rsidRPr="0079014B">
        <w:rPr>
          <w:rFonts w:ascii="Times New Roman" w:hAnsi="Times New Roman" w:cs="Times New Roman"/>
          <w:bCs/>
          <w:sz w:val="24"/>
          <w:szCs w:val="24"/>
        </w:rPr>
        <w:t xml:space="preserve">that utilities file </w:t>
      </w:r>
      <w:r w:rsidRPr="0079014B">
        <w:rPr>
          <w:rFonts w:ascii="Times New Roman" w:hAnsi="Times New Roman" w:cs="Times New Roman"/>
          <w:bCs/>
          <w:sz w:val="24"/>
          <w:szCs w:val="24"/>
        </w:rPr>
        <w:t>written</w:t>
      </w:r>
      <w:r w:rsidR="002A37A0" w:rsidRPr="0079014B">
        <w:rPr>
          <w:rFonts w:ascii="Times New Roman" w:hAnsi="Times New Roman" w:cs="Times New Roman"/>
          <w:bCs/>
          <w:sz w:val="24"/>
          <w:szCs w:val="24"/>
        </w:rPr>
        <w:t xml:space="preserve"> </w:t>
      </w:r>
      <w:r w:rsidR="00354CD2" w:rsidRPr="0079014B">
        <w:rPr>
          <w:rFonts w:ascii="Times New Roman" w:hAnsi="Times New Roman" w:cs="Times New Roman"/>
          <w:bCs/>
          <w:sz w:val="24"/>
          <w:szCs w:val="24"/>
        </w:rPr>
        <w:t>report</w:t>
      </w:r>
      <w:r w:rsidR="00342BA7" w:rsidRPr="0079014B">
        <w:rPr>
          <w:rFonts w:ascii="Times New Roman" w:hAnsi="Times New Roman" w:cs="Times New Roman"/>
          <w:bCs/>
          <w:sz w:val="24"/>
          <w:szCs w:val="24"/>
        </w:rPr>
        <w:t>s</w:t>
      </w:r>
      <w:r w:rsidR="00354CD2" w:rsidRPr="0079014B">
        <w:rPr>
          <w:rFonts w:ascii="Times New Roman" w:hAnsi="Times New Roman" w:cs="Times New Roman"/>
          <w:bCs/>
          <w:sz w:val="24"/>
          <w:szCs w:val="24"/>
        </w:rPr>
        <w:t xml:space="preserve"> in</w:t>
      </w:r>
      <w:r w:rsidR="00CC782A" w:rsidRPr="0079014B">
        <w:rPr>
          <w:rFonts w:ascii="Times New Roman" w:hAnsi="Times New Roman" w:cs="Times New Roman"/>
          <w:bCs/>
          <w:sz w:val="24"/>
          <w:szCs w:val="24"/>
        </w:rPr>
        <w:t xml:space="preserve"> response to this notice</w:t>
      </w:r>
      <w:r w:rsidR="0079014B" w:rsidRPr="0079014B">
        <w:rPr>
          <w:rFonts w:ascii="Times New Roman" w:hAnsi="Times New Roman" w:cs="Times New Roman"/>
          <w:bCs/>
          <w:sz w:val="24"/>
          <w:szCs w:val="24"/>
        </w:rPr>
        <w:t xml:space="preserve">. </w:t>
      </w:r>
      <w:r w:rsidRPr="0079014B">
        <w:rPr>
          <w:rFonts w:ascii="Times New Roman" w:hAnsi="Times New Roman" w:cs="Times New Roman"/>
          <w:bCs/>
          <w:sz w:val="24"/>
          <w:szCs w:val="24"/>
        </w:rPr>
        <w:t xml:space="preserve">Written </w:t>
      </w:r>
      <w:r w:rsidR="00342BA7" w:rsidRPr="0079014B">
        <w:rPr>
          <w:rFonts w:ascii="Times New Roman" w:hAnsi="Times New Roman" w:cs="Times New Roman"/>
          <w:bCs/>
          <w:sz w:val="24"/>
          <w:szCs w:val="24"/>
        </w:rPr>
        <w:t>reports</w:t>
      </w:r>
      <w:r w:rsidRPr="0079014B">
        <w:rPr>
          <w:rFonts w:ascii="Times New Roman" w:hAnsi="Times New Roman" w:cs="Times New Roman"/>
          <w:bCs/>
          <w:sz w:val="24"/>
          <w:szCs w:val="24"/>
        </w:rPr>
        <w:t xml:space="preserve"> </w:t>
      </w:r>
      <w:r w:rsidR="00342BA7" w:rsidRPr="0079014B">
        <w:rPr>
          <w:rFonts w:ascii="Times New Roman" w:hAnsi="Times New Roman" w:cs="Times New Roman"/>
          <w:bCs/>
          <w:sz w:val="24"/>
          <w:szCs w:val="24"/>
        </w:rPr>
        <w:t xml:space="preserve">should </w:t>
      </w:r>
      <w:r w:rsidR="000F3D64" w:rsidRPr="0079014B">
        <w:rPr>
          <w:rFonts w:ascii="Times New Roman" w:hAnsi="Times New Roman" w:cs="Times New Roman"/>
          <w:bCs/>
          <w:sz w:val="24"/>
          <w:szCs w:val="24"/>
        </w:rPr>
        <w:t>be filed wi</w:t>
      </w:r>
      <w:r w:rsidR="006C430C" w:rsidRPr="0079014B">
        <w:rPr>
          <w:rFonts w:ascii="Times New Roman" w:hAnsi="Times New Roman" w:cs="Times New Roman"/>
          <w:bCs/>
          <w:sz w:val="24"/>
          <w:szCs w:val="24"/>
        </w:rPr>
        <w:t>th the Commission no later than</w:t>
      </w:r>
      <w:r w:rsidR="006C430C" w:rsidRPr="0079014B">
        <w:rPr>
          <w:rFonts w:ascii="Times New Roman" w:hAnsi="Times New Roman" w:cs="Times New Roman"/>
          <w:b/>
          <w:sz w:val="24"/>
          <w:szCs w:val="24"/>
        </w:rPr>
        <w:t xml:space="preserve"> Monday, August 1, 2016</w:t>
      </w:r>
      <w:r w:rsidR="00D60AFE" w:rsidRPr="0079014B">
        <w:rPr>
          <w:rFonts w:ascii="Times New Roman" w:hAnsi="Times New Roman" w:cs="Times New Roman"/>
          <w:b/>
          <w:sz w:val="24"/>
          <w:szCs w:val="24"/>
        </w:rPr>
        <w:t>;</w:t>
      </w:r>
      <w:r w:rsidR="006C430C" w:rsidRPr="0079014B">
        <w:rPr>
          <w:rFonts w:ascii="Times New Roman" w:hAnsi="Times New Roman" w:cs="Times New Roman"/>
          <w:b/>
          <w:sz w:val="24"/>
          <w:szCs w:val="24"/>
        </w:rPr>
        <w:t xml:space="preserve"> Wednesday, February 1, 2017, and annually thereafter</w:t>
      </w:r>
      <w:r w:rsidR="006C430C" w:rsidRPr="0079014B">
        <w:rPr>
          <w:rFonts w:ascii="Times New Roman" w:hAnsi="Times New Roman" w:cs="Times New Roman"/>
          <w:bCs/>
          <w:sz w:val="24"/>
          <w:szCs w:val="24"/>
        </w:rPr>
        <w:t xml:space="preserve">. </w:t>
      </w:r>
      <w:r w:rsidR="000F3D64" w:rsidRPr="0079014B">
        <w:rPr>
          <w:rFonts w:ascii="Times New Roman" w:hAnsi="Times New Roman" w:cs="Times New Roman"/>
          <w:sz w:val="24"/>
          <w:szCs w:val="24"/>
        </w:rPr>
        <w:t xml:space="preserve">The Commission requests that </w:t>
      </w:r>
      <w:r w:rsidR="0087395B" w:rsidRPr="0079014B">
        <w:rPr>
          <w:rFonts w:ascii="Times New Roman" w:hAnsi="Times New Roman" w:cs="Times New Roman"/>
          <w:sz w:val="24"/>
          <w:szCs w:val="24"/>
        </w:rPr>
        <w:t xml:space="preserve">the </w:t>
      </w:r>
      <w:r w:rsidR="006540E8" w:rsidRPr="0079014B">
        <w:rPr>
          <w:rFonts w:ascii="Times New Roman" w:hAnsi="Times New Roman" w:cs="Times New Roman"/>
          <w:sz w:val="24"/>
          <w:szCs w:val="24"/>
        </w:rPr>
        <w:t>reports</w:t>
      </w:r>
      <w:r w:rsidR="000F3D64" w:rsidRPr="0079014B">
        <w:rPr>
          <w:rFonts w:ascii="Times New Roman" w:hAnsi="Times New Roman" w:cs="Times New Roman"/>
          <w:sz w:val="24"/>
          <w:szCs w:val="24"/>
        </w:rPr>
        <w:t xml:space="preserve"> be provided in electronic format to enhance public access</w:t>
      </w:r>
      <w:r w:rsidR="000A7E25" w:rsidRPr="0079014B">
        <w:rPr>
          <w:rFonts w:ascii="Times New Roman" w:hAnsi="Times New Roman" w:cs="Times New Roman"/>
          <w:sz w:val="24"/>
          <w:szCs w:val="24"/>
        </w:rPr>
        <w:t xml:space="preserve"> and</w:t>
      </w:r>
      <w:r w:rsidR="000F3D64" w:rsidRPr="0079014B">
        <w:rPr>
          <w:rFonts w:ascii="Times New Roman" w:hAnsi="Times New Roman" w:cs="Times New Roman"/>
          <w:sz w:val="24"/>
          <w:szCs w:val="24"/>
        </w:rPr>
        <w:t xml:space="preserve"> reduce</w:t>
      </w:r>
      <w:r w:rsidR="0087395B" w:rsidRPr="0079014B">
        <w:rPr>
          <w:rFonts w:ascii="Times New Roman" w:hAnsi="Times New Roman" w:cs="Times New Roman"/>
          <w:sz w:val="24"/>
          <w:szCs w:val="24"/>
        </w:rPr>
        <w:t xml:space="preserve"> the need for paper copies</w:t>
      </w:r>
      <w:r w:rsidR="0079014B" w:rsidRPr="0079014B">
        <w:rPr>
          <w:rFonts w:ascii="Times New Roman" w:hAnsi="Times New Roman" w:cs="Times New Roman"/>
          <w:sz w:val="24"/>
          <w:szCs w:val="24"/>
        </w:rPr>
        <w:t xml:space="preserve">. </w:t>
      </w:r>
      <w:r w:rsidR="000F3D64" w:rsidRPr="0079014B">
        <w:rPr>
          <w:rFonts w:ascii="Times New Roman" w:hAnsi="Times New Roman" w:cs="Times New Roman"/>
          <w:sz w:val="24"/>
          <w:szCs w:val="24"/>
        </w:rPr>
        <w:t xml:space="preserve">You may submit </w:t>
      </w:r>
      <w:r w:rsidR="006540E8" w:rsidRPr="0079014B">
        <w:rPr>
          <w:rFonts w:ascii="Times New Roman" w:hAnsi="Times New Roman" w:cs="Times New Roman"/>
          <w:sz w:val="24"/>
          <w:szCs w:val="24"/>
        </w:rPr>
        <w:t>a report</w:t>
      </w:r>
      <w:r w:rsidR="000F3D64" w:rsidRPr="0079014B">
        <w:rPr>
          <w:rFonts w:ascii="Times New Roman" w:hAnsi="Times New Roman" w:cs="Times New Roman"/>
          <w:sz w:val="24"/>
          <w:szCs w:val="24"/>
        </w:rPr>
        <w:t xml:space="preserve"> via the Commission’s Web portal at </w:t>
      </w:r>
      <w:hyperlink r:id="rId8" w:history="1">
        <w:r w:rsidR="000F3D64" w:rsidRPr="0079014B">
          <w:rPr>
            <w:rStyle w:val="Hyperlink"/>
            <w:rFonts w:ascii="Times New Roman" w:hAnsi="Times New Roman" w:cs="Times New Roman"/>
            <w:sz w:val="24"/>
            <w:szCs w:val="24"/>
          </w:rPr>
          <w:t>www.utc.wa.gov/e-filing</w:t>
        </w:r>
      </w:hyperlink>
      <w:r w:rsidR="000F3D64" w:rsidRPr="0079014B">
        <w:rPr>
          <w:rFonts w:ascii="Times New Roman" w:hAnsi="Times New Roman" w:cs="Times New Roman"/>
          <w:sz w:val="24"/>
          <w:szCs w:val="24"/>
        </w:rPr>
        <w:t xml:space="preserve"> or by electronic mail to the Commission's Records Center at </w:t>
      </w:r>
      <w:hyperlink r:id="rId9" w:history="1">
        <w:r w:rsidR="000F3D64" w:rsidRPr="0079014B">
          <w:rPr>
            <w:rStyle w:val="Hyperlink"/>
            <w:rFonts w:ascii="Times New Roman" w:hAnsi="Times New Roman" w:cs="Times New Roman"/>
            <w:sz w:val="24"/>
            <w:szCs w:val="24"/>
          </w:rPr>
          <w:t>records@utc.wa.gov</w:t>
        </w:r>
      </w:hyperlink>
      <w:r w:rsidR="0079014B" w:rsidRPr="0079014B">
        <w:rPr>
          <w:rFonts w:ascii="Times New Roman" w:hAnsi="Times New Roman" w:cs="Times New Roman"/>
          <w:sz w:val="24"/>
          <w:szCs w:val="24"/>
        </w:rPr>
        <w:t xml:space="preserve">. </w:t>
      </w:r>
      <w:r w:rsidR="0005483F" w:rsidRPr="0079014B">
        <w:rPr>
          <w:rFonts w:ascii="Times New Roman" w:hAnsi="Times New Roman" w:cs="Times New Roman"/>
          <w:sz w:val="24"/>
          <w:szCs w:val="24"/>
        </w:rPr>
        <w:t xml:space="preserve">You must </w:t>
      </w:r>
      <w:r w:rsidR="000F3D64" w:rsidRPr="0079014B">
        <w:rPr>
          <w:rFonts w:ascii="Times New Roman" w:hAnsi="Times New Roman" w:cs="Times New Roman"/>
          <w:sz w:val="24"/>
          <w:szCs w:val="24"/>
        </w:rPr>
        <w:t>include:</w:t>
      </w:r>
    </w:p>
    <w:p w14:paraId="6E06721D" w14:textId="77777777" w:rsidR="000F3D64" w:rsidRPr="0079014B" w:rsidRDefault="000F3D64" w:rsidP="002A37A0">
      <w:pPr>
        <w:pStyle w:val="NoSpacing"/>
        <w:spacing w:line="264" w:lineRule="auto"/>
        <w:rPr>
          <w:rFonts w:ascii="Times New Roman" w:hAnsi="Times New Roman" w:cs="Times New Roman"/>
          <w:color w:val="000000"/>
          <w:sz w:val="24"/>
          <w:szCs w:val="24"/>
        </w:rPr>
      </w:pPr>
    </w:p>
    <w:p w14:paraId="0854C37E" w14:textId="77777777" w:rsidR="000F3D64" w:rsidRPr="0079014B" w:rsidRDefault="000F3D64" w:rsidP="0079014B">
      <w:pPr>
        <w:pStyle w:val="NoSpacing"/>
        <w:numPr>
          <w:ilvl w:val="0"/>
          <w:numId w:val="16"/>
        </w:numPr>
        <w:rPr>
          <w:rFonts w:ascii="Times New Roman" w:hAnsi="Times New Roman" w:cs="Times New Roman"/>
          <w:color w:val="000000"/>
          <w:sz w:val="24"/>
          <w:szCs w:val="24"/>
        </w:rPr>
      </w:pPr>
      <w:r w:rsidRPr="0079014B">
        <w:rPr>
          <w:rFonts w:ascii="Times New Roman" w:hAnsi="Times New Roman" w:cs="Times New Roman"/>
          <w:color w:val="000000"/>
          <w:sz w:val="24"/>
          <w:szCs w:val="24"/>
        </w:rPr>
        <w:t>The docket number of this proceeding (</w:t>
      </w:r>
      <w:r w:rsidR="00550216" w:rsidRPr="0079014B">
        <w:rPr>
          <w:rFonts w:ascii="Times New Roman" w:hAnsi="Times New Roman" w:cs="Times New Roman"/>
          <w:color w:val="000000"/>
          <w:sz w:val="24"/>
          <w:szCs w:val="24"/>
        </w:rPr>
        <w:t>U</w:t>
      </w:r>
      <w:r w:rsidR="005B01ED" w:rsidRPr="0079014B">
        <w:rPr>
          <w:rFonts w:ascii="Times New Roman" w:hAnsi="Times New Roman" w:cs="Times New Roman"/>
          <w:color w:val="000000"/>
          <w:sz w:val="24"/>
          <w:szCs w:val="24"/>
        </w:rPr>
        <w:t>E</w:t>
      </w:r>
      <w:r w:rsidRPr="0079014B">
        <w:rPr>
          <w:rFonts w:ascii="Times New Roman" w:hAnsi="Times New Roman" w:cs="Times New Roman"/>
          <w:color w:val="000000"/>
          <w:sz w:val="24"/>
          <w:szCs w:val="24"/>
        </w:rPr>
        <w:t>-</w:t>
      </w:r>
      <w:r w:rsidR="00BF58FC" w:rsidRPr="0079014B">
        <w:rPr>
          <w:rFonts w:ascii="Times New Roman" w:hAnsi="Times New Roman" w:cs="Times New Roman"/>
          <w:color w:val="000000"/>
          <w:sz w:val="24"/>
          <w:szCs w:val="24"/>
        </w:rPr>
        <w:t>1</w:t>
      </w:r>
      <w:r w:rsidR="00CC782A" w:rsidRPr="0079014B">
        <w:rPr>
          <w:rFonts w:ascii="Times New Roman" w:hAnsi="Times New Roman" w:cs="Times New Roman"/>
          <w:color w:val="000000"/>
          <w:sz w:val="24"/>
          <w:szCs w:val="24"/>
        </w:rPr>
        <w:t>31883</w:t>
      </w:r>
      <w:r w:rsidRPr="0079014B">
        <w:rPr>
          <w:rFonts w:ascii="Times New Roman" w:hAnsi="Times New Roman" w:cs="Times New Roman"/>
          <w:color w:val="000000"/>
          <w:sz w:val="24"/>
          <w:szCs w:val="24"/>
        </w:rPr>
        <w:t>).</w:t>
      </w:r>
    </w:p>
    <w:p w14:paraId="36DC5D1D" w14:textId="77777777" w:rsidR="000F3D64" w:rsidRPr="0079014B" w:rsidRDefault="000F3D64" w:rsidP="0079014B">
      <w:pPr>
        <w:pStyle w:val="NoSpacing"/>
        <w:numPr>
          <w:ilvl w:val="0"/>
          <w:numId w:val="16"/>
        </w:numPr>
        <w:rPr>
          <w:rFonts w:ascii="Times New Roman" w:hAnsi="Times New Roman" w:cs="Times New Roman"/>
          <w:color w:val="000000"/>
          <w:sz w:val="24"/>
          <w:szCs w:val="24"/>
        </w:rPr>
      </w:pPr>
      <w:r w:rsidRPr="0079014B">
        <w:rPr>
          <w:rFonts w:ascii="Times New Roman" w:hAnsi="Times New Roman" w:cs="Times New Roman"/>
          <w:color w:val="000000"/>
          <w:sz w:val="24"/>
          <w:szCs w:val="24"/>
        </w:rPr>
        <w:t xml:space="preserve">The </w:t>
      </w:r>
      <w:r w:rsidR="006540E8" w:rsidRPr="0079014B">
        <w:rPr>
          <w:rFonts w:ascii="Times New Roman" w:hAnsi="Times New Roman" w:cs="Times New Roman"/>
          <w:color w:val="000000"/>
          <w:sz w:val="24"/>
          <w:szCs w:val="24"/>
        </w:rPr>
        <w:t>reporting</w:t>
      </w:r>
      <w:r w:rsidRPr="0079014B">
        <w:rPr>
          <w:rFonts w:ascii="Times New Roman" w:hAnsi="Times New Roman" w:cs="Times New Roman"/>
          <w:color w:val="000000"/>
          <w:sz w:val="24"/>
          <w:szCs w:val="24"/>
        </w:rPr>
        <w:t xml:space="preserve"> party's name.</w:t>
      </w:r>
    </w:p>
    <w:p w14:paraId="3EECFF0C" w14:textId="77777777" w:rsidR="000F3D64" w:rsidRPr="0079014B" w:rsidRDefault="000F3D64" w:rsidP="0079014B">
      <w:pPr>
        <w:pStyle w:val="NoSpacing"/>
        <w:numPr>
          <w:ilvl w:val="0"/>
          <w:numId w:val="16"/>
        </w:numPr>
        <w:rPr>
          <w:rFonts w:ascii="Times New Roman" w:hAnsi="Times New Roman" w:cs="Times New Roman"/>
          <w:color w:val="000000"/>
          <w:sz w:val="24"/>
          <w:szCs w:val="24"/>
        </w:rPr>
      </w:pPr>
      <w:r w:rsidRPr="0079014B">
        <w:rPr>
          <w:rFonts w:ascii="Times New Roman" w:hAnsi="Times New Roman" w:cs="Times New Roman"/>
          <w:color w:val="000000"/>
          <w:sz w:val="24"/>
          <w:szCs w:val="24"/>
        </w:rPr>
        <w:t xml:space="preserve">The title and date of the </w:t>
      </w:r>
      <w:r w:rsidR="006540E8" w:rsidRPr="0079014B">
        <w:rPr>
          <w:rFonts w:ascii="Times New Roman" w:hAnsi="Times New Roman" w:cs="Times New Roman"/>
          <w:color w:val="000000"/>
          <w:sz w:val="24"/>
          <w:szCs w:val="24"/>
        </w:rPr>
        <w:t>report</w:t>
      </w:r>
      <w:r w:rsidRPr="0079014B">
        <w:rPr>
          <w:rFonts w:ascii="Times New Roman" w:hAnsi="Times New Roman" w:cs="Times New Roman"/>
          <w:color w:val="000000"/>
          <w:sz w:val="24"/>
          <w:szCs w:val="24"/>
        </w:rPr>
        <w:t>.</w:t>
      </w:r>
    </w:p>
    <w:p w14:paraId="25013D36" w14:textId="77777777" w:rsidR="000F3D64" w:rsidRPr="0079014B" w:rsidRDefault="000F3D64" w:rsidP="002A37A0">
      <w:pPr>
        <w:pStyle w:val="NoSpacing"/>
        <w:spacing w:line="264" w:lineRule="auto"/>
        <w:rPr>
          <w:rFonts w:ascii="Times New Roman" w:hAnsi="Times New Roman" w:cs="Times New Roman"/>
          <w:color w:val="000000"/>
          <w:sz w:val="24"/>
          <w:szCs w:val="24"/>
        </w:rPr>
      </w:pPr>
    </w:p>
    <w:p w14:paraId="3B960FE4" w14:textId="489092DB" w:rsidR="000F3D64" w:rsidRPr="0079014B" w:rsidRDefault="000F3D64" w:rsidP="0079014B">
      <w:pPr>
        <w:pStyle w:val="NoSpacing"/>
        <w:rPr>
          <w:rFonts w:ascii="Times New Roman" w:hAnsi="Times New Roman" w:cs="Times New Roman"/>
          <w:color w:val="000000"/>
          <w:sz w:val="24"/>
          <w:szCs w:val="24"/>
        </w:rPr>
      </w:pPr>
      <w:r w:rsidRPr="0079014B">
        <w:rPr>
          <w:rFonts w:ascii="Times New Roman" w:hAnsi="Times New Roman" w:cs="Times New Roman"/>
          <w:color w:val="000000"/>
          <w:sz w:val="24"/>
          <w:szCs w:val="24"/>
        </w:rPr>
        <w:t xml:space="preserve">An alternative method for submitting </w:t>
      </w:r>
      <w:r w:rsidR="006540E8" w:rsidRPr="0079014B">
        <w:rPr>
          <w:rFonts w:ascii="Times New Roman" w:hAnsi="Times New Roman" w:cs="Times New Roman"/>
          <w:color w:val="000000"/>
          <w:sz w:val="24"/>
          <w:szCs w:val="24"/>
        </w:rPr>
        <w:t>reports</w:t>
      </w:r>
      <w:r w:rsidRPr="0079014B">
        <w:rPr>
          <w:rFonts w:ascii="Times New Roman" w:hAnsi="Times New Roman" w:cs="Times New Roman"/>
          <w:color w:val="000000"/>
          <w:sz w:val="24"/>
          <w:szCs w:val="24"/>
        </w:rPr>
        <w:t xml:space="preserve"> is by mailing or delivering an electronic copy to the Commission’s Records Center on a 3 ½ inch, IBM-formatted, high-density disk, in .pdf Adobe Acrobat format or in </w:t>
      </w:r>
      <w:r w:rsidR="000C7AE4" w:rsidRPr="0079014B">
        <w:rPr>
          <w:rFonts w:ascii="Times New Roman" w:hAnsi="Times New Roman" w:cs="Times New Roman"/>
          <w:color w:val="000000"/>
          <w:sz w:val="24"/>
          <w:szCs w:val="24"/>
        </w:rPr>
        <w:t xml:space="preserve">Excel or </w:t>
      </w:r>
      <w:r w:rsidRPr="0079014B">
        <w:rPr>
          <w:rFonts w:ascii="Times New Roman" w:hAnsi="Times New Roman" w:cs="Times New Roman"/>
          <w:color w:val="000000"/>
          <w:sz w:val="24"/>
          <w:szCs w:val="24"/>
        </w:rPr>
        <w:t xml:space="preserve">Word </w:t>
      </w:r>
      <w:r w:rsidR="00F61A06" w:rsidRPr="0079014B">
        <w:rPr>
          <w:rFonts w:ascii="Times New Roman" w:hAnsi="Times New Roman" w:cs="Times New Roman"/>
          <w:color w:val="000000"/>
          <w:sz w:val="24"/>
          <w:szCs w:val="24"/>
        </w:rPr>
        <w:t>2010</w:t>
      </w:r>
      <w:r w:rsidRPr="0079014B">
        <w:rPr>
          <w:rFonts w:ascii="Times New Roman" w:hAnsi="Times New Roman" w:cs="Times New Roman"/>
          <w:color w:val="000000"/>
          <w:sz w:val="24"/>
          <w:szCs w:val="24"/>
        </w:rPr>
        <w:t xml:space="preserve"> or later</w:t>
      </w:r>
      <w:r w:rsidR="005B01ED" w:rsidRPr="0079014B">
        <w:rPr>
          <w:rFonts w:ascii="Times New Roman" w:hAnsi="Times New Roman" w:cs="Times New Roman"/>
          <w:color w:val="000000"/>
          <w:sz w:val="24"/>
          <w:szCs w:val="24"/>
        </w:rPr>
        <w:t>, a flash drive, or CD</w:t>
      </w:r>
      <w:r w:rsidR="0079014B" w:rsidRPr="0079014B">
        <w:rPr>
          <w:rFonts w:ascii="Times New Roman" w:hAnsi="Times New Roman" w:cs="Times New Roman"/>
          <w:color w:val="000000"/>
          <w:sz w:val="24"/>
          <w:szCs w:val="24"/>
        </w:rPr>
        <w:t xml:space="preserve">. </w:t>
      </w:r>
      <w:r w:rsidRPr="0079014B">
        <w:rPr>
          <w:rFonts w:ascii="Times New Roman" w:hAnsi="Times New Roman" w:cs="Times New Roman"/>
          <w:color w:val="000000"/>
          <w:sz w:val="24"/>
          <w:szCs w:val="24"/>
        </w:rPr>
        <w:t>Include all of th</w:t>
      </w:r>
      <w:r w:rsidR="0079014B" w:rsidRPr="0079014B">
        <w:rPr>
          <w:rFonts w:ascii="Times New Roman" w:hAnsi="Times New Roman" w:cs="Times New Roman"/>
          <w:color w:val="000000"/>
          <w:sz w:val="24"/>
          <w:szCs w:val="24"/>
        </w:rPr>
        <w:t xml:space="preserve">e information requested above. </w:t>
      </w:r>
      <w:r w:rsidRPr="0079014B">
        <w:rPr>
          <w:rFonts w:ascii="Times New Roman" w:hAnsi="Times New Roman" w:cs="Times New Roman"/>
          <w:color w:val="000000"/>
          <w:sz w:val="24"/>
          <w:szCs w:val="24"/>
        </w:rPr>
        <w:t xml:space="preserve">The Commission will post on its web site all </w:t>
      </w:r>
      <w:r w:rsidR="006540E8" w:rsidRPr="0079014B">
        <w:rPr>
          <w:rFonts w:ascii="Times New Roman" w:hAnsi="Times New Roman" w:cs="Times New Roman"/>
          <w:color w:val="000000"/>
          <w:sz w:val="24"/>
          <w:szCs w:val="24"/>
        </w:rPr>
        <w:t>reports</w:t>
      </w:r>
      <w:r w:rsidRPr="0079014B">
        <w:rPr>
          <w:rFonts w:ascii="Times New Roman" w:hAnsi="Times New Roman" w:cs="Times New Roman"/>
          <w:color w:val="000000"/>
          <w:sz w:val="24"/>
          <w:szCs w:val="24"/>
        </w:rPr>
        <w:t xml:space="preserve"> that are </w:t>
      </w:r>
      <w:r w:rsidR="0079014B" w:rsidRPr="0079014B">
        <w:rPr>
          <w:rFonts w:ascii="Times New Roman" w:hAnsi="Times New Roman" w:cs="Times New Roman"/>
          <w:color w:val="000000"/>
          <w:sz w:val="24"/>
          <w:szCs w:val="24"/>
        </w:rPr>
        <w:t xml:space="preserve">provided in electronic format. </w:t>
      </w:r>
      <w:r w:rsidRPr="0079014B">
        <w:rPr>
          <w:rFonts w:ascii="Times New Roman" w:hAnsi="Times New Roman" w:cs="Times New Roman"/>
          <w:color w:val="000000"/>
          <w:sz w:val="24"/>
          <w:szCs w:val="24"/>
        </w:rPr>
        <w:t xml:space="preserve">The web site is located at </w:t>
      </w:r>
      <w:hyperlink r:id="rId10" w:history="1">
        <w:r w:rsidRPr="0079014B">
          <w:rPr>
            <w:rStyle w:val="Hyperlink"/>
            <w:rFonts w:ascii="Times New Roman" w:hAnsi="Times New Roman" w:cs="Times New Roman"/>
            <w:sz w:val="24"/>
            <w:szCs w:val="24"/>
          </w:rPr>
          <w:t>www.utc.wa.gov</w:t>
        </w:r>
      </w:hyperlink>
      <w:r w:rsidRPr="0079014B">
        <w:rPr>
          <w:rFonts w:ascii="Times New Roman" w:hAnsi="Times New Roman" w:cs="Times New Roman"/>
          <w:color w:val="000000"/>
          <w:sz w:val="24"/>
          <w:szCs w:val="24"/>
        </w:rPr>
        <w:t>.</w:t>
      </w:r>
    </w:p>
    <w:p w14:paraId="06EC7E6A" w14:textId="77777777" w:rsidR="000F3D64" w:rsidRPr="0079014B" w:rsidRDefault="000F3D64" w:rsidP="002A37A0">
      <w:pPr>
        <w:pStyle w:val="NoSpacing"/>
        <w:spacing w:line="264" w:lineRule="auto"/>
        <w:rPr>
          <w:rFonts w:ascii="Times New Roman" w:hAnsi="Times New Roman" w:cs="Times New Roman"/>
          <w:color w:val="000000"/>
          <w:sz w:val="24"/>
          <w:szCs w:val="24"/>
        </w:rPr>
      </w:pPr>
    </w:p>
    <w:p w14:paraId="39BA6128" w14:textId="0673F5E1" w:rsidR="00F61A06" w:rsidRPr="0079014B" w:rsidRDefault="00F61A06" w:rsidP="0079014B">
      <w:pPr>
        <w:pStyle w:val="NoSpacing"/>
        <w:rPr>
          <w:rFonts w:ascii="Times New Roman" w:hAnsi="Times New Roman" w:cs="Times New Roman"/>
          <w:sz w:val="24"/>
          <w:szCs w:val="24"/>
        </w:rPr>
      </w:pPr>
      <w:r w:rsidRPr="0079014B">
        <w:rPr>
          <w:rFonts w:ascii="Times New Roman" w:hAnsi="Times New Roman" w:cs="Times New Roman"/>
          <w:sz w:val="24"/>
          <w:szCs w:val="24"/>
        </w:rPr>
        <w:t xml:space="preserve">If you have questions regarding this Notice, you may contact </w:t>
      </w:r>
      <w:r w:rsidR="00482C29" w:rsidRPr="0079014B">
        <w:rPr>
          <w:rFonts w:ascii="Times New Roman" w:hAnsi="Times New Roman" w:cs="Times New Roman"/>
          <w:sz w:val="24"/>
          <w:szCs w:val="24"/>
        </w:rPr>
        <w:t>Lauren McCloy</w:t>
      </w:r>
      <w:r w:rsidR="005C0CDB" w:rsidRPr="0079014B">
        <w:rPr>
          <w:rFonts w:ascii="Times New Roman" w:hAnsi="Times New Roman" w:cs="Times New Roman"/>
          <w:sz w:val="24"/>
          <w:szCs w:val="24"/>
        </w:rPr>
        <w:t xml:space="preserve"> by email at </w:t>
      </w:r>
      <w:hyperlink r:id="rId11" w:history="1">
        <w:r w:rsidR="005C0CDB" w:rsidRPr="0079014B">
          <w:rPr>
            <w:rStyle w:val="Hyperlink"/>
            <w:rFonts w:ascii="Times New Roman" w:hAnsi="Times New Roman" w:cs="Times New Roman"/>
            <w:sz w:val="24"/>
            <w:szCs w:val="24"/>
          </w:rPr>
          <w:t>lmccloy@utc.wa.gov</w:t>
        </w:r>
      </w:hyperlink>
      <w:r w:rsidR="005C0CDB" w:rsidRPr="0079014B">
        <w:rPr>
          <w:rFonts w:ascii="Times New Roman" w:hAnsi="Times New Roman" w:cs="Times New Roman"/>
          <w:sz w:val="24"/>
          <w:szCs w:val="24"/>
        </w:rPr>
        <w:t xml:space="preserve"> or by calling (360) 664-1209</w:t>
      </w:r>
      <w:r w:rsidRPr="0079014B">
        <w:rPr>
          <w:rFonts w:ascii="Times New Roman" w:hAnsi="Times New Roman" w:cs="Times New Roman"/>
          <w:sz w:val="24"/>
          <w:szCs w:val="24"/>
        </w:rPr>
        <w:t>.</w:t>
      </w:r>
    </w:p>
    <w:p w14:paraId="3E2DFB4C" w14:textId="77777777" w:rsidR="007A1362" w:rsidRPr="0079014B" w:rsidRDefault="007A1362" w:rsidP="002A37A0">
      <w:pPr>
        <w:pStyle w:val="NoSpacing"/>
        <w:spacing w:line="264" w:lineRule="auto"/>
        <w:rPr>
          <w:rFonts w:ascii="Times New Roman" w:hAnsi="Times New Roman" w:cs="Times New Roman"/>
          <w:sz w:val="24"/>
          <w:szCs w:val="24"/>
        </w:rPr>
      </w:pPr>
    </w:p>
    <w:p w14:paraId="050E5C31" w14:textId="77777777" w:rsidR="00F61A06" w:rsidRPr="0079014B" w:rsidRDefault="00F61A06" w:rsidP="002A37A0">
      <w:pPr>
        <w:pStyle w:val="NoSpacing"/>
        <w:spacing w:line="264" w:lineRule="auto"/>
        <w:rPr>
          <w:rFonts w:ascii="Times New Roman" w:hAnsi="Times New Roman" w:cs="Times New Roman"/>
          <w:sz w:val="24"/>
          <w:szCs w:val="24"/>
        </w:rPr>
      </w:pPr>
    </w:p>
    <w:p w14:paraId="12F38584" w14:textId="77777777" w:rsidR="007A1362" w:rsidRDefault="007A1362" w:rsidP="002A37A0">
      <w:pPr>
        <w:pStyle w:val="NoSpacing"/>
        <w:spacing w:line="264" w:lineRule="auto"/>
        <w:rPr>
          <w:rFonts w:ascii="Times New Roman" w:hAnsi="Times New Roman" w:cs="Times New Roman"/>
          <w:sz w:val="24"/>
          <w:szCs w:val="24"/>
        </w:rPr>
      </w:pPr>
    </w:p>
    <w:p w14:paraId="68D0F6F1" w14:textId="77777777" w:rsidR="00BF3F5C" w:rsidRPr="0079014B" w:rsidRDefault="00BF3F5C" w:rsidP="002A37A0">
      <w:pPr>
        <w:pStyle w:val="NoSpacing"/>
        <w:spacing w:line="264" w:lineRule="auto"/>
        <w:rPr>
          <w:rFonts w:ascii="Times New Roman" w:hAnsi="Times New Roman" w:cs="Times New Roman"/>
          <w:sz w:val="24"/>
          <w:szCs w:val="24"/>
        </w:rPr>
      </w:pPr>
    </w:p>
    <w:p w14:paraId="2355D7E5" w14:textId="77777777" w:rsidR="00F61A06" w:rsidRPr="0079014B" w:rsidRDefault="00F61A06" w:rsidP="0079014B">
      <w:pPr>
        <w:pStyle w:val="NoSpacing"/>
        <w:rPr>
          <w:rFonts w:ascii="Times New Roman" w:hAnsi="Times New Roman" w:cs="Times New Roman"/>
          <w:sz w:val="24"/>
          <w:szCs w:val="24"/>
        </w:rPr>
      </w:pPr>
      <w:r w:rsidRPr="0079014B">
        <w:rPr>
          <w:rFonts w:ascii="Times New Roman" w:hAnsi="Times New Roman" w:cs="Times New Roman"/>
          <w:sz w:val="24"/>
          <w:szCs w:val="24"/>
        </w:rPr>
        <w:t>STEVEN V. KING</w:t>
      </w:r>
    </w:p>
    <w:p w14:paraId="43200BF6" w14:textId="7B19328D" w:rsidR="00D87795" w:rsidRPr="0079014B" w:rsidRDefault="00F61A06" w:rsidP="0079014B">
      <w:pPr>
        <w:pStyle w:val="NoSpacing"/>
        <w:rPr>
          <w:rFonts w:ascii="Times New Roman" w:hAnsi="Times New Roman" w:cs="Times New Roman"/>
          <w:sz w:val="24"/>
          <w:szCs w:val="24"/>
        </w:rPr>
      </w:pPr>
      <w:r w:rsidRPr="0079014B">
        <w:rPr>
          <w:rFonts w:ascii="Times New Roman" w:hAnsi="Times New Roman" w:cs="Times New Roman"/>
          <w:sz w:val="24"/>
          <w:szCs w:val="24"/>
        </w:rPr>
        <w:t>E</w:t>
      </w:r>
      <w:r w:rsidR="00D34CF9" w:rsidRPr="0079014B">
        <w:rPr>
          <w:rFonts w:ascii="Times New Roman" w:hAnsi="Times New Roman" w:cs="Times New Roman"/>
          <w:sz w:val="24"/>
          <w:szCs w:val="24"/>
        </w:rPr>
        <w:t>x</w:t>
      </w:r>
      <w:r w:rsidR="007A1362" w:rsidRPr="0079014B">
        <w:rPr>
          <w:rFonts w:ascii="Times New Roman" w:hAnsi="Times New Roman" w:cs="Times New Roman"/>
          <w:sz w:val="24"/>
          <w:szCs w:val="24"/>
        </w:rPr>
        <w:t>ecutive Director and Secretary</w:t>
      </w:r>
    </w:p>
    <w:p w14:paraId="3F77AEA4" w14:textId="77777777" w:rsidR="00D87795" w:rsidRPr="0079014B" w:rsidRDefault="00D87795" w:rsidP="006C430C">
      <w:pPr>
        <w:pStyle w:val="NoSpacing"/>
        <w:spacing w:line="264" w:lineRule="auto"/>
        <w:rPr>
          <w:rFonts w:ascii="Times New Roman" w:hAnsi="Times New Roman" w:cs="Times New Roman"/>
          <w:sz w:val="24"/>
          <w:szCs w:val="24"/>
        </w:rPr>
      </w:pPr>
    </w:p>
    <w:p w14:paraId="6FE5A4E8" w14:textId="77777777" w:rsidR="0079014B" w:rsidRDefault="0079014B" w:rsidP="006C430C">
      <w:pPr>
        <w:pStyle w:val="NoSpacing"/>
        <w:spacing w:line="264" w:lineRule="auto"/>
        <w:rPr>
          <w:rFonts w:ascii="Times New Roman" w:hAnsi="Times New Roman" w:cs="Times New Roman"/>
          <w:sz w:val="24"/>
          <w:szCs w:val="24"/>
        </w:rPr>
      </w:pPr>
    </w:p>
    <w:p w14:paraId="211A4764" w14:textId="09B495DB" w:rsidR="006C430C" w:rsidRPr="0079014B" w:rsidRDefault="006C430C" w:rsidP="006C430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Attachments:</w:t>
      </w:r>
    </w:p>
    <w:p w14:paraId="1256F50B" w14:textId="77777777" w:rsidR="006C430C" w:rsidRPr="0079014B" w:rsidRDefault="006C430C" w:rsidP="006C430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distributedgeneration_companyname_reportyear.xls</w:t>
      </w:r>
    </w:p>
    <w:p w14:paraId="42F1C815" w14:textId="7889B965" w:rsidR="006C430C" w:rsidRPr="0079014B" w:rsidRDefault="006C430C">
      <w:pPr>
        <w:pStyle w:val="NoSpacing"/>
        <w:spacing w:line="264" w:lineRule="auto"/>
        <w:rPr>
          <w:rFonts w:ascii="Times New Roman" w:hAnsi="Times New Roman" w:cs="Times New Roman"/>
          <w:sz w:val="24"/>
          <w:szCs w:val="24"/>
        </w:rPr>
      </w:pPr>
      <w:r w:rsidRPr="0079014B">
        <w:rPr>
          <w:rFonts w:ascii="Times New Roman" w:hAnsi="Times New Roman" w:cs="Times New Roman"/>
          <w:sz w:val="24"/>
          <w:szCs w:val="24"/>
        </w:rPr>
        <w:t>DGtaxincentive_companyname_reportyear.xls</w:t>
      </w:r>
    </w:p>
    <w:sectPr w:rsidR="006C430C" w:rsidRPr="0079014B" w:rsidSect="0079014B">
      <w:headerReference w:type="default" r:id="rId12"/>
      <w:headerReference w:type="first" r:id="rId13"/>
      <w:pgSz w:w="12240" w:h="15840" w:code="1"/>
      <w:pgMar w:top="720" w:right="1440" w:bottom="1440" w:left="1440" w:header="45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E53BC" w14:textId="77777777" w:rsidR="00666114" w:rsidRDefault="00666114" w:rsidP="00802444">
      <w:pPr>
        <w:spacing w:after="0" w:line="240" w:lineRule="auto"/>
      </w:pPr>
      <w:r>
        <w:separator/>
      </w:r>
    </w:p>
  </w:endnote>
  <w:endnote w:type="continuationSeparator" w:id="0">
    <w:p w14:paraId="7E60C594" w14:textId="77777777" w:rsidR="00666114" w:rsidRDefault="00666114"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5FE11" w14:textId="77777777" w:rsidR="00666114" w:rsidRDefault="00666114" w:rsidP="00802444">
      <w:pPr>
        <w:spacing w:after="0" w:line="240" w:lineRule="auto"/>
      </w:pPr>
      <w:r>
        <w:separator/>
      </w:r>
    </w:p>
  </w:footnote>
  <w:footnote w:type="continuationSeparator" w:id="0">
    <w:p w14:paraId="48E9FDE3" w14:textId="77777777" w:rsidR="00666114" w:rsidRDefault="00666114"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DB83" w14:textId="65EFC52D" w:rsidR="00097883" w:rsidRDefault="00097883"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Pr>
        <w:rFonts w:ascii="Times New Roman" w:hAnsi="Times New Roman" w:cs="Times New Roman"/>
        <w:b/>
        <w:sz w:val="20"/>
        <w:szCs w:val="20"/>
      </w:rPr>
      <w:t>UE-131883</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4968AE">
      <w:rPr>
        <w:rFonts w:ascii="Times New Roman" w:hAnsi="Times New Roman" w:cs="Times New Roman"/>
        <w:b/>
        <w:noProof/>
        <w:sz w:val="20"/>
        <w:szCs w:val="20"/>
      </w:rPr>
      <w:t>4</w:t>
    </w:r>
    <w:r w:rsidRPr="005325CC">
      <w:rPr>
        <w:rFonts w:ascii="Times New Roman" w:hAnsi="Times New Roman" w:cs="Times New Roman"/>
        <w:b/>
        <w:noProof/>
        <w:sz w:val="20"/>
        <w:szCs w:val="20"/>
      </w:rPr>
      <w:fldChar w:fldCharType="end"/>
    </w:r>
  </w:p>
  <w:p w14:paraId="7CD8175B" w14:textId="77777777" w:rsidR="00BF3F5C" w:rsidRPr="005325CC" w:rsidRDefault="00BF3F5C" w:rsidP="005325CC">
    <w:pPr>
      <w:pStyle w:val="Header"/>
      <w:tabs>
        <w:tab w:val="clear" w:pos="9360"/>
        <w:tab w:val="right" w:pos="8820"/>
      </w:tabs>
      <w:rPr>
        <w:rFonts w:ascii="Times New Roman" w:hAnsi="Times New Roman" w:cs="Times New Roman"/>
        <w:b/>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FFC3C" w14:textId="548DCA79" w:rsidR="00F740BF" w:rsidRPr="00F740BF" w:rsidRDefault="00F740BF" w:rsidP="006D546D">
    <w:pPr>
      <w:pStyle w:val="Header"/>
      <w:jc w:val="right"/>
      <w:rPr>
        <w:rFonts w:ascii="Times New Roman" w:hAnsi="Times New Roman" w:cs="Times New Roman"/>
        <w:b/>
        <w:sz w:val="20"/>
        <w:szCs w:val="20"/>
      </w:rPr>
    </w:pPr>
    <w:r w:rsidRPr="00F740BF">
      <w:rPr>
        <w:rFonts w:ascii="Times New Roman" w:hAnsi="Times New Roman" w:cs="Times New Roman"/>
        <w:b/>
        <w:sz w:val="20"/>
        <w:szCs w:val="20"/>
      </w:rPr>
      <w:t>Service date</w:t>
    </w:r>
    <w:r w:rsidR="00E906B8">
      <w:rPr>
        <w:rFonts w:ascii="Times New Roman" w:hAnsi="Times New Roman" w:cs="Times New Roman"/>
        <w:b/>
        <w:sz w:val="20"/>
        <w:szCs w:val="20"/>
      </w:rPr>
      <w:t>:</w:t>
    </w:r>
    <w:r w:rsidRPr="00F740BF">
      <w:rPr>
        <w:rFonts w:ascii="Times New Roman" w:hAnsi="Times New Roman" w:cs="Times New Roman"/>
        <w:b/>
        <w:sz w:val="20"/>
        <w:szCs w:val="20"/>
      </w:rPr>
      <w:t xml:space="preserve"> </w:t>
    </w:r>
    <w:r w:rsidR="0044666C">
      <w:rPr>
        <w:rFonts w:ascii="Times New Roman" w:hAnsi="Times New Roman" w:cs="Times New Roman"/>
        <w:b/>
        <w:sz w:val="20"/>
        <w:szCs w:val="20"/>
      </w:rPr>
      <w:t>May</w:t>
    </w:r>
    <w:r w:rsidRPr="00F740BF">
      <w:rPr>
        <w:rFonts w:ascii="Times New Roman" w:hAnsi="Times New Roman" w:cs="Times New Roman"/>
        <w:b/>
        <w:sz w:val="20"/>
        <w:szCs w:val="20"/>
      </w:rPr>
      <w:t xml:space="preserve"> </w:t>
    </w:r>
    <w:r w:rsidR="00E906B8">
      <w:rPr>
        <w:rFonts w:ascii="Times New Roman" w:hAnsi="Times New Roman" w:cs="Times New Roman"/>
        <w:b/>
        <w:sz w:val="20"/>
        <w:szCs w:val="20"/>
      </w:rPr>
      <w:t>23</w:t>
    </w:r>
    <w:r w:rsidRPr="00F740BF">
      <w:rPr>
        <w:rFonts w:ascii="Times New Roman" w:hAnsi="Times New Roman" w:cs="Times New Roman"/>
        <w:b/>
        <w:sz w:val="20"/>
        <w:szCs w:val="20"/>
      </w:rPr>
      <w:t>, 201</w:t>
    </w:r>
    <w:r w:rsidR="006D546D">
      <w:rPr>
        <w:rFonts w:ascii="Times New Roman" w:hAnsi="Times New Roman" w:cs="Times New Roman"/>
        <w:b/>
        <w:sz w:val="20"/>
        <w:szCs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0FFA"/>
    <w:multiLevelType w:val="hybridMultilevel"/>
    <w:tmpl w:val="2FC0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64456"/>
    <w:multiLevelType w:val="hybridMultilevel"/>
    <w:tmpl w:val="B1103952"/>
    <w:lvl w:ilvl="0" w:tplc="E5EE9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820EC"/>
    <w:multiLevelType w:val="hybridMultilevel"/>
    <w:tmpl w:val="56C2A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DC0369"/>
    <w:multiLevelType w:val="hybridMultilevel"/>
    <w:tmpl w:val="8C7E4D1E"/>
    <w:lvl w:ilvl="0" w:tplc="FDF8A5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F36884"/>
    <w:multiLevelType w:val="hybridMultilevel"/>
    <w:tmpl w:val="B3BA93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52CF9"/>
    <w:multiLevelType w:val="hybridMultilevel"/>
    <w:tmpl w:val="E45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824339B"/>
    <w:multiLevelType w:val="hybridMultilevel"/>
    <w:tmpl w:val="F0A481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3461D4"/>
    <w:multiLevelType w:val="hybridMultilevel"/>
    <w:tmpl w:val="C4CEAD7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C40B31"/>
    <w:multiLevelType w:val="hybridMultilevel"/>
    <w:tmpl w:val="B83A0B94"/>
    <w:lvl w:ilvl="0" w:tplc="5F304CD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62C725FA"/>
    <w:multiLevelType w:val="hybridMultilevel"/>
    <w:tmpl w:val="2CDA0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72621"/>
    <w:multiLevelType w:val="hybridMultilevel"/>
    <w:tmpl w:val="14FE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1F1806"/>
    <w:multiLevelType w:val="hybridMultilevel"/>
    <w:tmpl w:val="4B9AA63E"/>
    <w:lvl w:ilvl="0" w:tplc="F5C2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5F0DBC"/>
    <w:multiLevelType w:val="hybridMultilevel"/>
    <w:tmpl w:val="A0A21570"/>
    <w:lvl w:ilvl="0" w:tplc="C2D28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251857"/>
    <w:multiLevelType w:val="hybridMultilevel"/>
    <w:tmpl w:val="C8F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8"/>
  </w:num>
  <w:num w:numId="4">
    <w:abstractNumId w:val="21"/>
  </w:num>
  <w:num w:numId="5">
    <w:abstractNumId w:val="25"/>
  </w:num>
  <w:num w:numId="6">
    <w:abstractNumId w:val="27"/>
  </w:num>
  <w:num w:numId="7">
    <w:abstractNumId w:val="13"/>
  </w:num>
  <w:num w:numId="8">
    <w:abstractNumId w:val="17"/>
  </w:num>
  <w:num w:numId="9">
    <w:abstractNumId w:val="14"/>
  </w:num>
  <w:num w:numId="10">
    <w:abstractNumId w:val="4"/>
  </w:num>
  <w:num w:numId="11">
    <w:abstractNumId w:val="19"/>
  </w:num>
  <w:num w:numId="12">
    <w:abstractNumId w:val="7"/>
  </w:num>
  <w:num w:numId="13">
    <w:abstractNumId w:val="5"/>
  </w:num>
  <w:num w:numId="14">
    <w:abstractNumId w:val="16"/>
  </w:num>
  <w:num w:numId="15">
    <w:abstractNumId w:val="15"/>
  </w:num>
  <w:num w:numId="16">
    <w:abstractNumId w:val="9"/>
  </w:num>
  <w:num w:numId="17">
    <w:abstractNumId w:val="30"/>
  </w:num>
  <w:num w:numId="18">
    <w:abstractNumId w:val="6"/>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
  </w:num>
  <w:num w:numId="23">
    <w:abstractNumId w:val="26"/>
  </w:num>
  <w:num w:numId="24">
    <w:abstractNumId w:val="0"/>
  </w:num>
  <w:num w:numId="25">
    <w:abstractNumId w:val="20"/>
  </w:num>
  <w:num w:numId="26">
    <w:abstractNumId w:val="23"/>
  </w:num>
  <w:num w:numId="27">
    <w:abstractNumId w:val="1"/>
  </w:num>
  <w:num w:numId="28">
    <w:abstractNumId w:val="24"/>
  </w:num>
  <w:num w:numId="29">
    <w:abstractNumId w:val="8"/>
  </w:num>
  <w:num w:numId="30">
    <w:abstractNumId w:val="1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E8"/>
    <w:rsid w:val="00027754"/>
    <w:rsid w:val="00033949"/>
    <w:rsid w:val="000353D9"/>
    <w:rsid w:val="0005483F"/>
    <w:rsid w:val="0005575C"/>
    <w:rsid w:val="0006458A"/>
    <w:rsid w:val="00070349"/>
    <w:rsid w:val="000753DF"/>
    <w:rsid w:val="00097883"/>
    <w:rsid w:val="00097D82"/>
    <w:rsid w:val="000A7E25"/>
    <w:rsid w:val="000C1084"/>
    <w:rsid w:val="000C6ED3"/>
    <w:rsid w:val="000C7AE4"/>
    <w:rsid w:val="000D0B39"/>
    <w:rsid w:val="000D2748"/>
    <w:rsid w:val="000E4CB9"/>
    <w:rsid w:val="000F3D2E"/>
    <w:rsid w:val="000F3D64"/>
    <w:rsid w:val="00106024"/>
    <w:rsid w:val="001104BF"/>
    <w:rsid w:val="00112A1E"/>
    <w:rsid w:val="00120BC9"/>
    <w:rsid w:val="00142367"/>
    <w:rsid w:val="00146148"/>
    <w:rsid w:val="00157C99"/>
    <w:rsid w:val="0016579B"/>
    <w:rsid w:val="001822C1"/>
    <w:rsid w:val="001846F4"/>
    <w:rsid w:val="001B3928"/>
    <w:rsid w:val="001B3929"/>
    <w:rsid w:val="001C5DE6"/>
    <w:rsid w:val="001D10F1"/>
    <w:rsid w:val="001D7118"/>
    <w:rsid w:val="001E72D6"/>
    <w:rsid w:val="001F4625"/>
    <w:rsid w:val="0020529B"/>
    <w:rsid w:val="00210CE3"/>
    <w:rsid w:val="00212760"/>
    <w:rsid w:val="00212E33"/>
    <w:rsid w:val="0022207F"/>
    <w:rsid w:val="00224034"/>
    <w:rsid w:val="00225061"/>
    <w:rsid w:val="0022508C"/>
    <w:rsid w:val="002523E7"/>
    <w:rsid w:val="0026324D"/>
    <w:rsid w:val="00285E31"/>
    <w:rsid w:val="0029178D"/>
    <w:rsid w:val="002A1692"/>
    <w:rsid w:val="002A276F"/>
    <w:rsid w:val="002A37A0"/>
    <w:rsid w:val="002A6AB1"/>
    <w:rsid w:val="002A6DBE"/>
    <w:rsid w:val="002B2543"/>
    <w:rsid w:val="002D28FC"/>
    <w:rsid w:val="002D652A"/>
    <w:rsid w:val="002E41EE"/>
    <w:rsid w:val="00302499"/>
    <w:rsid w:val="0030343E"/>
    <w:rsid w:val="00310734"/>
    <w:rsid w:val="00315EB2"/>
    <w:rsid w:val="00316658"/>
    <w:rsid w:val="003217F4"/>
    <w:rsid w:val="00333F06"/>
    <w:rsid w:val="00342BA7"/>
    <w:rsid w:val="0035431B"/>
    <w:rsid w:val="00354CD2"/>
    <w:rsid w:val="0036387D"/>
    <w:rsid w:val="00366D01"/>
    <w:rsid w:val="003672EB"/>
    <w:rsid w:val="00371F72"/>
    <w:rsid w:val="00374896"/>
    <w:rsid w:val="00381C0B"/>
    <w:rsid w:val="00384F97"/>
    <w:rsid w:val="00390970"/>
    <w:rsid w:val="00393450"/>
    <w:rsid w:val="003A5140"/>
    <w:rsid w:val="003D5FD7"/>
    <w:rsid w:val="003D6030"/>
    <w:rsid w:val="00400173"/>
    <w:rsid w:val="00405C2D"/>
    <w:rsid w:val="00406DD2"/>
    <w:rsid w:val="0041287B"/>
    <w:rsid w:val="00412891"/>
    <w:rsid w:val="004157EA"/>
    <w:rsid w:val="004243CC"/>
    <w:rsid w:val="00426A01"/>
    <w:rsid w:val="00436141"/>
    <w:rsid w:val="0044666C"/>
    <w:rsid w:val="00446DCF"/>
    <w:rsid w:val="004476B4"/>
    <w:rsid w:val="00464856"/>
    <w:rsid w:val="00465DF3"/>
    <w:rsid w:val="004706D2"/>
    <w:rsid w:val="00472859"/>
    <w:rsid w:val="00476F0C"/>
    <w:rsid w:val="00480424"/>
    <w:rsid w:val="00482C29"/>
    <w:rsid w:val="00490DA1"/>
    <w:rsid w:val="00493E60"/>
    <w:rsid w:val="004968AE"/>
    <w:rsid w:val="004A1826"/>
    <w:rsid w:val="004A18E8"/>
    <w:rsid w:val="004A2FA0"/>
    <w:rsid w:val="004A7EC5"/>
    <w:rsid w:val="004B496B"/>
    <w:rsid w:val="004C5709"/>
    <w:rsid w:val="004C7918"/>
    <w:rsid w:val="004D7BF1"/>
    <w:rsid w:val="004E7597"/>
    <w:rsid w:val="004F7264"/>
    <w:rsid w:val="004F75F6"/>
    <w:rsid w:val="00500F50"/>
    <w:rsid w:val="00501C99"/>
    <w:rsid w:val="005221DB"/>
    <w:rsid w:val="0052783E"/>
    <w:rsid w:val="005325CC"/>
    <w:rsid w:val="00545223"/>
    <w:rsid w:val="00550216"/>
    <w:rsid w:val="00555D4A"/>
    <w:rsid w:val="00565745"/>
    <w:rsid w:val="00572E6A"/>
    <w:rsid w:val="005821CA"/>
    <w:rsid w:val="00592413"/>
    <w:rsid w:val="005951A1"/>
    <w:rsid w:val="00595B6D"/>
    <w:rsid w:val="005A22FF"/>
    <w:rsid w:val="005A5F1C"/>
    <w:rsid w:val="005B01ED"/>
    <w:rsid w:val="005B026C"/>
    <w:rsid w:val="005B2411"/>
    <w:rsid w:val="005B2A21"/>
    <w:rsid w:val="005B37E3"/>
    <w:rsid w:val="005B76AE"/>
    <w:rsid w:val="005C0CDB"/>
    <w:rsid w:val="005C4A0B"/>
    <w:rsid w:val="005D5264"/>
    <w:rsid w:val="005F3A0F"/>
    <w:rsid w:val="006012CC"/>
    <w:rsid w:val="006021BF"/>
    <w:rsid w:val="006033B3"/>
    <w:rsid w:val="00603AC4"/>
    <w:rsid w:val="00613279"/>
    <w:rsid w:val="006540E8"/>
    <w:rsid w:val="006630F0"/>
    <w:rsid w:val="00666114"/>
    <w:rsid w:val="00676964"/>
    <w:rsid w:val="006772C7"/>
    <w:rsid w:val="00681980"/>
    <w:rsid w:val="00686100"/>
    <w:rsid w:val="00690334"/>
    <w:rsid w:val="0069559B"/>
    <w:rsid w:val="006A1EA9"/>
    <w:rsid w:val="006A2F2C"/>
    <w:rsid w:val="006A5643"/>
    <w:rsid w:val="006A6DA0"/>
    <w:rsid w:val="006B5339"/>
    <w:rsid w:val="006B6F6F"/>
    <w:rsid w:val="006C07AF"/>
    <w:rsid w:val="006C430C"/>
    <w:rsid w:val="006D546D"/>
    <w:rsid w:val="006E6DA6"/>
    <w:rsid w:val="006F364A"/>
    <w:rsid w:val="00706F17"/>
    <w:rsid w:val="00711CBD"/>
    <w:rsid w:val="007121E0"/>
    <w:rsid w:val="00712408"/>
    <w:rsid w:val="00721B05"/>
    <w:rsid w:val="00727F8A"/>
    <w:rsid w:val="00735520"/>
    <w:rsid w:val="00735FEE"/>
    <w:rsid w:val="00740D51"/>
    <w:rsid w:val="00741623"/>
    <w:rsid w:val="007519A7"/>
    <w:rsid w:val="007538F5"/>
    <w:rsid w:val="0079014B"/>
    <w:rsid w:val="00795CB0"/>
    <w:rsid w:val="007A1362"/>
    <w:rsid w:val="007B08BA"/>
    <w:rsid w:val="007B6FBC"/>
    <w:rsid w:val="007C1C52"/>
    <w:rsid w:val="007D7117"/>
    <w:rsid w:val="007E79C0"/>
    <w:rsid w:val="00802444"/>
    <w:rsid w:val="00821F6F"/>
    <w:rsid w:val="0083408B"/>
    <w:rsid w:val="008367D3"/>
    <w:rsid w:val="00845038"/>
    <w:rsid w:val="008514AF"/>
    <w:rsid w:val="00872E15"/>
    <w:rsid w:val="0087395B"/>
    <w:rsid w:val="00887F11"/>
    <w:rsid w:val="008A0B9D"/>
    <w:rsid w:val="008A4736"/>
    <w:rsid w:val="008B3318"/>
    <w:rsid w:val="008B3FE4"/>
    <w:rsid w:val="008B5062"/>
    <w:rsid w:val="008C291E"/>
    <w:rsid w:val="008D08CD"/>
    <w:rsid w:val="008D24D7"/>
    <w:rsid w:val="008D536E"/>
    <w:rsid w:val="00900E50"/>
    <w:rsid w:val="00905BC2"/>
    <w:rsid w:val="009076E6"/>
    <w:rsid w:val="00915463"/>
    <w:rsid w:val="0092499B"/>
    <w:rsid w:val="00930AAB"/>
    <w:rsid w:val="00963080"/>
    <w:rsid w:val="00971600"/>
    <w:rsid w:val="009742FB"/>
    <w:rsid w:val="009A0715"/>
    <w:rsid w:val="009A3A17"/>
    <w:rsid w:val="009B5490"/>
    <w:rsid w:val="009B5E05"/>
    <w:rsid w:val="009C34D6"/>
    <w:rsid w:val="009C4A33"/>
    <w:rsid w:val="009E25A4"/>
    <w:rsid w:val="009E6718"/>
    <w:rsid w:val="009E7E9C"/>
    <w:rsid w:val="00A030CD"/>
    <w:rsid w:val="00A07C9F"/>
    <w:rsid w:val="00A117E1"/>
    <w:rsid w:val="00A12C5F"/>
    <w:rsid w:val="00A34AA9"/>
    <w:rsid w:val="00A35698"/>
    <w:rsid w:val="00A608A1"/>
    <w:rsid w:val="00A63391"/>
    <w:rsid w:val="00A755A7"/>
    <w:rsid w:val="00A86C54"/>
    <w:rsid w:val="00A87CFE"/>
    <w:rsid w:val="00A96FC5"/>
    <w:rsid w:val="00AB78EC"/>
    <w:rsid w:val="00AC13D0"/>
    <w:rsid w:val="00AD3575"/>
    <w:rsid w:val="00AE7756"/>
    <w:rsid w:val="00AF266B"/>
    <w:rsid w:val="00AF72EB"/>
    <w:rsid w:val="00B04979"/>
    <w:rsid w:val="00B0759B"/>
    <w:rsid w:val="00B15343"/>
    <w:rsid w:val="00B15ABE"/>
    <w:rsid w:val="00B2459E"/>
    <w:rsid w:val="00B253E0"/>
    <w:rsid w:val="00B26D47"/>
    <w:rsid w:val="00B31F74"/>
    <w:rsid w:val="00B3446C"/>
    <w:rsid w:val="00B3704F"/>
    <w:rsid w:val="00B4714C"/>
    <w:rsid w:val="00B5465A"/>
    <w:rsid w:val="00B60C65"/>
    <w:rsid w:val="00B71720"/>
    <w:rsid w:val="00B75E4C"/>
    <w:rsid w:val="00B77C0A"/>
    <w:rsid w:val="00B85EBF"/>
    <w:rsid w:val="00BA4132"/>
    <w:rsid w:val="00BB4996"/>
    <w:rsid w:val="00BC3E1E"/>
    <w:rsid w:val="00BD115E"/>
    <w:rsid w:val="00BD13C0"/>
    <w:rsid w:val="00BF235F"/>
    <w:rsid w:val="00BF3EE9"/>
    <w:rsid w:val="00BF3F5C"/>
    <w:rsid w:val="00BF58FC"/>
    <w:rsid w:val="00C00509"/>
    <w:rsid w:val="00C00C17"/>
    <w:rsid w:val="00C04030"/>
    <w:rsid w:val="00C04218"/>
    <w:rsid w:val="00C356C4"/>
    <w:rsid w:val="00C4045C"/>
    <w:rsid w:val="00C50C0D"/>
    <w:rsid w:val="00C54A0C"/>
    <w:rsid w:val="00C57A53"/>
    <w:rsid w:val="00C70F15"/>
    <w:rsid w:val="00C92BDF"/>
    <w:rsid w:val="00CC782A"/>
    <w:rsid w:val="00CD2361"/>
    <w:rsid w:val="00CE2D19"/>
    <w:rsid w:val="00CF7A9C"/>
    <w:rsid w:val="00D01547"/>
    <w:rsid w:val="00D029A8"/>
    <w:rsid w:val="00D16005"/>
    <w:rsid w:val="00D204F6"/>
    <w:rsid w:val="00D21F62"/>
    <w:rsid w:val="00D22FDB"/>
    <w:rsid w:val="00D240E6"/>
    <w:rsid w:val="00D244FC"/>
    <w:rsid w:val="00D313E9"/>
    <w:rsid w:val="00D32A53"/>
    <w:rsid w:val="00D34CF9"/>
    <w:rsid w:val="00D46386"/>
    <w:rsid w:val="00D50734"/>
    <w:rsid w:val="00D51CC8"/>
    <w:rsid w:val="00D60AFE"/>
    <w:rsid w:val="00D62C0A"/>
    <w:rsid w:val="00D71BE8"/>
    <w:rsid w:val="00D87795"/>
    <w:rsid w:val="00D92042"/>
    <w:rsid w:val="00D95578"/>
    <w:rsid w:val="00DC3316"/>
    <w:rsid w:val="00DC4ACE"/>
    <w:rsid w:val="00DE5062"/>
    <w:rsid w:val="00DF0A51"/>
    <w:rsid w:val="00E02AC5"/>
    <w:rsid w:val="00E06FD6"/>
    <w:rsid w:val="00E142F9"/>
    <w:rsid w:val="00E2595D"/>
    <w:rsid w:val="00E32F57"/>
    <w:rsid w:val="00E33A81"/>
    <w:rsid w:val="00E4041D"/>
    <w:rsid w:val="00E40DCF"/>
    <w:rsid w:val="00E464CF"/>
    <w:rsid w:val="00E617DE"/>
    <w:rsid w:val="00E638B8"/>
    <w:rsid w:val="00E65F6E"/>
    <w:rsid w:val="00E71D76"/>
    <w:rsid w:val="00E754C0"/>
    <w:rsid w:val="00E86E6E"/>
    <w:rsid w:val="00E906B8"/>
    <w:rsid w:val="00EA03BB"/>
    <w:rsid w:val="00EA608C"/>
    <w:rsid w:val="00EB1406"/>
    <w:rsid w:val="00EB2ECC"/>
    <w:rsid w:val="00EB7DB1"/>
    <w:rsid w:val="00EC060C"/>
    <w:rsid w:val="00EC7375"/>
    <w:rsid w:val="00ED2AFC"/>
    <w:rsid w:val="00ED3A97"/>
    <w:rsid w:val="00ED4268"/>
    <w:rsid w:val="00ED432A"/>
    <w:rsid w:val="00ED620B"/>
    <w:rsid w:val="00ED6489"/>
    <w:rsid w:val="00EE77B6"/>
    <w:rsid w:val="00EF03F3"/>
    <w:rsid w:val="00EF2D3F"/>
    <w:rsid w:val="00EF5ECA"/>
    <w:rsid w:val="00F0268E"/>
    <w:rsid w:val="00F158E2"/>
    <w:rsid w:val="00F30C09"/>
    <w:rsid w:val="00F358C1"/>
    <w:rsid w:val="00F409B1"/>
    <w:rsid w:val="00F453E9"/>
    <w:rsid w:val="00F457B4"/>
    <w:rsid w:val="00F5560A"/>
    <w:rsid w:val="00F61A06"/>
    <w:rsid w:val="00F740BF"/>
    <w:rsid w:val="00F81881"/>
    <w:rsid w:val="00F8357B"/>
    <w:rsid w:val="00F86B01"/>
    <w:rsid w:val="00F86CB2"/>
    <w:rsid w:val="00F91E11"/>
    <w:rsid w:val="00FC670F"/>
    <w:rsid w:val="00FD0C13"/>
    <w:rsid w:val="00FF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26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 w:type="character" w:styleId="FollowedHyperlink">
    <w:name w:val="FollowedHyperlink"/>
    <w:basedOn w:val="DefaultParagraphFont"/>
    <w:uiPriority w:val="99"/>
    <w:semiHidden/>
    <w:unhideWhenUsed/>
    <w:rsid w:val="00821F6F"/>
    <w:rPr>
      <w:color w:val="800080" w:themeColor="followedHyperlink"/>
      <w:u w:val="single"/>
    </w:rPr>
  </w:style>
  <w:style w:type="table" w:styleId="TableGrid">
    <w:name w:val="Table Grid"/>
    <w:basedOn w:val="TableNormal"/>
    <w:uiPriority w:val="59"/>
    <w:rsid w:val="0044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mccloy@utc.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tc.wa.gov"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2016-05-23T16:12:11+00:00</Date1>
    <IsDocumentOrder xmlns="dc463f71-b30c-4ab2-9473-d307f9d35888" xsi:nil="true"/>
    <IsHighlyConfidential xmlns="dc463f71-b30c-4ab2-9473-d307f9d35888">false</IsHighlyConfidential>
    <CaseCompanyNames xmlns="dc463f71-b30c-4ab2-9473-d307f9d35888" xsi:nil="true"/>
    <DocketNumber xmlns="dc463f71-b30c-4ab2-9473-d307f9d35888">131883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D63CBB2-70FD-4F6F-ACA3-9BA0CBA62289}"/>
</file>

<file path=customXml/itemProps2.xml><?xml version="1.0" encoding="utf-8"?>
<ds:datastoreItem xmlns:ds="http://schemas.openxmlformats.org/officeDocument/2006/customXml" ds:itemID="{4402150B-D4D9-48C1-B296-CB3061C89955}"/>
</file>

<file path=customXml/itemProps3.xml><?xml version="1.0" encoding="utf-8"?>
<ds:datastoreItem xmlns:ds="http://schemas.openxmlformats.org/officeDocument/2006/customXml" ds:itemID="{D5871BB4-A22A-4B4D-B451-CBA3A81CF2A5}"/>
</file>

<file path=customXml/itemProps4.xml><?xml version="1.0" encoding="utf-8"?>
<ds:datastoreItem xmlns:ds="http://schemas.openxmlformats.org/officeDocument/2006/customXml" ds:itemID="{0812B27C-2EE8-4A3F-8565-6A44ADA5A313}"/>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2016-05-23T15:17:00Z</dcterms:created>
  <dcterms:modified xsi:type="dcterms:W3CDTF">2016-05-23T15:18:00Z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0x0101006E56B4D1795A2E4DB2F0B01679ED314A00A2259CE7B3065B469C07EAF4D87CAA77</vt:lpwstr>
  </property>
  <property fmtid="{D5CDD505-2E9C-101B-9397-08002B2CF9AE}" pid="3" name="_docset_NoMedatataSyncRequired">
    <vt:lpwstr>False</vt:lpwstr>
  </property>
</Properties>
</file>