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docProps/custom.xml" ContentType="application/vnd.openxmlformats-officedocument.custom-propertie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4DD7D6" w14:textId="3105D617" w:rsidR="00FA4C3F" w:rsidRPr="00D01748" w:rsidRDefault="00FA4C3F" w:rsidP="00FA4C3F">
      <w:pPr>
        <w:rPr>
          <w:rFonts w:ascii="Times New Roman" w:hAnsi="Times New Roman"/>
        </w:rPr>
      </w:pPr>
      <w:bookmarkStart w:id="0" w:name="_GoBack"/>
      <w:bookmarkEnd w:id="0"/>
      <w:r w:rsidRPr="00D01748">
        <w:rPr>
          <w:rFonts w:ascii="Times New Roman" w:hAnsi="Times New Roman"/>
        </w:rPr>
        <w:t>Agenda Date:</w:t>
      </w:r>
      <w:r w:rsidRPr="00D01748">
        <w:rPr>
          <w:rFonts w:ascii="Times New Roman" w:hAnsi="Times New Roman"/>
        </w:rPr>
        <w:tab/>
      </w:r>
      <w:r w:rsidRPr="00D01748">
        <w:rPr>
          <w:rFonts w:ascii="Times New Roman" w:hAnsi="Times New Roman"/>
        </w:rPr>
        <w:tab/>
      </w:r>
      <w:r w:rsidR="00602BF2" w:rsidRPr="00D01748">
        <w:rPr>
          <w:rFonts w:ascii="Times New Roman" w:hAnsi="Times New Roman"/>
        </w:rPr>
        <w:t>August 12</w:t>
      </w:r>
      <w:r w:rsidRPr="00D01748">
        <w:rPr>
          <w:rFonts w:ascii="Times New Roman" w:hAnsi="Times New Roman"/>
        </w:rPr>
        <w:t>, 201</w:t>
      </w:r>
      <w:r w:rsidR="00151578">
        <w:rPr>
          <w:rFonts w:ascii="Times New Roman" w:hAnsi="Times New Roman"/>
        </w:rPr>
        <w:t>6</w:t>
      </w:r>
    </w:p>
    <w:p w14:paraId="775E2573" w14:textId="5EA3474B" w:rsidR="00FA4C3F" w:rsidRPr="00D01748" w:rsidRDefault="00BA7DA2" w:rsidP="00FA4C3F">
      <w:pPr>
        <w:ind w:left="2160" w:hanging="2160"/>
        <w:rPr>
          <w:rFonts w:ascii="Times New Roman" w:hAnsi="Times New Roman"/>
        </w:rPr>
      </w:pPr>
      <w:r w:rsidRPr="00D01748">
        <w:rPr>
          <w:rFonts w:ascii="Times New Roman" w:hAnsi="Times New Roman"/>
        </w:rPr>
        <w:t>Item Number:</w:t>
      </w:r>
      <w:r w:rsidRPr="00D01748">
        <w:rPr>
          <w:rFonts w:ascii="Times New Roman" w:hAnsi="Times New Roman"/>
        </w:rPr>
        <w:tab/>
      </w:r>
      <w:r w:rsidR="00B86B1F">
        <w:rPr>
          <w:rFonts w:ascii="Times New Roman" w:hAnsi="Times New Roman"/>
        </w:rPr>
        <w:t>D</w:t>
      </w:r>
      <w:r w:rsidR="00E103DF" w:rsidRPr="00D01748">
        <w:rPr>
          <w:rFonts w:ascii="Times New Roman" w:hAnsi="Times New Roman"/>
        </w:rPr>
        <w:t>6</w:t>
      </w:r>
    </w:p>
    <w:p w14:paraId="71CF9E84" w14:textId="77777777" w:rsidR="00FA4C3F" w:rsidRPr="00D01748" w:rsidRDefault="00FA4C3F" w:rsidP="00FA4C3F">
      <w:pPr>
        <w:rPr>
          <w:rFonts w:ascii="Times New Roman" w:hAnsi="Times New Roman"/>
        </w:rPr>
      </w:pPr>
    </w:p>
    <w:p w14:paraId="450123F7" w14:textId="77777777" w:rsidR="00FA4C3F" w:rsidRPr="00D01748" w:rsidRDefault="00D864A7" w:rsidP="00FA4C3F">
      <w:pPr>
        <w:rPr>
          <w:rFonts w:ascii="Times New Roman" w:hAnsi="Times New Roman"/>
          <w:b/>
          <w:bCs/>
        </w:rPr>
      </w:pPr>
      <w:r w:rsidRPr="00D01748">
        <w:rPr>
          <w:rFonts w:ascii="Times New Roman" w:hAnsi="Times New Roman"/>
          <w:b/>
          <w:bCs/>
        </w:rPr>
        <w:t>Docket:</w:t>
      </w:r>
      <w:r w:rsidRPr="00D01748">
        <w:rPr>
          <w:rFonts w:ascii="Times New Roman" w:hAnsi="Times New Roman"/>
          <w:b/>
          <w:bCs/>
        </w:rPr>
        <w:tab/>
      </w:r>
      <w:r w:rsidRPr="00D01748">
        <w:rPr>
          <w:rFonts w:ascii="Times New Roman" w:hAnsi="Times New Roman"/>
          <w:b/>
          <w:bCs/>
        </w:rPr>
        <w:tab/>
        <w:t>UE-160777</w:t>
      </w:r>
    </w:p>
    <w:p w14:paraId="57CD97DD" w14:textId="77777777" w:rsidR="00FA4C3F" w:rsidRPr="00D01748" w:rsidRDefault="00FA4C3F" w:rsidP="00FA4C3F">
      <w:pPr>
        <w:ind w:left="2160" w:hanging="2160"/>
        <w:rPr>
          <w:rFonts w:ascii="Times New Roman" w:hAnsi="Times New Roman"/>
        </w:rPr>
      </w:pPr>
      <w:r w:rsidRPr="00D01748">
        <w:rPr>
          <w:rFonts w:ascii="Times New Roman" w:hAnsi="Times New Roman"/>
        </w:rPr>
        <w:t>Company:</w:t>
      </w:r>
      <w:r w:rsidRPr="00D01748">
        <w:rPr>
          <w:rFonts w:ascii="Times New Roman" w:hAnsi="Times New Roman"/>
        </w:rPr>
        <w:tab/>
      </w:r>
      <w:r w:rsidR="00417102" w:rsidRPr="00D01748">
        <w:rPr>
          <w:rFonts w:ascii="Times New Roman" w:hAnsi="Times New Roman"/>
        </w:rPr>
        <w:t>Pacific Power &amp;</w:t>
      </w:r>
      <w:r w:rsidR="00D864A7" w:rsidRPr="00D01748">
        <w:rPr>
          <w:rFonts w:ascii="Times New Roman" w:hAnsi="Times New Roman"/>
        </w:rPr>
        <w:t xml:space="preserve"> Light Company</w:t>
      </w:r>
    </w:p>
    <w:p w14:paraId="0547F106" w14:textId="77777777" w:rsidR="00FA4C3F" w:rsidRPr="00D01748" w:rsidRDefault="00FA4C3F" w:rsidP="00FA4C3F">
      <w:pPr>
        <w:rPr>
          <w:rFonts w:ascii="Times New Roman" w:hAnsi="Times New Roman"/>
        </w:rPr>
      </w:pPr>
    </w:p>
    <w:p w14:paraId="33F630B2" w14:textId="77777777" w:rsidR="00FA4C3F" w:rsidRPr="00D01748" w:rsidRDefault="00FA4C3F" w:rsidP="00FA4C3F">
      <w:pPr>
        <w:rPr>
          <w:rFonts w:ascii="Times New Roman" w:hAnsi="Times New Roman"/>
        </w:rPr>
      </w:pPr>
      <w:r w:rsidRPr="00D01748">
        <w:rPr>
          <w:rFonts w:ascii="Times New Roman" w:hAnsi="Times New Roman"/>
        </w:rPr>
        <w:t>Staff:</w:t>
      </w:r>
      <w:r w:rsidRPr="00D01748">
        <w:rPr>
          <w:rFonts w:ascii="Times New Roman" w:hAnsi="Times New Roman"/>
        </w:rPr>
        <w:tab/>
      </w:r>
      <w:r w:rsidRPr="00D01748">
        <w:rPr>
          <w:rFonts w:ascii="Times New Roman" w:hAnsi="Times New Roman"/>
        </w:rPr>
        <w:tab/>
      </w:r>
      <w:r w:rsidRPr="00D01748">
        <w:rPr>
          <w:rFonts w:ascii="Times New Roman" w:hAnsi="Times New Roman"/>
        </w:rPr>
        <w:tab/>
      </w:r>
      <w:r w:rsidR="00E66314" w:rsidRPr="00D01748">
        <w:rPr>
          <w:rFonts w:ascii="Times New Roman" w:hAnsi="Times New Roman"/>
        </w:rPr>
        <w:t>Kathi Scanlan</w:t>
      </w:r>
      <w:r w:rsidRPr="00D01748">
        <w:rPr>
          <w:rFonts w:ascii="Times New Roman" w:hAnsi="Times New Roman"/>
        </w:rPr>
        <w:t>, Regulatory Analyst</w:t>
      </w:r>
    </w:p>
    <w:p w14:paraId="06B6FB61" w14:textId="77777777" w:rsidR="00887EB3" w:rsidRPr="00D01748" w:rsidRDefault="00887EB3" w:rsidP="00FA4C3F">
      <w:pPr>
        <w:rPr>
          <w:rFonts w:ascii="Times New Roman" w:hAnsi="Times New Roman"/>
        </w:rPr>
      </w:pPr>
      <w:r w:rsidRPr="00D01748">
        <w:rPr>
          <w:rFonts w:ascii="Times New Roman" w:hAnsi="Times New Roman"/>
        </w:rPr>
        <w:tab/>
      </w:r>
      <w:r w:rsidRPr="00D01748">
        <w:rPr>
          <w:rFonts w:ascii="Times New Roman" w:hAnsi="Times New Roman"/>
        </w:rPr>
        <w:tab/>
      </w:r>
      <w:r w:rsidRPr="00D01748">
        <w:rPr>
          <w:rFonts w:ascii="Times New Roman" w:hAnsi="Times New Roman"/>
        </w:rPr>
        <w:tab/>
      </w:r>
      <w:r w:rsidR="00360305" w:rsidRPr="00D01748">
        <w:rPr>
          <w:rFonts w:ascii="Times New Roman" w:hAnsi="Times New Roman"/>
        </w:rPr>
        <w:t>Jennifer Snyder, Regulatory Analyst</w:t>
      </w:r>
    </w:p>
    <w:p w14:paraId="34D65C21" w14:textId="77777777" w:rsidR="00FA4C3F" w:rsidRPr="00D01748" w:rsidRDefault="00FA4C3F" w:rsidP="00FA4C3F">
      <w:pPr>
        <w:rPr>
          <w:rFonts w:ascii="Times New Roman" w:hAnsi="Times New Roman"/>
        </w:rPr>
      </w:pPr>
    </w:p>
    <w:p w14:paraId="1E99380E" w14:textId="77777777" w:rsidR="00FA4C3F" w:rsidRPr="00D01748" w:rsidRDefault="00FA4C3F" w:rsidP="00FA4C3F">
      <w:pPr>
        <w:rPr>
          <w:rFonts w:ascii="Times New Roman" w:hAnsi="Times New Roman"/>
          <w:b/>
          <w:bCs/>
          <w:u w:val="single"/>
        </w:rPr>
      </w:pPr>
      <w:r w:rsidRPr="00D01748">
        <w:rPr>
          <w:rFonts w:ascii="Times New Roman" w:hAnsi="Times New Roman"/>
          <w:b/>
          <w:bCs/>
          <w:u w:val="single"/>
        </w:rPr>
        <w:t>Recommendation</w:t>
      </w:r>
    </w:p>
    <w:p w14:paraId="63EB3490" w14:textId="77777777" w:rsidR="00CE4B73" w:rsidRPr="00D01748" w:rsidRDefault="00CE4B73" w:rsidP="00FA4C3F">
      <w:pPr>
        <w:rPr>
          <w:rFonts w:ascii="Times New Roman" w:hAnsi="Times New Roman"/>
        </w:rPr>
      </w:pPr>
    </w:p>
    <w:p w14:paraId="514C7225" w14:textId="33EED9C3" w:rsidR="00FA4C3F" w:rsidRPr="00D01748" w:rsidRDefault="00FA4C3F" w:rsidP="00FA4C3F">
      <w:pPr>
        <w:rPr>
          <w:rFonts w:ascii="Times New Roman" w:hAnsi="Times New Roman"/>
        </w:rPr>
      </w:pPr>
      <w:r w:rsidRPr="00D01748">
        <w:rPr>
          <w:rFonts w:ascii="Times New Roman" w:hAnsi="Times New Roman"/>
        </w:rPr>
        <w:t>Issue an Order in Docket UE-</w:t>
      </w:r>
      <w:r w:rsidR="009558E4" w:rsidRPr="00D01748">
        <w:rPr>
          <w:rFonts w:ascii="Times New Roman" w:hAnsi="Times New Roman"/>
        </w:rPr>
        <w:t>16077</w:t>
      </w:r>
      <w:r w:rsidR="00A43010">
        <w:rPr>
          <w:rFonts w:ascii="Times New Roman" w:hAnsi="Times New Roman"/>
        </w:rPr>
        <w:t>7</w:t>
      </w:r>
      <w:r w:rsidRPr="00D01748">
        <w:rPr>
          <w:rFonts w:ascii="Times New Roman" w:hAnsi="Times New Roman"/>
        </w:rPr>
        <w:t xml:space="preserve"> finding: </w:t>
      </w:r>
    </w:p>
    <w:p w14:paraId="7CC3DC9D" w14:textId="77777777" w:rsidR="00FA4C3F" w:rsidRPr="00D01748" w:rsidRDefault="00FA4C3F" w:rsidP="00FA4C3F">
      <w:pPr>
        <w:rPr>
          <w:rFonts w:ascii="Times New Roman" w:hAnsi="Times New Roman"/>
        </w:rPr>
      </w:pPr>
    </w:p>
    <w:p w14:paraId="00F377D0" w14:textId="031EBFE1" w:rsidR="00DB25D5" w:rsidRPr="00D01748" w:rsidRDefault="00776BEC" w:rsidP="00DB25D5">
      <w:pPr>
        <w:numPr>
          <w:ilvl w:val="0"/>
          <w:numId w:val="1"/>
        </w:numPr>
        <w:ind w:left="1080"/>
        <w:rPr>
          <w:rFonts w:ascii="Times New Roman" w:hAnsi="Times New Roman"/>
        </w:rPr>
      </w:pPr>
      <w:r w:rsidRPr="00D01748">
        <w:rPr>
          <w:rFonts w:ascii="Times New Roman" w:hAnsi="Times New Roman"/>
        </w:rPr>
        <w:t>T</w:t>
      </w:r>
      <w:r w:rsidR="00555922" w:rsidRPr="00D01748">
        <w:rPr>
          <w:rFonts w:ascii="Times New Roman" w:hAnsi="Times New Roman"/>
        </w:rPr>
        <w:t>he 2016</w:t>
      </w:r>
      <w:r w:rsidR="00FA4C3F" w:rsidRPr="00D01748">
        <w:rPr>
          <w:rFonts w:ascii="Times New Roman" w:hAnsi="Times New Roman"/>
        </w:rPr>
        <w:t xml:space="preserve"> renewable energy target for </w:t>
      </w:r>
      <w:r w:rsidR="00417102" w:rsidRPr="00D01748">
        <w:rPr>
          <w:rFonts w:ascii="Times New Roman" w:hAnsi="Times New Roman"/>
        </w:rPr>
        <w:t>Pacific Power &amp; Light Company</w:t>
      </w:r>
      <w:r w:rsidR="00FA4C3F" w:rsidRPr="00D01748">
        <w:rPr>
          <w:rFonts w:ascii="Times New Roman" w:hAnsi="Times New Roman"/>
        </w:rPr>
        <w:t xml:space="preserve"> is </w:t>
      </w:r>
      <w:r w:rsidR="00417102" w:rsidRPr="00D01748">
        <w:rPr>
          <w:rFonts w:ascii="Times New Roman" w:hAnsi="Times New Roman"/>
        </w:rPr>
        <w:t>370,166</w:t>
      </w:r>
      <w:r w:rsidR="00FA4C3F" w:rsidRPr="00D01748">
        <w:rPr>
          <w:rFonts w:ascii="Times New Roman" w:hAnsi="Times New Roman"/>
        </w:rPr>
        <w:t xml:space="preserve"> megawatt-hours</w:t>
      </w:r>
      <w:r w:rsidR="004044BA" w:rsidRPr="00D01748">
        <w:rPr>
          <w:rFonts w:ascii="Times New Roman" w:hAnsi="Times New Roman"/>
        </w:rPr>
        <w:t>.</w:t>
      </w:r>
    </w:p>
    <w:p w14:paraId="5BB7ED77" w14:textId="1341E4A6" w:rsidR="00776BEC" w:rsidRPr="00D01748" w:rsidRDefault="009458FA" w:rsidP="00776BEC">
      <w:pPr>
        <w:numPr>
          <w:ilvl w:val="0"/>
          <w:numId w:val="1"/>
        </w:numPr>
        <w:ind w:left="1080"/>
        <w:rPr>
          <w:rFonts w:ascii="Times New Roman" w:hAnsi="Times New Roman"/>
        </w:rPr>
      </w:pPr>
      <w:r w:rsidRPr="00D01748">
        <w:rPr>
          <w:rFonts w:ascii="Times New Roman" w:hAnsi="Times New Roman"/>
        </w:rPr>
        <w:t>Pacific Power &amp;</w:t>
      </w:r>
      <w:r w:rsidR="00417102" w:rsidRPr="00D01748">
        <w:rPr>
          <w:rFonts w:ascii="Times New Roman" w:hAnsi="Times New Roman"/>
        </w:rPr>
        <w:t xml:space="preserve"> Light Company </w:t>
      </w:r>
      <w:r w:rsidR="00DB25D5" w:rsidRPr="00D01748">
        <w:rPr>
          <w:rFonts w:ascii="Times New Roman" w:hAnsi="Times New Roman"/>
        </w:rPr>
        <w:t xml:space="preserve">has demonstrated that, by January 1, 2016, </w:t>
      </w:r>
      <w:r w:rsidR="00417102" w:rsidRPr="00D01748">
        <w:rPr>
          <w:rFonts w:ascii="Times New Roman" w:hAnsi="Times New Roman"/>
        </w:rPr>
        <w:t xml:space="preserve">Pacific Power &amp; Light Company </w:t>
      </w:r>
      <w:r w:rsidR="00DB25D5" w:rsidRPr="00D01748">
        <w:rPr>
          <w:rFonts w:ascii="Times New Roman" w:hAnsi="Times New Roman"/>
        </w:rPr>
        <w:t xml:space="preserve">acquired at least </w:t>
      </w:r>
      <w:r w:rsidR="00CC4D52" w:rsidRPr="00D01748">
        <w:rPr>
          <w:rFonts w:ascii="Times New Roman" w:hAnsi="Times New Roman"/>
        </w:rPr>
        <w:t>370,166</w:t>
      </w:r>
      <w:r w:rsidR="00DB25D5" w:rsidRPr="00D01748">
        <w:rPr>
          <w:rFonts w:ascii="Times New Roman" w:hAnsi="Times New Roman"/>
        </w:rPr>
        <w:t xml:space="preserve"> megawatt-hours of eligible renewable resources, equivalent renewable energy cr</w:t>
      </w:r>
      <w:r w:rsidR="00776BEC" w:rsidRPr="00D01748">
        <w:rPr>
          <w:rFonts w:ascii="Times New Roman" w:hAnsi="Times New Roman"/>
        </w:rPr>
        <w:t>edits, or a combination of the</w:t>
      </w:r>
      <w:r w:rsidR="00F120CD" w:rsidRPr="00D01748">
        <w:rPr>
          <w:rFonts w:ascii="Times New Roman" w:hAnsi="Times New Roman"/>
        </w:rPr>
        <w:t xml:space="preserve"> two</w:t>
      </w:r>
      <w:r w:rsidR="00776BEC" w:rsidRPr="00D01748">
        <w:rPr>
          <w:rFonts w:ascii="Times New Roman" w:hAnsi="Times New Roman"/>
        </w:rPr>
        <w:t>, sufficient to supply at least 9 percent of its load for 2016</w:t>
      </w:r>
      <w:r w:rsidR="00DB25D5" w:rsidRPr="00D01748">
        <w:rPr>
          <w:rFonts w:ascii="Times New Roman" w:hAnsi="Times New Roman"/>
        </w:rPr>
        <w:t xml:space="preserve">. </w:t>
      </w:r>
    </w:p>
    <w:p w14:paraId="4E6B1996" w14:textId="1FEE27E9" w:rsidR="00776BEC" w:rsidRPr="00D01748" w:rsidRDefault="00776BEC" w:rsidP="00776BEC">
      <w:pPr>
        <w:numPr>
          <w:ilvl w:val="0"/>
          <w:numId w:val="1"/>
        </w:numPr>
        <w:ind w:left="1080"/>
        <w:rPr>
          <w:rFonts w:ascii="Times New Roman" w:hAnsi="Times New Roman"/>
        </w:rPr>
      </w:pPr>
      <w:r w:rsidRPr="00D01748">
        <w:rPr>
          <w:rFonts w:ascii="Times New Roman" w:hAnsi="Times New Roman"/>
        </w:rPr>
        <w:t xml:space="preserve">Pacific Power &amp; Light Company has complied with the June 1, 2016, reporting requirements pursuant to WAC 480-109-210. </w:t>
      </w:r>
    </w:p>
    <w:p w14:paraId="65B2A9B1" w14:textId="75B4F757" w:rsidR="00921C73" w:rsidRPr="00D01748" w:rsidRDefault="00FC688A" w:rsidP="00921C73">
      <w:pPr>
        <w:numPr>
          <w:ilvl w:val="0"/>
          <w:numId w:val="1"/>
        </w:numPr>
        <w:ind w:left="1080"/>
        <w:rPr>
          <w:rFonts w:ascii="Times New Roman" w:hAnsi="Times New Roman"/>
        </w:rPr>
      </w:pPr>
      <w:r>
        <w:rPr>
          <w:rFonts w:ascii="Times New Roman" w:hAnsi="Times New Roman"/>
        </w:rPr>
        <w:t>Fifteen days b</w:t>
      </w:r>
      <w:r w:rsidR="00132ED3">
        <w:rPr>
          <w:rFonts w:ascii="Times New Roman" w:hAnsi="Times New Roman"/>
        </w:rPr>
        <w:t xml:space="preserve">efore </w:t>
      </w:r>
      <w:r w:rsidR="00921C73" w:rsidRPr="00D01748">
        <w:rPr>
          <w:rFonts w:ascii="Times New Roman" w:hAnsi="Times New Roman"/>
        </w:rPr>
        <w:t xml:space="preserve">Pacific Power &amp; Light Company </w:t>
      </w:r>
      <w:r w:rsidR="00F120CD" w:rsidRPr="00D01748">
        <w:rPr>
          <w:rFonts w:ascii="Times New Roman" w:hAnsi="Times New Roman"/>
        </w:rPr>
        <w:t xml:space="preserve">makes its </w:t>
      </w:r>
      <w:r w:rsidR="00921C73" w:rsidRPr="00D01748">
        <w:rPr>
          <w:rFonts w:ascii="Times New Roman" w:hAnsi="Times New Roman"/>
        </w:rPr>
        <w:t xml:space="preserve">2016 renewable portfolio standard report available to the public and its customers, </w:t>
      </w:r>
      <w:r w:rsidR="00F120CD" w:rsidRPr="00D01748">
        <w:rPr>
          <w:rFonts w:ascii="Times New Roman" w:hAnsi="Times New Roman"/>
        </w:rPr>
        <w:t xml:space="preserve">according to the </w:t>
      </w:r>
      <w:r w:rsidR="00921C73" w:rsidRPr="00D01748">
        <w:rPr>
          <w:rFonts w:ascii="Times New Roman" w:hAnsi="Times New Roman"/>
        </w:rPr>
        <w:t>require</w:t>
      </w:r>
      <w:r w:rsidR="00F120CD" w:rsidRPr="00D01748">
        <w:rPr>
          <w:rFonts w:ascii="Times New Roman" w:hAnsi="Times New Roman"/>
        </w:rPr>
        <w:t>ments</w:t>
      </w:r>
      <w:r w:rsidR="00921C73" w:rsidRPr="00D01748">
        <w:rPr>
          <w:rFonts w:ascii="Times New Roman" w:hAnsi="Times New Roman"/>
        </w:rPr>
        <w:t xml:space="preserve"> in rule and statute</w:t>
      </w:r>
      <w:r w:rsidR="00AD5D0D" w:rsidRPr="00D01748">
        <w:rPr>
          <w:rFonts w:ascii="Times New Roman" w:hAnsi="Times New Roman"/>
        </w:rPr>
        <w:t>, the company must file that same report with the commission in this docket.</w:t>
      </w:r>
      <w:r w:rsidR="00AC04C1" w:rsidRPr="00D01748">
        <w:rPr>
          <w:rStyle w:val="FootnoteReference"/>
          <w:rFonts w:ascii="Times New Roman" w:hAnsi="Times New Roman"/>
        </w:rPr>
        <w:footnoteReference w:id="1"/>
      </w:r>
    </w:p>
    <w:p w14:paraId="0641477F" w14:textId="2E9551C9" w:rsidR="00274DCE" w:rsidRPr="00D01748" w:rsidRDefault="00274DCE" w:rsidP="00274DCE">
      <w:pPr>
        <w:numPr>
          <w:ilvl w:val="0"/>
          <w:numId w:val="1"/>
        </w:numPr>
        <w:ind w:left="1080"/>
        <w:rPr>
          <w:rFonts w:ascii="Times New Roman" w:hAnsi="Times New Roman"/>
        </w:rPr>
      </w:pPr>
      <w:r w:rsidRPr="00D01748">
        <w:rPr>
          <w:rFonts w:ascii="Times New Roman" w:hAnsi="Times New Roman"/>
        </w:rPr>
        <w:t>In the fina</w:t>
      </w:r>
      <w:r w:rsidR="00776BEC" w:rsidRPr="00D01748">
        <w:rPr>
          <w:rFonts w:ascii="Times New Roman" w:hAnsi="Times New Roman"/>
        </w:rPr>
        <w:t>l compliance report for 2016</w:t>
      </w:r>
      <w:r w:rsidRPr="00D01748">
        <w:rPr>
          <w:rFonts w:ascii="Times New Roman" w:hAnsi="Times New Roman"/>
        </w:rPr>
        <w:t xml:space="preserve"> required by WAC 480-109-210(6), Pacific Power &amp; Light Company </w:t>
      </w:r>
      <w:r w:rsidR="00776BEC" w:rsidRPr="00D01748">
        <w:rPr>
          <w:rFonts w:ascii="Times New Roman" w:hAnsi="Times New Roman"/>
        </w:rPr>
        <w:t>must provide details about which certificates were used for its various renewable energy programs</w:t>
      </w:r>
      <w:r w:rsidR="00576542" w:rsidRPr="00D01748">
        <w:rPr>
          <w:rFonts w:ascii="Times New Roman" w:hAnsi="Times New Roman"/>
        </w:rPr>
        <w:t>.</w:t>
      </w:r>
      <w:r w:rsidR="00576542" w:rsidRPr="00D01748">
        <w:rPr>
          <w:rStyle w:val="FootnoteReference"/>
          <w:rFonts w:ascii="Times New Roman" w:hAnsi="Times New Roman"/>
        </w:rPr>
        <w:footnoteReference w:id="2"/>
      </w:r>
    </w:p>
    <w:p w14:paraId="376C4FEC" w14:textId="77777777" w:rsidR="004C3D6F" w:rsidRPr="00D01748" w:rsidRDefault="004C3D6F" w:rsidP="00FA4C3F">
      <w:pPr>
        <w:rPr>
          <w:rFonts w:ascii="Times New Roman" w:hAnsi="Times New Roman"/>
          <w:b/>
          <w:u w:val="single"/>
        </w:rPr>
      </w:pPr>
    </w:p>
    <w:p w14:paraId="5142EEB2" w14:textId="77777777" w:rsidR="00FA4C3F" w:rsidRPr="00D01748" w:rsidRDefault="00FA4C3F" w:rsidP="00FA4C3F">
      <w:pPr>
        <w:rPr>
          <w:rFonts w:ascii="Times New Roman" w:hAnsi="Times New Roman"/>
          <w:b/>
          <w:u w:val="single"/>
        </w:rPr>
      </w:pPr>
      <w:r w:rsidRPr="00D01748">
        <w:rPr>
          <w:rFonts w:ascii="Times New Roman" w:hAnsi="Times New Roman"/>
          <w:b/>
          <w:u w:val="single"/>
        </w:rPr>
        <w:t>Background</w:t>
      </w:r>
    </w:p>
    <w:p w14:paraId="0FCBF3F7" w14:textId="77777777" w:rsidR="00621952" w:rsidRPr="00D01748" w:rsidRDefault="00621952" w:rsidP="00FA4C3F">
      <w:pPr>
        <w:rPr>
          <w:rFonts w:ascii="Times New Roman" w:hAnsi="Times New Roman"/>
          <w:b/>
          <w:u w:val="single"/>
        </w:rPr>
      </w:pPr>
    </w:p>
    <w:p w14:paraId="004314F0" w14:textId="6E1C1B60" w:rsidR="00942A72" w:rsidRPr="00D01748" w:rsidRDefault="00776BEC" w:rsidP="00942A72">
      <w:pPr>
        <w:rPr>
          <w:rFonts w:ascii="Times New Roman" w:hAnsi="Times New Roman"/>
        </w:rPr>
      </w:pPr>
      <w:r w:rsidRPr="00D01748">
        <w:rPr>
          <w:rFonts w:ascii="Times New Roman" w:hAnsi="Times New Roman"/>
        </w:rPr>
        <w:t>In 2006, Washington voters approved Initiative 937, also known as the Energy Independence Act (EIA). Codified in RCW 19.285 and Chapter 480-109 WAC, the EIA created a renewable portfolio standard (RPS) that requires electric utilities with more than 25,000 customers to serve 9 percent of their 2016 retail load with eligible renewable resources and to file an annual compliance report (RPS Report) by June 1 of each year.</w:t>
      </w:r>
      <w:r w:rsidRPr="00D01748">
        <w:rPr>
          <w:rStyle w:val="FootnoteReference"/>
          <w:rFonts w:ascii="Times New Roman" w:hAnsi="Times New Roman"/>
        </w:rPr>
        <w:footnoteReference w:id="3"/>
      </w:r>
      <w:r w:rsidRPr="00D01748">
        <w:rPr>
          <w:rFonts w:ascii="Times New Roman" w:hAnsi="Times New Roman"/>
        </w:rPr>
        <w:t xml:space="preserve"> The Washington Utilities and Transportation Commission’s (commission) rules further require a final compliance report, filed no later than two years after the initial report.</w:t>
      </w:r>
    </w:p>
    <w:p w14:paraId="65AA564D" w14:textId="77777777" w:rsidR="003524E3" w:rsidRPr="00D01748" w:rsidRDefault="003524E3" w:rsidP="00942A72">
      <w:pPr>
        <w:rPr>
          <w:rFonts w:ascii="Times New Roman" w:hAnsi="Times New Roman"/>
        </w:rPr>
      </w:pPr>
    </w:p>
    <w:p w14:paraId="08DEF47A" w14:textId="3BD99203" w:rsidR="0083129D" w:rsidRPr="00D01748" w:rsidRDefault="008B746C" w:rsidP="00942A72">
      <w:pPr>
        <w:rPr>
          <w:rFonts w:ascii="Times New Roman" w:hAnsi="Times New Roman"/>
        </w:rPr>
      </w:pPr>
      <w:r w:rsidRPr="00D01748">
        <w:rPr>
          <w:rFonts w:ascii="Times New Roman" w:hAnsi="Times New Roman"/>
        </w:rPr>
        <w:lastRenderedPageBreak/>
        <w:t xml:space="preserve">Pacific Power &amp; Light </w:t>
      </w:r>
      <w:r w:rsidR="000450D7" w:rsidRPr="00D01748">
        <w:rPr>
          <w:rFonts w:ascii="Times New Roman" w:hAnsi="Times New Roman"/>
        </w:rPr>
        <w:t xml:space="preserve">Company </w:t>
      </w:r>
      <w:r w:rsidRPr="00D01748">
        <w:rPr>
          <w:rFonts w:ascii="Times New Roman" w:hAnsi="Times New Roman"/>
        </w:rPr>
        <w:t xml:space="preserve">(Pacific Power </w:t>
      </w:r>
      <w:r w:rsidR="00942A72" w:rsidRPr="00D01748">
        <w:rPr>
          <w:rFonts w:ascii="Times New Roman" w:hAnsi="Times New Roman"/>
        </w:rPr>
        <w:t xml:space="preserve">or company) filed its Annual RPS Report on </w:t>
      </w:r>
      <w:r w:rsidR="007270A6" w:rsidRPr="00D01748">
        <w:rPr>
          <w:rFonts w:ascii="Times New Roman" w:hAnsi="Times New Roman"/>
        </w:rPr>
        <w:t xml:space="preserve">June </w:t>
      </w:r>
      <w:r w:rsidR="00942A72" w:rsidRPr="00D01748">
        <w:rPr>
          <w:rFonts w:ascii="Times New Roman" w:hAnsi="Times New Roman"/>
        </w:rPr>
        <w:t>1, 2016. Commission staff (staff) filed written comments on July 14, 2016, that analyzed and summarized it.</w:t>
      </w:r>
    </w:p>
    <w:p w14:paraId="5AB86A5A" w14:textId="77777777" w:rsidR="00942A72" w:rsidRPr="00D01748" w:rsidRDefault="00942A72" w:rsidP="00942A72">
      <w:pPr>
        <w:rPr>
          <w:rFonts w:ascii="Times New Roman" w:hAnsi="Times New Roman"/>
        </w:rPr>
      </w:pPr>
    </w:p>
    <w:p w14:paraId="6C55935B" w14:textId="77777777" w:rsidR="00FA4C3F" w:rsidRPr="00D01748" w:rsidRDefault="00FA4C3F" w:rsidP="00FA4C3F">
      <w:pPr>
        <w:rPr>
          <w:rFonts w:ascii="Times New Roman" w:hAnsi="Times New Roman"/>
          <w:b/>
          <w:u w:val="single"/>
        </w:rPr>
      </w:pPr>
      <w:r w:rsidRPr="00D01748">
        <w:rPr>
          <w:rFonts w:ascii="Times New Roman" w:hAnsi="Times New Roman"/>
          <w:b/>
          <w:u w:val="single"/>
        </w:rPr>
        <w:t>Discussion</w:t>
      </w:r>
    </w:p>
    <w:p w14:paraId="2A02FC40" w14:textId="77777777" w:rsidR="00FA4C3F" w:rsidRPr="00D01748" w:rsidRDefault="00FA4C3F" w:rsidP="00FA4C3F">
      <w:pPr>
        <w:rPr>
          <w:rFonts w:ascii="Times New Roman" w:hAnsi="Times New Roman"/>
        </w:rPr>
      </w:pPr>
    </w:p>
    <w:p w14:paraId="4F93F632" w14:textId="7099082A" w:rsidR="00A53A0C" w:rsidRPr="00D01748" w:rsidRDefault="001C4E1D" w:rsidP="00A53A0C">
      <w:pPr>
        <w:rPr>
          <w:rFonts w:ascii="Times New Roman" w:hAnsi="Times New Roman"/>
        </w:rPr>
      </w:pPr>
      <w:r w:rsidRPr="00D01748">
        <w:rPr>
          <w:rFonts w:ascii="Times New Roman" w:hAnsi="Times New Roman"/>
        </w:rPr>
        <w:t>Based on the information that Pacific Power provided in its report and subsequent follow-up with staff, staff believes that the company correctly calculated its 2016 RPS target and acquired sufficient resources to meet that target.</w:t>
      </w:r>
    </w:p>
    <w:p w14:paraId="7A58B8EC" w14:textId="77777777" w:rsidR="00F35C7F" w:rsidRPr="00D01748" w:rsidRDefault="00F35C7F" w:rsidP="00A53A0C">
      <w:pPr>
        <w:rPr>
          <w:rFonts w:ascii="Times New Roman" w:hAnsi="Times New Roman"/>
        </w:rPr>
      </w:pPr>
    </w:p>
    <w:p w14:paraId="38BB30FE" w14:textId="3C26F129" w:rsidR="006E0D87" w:rsidRPr="00D01748" w:rsidRDefault="006E0D87" w:rsidP="006E0D87">
      <w:pPr>
        <w:rPr>
          <w:rFonts w:ascii="Times New Roman" w:hAnsi="Times New Roman"/>
        </w:rPr>
      </w:pPr>
      <w:r w:rsidRPr="00D01748">
        <w:rPr>
          <w:rFonts w:ascii="Times New Roman" w:hAnsi="Times New Roman"/>
        </w:rPr>
        <w:t xml:space="preserve">Table 1 summarizes </w:t>
      </w:r>
      <w:r w:rsidR="004C3A1F" w:rsidRPr="00D01748">
        <w:rPr>
          <w:rFonts w:ascii="Times New Roman" w:hAnsi="Times New Roman"/>
        </w:rPr>
        <w:t>Pacific Power</w:t>
      </w:r>
      <w:r w:rsidRPr="00D01748">
        <w:rPr>
          <w:rFonts w:ascii="Times New Roman" w:hAnsi="Times New Roman"/>
        </w:rPr>
        <w:t>’s 2016 target and the total amount of resources that the company had acquired by January 1, 2016. It includes the company’s excess R</w:t>
      </w:r>
      <w:r w:rsidR="001D2780" w:rsidRPr="00D01748">
        <w:rPr>
          <w:rFonts w:ascii="Times New Roman" w:hAnsi="Times New Roman"/>
        </w:rPr>
        <w:t xml:space="preserve">enewable </w:t>
      </w:r>
      <w:r w:rsidRPr="00D01748">
        <w:rPr>
          <w:rFonts w:ascii="Times New Roman" w:hAnsi="Times New Roman"/>
        </w:rPr>
        <w:t>E</w:t>
      </w:r>
      <w:r w:rsidR="001D2780" w:rsidRPr="00D01748">
        <w:rPr>
          <w:rFonts w:ascii="Times New Roman" w:hAnsi="Times New Roman"/>
        </w:rPr>
        <w:t xml:space="preserve">nergy </w:t>
      </w:r>
      <w:r w:rsidRPr="00D01748">
        <w:rPr>
          <w:rFonts w:ascii="Times New Roman" w:hAnsi="Times New Roman"/>
        </w:rPr>
        <w:t>C</w:t>
      </w:r>
      <w:r w:rsidR="001D2780" w:rsidRPr="00D01748">
        <w:rPr>
          <w:rFonts w:ascii="Times New Roman" w:hAnsi="Times New Roman"/>
        </w:rPr>
        <w:t>redits (REC</w:t>
      </w:r>
      <w:r w:rsidRPr="00D01748">
        <w:rPr>
          <w:rFonts w:ascii="Times New Roman" w:hAnsi="Times New Roman"/>
        </w:rPr>
        <w:t>s</w:t>
      </w:r>
      <w:r w:rsidR="001D2780" w:rsidRPr="00D01748">
        <w:rPr>
          <w:rFonts w:ascii="Times New Roman" w:hAnsi="Times New Roman"/>
        </w:rPr>
        <w:t>)</w:t>
      </w:r>
      <w:r w:rsidRPr="00D01748">
        <w:rPr>
          <w:rFonts w:ascii="Times New Roman" w:hAnsi="Times New Roman"/>
        </w:rPr>
        <w:t xml:space="preserve"> from 2015 that could be used toward its 2016 target and the company’s projected 2016 generation. </w:t>
      </w:r>
      <w:r w:rsidR="00632FC1" w:rsidRPr="00D01748">
        <w:rPr>
          <w:rFonts w:ascii="Times New Roman" w:hAnsi="Times New Roman"/>
        </w:rPr>
        <w:t xml:space="preserve">Pacific Power’s portfolio includes hydro facilities and wind facilities. </w:t>
      </w:r>
      <w:r w:rsidRPr="00D01748">
        <w:rPr>
          <w:rFonts w:ascii="Times New Roman" w:hAnsi="Times New Roman"/>
        </w:rPr>
        <w:t>The purpose of Table 1 is to illustrate the company’s overall compliance position</w:t>
      </w:r>
      <w:r w:rsidR="002F710F" w:rsidRPr="00D01748">
        <w:rPr>
          <w:rFonts w:ascii="Times New Roman" w:hAnsi="Times New Roman"/>
        </w:rPr>
        <w:t>, as reported to the public</w:t>
      </w:r>
      <w:r w:rsidRPr="00D01748">
        <w:rPr>
          <w:rFonts w:ascii="Times New Roman" w:hAnsi="Times New Roman"/>
        </w:rPr>
        <w:t>:</w:t>
      </w:r>
    </w:p>
    <w:p w14:paraId="00535279" w14:textId="77777777" w:rsidR="006E0D87" w:rsidRPr="00D01748" w:rsidRDefault="006E0D87" w:rsidP="006E0D87">
      <w:pPr>
        <w:rPr>
          <w:rFonts w:ascii="Times New Roman" w:hAnsi="Times New Roman"/>
        </w:rPr>
      </w:pPr>
    </w:p>
    <w:p w14:paraId="178FA967" w14:textId="77777777" w:rsidR="006E0D87" w:rsidRPr="00D01748" w:rsidRDefault="004C3A1F" w:rsidP="006E0D87">
      <w:pPr>
        <w:jc w:val="center"/>
        <w:rPr>
          <w:rFonts w:ascii="Times New Roman" w:hAnsi="Times New Roman"/>
          <w:b/>
        </w:rPr>
      </w:pPr>
      <w:r w:rsidRPr="00D01748">
        <w:rPr>
          <w:rFonts w:ascii="Times New Roman" w:hAnsi="Times New Roman"/>
          <w:b/>
        </w:rPr>
        <w:t>Table 1: Pacific Power</w:t>
      </w:r>
      <w:r w:rsidR="006E0D87" w:rsidRPr="00D01748">
        <w:rPr>
          <w:rFonts w:ascii="Times New Roman" w:hAnsi="Times New Roman"/>
          <w:b/>
        </w:rPr>
        <w:t>’s 2016 Renewable Resource Target and Compliance Plan</w:t>
      </w:r>
    </w:p>
    <w:p w14:paraId="7D6285CB" w14:textId="77777777" w:rsidR="006E0D87" w:rsidRPr="00D01748" w:rsidRDefault="006E0D87" w:rsidP="006E0D87">
      <w:pPr>
        <w:rPr>
          <w:rFonts w:ascii="Times New Roman" w:hAnsi="Times New Roman"/>
        </w:rPr>
      </w:pPr>
    </w:p>
    <w:tbl>
      <w:tblPr>
        <w:tblStyle w:val="TableGrid"/>
        <w:tblW w:w="9270" w:type="dxa"/>
        <w:tblInd w:w="-5" w:type="dxa"/>
        <w:tblLayout w:type="fixed"/>
        <w:tblLook w:val="04A0" w:firstRow="1" w:lastRow="0" w:firstColumn="1" w:lastColumn="0" w:noHBand="0" w:noVBand="1"/>
      </w:tblPr>
      <w:tblGrid>
        <w:gridCol w:w="1440"/>
        <w:gridCol w:w="2160"/>
        <w:gridCol w:w="1800"/>
        <w:gridCol w:w="1980"/>
        <w:gridCol w:w="1890"/>
      </w:tblGrid>
      <w:tr w:rsidR="00B30BD8" w:rsidRPr="00D01748" w14:paraId="02D6EC2A" w14:textId="77777777" w:rsidTr="004639B1">
        <w:trPr>
          <w:trHeight w:val="728"/>
        </w:trPr>
        <w:tc>
          <w:tcPr>
            <w:tcW w:w="1440" w:type="dxa"/>
            <w:tcBorders>
              <w:top w:val="single" w:sz="4" w:space="0" w:color="auto"/>
              <w:left w:val="single" w:sz="4" w:space="0" w:color="auto"/>
              <w:bottom w:val="single" w:sz="4" w:space="0" w:color="auto"/>
              <w:right w:val="single" w:sz="4" w:space="0" w:color="auto"/>
            </w:tcBorders>
            <w:hideMark/>
          </w:tcPr>
          <w:p w14:paraId="47B3BFDA" w14:textId="77777777" w:rsidR="00B30BD8" w:rsidRPr="00D01748" w:rsidRDefault="00B30BD8" w:rsidP="00892084">
            <w:pPr>
              <w:jc w:val="center"/>
              <w:rPr>
                <w:rFonts w:ascii="Times New Roman" w:hAnsi="Times New Roman"/>
                <w:b/>
              </w:rPr>
            </w:pPr>
            <w:r w:rsidRPr="00D01748">
              <w:rPr>
                <w:rFonts w:ascii="Times New Roman" w:hAnsi="Times New Roman"/>
                <w:b/>
              </w:rPr>
              <w:t>2016 Target (MWh)</w:t>
            </w:r>
          </w:p>
        </w:tc>
        <w:tc>
          <w:tcPr>
            <w:tcW w:w="2160" w:type="dxa"/>
            <w:tcBorders>
              <w:top w:val="single" w:sz="4" w:space="0" w:color="auto"/>
              <w:left w:val="single" w:sz="4" w:space="0" w:color="auto"/>
              <w:bottom w:val="single" w:sz="4" w:space="0" w:color="auto"/>
              <w:right w:val="single" w:sz="4" w:space="0" w:color="auto"/>
            </w:tcBorders>
            <w:hideMark/>
          </w:tcPr>
          <w:p w14:paraId="55D3EB08" w14:textId="77777777" w:rsidR="004639B1" w:rsidRPr="00D01748" w:rsidRDefault="004639B1" w:rsidP="004639B1">
            <w:pPr>
              <w:rPr>
                <w:rFonts w:ascii="Times New Roman" w:hAnsi="Times New Roman"/>
                <w:b/>
              </w:rPr>
            </w:pPr>
          </w:p>
          <w:p w14:paraId="3DEC6DC5" w14:textId="77777777" w:rsidR="00B30BD8" w:rsidRPr="00D01748" w:rsidRDefault="00B30BD8" w:rsidP="00892084">
            <w:pPr>
              <w:jc w:val="center"/>
              <w:rPr>
                <w:rFonts w:ascii="Times New Roman" w:hAnsi="Times New Roman"/>
                <w:b/>
              </w:rPr>
            </w:pPr>
            <w:r w:rsidRPr="00D01748">
              <w:rPr>
                <w:rFonts w:ascii="Times New Roman" w:hAnsi="Times New Roman"/>
                <w:b/>
              </w:rPr>
              <w:t>Incremental Hydro (MWh)</w:t>
            </w:r>
          </w:p>
        </w:tc>
        <w:tc>
          <w:tcPr>
            <w:tcW w:w="1800" w:type="dxa"/>
            <w:tcBorders>
              <w:top w:val="single" w:sz="4" w:space="0" w:color="auto"/>
              <w:left w:val="single" w:sz="4" w:space="0" w:color="auto"/>
              <w:bottom w:val="single" w:sz="4" w:space="0" w:color="auto"/>
              <w:right w:val="single" w:sz="4" w:space="0" w:color="auto"/>
            </w:tcBorders>
            <w:hideMark/>
          </w:tcPr>
          <w:p w14:paraId="323BEC91" w14:textId="77777777" w:rsidR="00E16E89" w:rsidRPr="00D01748" w:rsidRDefault="00B30BD8" w:rsidP="00892084">
            <w:pPr>
              <w:jc w:val="center"/>
              <w:rPr>
                <w:rFonts w:ascii="Times New Roman" w:hAnsi="Times New Roman"/>
                <w:b/>
              </w:rPr>
            </w:pPr>
            <w:r w:rsidRPr="00D01748">
              <w:rPr>
                <w:rFonts w:ascii="Times New Roman" w:hAnsi="Times New Roman"/>
                <w:b/>
              </w:rPr>
              <w:t xml:space="preserve">2015 </w:t>
            </w:r>
            <w:r w:rsidR="00E16E89" w:rsidRPr="00D01748">
              <w:rPr>
                <w:rFonts w:ascii="Times New Roman" w:hAnsi="Times New Roman"/>
                <w:b/>
              </w:rPr>
              <w:t xml:space="preserve">Generation and </w:t>
            </w:r>
          </w:p>
          <w:p w14:paraId="3FEF53E3" w14:textId="77777777" w:rsidR="00B30BD8" w:rsidRPr="00D01748" w:rsidRDefault="00B30BD8" w:rsidP="00892084">
            <w:pPr>
              <w:jc w:val="center"/>
              <w:rPr>
                <w:rFonts w:ascii="Times New Roman" w:hAnsi="Times New Roman"/>
                <w:b/>
              </w:rPr>
            </w:pPr>
            <w:r w:rsidRPr="00D01748">
              <w:rPr>
                <w:rFonts w:ascii="Times New Roman" w:hAnsi="Times New Roman"/>
                <w:b/>
              </w:rPr>
              <w:t>RECs</w:t>
            </w:r>
          </w:p>
        </w:tc>
        <w:tc>
          <w:tcPr>
            <w:tcW w:w="1980" w:type="dxa"/>
            <w:tcBorders>
              <w:top w:val="single" w:sz="4" w:space="0" w:color="auto"/>
              <w:left w:val="single" w:sz="4" w:space="0" w:color="auto"/>
              <w:bottom w:val="single" w:sz="4" w:space="0" w:color="auto"/>
              <w:right w:val="single" w:sz="4" w:space="0" w:color="auto"/>
            </w:tcBorders>
            <w:hideMark/>
          </w:tcPr>
          <w:p w14:paraId="5B7203CE" w14:textId="77777777" w:rsidR="00BE6237" w:rsidRPr="00D01748" w:rsidRDefault="00B30BD8" w:rsidP="00892084">
            <w:pPr>
              <w:jc w:val="center"/>
              <w:rPr>
                <w:rFonts w:ascii="Times New Roman" w:hAnsi="Times New Roman"/>
                <w:b/>
              </w:rPr>
            </w:pPr>
            <w:r w:rsidRPr="00D01748">
              <w:rPr>
                <w:rFonts w:ascii="Times New Roman" w:hAnsi="Times New Roman"/>
                <w:b/>
              </w:rPr>
              <w:t xml:space="preserve">2016 </w:t>
            </w:r>
          </w:p>
          <w:p w14:paraId="4008D598" w14:textId="77777777" w:rsidR="00B30BD8" w:rsidRPr="00D01748" w:rsidRDefault="00B30BD8" w:rsidP="00892084">
            <w:pPr>
              <w:jc w:val="center"/>
              <w:rPr>
                <w:rFonts w:ascii="Times New Roman" w:hAnsi="Times New Roman"/>
                <w:b/>
              </w:rPr>
            </w:pPr>
            <w:r w:rsidRPr="00D01748">
              <w:rPr>
                <w:rFonts w:ascii="Times New Roman" w:hAnsi="Times New Roman"/>
                <w:b/>
              </w:rPr>
              <w:t xml:space="preserve">Generation </w:t>
            </w:r>
          </w:p>
          <w:p w14:paraId="2DF7074E" w14:textId="77777777" w:rsidR="00B30BD8" w:rsidRPr="00D01748" w:rsidRDefault="00B30BD8" w:rsidP="00892084">
            <w:pPr>
              <w:jc w:val="center"/>
              <w:rPr>
                <w:rFonts w:ascii="Times New Roman" w:hAnsi="Times New Roman"/>
                <w:b/>
              </w:rPr>
            </w:pPr>
            <w:r w:rsidRPr="00D01748">
              <w:rPr>
                <w:rFonts w:ascii="Times New Roman" w:hAnsi="Times New Roman"/>
                <w:b/>
              </w:rPr>
              <w:t xml:space="preserve">and </w:t>
            </w:r>
          </w:p>
          <w:p w14:paraId="78E00211" w14:textId="77777777" w:rsidR="00B30BD8" w:rsidRPr="00D01748" w:rsidRDefault="00B30BD8" w:rsidP="00892084">
            <w:pPr>
              <w:jc w:val="center"/>
              <w:rPr>
                <w:rFonts w:ascii="Times New Roman" w:hAnsi="Times New Roman"/>
                <w:b/>
              </w:rPr>
            </w:pPr>
            <w:r w:rsidRPr="00D01748">
              <w:rPr>
                <w:rFonts w:ascii="Times New Roman" w:hAnsi="Times New Roman"/>
                <w:b/>
              </w:rPr>
              <w:t>RECs</w:t>
            </w:r>
          </w:p>
        </w:tc>
        <w:tc>
          <w:tcPr>
            <w:tcW w:w="1890" w:type="dxa"/>
            <w:tcBorders>
              <w:top w:val="single" w:sz="4" w:space="0" w:color="auto"/>
              <w:left w:val="single" w:sz="4" w:space="0" w:color="auto"/>
              <w:bottom w:val="single" w:sz="4" w:space="0" w:color="auto"/>
              <w:right w:val="single" w:sz="4" w:space="0" w:color="auto"/>
            </w:tcBorders>
            <w:hideMark/>
          </w:tcPr>
          <w:p w14:paraId="44BC31FF" w14:textId="77777777" w:rsidR="00B30BD8" w:rsidRPr="00D01748" w:rsidRDefault="00B30BD8" w:rsidP="00CE5B7F">
            <w:pPr>
              <w:jc w:val="center"/>
              <w:rPr>
                <w:rFonts w:ascii="Times New Roman" w:hAnsi="Times New Roman"/>
                <w:b/>
              </w:rPr>
            </w:pPr>
            <w:r w:rsidRPr="00D01748">
              <w:rPr>
                <w:rFonts w:ascii="Times New Roman" w:hAnsi="Times New Roman"/>
                <w:b/>
              </w:rPr>
              <w:t>Total Compliance (MWh)</w:t>
            </w:r>
          </w:p>
        </w:tc>
      </w:tr>
      <w:tr w:rsidR="004F60A5" w:rsidRPr="00D01748" w14:paraId="05C723F4" w14:textId="77777777" w:rsidTr="004639B1">
        <w:trPr>
          <w:trHeight w:val="145"/>
        </w:trPr>
        <w:tc>
          <w:tcPr>
            <w:tcW w:w="1440" w:type="dxa"/>
            <w:tcBorders>
              <w:top w:val="single" w:sz="4" w:space="0" w:color="auto"/>
              <w:left w:val="single" w:sz="4" w:space="0" w:color="auto"/>
              <w:bottom w:val="single" w:sz="4" w:space="0" w:color="auto"/>
              <w:right w:val="single" w:sz="4" w:space="0" w:color="auto"/>
            </w:tcBorders>
          </w:tcPr>
          <w:p w14:paraId="0A2EC9A6" w14:textId="77777777" w:rsidR="004F60A5" w:rsidRPr="00D01748" w:rsidRDefault="004F60A5" w:rsidP="00892084">
            <w:pPr>
              <w:jc w:val="center"/>
              <w:rPr>
                <w:rFonts w:ascii="Times New Roman" w:hAnsi="Times New Roman"/>
              </w:rPr>
            </w:pPr>
            <w:r w:rsidRPr="00D01748">
              <w:rPr>
                <w:rFonts w:ascii="Times New Roman" w:hAnsi="Times New Roman"/>
              </w:rPr>
              <w:t>370,166</w:t>
            </w:r>
          </w:p>
        </w:tc>
        <w:tc>
          <w:tcPr>
            <w:tcW w:w="2160" w:type="dxa"/>
            <w:tcBorders>
              <w:top w:val="single" w:sz="4" w:space="0" w:color="auto"/>
              <w:left w:val="single" w:sz="4" w:space="0" w:color="auto"/>
              <w:bottom w:val="single" w:sz="4" w:space="0" w:color="auto"/>
              <w:right w:val="single" w:sz="4" w:space="0" w:color="auto"/>
            </w:tcBorders>
          </w:tcPr>
          <w:p w14:paraId="3FFA963C" w14:textId="77777777" w:rsidR="004F60A5" w:rsidRPr="00D01748" w:rsidRDefault="004F60A5" w:rsidP="00892084">
            <w:pPr>
              <w:jc w:val="center"/>
              <w:rPr>
                <w:rFonts w:ascii="Times New Roman" w:hAnsi="Times New Roman"/>
              </w:rPr>
            </w:pPr>
            <w:r w:rsidRPr="00D01748">
              <w:rPr>
                <w:rFonts w:ascii="Times New Roman" w:hAnsi="Times New Roman"/>
              </w:rPr>
              <w:t>1,903</w:t>
            </w:r>
          </w:p>
        </w:tc>
        <w:tc>
          <w:tcPr>
            <w:tcW w:w="1800" w:type="dxa"/>
            <w:tcBorders>
              <w:top w:val="single" w:sz="4" w:space="0" w:color="auto"/>
              <w:left w:val="single" w:sz="4" w:space="0" w:color="auto"/>
              <w:bottom w:val="single" w:sz="4" w:space="0" w:color="auto"/>
              <w:right w:val="single" w:sz="4" w:space="0" w:color="auto"/>
            </w:tcBorders>
          </w:tcPr>
          <w:p w14:paraId="0B625DB9" w14:textId="77777777" w:rsidR="004F60A5" w:rsidRPr="00D01748" w:rsidRDefault="004F60A5" w:rsidP="00892084">
            <w:pPr>
              <w:jc w:val="center"/>
              <w:rPr>
                <w:rFonts w:ascii="Times New Roman" w:hAnsi="Times New Roman"/>
              </w:rPr>
            </w:pPr>
            <w:r w:rsidRPr="00D01748">
              <w:rPr>
                <w:rFonts w:ascii="Times New Roman" w:hAnsi="Times New Roman"/>
              </w:rPr>
              <w:t>215,961</w:t>
            </w:r>
          </w:p>
        </w:tc>
        <w:tc>
          <w:tcPr>
            <w:tcW w:w="1980" w:type="dxa"/>
            <w:tcBorders>
              <w:top w:val="single" w:sz="4" w:space="0" w:color="auto"/>
              <w:left w:val="single" w:sz="4" w:space="0" w:color="auto"/>
              <w:bottom w:val="single" w:sz="4" w:space="0" w:color="auto"/>
              <w:right w:val="single" w:sz="4" w:space="0" w:color="auto"/>
            </w:tcBorders>
          </w:tcPr>
          <w:p w14:paraId="57B235E8" w14:textId="77777777" w:rsidR="004F60A5" w:rsidRPr="00D01748" w:rsidRDefault="001679EF" w:rsidP="00892084">
            <w:pPr>
              <w:jc w:val="center"/>
              <w:rPr>
                <w:rFonts w:ascii="Times New Roman" w:hAnsi="Times New Roman"/>
              </w:rPr>
            </w:pPr>
            <w:r w:rsidRPr="00D01748">
              <w:rPr>
                <w:rFonts w:ascii="Times New Roman" w:hAnsi="Times New Roman"/>
              </w:rPr>
              <w:t>152,302</w:t>
            </w:r>
          </w:p>
        </w:tc>
        <w:tc>
          <w:tcPr>
            <w:tcW w:w="1890" w:type="dxa"/>
            <w:tcBorders>
              <w:top w:val="single" w:sz="4" w:space="0" w:color="auto"/>
              <w:left w:val="single" w:sz="4" w:space="0" w:color="auto"/>
              <w:bottom w:val="single" w:sz="4" w:space="0" w:color="auto"/>
              <w:right w:val="single" w:sz="4" w:space="0" w:color="auto"/>
            </w:tcBorders>
          </w:tcPr>
          <w:p w14:paraId="6ACAEBDB" w14:textId="77777777" w:rsidR="004F60A5" w:rsidRPr="00D01748" w:rsidRDefault="004F60A5" w:rsidP="00892084">
            <w:pPr>
              <w:jc w:val="center"/>
              <w:rPr>
                <w:rFonts w:ascii="Times New Roman" w:hAnsi="Times New Roman"/>
              </w:rPr>
            </w:pPr>
            <w:r w:rsidRPr="00D01748">
              <w:rPr>
                <w:rFonts w:ascii="Times New Roman" w:hAnsi="Times New Roman"/>
              </w:rPr>
              <w:t>370,166</w:t>
            </w:r>
          </w:p>
        </w:tc>
      </w:tr>
    </w:tbl>
    <w:p w14:paraId="43BAF0A0" w14:textId="77777777" w:rsidR="006E0D87" w:rsidRPr="00D01748" w:rsidRDefault="006E0D87" w:rsidP="00A53A0C">
      <w:pPr>
        <w:rPr>
          <w:rFonts w:ascii="Times New Roman" w:hAnsi="Times New Roman"/>
        </w:rPr>
      </w:pPr>
    </w:p>
    <w:p w14:paraId="244372CC" w14:textId="2022F967" w:rsidR="00663A09" w:rsidRPr="00D01748" w:rsidRDefault="00560834" w:rsidP="00A53A0C">
      <w:pPr>
        <w:rPr>
          <w:rFonts w:ascii="Times New Roman" w:hAnsi="Times New Roman"/>
        </w:rPr>
      </w:pPr>
      <w:r w:rsidRPr="00D01748">
        <w:rPr>
          <w:rFonts w:ascii="Times New Roman" w:hAnsi="Times New Roman"/>
          <w:u w:val="single"/>
        </w:rPr>
        <w:t>Confidentiality</w:t>
      </w:r>
      <w:r w:rsidRPr="00D01748">
        <w:rPr>
          <w:rFonts w:ascii="Times New Roman" w:hAnsi="Times New Roman"/>
        </w:rPr>
        <w:t xml:space="preserve">: </w:t>
      </w:r>
      <w:r w:rsidR="008C2285" w:rsidRPr="00D01748">
        <w:rPr>
          <w:rFonts w:ascii="Times New Roman" w:hAnsi="Times New Roman"/>
        </w:rPr>
        <w:t xml:space="preserve">Staff </w:t>
      </w:r>
      <w:r w:rsidR="00004CB4" w:rsidRPr="00D01748">
        <w:rPr>
          <w:rFonts w:ascii="Times New Roman" w:hAnsi="Times New Roman"/>
        </w:rPr>
        <w:t xml:space="preserve">continues to have </w:t>
      </w:r>
      <w:r w:rsidR="008C2285" w:rsidRPr="00D01748">
        <w:rPr>
          <w:rFonts w:ascii="Times New Roman" w:hAnsi="Times New Roman"/>
        </w:rPr>
        <w:t xml:space="preserve">ongoing concerns that Pacific Power is marking </w:t>
      </w:r>
      <w:r w:rsidR="00AD5D0D" w:rsidRPr="00D01748">
        <w:rPr>
          <w:rFonts w:ascii="Times New Roman" w:hAnsi="Times New Roman"/>
        </w:rPr>
        <w:t>an</w:t>
      </w:r>
      <w:r w:rsidR="001D58BF" w:rsidRPr="00D01748">
        <w:rPr>
          <w:rFonts w:ascii="Times New Roman" w:hAnsi="Times New Roman"/>
        </w:rPr>
        <w:t xml:space="preserve"> </w:t>
      </w:r>
      <w:r w:rsidR="00AD5D0D" w:rsidRPr="00D01748">
        <w:rPr>
          <w:rFonts w:ascii="Times New Roman" w:hAnsi="Times New Roman"/>
        </w:rPr>
        <w:t>increasing amount of</w:t>
      </w:r>
      <w:r w:rsidR="008C2285" w:rsidRPr="00D01748">
        <w:rPr>
          <w:rFonts w:ascii="Times New Roman" w:hAnsi="Times New Roman"/>
        </w:rPr>
        <w:t xml:space="preserve"> information as confidential</w:t>
      </w:r>
      <w:r w:rsidR="00AD5D0D" w:rsidRPr="00D01748">
        <w:rPr>
          <w:rFonts w:ascii="Times New Roman" w:hAnsi="Times New Roman"/>
        </w:rPr>
        <w:t xml:space="preserve">, </w:t>
      </w:r>
      <w:r w:rsidR="001D58BF" w:rsidRPr="00D01748">
        <w:rPr>
          <w:rFonts w:ascii="Times New Roman" w:hAnsi="Times New Roman"/>
        </w:rPr>
        <w:t xml:space="preserve">and appears to be </w:t>
      </w:r>
      <w:r w:rsidR="00E90823" w:rsidRPr="00D01748">
        <w:rPr>
          <w:rFonts w:ascii="Times New Roman" w:hAnsi="Times New Roman"/>
        </w:rPr>
        <w:t>overlooking</w:t>
      </w:r>
      <w:r w:rsidR="008C2285" w:rsidRPr="00D01748">
        <w:rPr>
          <w:rFonts w:ascii="Times New Roman" w:hAnsi="Times New Roman"/>
        </w:rPr>
        <w:t xml:space="preserve"> the spirit of </w:t>
      </w:r>
      <w:r w:rsidR="00AD5D0D" w:rsidRPr="00D01748">
        <w:rPr>
          <w:rFonts w:ascii="Times New Roman" w:hAnsi="Times New Roman"/>
        </w:rPr>
        <w:t xml:space="preserve">the </w:t>
      </w:r>
      <w:r w:rsidR="008C2285" w:rsidRPr="00D01748">
        <w:rPr>
          <w:rFonts w:ascii="Times New Roman" w:hAnsi="Times New Roman"/>
        </w:rPr>
        <w:t>reporting requirements set forth in</w:t>
      </w:r>
      <w:r w:rsidR="00AD5D0D" w:rsidRPr="00D01748">
        <w:rPr>
          <w:rFonts w:ascii="Times New Roman" w:hAnsi="Times New Roman"/>
        </w:rPr>
        <w:t xml:space="preserve"> the</w:t>
      </w:r>
      <w:r w:rsidR="008C2285" w:rsidRPr="00D01748">
        <w:rPr>
          <w:rFonts w:ascii="Times New Roman" w:hAnsi="Times New Roman"/>
        </w:rPr>
        <w:t xml:space="preserve"> statute and rule.</w:t>
      </w:r>
      <w:r w:rsidR="008C2285" w:rsidRPr="00D01748">
        <w:rPr>
          <w:rStyle w:val="FootnoteReference"/>
          <w:rFonts w:ascii="Times New Roman" w:hAnsi="Times New Roman"/>
        </w:rPr>
        <w:footnoteReference w:id="4"/>
      </w:r>
      <w:r w:rsidR="008C2285" w:rsidRPr="00D01748">
        <w:rPr>
          <w:rFonts w:ascii="Times New Roman" w:hAnsi="Times New Roman"/>
        </w:rPr>
        <w:t xml:space="preserve"> </w:t>
      </w:r>
      <w:r w:rsidR="00B74F79" w:rsidRPr="00D01748">
        <w:rPr>
          <w:rFonts w:ascii="Times New Roman" w:hAnsi="Times New Roman"/>
        </w:rPr>
        <w:t xml:space="preserve">The </w:t>
      </w:r>
      <w:r w:rsidR="00AD5D0D" w:rsidRPr="00D01748">
        <w:rPr>
          <w:rFonts w:ascii="Times New Roman" w:hAnsi="Times New Roman"/>
        </w:rPr>
        <w:t xml:space="preserve">company’s </w:t>
      </w:r>
      <w:r w:rsidR="00B74F79" w:rsidRPr="00D01748">
        <w:rPr>
          <w:rFonts w:ascii="Times New Roman" w:hAnsi="Times New Roman"/>
        </w:rPr>
        <w:t xml:space="preserve">initial </w:t>
      </w:r>
      <w:r w:rsidR="00AD5D0D" w:rsidRPr="00D01748">
        <w:rPr>
          <w:rFonts w:ascii="Times New Roman" w:hAnsi="Times New Roman"/>
        </w:rPr>
        <w:t xml:space="preserve">filing on </w:t>
      </w:r>
      <w:r w:rsidR="00B74F79" w:rsidRPr="00D01748">
        <w:rPr>
          <w:rFonts w:ascii="Times New Roman" w:hAnsi="Times New Roman"/>
        </w:rPr>
        <w:t>June</w:t>
      </w:r>
      <w:r w:rsidR="00AD5D0D" w:rsidRPr="00D01748">
        <w:rPr>
          <w:rFonts w:ascii="Times New Roman" w:hAnsi="Times New Roman"/>
        </w:rPr>
        <w:t> </w:t>
      </w:r>
      <w:r w:rsidR="00B74F79" w:rsidRPr="00D01748">
        <w:rPr>
          <w:rFonts w:ascii="Times New Roman" w:hAnsi="Times New Roman"/>
        </w:rPr>
        <w:t>1, 2016</w:t>
      </w:r>
      <w:r w:rsidR="00AD5D0D" w:rsidRPr="00D01748">
        <w:rPr>
          <w:rFonts w:ascii="Times New Roman" w:hAnsi="Times New Roman"/>
        </w:rPr>
        <w:t>,</w:t>
      </w:r>
      <w:r w:rsidR="00B74F79" w:rsidRPr="00D01748">
        <w:rPr>
          <w:rFonts w:ascii="Times New Roman" w:hAnsi="Times New Roman"/>
        </w:rPr>
        <w:t xml:space="preserve"> was largely unredacted</w:t>
      </w:r>
      <w:r w:rsidR="00AD5D0D" w:rsidRPr="00D01748">
        <w:rPr>
          <w:rFonts w:ascii="Times New Roman" w:hAnsi="Times New Roman"/>
        </w:rPr>
        <w:t>, like every other company that submitted a report</w:t>
      </w:r>
      <w:r w:rsidR="00B74F79" w:rsidRPr="00D01748">
        <w:rPr>
          <w:rFonts w:ascii="Times New Roman" w:hAnsi="Times New Roman"/>
        </w:rPr>
        <w:t>.</w:t>
      </w:r>
      <w:r w:rsidR="007A6D38" w:rsidRPr="00D01748">
        <w:rPr>
          <w:rFonts w:ascii="Times New Roman" w:hAnsi="Times New Roman"/>
        </w:rPr>
        <w:t xml:space="preserve"> Since then, the company has resubmitted its report</w:t>
      </w:r>
      <w:r w:rsidR="001D58BF" w:rsidRPr="00D01748">
        <w:rPr>
          <w:rFonts w:ascii="Times New Roman" w:hAnsi="Times New Roman"/>
        </w:rPr>
        <w:t xml:space="preserve"> 4</w:t>
      </w:r>
      <w:r w:rsidR="007A6D38" w:rsidRPr="00D01748">
        <w:rPr>
          <w:rFonts w:ascii="Times New Roman" w:hAnsi="Times New Roman"/>
        </w:rPr>
        <w:t xml:space="preserve"> times, with varying amounts of confidential redactions. On June 16, 2016, </w:t>
      </w:r>
      <w:r w:rsidR="008C2285" w:rsidRPr="00D01748">
        <w:rPr>
          <w:rFonts w:ascii="Times New Roman" w:hAnsi="Times New Roman"/>
        </w:rPr>
        <w:t>a</w:t>
      </w:r>
      <w:r w:rsidR="00B74F79" w:rsidRPr="00D01748">
        <w:rPr>
          <w:rFonts w:ascii="Times New Roman" w:hAnsi="Times New Roman"/>
        </w:rPr>
        <w:t xml:space="preserve"> revised, heavily redacted version was filed</w:t>
      </w:r>
      <w:r w:rsidR="00AD5D0D" w:rsidRPr="00D01748">
        <w:rPr>
          <w:rFonts w:ascii="Times New Roman" w:hAnsi="Times New Roman"/>
        </w:rPr>
        <w:t xml:space="preserve"> by the company</w:t>
      </w:r>
      <w:r w:rsidR="00B74F79" w:rsidRPr="00D01748">
        <w:rPr>
          <w:rFonts w:ascii="Times New Roman" w:hAnsi="Times New Roman"/>
        </w:rPr>
        <w:t>, requesting confidential treatment in accordance with WAC 480-07-160</w:t>
      </w:r>
      <w:r w:rsidR="008C2285" w:rsidRPr="00D01748">
        <w:rPr>
          <w:rFonts w:ascii="Times New Roman" w:hAnsi="Times New Roman"/>
        </w:rPr>
        <w:t xml:space="preserve">. </w:t>
      </w:r>
      <w:r w:rsidR="000450D7" w:rsidRPr="00D01748">
        <w:rPr>
          <w:rFonts w:ascii="Times New Roman" w:hAnsi="Times New Roman"/>
        </w:rPr>
        <w:t xml:space="preserve">At the request of </w:t>
      </w:r>
      <w:r w:rsidR="00B74F79" w:rsidRPr="00D01748">
        <w:rPr>
          <w:rFonts w:ascii="Times New Roman" w:hAnsi="Times New Roman"/>
        </w:rPr>
        <w:t xml:space="preserve">staff, the company filed a revision </w:t>
      </w:r>
      <w:r w:rsidR="00AD5D0D" w:rsidRPr="00D01748">
        <w:rPr>
          <w:rFonts w:ascii="Times New Roman" w:hAnsi="Times New Roman"/>
        </w:rPr>
        <w:t>on July 6, 2016</w:t>
      </w:r>
      <w:r w:rsidR="00C2213F">
        <w:rPr>
          <w:rFonts w:ascii="Times New Roman" w:hAnsi="Times New Roman"/>
        </w:rPr>
        <w:t>,</w:t>
      </w:r>
      <w:r w:rsidR="007A6D38" w:rsidRPr="00D01748">
        <w:rPr>
          <w:rFonts w:ascii="Times New Roman" w:hAnsi="Times New Roman"/>
        </w:rPr>
        <w:t xml:space="preserve"> </w:t>
      </w:r>
      <w:r w:rsidR="00AD5D0D" w:rsidRPr="00D01748">
        <w:rPr>
          <w:rFonts w:ascii="Times New Roman" w:hAnsi="Times New Roman"/>
        </w:rPr>
        <w:t xml:space="preserve">containing only </w:t>
      </w:r>
      <w:r w:rsidR="00B74F79" w:rsidRPr="00D01748">
        <w:rPr>
          <w:rFonts w:ascii="Times New Roman" w:hAnsi="Times New Roman"/>
        </w:rPr>
        <w:t xml:space="preserve">slightly </w:t>
      </w:r>
      <w:r w:rsidR="00AD5D0D" w:rsidRPr="00D01748">
        <w:rPr>
          <w:rFonts w:ascii="Times New Roman" w:hAnsi="Times New Roman"/>
        </w:rPr>
        <w:t xml:space="preserve">fewer </w:t>
      </w:r>
      <w:r w:rsidR="00B74F79" w:rsidRPr="00D01748">
        <w:rPr>
          <w:rFonts w:ascii="Times New Roman" w:hAnsi="Times New Roman"/>
        </w:rPr>
        <w:t>re</w:t>
      </w:r>
      <w:r w:rsidR="000B7359" w:rsidRPr="00D01748">
        <w:rPr>
          <w:rFonts w:ascii="Times New Roman" w:hAnsi="Times New Roman"/>
        </w:rPr>
        <w:t>daction</w:t>
      </w:r>
      <w:r w:rsidR="00AD5D0D" w:rsidRPr="00D01748">
        <w:rPr>
          <w:rFonts w:ascii="Times New Roman" w:hAnsi="Times New Roman"/>
        </w:rPr>
        <w:t>s</w:t>
      </w:r>
      <w:r w:rsidR="000450D7" w:rsidRPr="00D01748">
        <w:rPr>
          <w:rFonts w:ascii="Times New Roman" w:hAnsi="Times New Roman"/>
        </w:rPr>
        <w:t xml:space="preserve"> and </w:t>
      </w:r>
      <w:r w:rsidR="00C2213F" w:rsidRPr="00D01748">
        <w:rPr>
          <w:rFonts w:ascii="Times New Roman" w:hAnsi="Times New Roman"/>
        </w:rPr>
        <w:t>includ</w:t>
      </w:r>
      <w:r w:rsidR="00C2213F">
        <w:rPr>
          <w:rFonts w:ascii="Times New Roman" w:hAnsi="Times New Roman"/>
        </w:rPr>
        <w:t>ing</w:t>
      </w:r>
      <w:r w:rsidR="00C2213F" w:rsidRPr="00D01748">
        <w:rPr>
          <w:rFonts w:ascii="Times New Roman" w:hAnsi="Times New Roman"/>
        </w:rPr>
        <w:t xml:space="preserve"> </w:t>
      </w:r>
      <w:r w:rsidR="000450D7" w:rsidRPr="00D01748">
        <w:rPr>
          <w:rFonts w:ascii="Times New Roman" w:hAnsi="Times New Roman"/>
        </w:rPr>
        <w:t xml:space="preserve">aggregate numbers. As a result, </w:t>
      </w:r>
      <w:r w:rsidR="00C2213F">
        <w:rPr>
          <w:rFonts w:ascii="Times New Roman" w:hAnsi="Times New Roman"/>
        </w:rPr>
        <w:t>the commission</w:t>
      </w:r>
      <w:r w:rsidR="00C2213F" w:rsidRPr="00D01748">
        <w:rPr>
          <w:rFonts w:ascii="Times New Roman" w:hAnsi="Times New Roman"/>
        </w:rPr>
        <w:t xml:space="preserve"> </w:t>
      </w:r>
      <w:r w:rsidR="00921C73" w:rsidRPr="00D01748">
        <w:rPr>
          <w:rFonts w:ascii="Times New Roman" w:hAnsi="Times New Roman"/>
        </w:rPr>
        <w:t xml:space="preserve">extended the public comment period </w:t>
      </w:r>
      <w:r w:rsidR="00AD5D0D" w:rsidRPr="00D01748">
        <w:rPr>
          <w:rFonts w:ascii="Times New Roman" w:hAnsi="Times New Roman"/>
        </w:rPr>
        <w:t xml:space="preserve">by </w:t>
      </w:r>
      <w:r w:rsidR="00921C73" w:rsidRPr="00D01748">
        <w:rPr>
          <w:rFonts w:ascii="Times New Roman" w:hAnsi="Times New Roman"/>
        </w:rPr>
        <w:t xml:space="preserve">two weeks. </w:t>
      </w:r>
    </w:p>
    <w:p w14:paraId="3923948F" w14:textId="77777777" w:rsidR="00663A09" w:rsidRPr="00D01748" w:rsidRDefault="00663A09" w:rsidP="00A53A0C">
      <w:pPr>
        <w:rPr>
          <w:rFonts w:ascii="Times New Roman" w:hAnsi="Times New Roman"/>
        </w:rPr>
      </w:pPr>
    </w:p>
    <w:p w14:paraId="062421EF" w14:textId="5FF9A33B" w:rsidR="008C2285" w:rsidRPr="00D01748" w:rsidRDefault="00560834" w:rsidP="00A53A0C">
      <w:pPr>
        <w:rPr>
          <w:rFonts w:ascii="Times New Roman" w:hAnsi="Times New Roman"/>
        </w:rPr>
      </w:pPr>
      <w:r w:rsidRPr="00D01748">
        <w:rPr>
          <w:rFonts w:ascii="Times New Roman" w:hAnsi="Times New Roman"/>
        </w:rPr>
        <w:t xml:space="preserve">On July </w:t>
      </w:r>
      <w:r w:rsidR="009030DA" w:rsidRPr="00D01748">
        <w:rPr>
          <w:rFonts w:ascii="Times New Roman" w:hAnsi="Times New Roman"/>
        </w:rPr>
        <w:t xml:space="preserve">14, 2016, Pacific Power </w:t>
      </w:r>
      <w:r w:rsidRPr="00D01748">
        <w:rPr>
          <w:rFonts w:ascii="Times New Roman" w:hAnsi="Times New Roman"/>
        </w:rPr>
        <w:t>responded to a data re</w:t>
      </w:r>
      <w:r w:rsidR="00592A15" w:rsidRPr="00D01748">
        <w:rPr>
          <w:rFonts w:ascii="Times New Roman" w:hAnsi="Times New Roman"/>
        </w:rPr>
        <w:t xml:space="preserve">quest from commission staff and </w:t>
      </w:r>
      <w:r w:rsidR="00A0620D" w:rsidRPr="00D01748">
        <w:rPr>
          <w:rFonts w:ascii="Times New Roman" w:hAnsi="Times New Roman"/>
        </w:rPr>
        <w:t>claim</w:t>
      </w:r>
      <w:r w:rsidR="00592A15" w:rsidRPr="00D01748">
        <w:rPr>
          <w:rFonts w:ascii="Times New Roman" w:hAnsi="Times New Roman"/>
        </w:rPr>
        <w:t>ed</w:t>
      </w:r>
      <w:r w:rsidR="005274F5" w:rsidRPr="00D01748">
        <w:rPr>
          <w:rFonts w:ascii="Times New Roman" w:hAnsi="Times New Roman"/>
        </w:rPr>
        <w:t xml:space="preserve"> the </w:t>
      </w:r>
      <w:r w:rsidR="00592A15" w:rsidRPr="00D01748">
        <w:rPr>
          <w:rFonts w:ascii="Times New Roman" w:hAnsi="Times New Roman"/>
        </w:rPr>
        <w:t xml:space="preserve">redacted </w:t>
      </w:r>
      <w:r w:rsidR="005274F5" w:rsidRPr="00D01748">
        <w:rPr>
          <w:rFonts w:ascii="Times New Roman" w:hAnsi="Times New Roman"/>
        </w:rPr>
        <w:t>information qualifies as a “trade secret” and “valuable commercial information</w:t>
      </w:r>
      <w:r w:rsidRPr="00D01748">
        <w:rPr>
          <w:rFonts w:ascii="Times New Roman" w:hAnsi="Times New Roman"/>
        </w:rPr>
        <w:t>.</w:t>
      </w:r>
      <w:r w:rsidR="00AD5D0D" w:rsidRPr="00D01748">
        <w:rPr>
          <w:rFonts w:ascii="Times New Roman" w:hAnsi="Times New Roman"/>
        </w:rPr>
        <w:t>”</w:t>
      </w:r>
      <w:r w:rsidR="00663A09" w:rsidRPr="00D01748">
        <w:rPr>
          <w:rStyle w:val="FootnoteReference"/>
          <w:rFonts w:ascii="Times New Roman" w:hAnsi="Times New Roman"/>
        </w:rPr>
        <w:footnoteReference w:id="5"/>
      </w:r>
      <w:r w:rsidRPr="00D01748">
        <w:rPr>
          <w:rFonts w:ascii="Times New Roman" w:hAnsi="Times New Roman"/>
        </w:rPr>
        <w:t xml:space="preserve"> </w:t>
      </w:r>
      <w:r w:rsidR="00864AB9" w:rsidRPr="00D01748">
        <w:rPr>
          <w:rFonts w:ascii="Times New Roman" w:hAnsi="Times New Roman"/>
        </w:rPr>
        <w:t xml:space="preserve">No other company has redacted </w:t>
      </w:r>
      <w:r w:rsidR="00860C38">
        <w:rPr>
          <w:rFonts w:ascii="Times New Roman" w:hAnsi="Times New Roman"/>
        </w:rPr>
        <w:t>such a large portion of the</w:t>
      </w:r>
      <w:r w:rsidR="00AD5D0D" w:rsidRPr="00D01748">
        <w:rPr>
          <w:rFonts w:ascii="Times New Roman" w:hAnsi="Times New Roman"/>
        </w:rPr>
        <w:t xml:space="preserve"> </w:t>
      </w:r>
      <w:r w:rsidR="00864AB9" w:rsidRPr="00D01748">
        <w:rPr>
          <w:rFonts w:ascii="Times New Roman" w:hAnsi="Times New Roman"/>
        </w:rPr>
        <w:t xml:space="preserve">RPS report </w:t>
      </w:r>
      <w:r w:rsidR="00AD5D0D" w:rsidRPr="00D01748">
        <w:rPr>
          <w:rFonts w:ascii="Times New Roman" w:hAnsi="Times New Roman"/>
        </w:rPr>
        <w:t xml:space="preserve">it </w:t>
      </w:r>
      <w:r w:rsidR="00864AB9" w:rsidRPr="00D01748">
        <w:rPr>
          <w:rFonts w:ascii="Times New Roman" w:hAnsi="Times New Roman"/>
        </w:rPr>
        <w:t>filed with the commission, and of the 17 utilities submitting EIA reports to the Washington Department of Commerce</w:t>
      </w:r>
      <w:r w:rsidR="00AD5D0D" w:rsidRPr="00D01748">
        <w:rPr>
          <w:rFonts w:ascii="Times New Roman" w:hAnsi="Times New Roman"/>
        </w:rPr>
        <w:t xml:space="preserve"> this year</w:t>
      </w:r>
      <w:r w:rsidR="00864AB9" w:rsidRPr="00D01748">
        <w:rPr>
          <w:rFonts w:ascii="Times New Roman" w:hAnsi="Times New Roman"/>
        </w:rPr>
        <w:t xml:space="preserve">, only Pacific Power marked any portion of its report as confidential. </w:t>
      </w:r>
      <w:r w:rsidRPr="00D01748">
        <w:rPr>
          <w:rFonts w:ascii="Times New Roman" w:hAnsi="Times New Roman"/>
        </w:rPr>
        <w:t xml:space="preserve">Staff remains </w:t>
      </w:r>
      <w:r w:rsidR="00AD5D0D" w:rsidRPr="00D01748">
        <w:rPr>
          <w:rFonts w:ascii="Times New Roman" w:hAnsi="Times New Roman"/>
        </w:rPr>
        <w:t>uncertain</w:t>
      </w:r>
      <w:r w:rsidR="00197E7A" w:rsidRPr="00D01748">
        <w:rPr>
          <w:rFonts w:ascii="Times New Roman" w:hAnsi="Times New Roman"/>
        </w:rPr>
        <w:t xml:space="preserve"> of any justification</w:t>
      </w:r>
      <w:r w:rsidR="00AD5D0D" w:rsidRPr="00D01748">
        <w:rPr>
          <w:rFonts w:ascii="Times New Roman" w:hAnsi="Times New Roman"/>
        </w:rPr>
        <w:t xml:space="preserve"> </w:t>
      </w:r>
      <w:r w:rsidRPr="00D01748">
        <w:rPr>
          <w:rFonts w:ascii="Times New Roman" w:hAnsi="Times New Roman"/>
        </w:rPr>
        <w:t xml:space="preserve">why the 2016 generation by facility and amount of RECs acquired </w:t>
      </w:r>
      <w:r w:rsidR="00197E7A" w:rsidRPr="00D01748">
        <w:rPr>
          <w:rFonts w:ascii="Times New Roman" w:hAnsi="Times New Roman"/>
        </w:rPr>
        <w:t xml:space="preserve">should </w:t>
      </w:r>
      <w:r w:rsidRPr="00D01748">
        <w:rPr>
          <w:rFonts w:ascii="Times New Roman" w:hAnsi="Times New Roman"/>
        </w:rPr>
        <w:t>continue to be confidential</w:t>
      </w:r>
      <w:r w:rsidR="00197E7A" w:rsidRPr="00D01748">
        <w:rPr>
          <w:rFonts w:ascii="Times New Roman" w:hAnsi="Times New Roman"/>
        </w:rPr>
        <w:t>. Staff</w:t>
      </w:r>
      <w:r w:rsidRPr="00D01748">
        <w:rPr>
          <w:rFonts w:ascii="Times New Roman" w:hAnsi="Times New Roman"/>
        </w:rPr>
        <w:t xml:space="preserve"> encourages the company to disclose more information to its customers and interested parties,</w:t>
      </w:r>
      <w:r w:rsidR="00864AB9" w:rsidRPr="00D01748">
        <w:rPr>
          <w:rFonts w:ascii="Times New Roman" w:hAnsi="Times New Roman"/>
        </w:rPr>
        <w:t xml:space="preserve"> in line with other utilities</w:t>
      </w:r>
      <w:r w:rsidR="00197E7A" w:rsidRPr="00D01748">
        <w:rPr>
          <w:rFonts w:ascii="Times New Roman" w:hAnsi="Times New Roman"/>
        </w:rPr>
        <w:t>, and in line with the spirit of the public disclosure requirements in the EIA</w:t>
      </w:r>
      <w:r w:rsidR="00864AB9" w:rsidRPr="00D01748">
        <w:rPr>
          <w:rFonts w:ascii="Times New Roman" w:hAnsi="Times New Roman"/>
        </w:rPr>
        <w:t>.</w:t>
      </w:r>
      <w:r w:rsidR="00B34A56" w:rsidRPr="00D01748">
        <w:rPr>
          <w:rStyle w:val="FootnoteReference"/>
          <w:rFonts w:ascii="Times New Roman" w:hAnsi="Times New Roman"/>
        </w:rPr>
        <w:footnoteReference w:id="6"/>
      </w:r>
      <w:r w:rsidR="00864AB9" w:rsidRPr="00D01748">
        <w:rPr>
          <w:rFonts w:ascii="Times New Roman" w:hAnsi="Times New Roman"/>
        </w:rPr>
        <w:t xml:space="preserve"> </w:t>
      </w:r>
    </w:p>
    <w:p w14:paraId="431FF660" w14:textId="77777777" w:rsidR="00DC2173" w:rsidRPr="00D01748" w:rsidRDefault="00DC2173" w:rsidP="00A53A0C">
      <w:pPr>
        <w:rPr>
          <w:rFonts w:ascii="Times New Roman" w:hAnsi="Times New Roman"/>
        </w:rPr>
      </w:pPr>
    </w:p>
    <w:p w14:paraId="3C3B8EF3" w14:textId="44CB1923" w:rsidR="00DC2173" w:rsidRPr="00D01748" w:rsidRDefault="00DC2173" w:rsidP="00A53A0C">
      <w:pPr>
        <w:rPr>
          <w:rFonts w:ascii="Times New Roman" w:hAnsi="Times New Roman"/>
        </w:rPr>
      </w:pPr>
      <w:r w:rsidRPr="00D01748">
        <w:rPr>
          <w:rFonts w:ascii="Times New Roman" w:hAnsi="Times New Roman"/>
        </w:rPr>
        <w:t>Staff remains optimistic about continuing to work with Pacific Power to increase the transparency in its 2017 report, but is concerned by the company’s reluctance to readily provide the same level of transparency in its RPS reports as all other companies. As explained later, the public comments illustrated that staff is not the only entity with concerns about the company’s transparency in its report.</w:t>
      </w:r>
      <w:r w:rsidR="00441F8F" w:rsidRPr="00D01748">
        <w:rPr>
          <w:rFonts w:ascii="Times New Roman" w:hAnsi="Times New Roman"/>
        </w:rPr>
        <w:t xml:space="preserve"> Staff strongly encourages the company, again,</w:t>
      </w:r>
      <w:r w:rsidR="00441F8F" w:rsidRPr="00D01748">
        <w:rPr>
          <w:rStyle w:val="FootnoteReference"/>
          <w:rFonts w:ascii="Times New Roman" w:hAnsi="Times New Roman"/>
        </w:rPr>
        <w:footnoteReference w:id="7"/>
      </w:r>
      <w:r w:rsidR="00441F8F" w:rsidRPr="00D01748">
        <w:rPr>
          <w:rFonts w:ascii="Times New Roman" w:hAnsi="Times New Roman"/>
        </w:rPr>
        <w:t xml:space="preserve"> to reconsider its decision to mark information in its report confidential. </w:t>
      </w:r>
      <w:r w:rsidRPr="00D01748">
        <w:rPr>
          <w:rFonts w:ascii="Times New Roman" w:hAnsi="Times New Roman"/>
        </w:rPr>
        <w:t xml:space="preserve"> </w:t>
      </w:r>
    </w:p>
    <w:p w14:paraId="4B702B23" w14:textId="77777777" w:rsidR="008C2285" w:rsidRPr="00D01748" w:rsidRDefault="008C2285" w:rsidP="00A53A0C">
      <w:pPr>
        <w:rPr>
          <w:rFonts w:ascii="Times New Roman" w:hAnsi="Times New Roman"/>
        </w:rPr>
      </w:pPr>
    </w:p>
    <w:p w14:paraId="732FAFEB" w14:textId="25DEE567" w:rsidR="00F379C3" w:rsidRPr="00D01748" w:rsidRDefault="00663A09" w:rsidP="00A53A0C">
      <w:pPr>
        <w:rPr>
          <w:rFonts w:ascii="Times New Roman" w:hAnsi="Times New Roman"/>
        </w:rPr>
      </w:pPr>
      <w:r w:rsidRPr="00D01748">
        <w:rPr>
          <w:rFonts w:ascii="Times New Roman" w:hAnsi="Times New Roman"/>
          <w:u w:val="single"/>
        </w:rPr>
        <w:t>P</w:t>
      </w:r>
      <w:r w:rsidR="00757318" w:rsidRPr="00D01748">
        <w:rPr>
          <w:rFonts w:ascii="Times New Roman" w:hAnsi="Times New Roman"/>
          <w:u w:val="single"/>
        </w:rPr>
        <w:t>ublic disclosure</w:t>
      </w:r>
      <w:r w:rsidRPr="00D01748">
        <w:rPr>
          <w:rFonts w:ascii="Times New Roman" w:hAnsi="Times New Roman"/>
          <w:u w:val="single"/>
        </w:rPr>
        <w:t xml:space="preserve"> documentation</w:t>
      </w:r>
      <w:r w:rsidR="00757318" w:rsidRPr="00D01748">
        <w:rPr>
          <w:rFonts w:ascii="Times New Roman" w:hAnsi="Times New Roman"/>
        </w:rPr>
        <w:t xml:space="preserve">: </w:t>
      </w:r>
      <w:r w:rsidR="00792757" w:rsidRPr="00D01748">
        <w:rPr>
          <w:rFonts w:ascii="Times New Roman" w:hAnsi="Times New Roman"/>
        </w:rPr>
        <w:t xml:space="preserve">While staff was ultimately able to work with the company, staff has concerns </w:t>
      </w:r>
      <w:r w:rsidR="009A6900" w:rsidRPr="00D01748">
        <w:rPr>
          <w:rFonts w:ascii="Times New Roman" w:hAnsi="Times New Roman"/>
        </w:rPr>
        <w:t xml:space="preserve">going forward </w:t>
      </w:r>
      <w:r w:rsidR="00792757" w:rsidRPr="00D01748">
        <w:rPr>
          <w:rFonts w:ascii="Times New Roman" w:hAnsi="Times New Roman"/>
        </w:rPr>
        <w:t>that the</w:t>
      </w:r>
      <w:r w:rsidR="00077099" w:rsidRPr="00D01748">
        <w:rPr>
          <w:rFonts w:ascii="Times New Roman" w:hAnsi="Times New Roman"/>
        </w:rPr>
        <w:t xml:space="preserve"> </w:t>
      </w:r>
      <w:r w:rsidR="00197E7A" w:rsidRPr="00D01748">
        <w:rPr>
          <w:rFonts w:ascii="Times New Roman" w:hAnsi="Times New Roman"/>
        </w:rPr>
        <w:t xml:space="preserve">company may not intend to make the appropriate </w:t>
      </w:r>
      <w:r w:rsidR="00251B34" w:rsidRPr="00D01748">
        <w:rPr>
          <w:rFonts w:ascii="Times New Roman" w:hAnsi="Times New Roman"/>
        </w:rPr>
        <w:t xml:space="preserve">information </w:t>
      </w:r>
      <w:r w:rsidR="00AF5AE5" w:rsidRPr="00D01748">
        <w:rPr>
          <w:rFonts w:ascii="Times New Roman" w:hAnsi="Times New Roman"/>
        </w:rPr>
        <w:t xml:space="preserve">available </w:t>
      </w:r>
      <w:r w:rsidR="00792757" w:rsidRPr="00D01748">
        <w:rPr>
          <w:rFonts w:ascii="Times New Roman" w:hAnsi="Times New Roman"/>
        </w:rPr>
        <w:t xml:space="preserve">to the public </w:t>
      </w:r>
      <w:r w:rsidR="00197E7A" w:rsidRPr="00D01748">
        <w:rPr>
          <w:rFonts w:ascii="Times New Roman" w:hAnsi="Times New Roman"/>
        </w:rPr>
        <w:t xml:space="preserve">and </w:t>
      </w:r>
      <w:r w:rsidR="0074490A" w:rsidRPr="00D01748">
        <w:rPr>
          <w:rFonts w:ascii="Times New Roman" w:hAnsi="Times New Roman"/>
        </w:rPr>
        <w:t xml:space="preserve">may not meet </w:t>
      </w:r>
      <w:r w:rsidR="00197E7A" w:rsidRPr="00D01748">
        <w:rPr>
          <w:rFonts w:ascii="Times New Roman" w:hAnsi="Times New Roman"/>
        </w:rPr>
        <w:t xml:space="preserve">the EIA’s </w:t>
      </w:r>
      <w:r w:rsidR="0074490A" w:rsidRPr="00D01748">
        <w:rPr>
          <w:rFonts w:ascii="Times New Roman" w:hAnsi="Times New Roman"/>
        </w:rPr>
        <w:t>reporting and public disclosure requirements</w:t>
      </w:r>
      <w:r w:rsidR="00197E7A" w:rsidRPr="00D01748">
        <w:rPr>
          <w:rFonts w:ascii="Times New Roman" w:hAnsi="Times New Roman"/>
        </w:rPr>
        <w:t xml:space="preserve"> in the future</w:t>
      </w:r>
      <w:r w:rsidR="00792757" w:rsidRPr="00D01748">
        <w:rPr>
          <w:rFonts w:ascii="Times New Roman" w:hAnsi="Times New Roman"/>
        </w:rPr>
        <w:t xml:space="preserve">. </w:t>
      </w:r>
      <w:r w:rsidR="00A723F2" w:rsidRPr="00A723F2">
        <w:rPr>
          <w:rFonts w:ascii="Times New Roman" w:hAnsi="Times New Roman"/>
        </w:rPr>
        <w:t xml:space="preserve">To ensure that the company appropriately notifies its customers and the public, staff </w:t>
      </w:r>
      <w:r w:rsidR="00C2213F">
        <w:rPr>
          <w:rFonts w:ascii="Times New Roman" w:hAnsi="Times New Roman"/>
        </w:rPr>
        <w:t xml:space="preserve">should </w:t>
      </w:r>
      <w:r w:rsidR="00A723F2" w:rsidRPr="00A723F2">
        <w:rPr>
          <w:rFonts w:ascii="Times New Roman" w:hAnsi="Times New Roman"/>
        </w:rPr>
        <w:t xml:space="preserve">review the information that </w:t>
      </w:r>
      <w:r w:rsidR="00E11A01">
        <w:rPr>
          <w:rFonts w:ascii="Times New Roman" w:hAnsi="Times New Roman"/>
        </w:rPr>
        <w:t xml:space="preserve">the company intends to </w:t>
      </w:r>
      <w:r w:rsidR="00A723F2" w:rsidRPr="00A723F2">
        <w:rPr>
          <w:rFonts w:ascii="Times New Roman" w:hAnsi="Times New Roman"/>
        </w:rPr>
        <w:t>provide.</w:t>
      </w:r>
      <w:r w:rsidR="00A723F2">
        <w:rPr>
          <w:rFonts w:ascii="Times New Roman" w:hAnsi="Times New Roman"/>
        </w:rPr>
        <w:t xml:space="preserve"> </w:t>
      </w:r>
      <w:r w:rsidR="008E7BBA">
        <w:rPr>
          <w:rFonts w:ascii="Times New Roman" w:hAnsi="Times New Roman"/>
        </w:rPr>
        <w:t>B</w:t>
      </w:r>
      <w:r w:rsidR="008E7BBA" w:rsidRPr="008E7BBA">
        <w:rPr>
          <w:rFonts w:ascii="Times New Roman" w:hAnsi="Times New Roman"/>
        </w:rPr>
        <w:t>efore disclos</w:t>
      </w:r>
      <w:r w:rsidR="008E7BBA">
        <w:rPr>
          <w:rFonts w:ascii="Times New Roman" w:hAnsi="Times New Roman"/>
        </w:rPr>
        <w:t xml:space="preserve">ure to the public or customers, </w:t>
      </w:r>
      <w:r w:rsidR="00B14909" w:rsidRPr="00D01748">
        <w:rPr>
          <w:rFonts w:ascii="Times New Roman" w:hAnsi="Times New Roman"/>
        </w:rPr>
        <w:t>s</w:t>
      </w:r>
      <w:r w:rsidR="005A291E" w:rsidRPr="00D01748">
        <w:rPr>
          <w:rFonts w:ascii="Times New Roman" w:hAnsi="Times New Roman"/>
        </w:rPr>
        <w:t xml:space="preserve">taff believes that </w:t>
      </w:r>
      <w:r w:rsidR="00334653" w:rsidRPr="00D01748">
        <w:rPr>
          <w:rFonts w:ascii="Times New Roman" w:hAnsi="Times New Roman"/>
        </w:rPr>
        <w:t xml:space="preserve">Pacific Power </w:t>
      </w:r>
      <w:r w:rsidR="005A291E" w:rsidRPr="00D01748">
        <w:rPr>
          <w:rFonts w:ascii="Times New Roman" w:hAnsi="Times New Roman"/>
        </w:rPr>
        <w:t xml:space="preserve">should </w:t>
      </w:r>
      <w:r w:rsidR="00197E7A" w:rsidRPr="00D01748">
        <w:rPr>
          <w:rFonts w:ascii="Times New Roman" w:hAnsi="Times New Roman"/>
        </w:rPr>
        <w:t>file with</w:t>
      </w:r>
      <w:r w:rsidR="00792757" w:rsidRPr="00D01748">
        <w:rPr>
          <w:rFonts w:ascii="Times New Roman" w:hAnsi="Times New Roman"/>
        </w:rPr>
        <w:t xml:space="preserve"> the commission </w:t>
      </w:r>
      <w:r w:rsidR="001F7FBC">
        <w:rPr>
          <w:rFonts w:ascii="Times New Roman" w:hAnsi="Times New Roman"/>
        </w:rPr>
        <w:t xml:space="preserve">in this docket, </w:t>
      </w:r>
      <w:r w:rsidR="00334653" w:rsidRPr="00D01748">
        <w:rPr>
          <w:rFonts w:ascii="Times New Roman" w:hAnsi="Times New Roman"/>
        </w:rPr>
        <w:t xml:space="preserve">the </w:t>
      </w:r>
      <w:r w:rsidR="00197E7A" w:rsidRPr="00D01748">
        <w:rPr>
          <w:rFonts w:ascii="Times New Roman" w:hAnsi="Times New Roman"/>
        </w:rPr>
        <w:t xml:space="preserve">same </w:t>
      </w:r>
      <w:r w:rsidR="00334653" w:rsidRPr="00D01748">
        <w:rPr>
          <w:rFonts w:ascii="Times New Roman" w:hAnsi="Times New Roman"/>
        </w:rPr>
        <w:t xml:space="preserve">2016 renewable portfolio standard report that the company </w:t>
      </w:r>
      <w:r w:rsidR="00197E7A" w:rsidRPr="00D01748">
        <w:rPr>
          <w:rFonts w:ascii="Times New Roman" w:hAnsi="Times New Roman"/>
        </w:rPr>
        <w:t xml:space="preserve">will </w:t>
      </w:r>
      <w:r w:rsidR="00334653" w:rsidRPr="00D01748">
        <w:rPr>
          <w:rFonts w:ascii="Times New Roman" w:hAnsi="Times New Roman"/>
        </w:rPr>
        <w:t>m</w:t>
      </w:r>
      <w:r w:rsidR="00C518C4" w:rsidRPr="00D01748">
        <w:rPr>
          <w:rFonts w:ascii="Times New Roman" w:hAnsi="Times New Roman"/>
        </w:rPr>
        <w:t>a</w:t>
      </w:r>
      <w:r w:rsidR="00197E7A" w:rsidRPr="00D01748">
        <w:rPr>
          <w:rFonts w:ascii="Times New Roman" w:hAnsi="Times New Roman"/>
        </w:rPr>
        <w:t>k</w:t>
      </w:r>
      <w:r w:rsidR="00C518C4" w:rsidRPr="00D01748">
        <w:rPr>
          <w:rFonts w:ascii="Times New Roman" w:hAnsi="Times New Roman"/>
        </w:rPr>
        <w:t xml:space="preserve">e available to the public and </w:t>
      </w:r>
      <w:r w:rsidR="00334653" w:rsidRPr="00D01748">
        <w:rPr>
          <w:rFonts w:ascii="Times New Roman" w:hAnsi="Times New Roman"/>
        </w:rPr>
        <w:t>its customers</w:t>
      </w:r>
      <w:r w:rsidR="00197E7A" w:rsidRPr="00D01748">
        <w:rPr>
          <w:rFonts w:ascii="Times New Roman" w:hAnsi="Times New Roman"/>
        </w:rPr>
        <w:t xml:space="preserve"> (such disclosure to </w:t>
      </w:r>
      <w:r w:rsidR="00E90823" w:rsidRPr="00D01748">
        <w:rPr>
          <w:rFonts w:ascii="Times New Roman" w:hAnsi="Times New Roman"/>
        </w:rPr>
        <w:t xml:space="preserve">its </w:t>
      </w:r>
      <w:r w:rsidR="00197E7A" w:rsidRPr="00D01748">
        <w:rPr>
          <w:rFonts w:ascii="Times New Roman" w:hAnsi="Times New Roman"/>
        </w:rPr>
        <w:t>customers is required by WAC</w:t>
      </w:r>
      <w:r w:rsidR="00E90823" w:rsidRPr="00D01748">
        <w:rPr>
          <w:rFonts w:ascii="Times New Roman" w:hAnsi="Times New Roman"/>
        </w:rPr>
        <w:t> </w:t>
      </w:r>
      <w:r w:rsidR="00197E7A" w:rsidRPr="00D01748">
        <w:rPr>
          <w:rFonts w:ascii="Times New Roman" w:hAnsi="Times New Roman"/>
        </w:rPr>
        <w:t>480</w:t>
      </w:r>
      <w:r w:rsidR="00E90823" w:rsidRPr="00D01748">
        <w:rPr>
          <w:rFonts w:ascii="Times New Roman" w:hAnsi="Times New Roman"/>
        </w:rPr>
        <w:noBreakHyphen/>
      </w:r>
      <w:r w:rsidR="00197E7A" w:rsidRPr="00D01748">
        <w:rPr>
          <w:rFonts w:ascii="Times New Roman" w:hAnsi="Times New Roman"/>
        </w:rPr>
        <w:t>109</w:t>
      </w:r>
      <w:r w:rsidR="00E90823" w:rsidRPr="00D01748">
        <w:rPr>
          <w:rFonts w:ascii="Times New Roman" w:hAnsi="Times New Roman"/>
        </w:rPr>
        <w:noBreakHyphen/>
      </w:r>
      <w:r w:rsidR="00197E7A" w:rsidRPr="00D01748">
        <w:rPr>
          <w:rFonts w:ascii="Times New Roman" w:hAnsi="Times New Roman"/>
        </w:rPr>
        <w:t>210(4) and (5)</w:t>
      </w:r>
      <w:r w:rsidR="00E90823" w:rsidRPr="00D01748">
        <w:rPr>
          <w:rFonts w:ascii="Times New Roman" w:hAnsi="Times New Roman"/>
        </w:rPr>
        <w:t>,</w:t>
      </w:r>
      <w:r w:rsidR="00197E7A" w:rsidRPr="00D01748">
        <w:rPr>
          <w:rFonts w:ascii="Times New Roman" w:hAnsi="Times New Roman"/>
        </w:rPr>
        <w:t xml:space="preserve"> and RCW</w:t>
      </w:r>
      <w:r w:rsidR="00E90823" w:rsidRPr="00D01748">
        <w:rPr>
          <w:rFonts w:ascii="Times New Roman" w:hAnsi="Times New Roman"/>
        </w:rPr>
        <w:t> </w:t>
      </w:r>
      <w:r w:rsidR="00197E7A" w:rsidRPr="00D01748">
        <w:rPr>
          <w:rFonts w:ascii="Times New Roman" w:hAnsi="Times New Roman"/>
        </w:rPr>
        <w:t>19.285.070)</w:t>
      </w:r>
      <w:r w:rsidR="00295CD9" w:rsidRPr="00D01748">
        <w:rPr>
          <w:rFonts w:ascii="Times New Roman" w:hAnsi="Times New Roman"/>
        </w:rPr>
        <w:t>.</w:t>
      </w:r>
      <w:r w:rsidR="001F7FBC">
        <w:rPr>
          <w:rFonts w:ascii="Times New Roman" w:hAnsi="Times New Roman"/>
        </w:rPr>
        <w:t xml:space="preserve"> </w:t>
      </w:r>
    </w:p>
    <w:p w14:paraId="2673FA0A" w14:textId="77777777" w:rsidR="00C12543" w:rsidRPr="00D01748" w:rsidRDefault="00C12543" w:rsidP="00A53A0C">
      <w:pPr>
        <w:rPr>
          <w:rFonts w:ascii="Times New Roman" w:hAnsi="Times New Roman"/>
        </w:rPr>
      </w:pPr>
    </w:p>
    <w:p w14:paraId="36CD53BD" w14:textId="4D910F1E" w:rsidR="00334653" w:rsidRPr="00D01748" w:rsidRDefault="0078311C" w:rsidP="00A53A0C">
      <w:pPr>
        <w:rPr>
          <w:rFonts w:ascii="Times New Roman" w:hAnsi="Times New Roman"/>
        </w:rPr>
      </w:pPr>
      <w:r w:rsidRPr="00D01748">
        <w:rPr>
          <w:rFonts w:ascii="Times New Roman" w:hAnsi="Times New Roman"/>
          <w:u w:val="single"/>
        </w:rPr>
        <w:t>Documentation of certificate use</w:t>
      </w:r>
      <w:r w:rsidRPr="00D01748">
        <w:rPr>
          <w:rFonts w:ascii="Times New Roman" w:hAnsi="Times New Roman"/>
        </w:rPr>
        <w:t xml:space="preserve">: </w:t>
      </w:r>
      <w:r w:rsidR="00A223EB" w:rsidRPr="00D01748">
        <w:rPr>
          <w:rFonts w:ascii="Times New Roman" w:hAnsi="Times New Roman"/>
        </w:rPr>
        <w:t xml:space="preserve">Pacific Power will need to document the company’s renewable resources, which </w:t>
      </w:r>
      <w:r w:rsidR="00295CD9" w:rsidRPr="00D01748">
        <w:rPr>
          <w:rFonts w:ascii="Times New Roman" w:hAnsi="Times New Roman"/>
        </w:rPr>
        <w:t>will allow</w:t>
      </w:r>
      <w:r w:rsidR="00A223EB" w:rsidRPr="00D01748">
        <w:rPr>
          <w:rFonts w:ascii="Times New Roman" w:hAnsi="Times New Roman"/>
        </w:rPr>
        <w:t xml:space="preserve"> staff to review the eligibility of the resources f</w:t>
      </w:r>
      <w:r w:rsidR="004453F8" w:rsidRPr="00D01748">
        <w:rPr>
          <w:rFonts w:ascii="Times New Roman" w:hAnsi="Times New Roman"/>
        </w:rPr>
        <w:t xml:space="preserve">or meeting the EIA requirement. </w:t>
      </w:r>
      <w:r w:rsidR="00A223EB" w:rsidRPr="00D01748">
        <w:rPr>
          <w:rFonts w:ascii="Times New Roman" w:hAnsi="Times New Roman"/>
        </w:rPr>
        <w:t xml:space="preserve">Because the statute explicitly disallows any resources used for Green Power programs in RCW 19.29A.090, the commission requires the companies to include some information about the usage of the certificates. </w:t>
      </w:r>
      <w:r w:rsidR="00295CD9" w:rsidRPr="00D01748">
        <w:rPr>
          <w:rFonts w:ascii="Times New Roman" w:hAnsi="Times New Roman"/>
        </w:rPr>
        <w:t>While the rule requires this information</w:t>
      </w:r>
      <w:r w:rsidR="00E90823" w:rsidRPr="00D01748">
        <w:rPr>
          <w:rFonts w:ascii="Times New Roman" w:hAnsi="Times New Roman"/>
        </w:rPr>
        <w:t xml:space="preserve"> to be included</w:t>
      </w:r>
      <w:r w:rsidR="00295CD9" w:rsidRPr="00D01748">
        <w:rPr>
          <w:rFonts w:ascii="Times New Roman" w:hAnsi="Times New Roman"/>
        </w:rPr>
        <w:t xml:space="preserve"> in the annual report, staff believes it will be more helpful in the final compliance report</w:t>
      </w:r>
      <w:r w:rsidR="00E90823" w:rsidRPr="00D01748">
        <w:rPr>
          <w:rFonts w:ascii="Times New Roman" w:hAnsi="Times New Roman"/>
        </w:rPr>
        <w:t>.</w:t>
      </w:r>
      <w:r w:rsidR="00295CD9" w:rsidRPr="00D01748">
        <w:rPr>
          <w:rFonts w:ascii="Times New Roman" w:hAnsi="Times New Roman"/>
        </w:rPr>
        <w:t xml:space="preserve"> </w:t>
      </w:r>
      <w:r w:rsidR="00E90823" w:rsidRPr="00D01748">
        <w:rPr>
          <w:rFonts w:ascii="Times New Roman" w:hAnsi="Times New Roman"/>
        </w:rPr>
        <w:t>Staff requests</w:t>
      </w:r>
      <w:r w:rsidR="00295CD9" w:rsidRPr="00D01748">
        <w:rPr>
          <w:rFonts w:ascii="Times New Roman" w:hAnsi="Times New Roman"/>
        </w:rPr>
        <w:t xml:space="preserve"> </w:t>
      </w:r>
      <w:r w:rsidR="00197E7A" w:rsidRPr="00D01748">
        <w:rPr>
          <w:rFonts w:ascii="Times New Roman" w:hAnsi="Times New Roman"/>
        </w:rPr>
        <w:t xml:space="preserve">that </w:t>
      </w:r>
      <w:r w:rsidR="00295CD9" w:rsidRPr="00D01748">
        <w:rPr>
          <w:rFonts w:ascii="Times New Roman" w:hAnsi="Times New Roman"/>
        </w:rPr>
        <w:t xml:space="preserve">the commission require the company to include the information </w:t>
      </w:r>
      <w:r w:rsidR="00197E7A" w:rsidRPr="00D01748">
        <w:rPr>
          <w:rFonts w:ascii="Times New Roman" w:hAnsi="Times New Roman"/>
        </w:rPr>
        <w:t>in its final compliance report</w:t>
      </w:r>
      <w:r w:rsidR="00295CD9" w:rsidRPr="00D01748">
        <w:rPr>
          <w:rFonts w:ascii="Times New Roman" w:hAnsi="Times New Roman"/>
        </w:rPr>
        <w:t>. Thus, i</w:t>
      </w:r>
      <w:r w:rsidR="00A223EB" w:rsidRPr="00D01748">
        <w:rPr>
          <w:rFonts w:ascii="Times New Roman" w:hAnsi="Times New Roman"/>
        </w:rPr>
        <w:t xml:space="preserve">n the final compliance report for 2016, </w:t>
      </w:r>
      <w:r w:rsidR="0076407B" w:rsidRPr="00D01748">
        <w:rPr>
          <w:rFonts w:ascii="Times New Roman" w:hAnsi="Times New Roman"/>
        </w:rPr>
        <w:t>Pacific Power</w:t>
      </w:r>
      <w:r w:rsidR="00A223EB" w:rsidRPr="00D01748">
        <w:rPr>
          <w:rFonts w:ascii="Times New Roman" w:hAnsi="Times New Roman"/>
        </w:rPr>
        <w:t xml:space="preserve"> must list details about program usage, as required by WAC 480-109-210(2)(d)(i).</w:t>
      </w:r>
    </w:p>
    <w:p w14:paraId="3C7925CE" w14:textId="77777777" w:rsidR="00A223EB" w:rsidRPr="00D01748" w:rsidRDefault="00A223EB" w:rsidP="00A53A0C">
      <w:pPr>
        <w:rPr>
          <w:rFonts w:ascii="Times New Roman" w:hAnsi="Times New Roman"/>
        </w:rPr>
      </w:pPr>
    </w:p>
    <w:p w14:paraId="077CC435" w14:textId="24C3440D" w:rsidR="00D16321" w:rsidRPr="00D01748" w:rsidRDefault="00053AC6" w:rsidP="00A53A0C">
      <w:pPr>
        <w:rPr>
          <w:rFonts w:ascii="Times New Roman" w:hAnsi="Times New Roman"/>
        </w:rPr>
      </w:pPr>
      <w:r w:rsidRPr="00D01748">
        <w:rPr>
          <w:rFonts w:ascii="Times New Roman" w:hAnsi="Times New Roman"/>
          <w:u w:val="single"/>
        </w:rPr>
        <w:t>Incremental cost</w:t>
      </w:r>
      <w:r w:rsidRPr="00D01748">
        <w:rPr>
          <w:rFonts w:ascii="Times New Roman" w:hAnsi="Times New Roman"/>
        </w:rPr>
        <w:t xml:space="preserve">: </w:t>
      </w:r>
      <w:r w:rsidR="003D4825" w:rsidRPr="00D01748">
        <w:rPr>
          <w:rFonts w:ascii="Times New Roman" w:hAnsi="Times New Roman"/>
        </w:rPr>
        <w:t xml:space="preserve">Pacific Power properly reported its incremental costs as 0.8 percent </w:t>
      </w:r>
      <w:r w:rsidR="007A6D38" w:rsidRPr="00D01748">
        <w:rPr>
          <w:rFonts w:ascii="Times New Roman" w:hAnsi="Times New Roman"/>
        </w:rPr>
        <w:t xml:space="preserve">in 2016 </w:t>
      </w:r>
      <w:r w:rsidR="003D4825" w:rsidRPr="00D01748">
        <w:rPr>
          <w:rFonts w:ascii="Times New Roman" w:hAnsi="Times New Roman"/>
        </w:rPr>
        <w:t xml:space="preserve">and 0.3 percent in 2015. </w:t>
      </w:r>
      <w:r w:rsidR="002D478D" w:rsidRPr="00D01748">
        <w:rPr>
          <w:rFonts w:ascii="Times New Roman" w:hAnsi="Times New Roman"/>
        </w:rPr>
        <w:t>Staff</w:t>
      </w:r>
      <w:r w:rsidR="00A53A0C" w:rsidRPr="00D01748">
        <w:rPr>
          <w:rFonts w:ascii="Times New Roman" w:hAnsi="Times New Roman"/>
        </w:rPr>
        <w:t xml:space="preserve"> </w:t>
      </w:r>
      <w:r w:rsidR="00BF1139" w:rsidRPr="00D01748">
        <w:rPr>
          <w:rFonts w:ascii="Times New Roman" w:hAnsi="Times New Roman"/>
        </w:rPr>
        <w:t>noted</w:t>
      </w:r>
      <w:r w:rsidR="00A53A0C" w:rsidRPr="00D01748">
        <w:rPr>
          <w:rFonts w:ascii="Times New Roman" w:hAnsi="Times New Roman"/>
        </w:rPr>
        <w:t xml:space="preserve"> a change from last year in the </w:t>
      </w:r>
      <w:r w:rsidR="007A6D38" w:rsidRPr="00D01748">
        <w:rPr>
          <w:rFonts w:ascii="Times New Roman" w:hAnsi="Times New Roman"/>
        </w:rPr>
        <w:t xml:space="preserve">company’s </w:t>
      </w:r>
      <w:r w:rsidR="00A53A0C" w:rsidRPr="00D01748">
        <w:rPr>
          <w:rFonts w:ascii="Times New Roman" w:hAnsi="Times New Roman"/>
        </w:rPr>
        <w:t xml:space="preserve">multi-state allocation calculation. The total West Control Area (WCA) Projected Eligible Generation number included only WCA wind resources, whereas in 2015 both wind and incremental hydro generation were used. </w:t>
      </w:r>
      <w:r w:rsidR="00797D07" w:rsidRPr="00D01748">
        <w:rPr>
          <w:rFonts w:ascii="Times New Roman" w:hAnsi="Times New Roman"/>
        </w:rPr>
        <w:t xml:space="preserve">The company has corrected this oversight in its </w:t>
      </w:r>
      <w:r w:rsidR="004728AA" w:rsidRPr="00D01748">
        <w:rPr>
          <w:rFonts w:ascii="Times New Roman" w:hAnsi="Times New Roman"/>
        </w:rPr>
        <w:t>July 2</w:t>
      </w:r>
      <w:r w:rsidR="009030DA" w:rsidRPr="00D01748">
        <w:rPr>
          <w:rFonts w:ascii="Times New Roman" w:hAnsi="Times New Roman"/>
        </w:rPr>
        <w:t>7</w:t>
      </w:r>
      <w:r w:rsidR="00797D07" w:rsidRPr="00D01748">
        <w:rPr>
          <w:rFonts w:ascii="Times New Roman" w:hAnsi="Times New Roman"/>
        </w:rPr>
        <w:t>, 2016</w:t>
      </w:r>
      <w:r w:rsidR="00B86B1F">
        <w:rPr>
          <w:rFonts w:ascii="Times New Roman" w:hAnsi="Times New Roman"/>
        </w:rPr>
        <w:t>,</w:t>
      </w:r>
      <w:r w:rsidR="00797D07" w:rsidRPr="00D01748">
        <w:rPr>
          <w:rFonts w:ascii="Times New Roman" w:hAnsi="Times New Roman"/>
        </w:rPr>
        <w:t xml:space="preserve"> </w:t>
      </w:r>
      <w:r w:rsidR="002D478D" w:rsidRPr="00D01748">
        <w:rPr>
          <w:rFonts w:ascii="Times New Roman" w:hAnsi="Times New Roman"/>
        </w:rPr>
        <w:t xml:space="preserve">amended </w:t>
      </w:r>
      <w:r w:rsidR="001345C0" w:rsidRPr="00D01748">
        <w:rPr>
          <w:rFonts w:ascii="Times New Roman" w:hAnsi="Times New Roman"/>
        </w:rPr>
        <w:t xml:space="preserve">report </w:t>
      </w:r>
      <w:r w:rsidR="00E62CE8" w:rsidRPr="00D01748">
        <w:rPr>
          <w:rFonts w:ascii="Times New Roman" w:hAnsi="Times New Roman"/>
        </w:rPr>
        <w:t xml:space="preserve">and appropriately allocated </w:t>
      </w:r>
      <w:r w:rsidR="00797D07" w:rsidRPr="00D01748">
        <w:rPr>
          <w:rFonts w:ascii="Times New Roman" w:hAnsi="Times New Roman"/>
        </w:rPr>
        <w:t>additional RECs to Washington.</w:t>
      </w:r>
    </w:p>
    <w:p w14:paraId="587FE637" w14:textId="77777777" w:rsidR="00F379C3" w:rsidRPr="00D01748" w:rsidRDefault="00F379C3" w:rsidP="00FA4C3F">
      <w:pPr>
        <w:rPr>
          <w:rFonts w:ascii="Times New Roman" w:hAnsi="Times New Roman"/>
        </w:rPr>
      </w:pPr>
    </w:p>
    <w:p w14:paraId="29C7F3C1" w14:textId="77777777" w:rsidR="009D1D3D" w:rsidRPr="00D01748" w:rsidRDefault="009D1D3D" w:rsidP="003D16CD">
      <w:pPr>
        <w:keepNext/>
        <w:rPr>
          <w:rFonts w:ascii="Times New Roman" w:hAnsi="Times New Roman"/>
          <w:b/>
          <w:u w:val="single"/>
        </w:rPr>
      </w:pPr>
      <w:r w:rsidRPr="00D01748">
        <w:rPr>
          <w:rFonts w:ascii="Times New Roman" w:hAnsi="Times New Roman"/>
          <w:b/>
          <w:u w:val="single"/>
        </w:rPr>
        <w:t>Public Comments</w:t>
      </w:r>
    </w:p>
    <w:p w14:paraId="7FF20D91" w14:textId="77777777" w:rsidR="00A9511D" w:rsidRPr="00D01748" w:rsidRDefault="00A9511D" w:rsidP="003D16CD">
      <w:pPr>
        <w:keepNext/>
        <w:rPr>
          <w:rFonts w:ascii="Times New Roman" w:hAnsi="Times New Roman"/>
        </w:rPr>
      </w:pPr>
    </w:p>
    <w:p w14:paraId="60E1F949" w14:textId="1B535C93" w:rsidR="00FA4C3F" w:rsidRPr="00D01748" w:rsidRDefault="00FA4C3F" w:rsidP="00FA4C3F">
      <w:pPr>
        <w:rPr>
          <w:rFonts w:ascii="Times New Roman" w:hAnsi="Times New Roman"/>
        </w:rPr>
      </w:pPr>
      <w:r w:rsidRPr="00D01748">
        <w:rPr>
          <w:rFonts w:ascii="Times New Roman" w:hAnsi="Times New Roman"/>
        </w:rPr>
        <w:t xml:space="preserve">The commission received one set of public comments regarding </w:t>
      </w:r>
      <w:r w:rsidR="009F31F5" w:rsidRPr="00D01748">
        <w:rPr>
          <w:rFonts w:ascii="Times New Roman" w:hAnsi="Times New Roman"/>
        </w:rPr>
        <w:t>Pacific Power</w:t>
      </w:r>
      <w:r w:rsidRPr="00D01748">
        <w:rPr>
          <w:rFonts w:ascii="Times New Roman" w:hAnsi="Times New Roman"/>
        </w:rPr>
        <w:t>’s report, which were filed joi</w:t>
      </w:r>
      <w:r w:rsidR="00DF3FB0" w:rsidRPr="00D01748">
        <w:rPr>
          <w:rFonts w:ascii="Times New Roman" w:hAnsi="Times New Roman"/>
        </w:rPr>
        <w:t>ntly by Renewable Northwest</w:t>
      </w:r>
      <w:r w:rsidR="006E4454" w:rsidRPr="00D01748">
        <w:rPr>
          <w:rFonts w:ascii="Times New Roman" w:hAnsi="Times New Roman"/>
        </w:rPr>
        <w:t xml:space="preserve"> (RNW)</w:t>
      </w:r>
      <w:r w:rsidRPr="00D01748">
        <w:rPr>
          <w:rFonts w:ascii="Times New Roman" w:hAnsi="Times New Roman"/>
        </w:rPr>
        <w:t xml:space="preserve"> and the </w:t>
      </w:r>
      <w:r w:rsidR="006E4454" w:rsidRPr="00D01748">
        <w:rPr>
          <w:rFonts w:ascii="Times New Roman" w:hAnsi="Times New Roman"/>
        </w:rPr>
        <w:t>Northwest Energy Coalition (</w:t>
      </w:r>
      <w:r w:rsidR="00813147" w:rsidRPr="00D01748">
        <w:rPr>
          <w:rFonts w:ascii="Times New Roman" w:hAnsi="Times New Roman"/>
        </w:rPr>
        <w:t>NWEC</w:t>
      </w:r>
      <w:r w:rsidRPr="00D01748">
        <w:rPr>
          <w:rFonts w:ascii="Times New Roman" w:hAnsi="Times New Roman"/>
        </w:rPr>
        <w:t xml:space="preserve">). </w:t>
      </w:r>
      <w:r w:rsidR="001E24E9" w:rsidRPr="00D01748">
        <w:rPr>
          <w:rFonts w:ascii="Times New Roman" w:hAnsi="Times New Roman"/>
        </w:rPr>
        <w:t>Both organizations praised the company for meeting its target without relying on alterna</w:t>
      </w:r>
      <w:r w:rsidR="006E4454" w:rsidRPr="00D01748">
        <w:rPr>
          <w:rFonts w:ascii="Times New Roman" w:hAnsi="Times New Roman"/>
        </w:rPr>
        <w:t>tive compliance mechanisms. The parties</w:t>
      </w:r>
      <w:r w:rsidR="00086A3B" w:rsidRPr="00D01748">
        <w:rPr>
          <w:rFonts w:ascii="Times New Roman" w:hAnsi="Times New Roman"/>
        </w:rPr>
        <w:t xml:space="preserve"> </w:t>
      </w:r>
      <w:r w:rsidR="00FA5F7A" w:rsidRPr="00D01748">
        <w:rPr>
          <w:rFonts w:ascii="Times New Roman" w:hAnsi="Times New Roman"/>
        </w:rPr>
        <w:t xml:space="preserve">noted </w:t>
      </w:r>
      <w:r w:rsidR="006E4454" w:rsidRPr="00D01748">
        <w:rPr>
          <w:rFonts w:ascii="Times New Roman" w:hAnsi="Times New Roman"/>
        </w:rPr>
        <w:t xml:space="preserve">a lack of transparency with Pacific Power’s </w:t>
      </w:r>
      <w:r w:rsidR="00640173" w:rsidRPr="00D01748">
        <w:rPr>
          <w:rFonts w:ascii="Times New Roman" w:hAnsi="Times New Roman"/>
        </w:rPr>
        <w:t>renewable resource costs an</w:t>
      </w:r>
      <w:r w:rsidR="00797D07" w:rsidRPr="00D01748">
        <w:rPr>
          <w:rFonts w:ascii="Times New Roman" w:hAnsi="Times New Roman"/>
        </w:rPr>
        <w:t xml:space="preserve">d </w:t>
      </w:r>
      <w:r w:rsidR="006E4454" w:rsidRPr="00D01748">
        <w:rPr>
          <w:rFonts w:ascii="Times New Roman" w:hAnsi="Times New Roman"/>
        </w:rPr>
        <w:t xml:space="preserve">expressed concern with the </w:t>
      </w:r>
      <w:r w:rsidR="006522C6" w:rsidRPr="00D01748">
        <w:rPr>
          <w:rFonts w:ascii="Times New Roman" w:hAnsi="Times New Roman"/>
        </w:rPr>
        <w:t xml:space="preserve">clarity </w:t>
      </w:r>
      <w:r w:rsidR="006E4454" w:rsidRPr="00D01748">
        <w:rPr>
          <w:rFonts w:ascii="Times New Roman" w:hAnsi="Times New Roman"/>
        </w:rPr>
        <w:t>of</w:t>
      </w:r>
      <w:r w:rsidR="006522C6" w:rsidRPr="00D01748">
        <w:rPr>
          <w:rFonts w:ascii="Times New Roman" w:hAnsi="Times New Roman"/>
        </w:rPr>
        <w:t xml:space="preserve"> its </w:t>
      </w:r>
      <w:r w:rsidR="006E4454" w:rsidRPr="00D01748">
        <w:rPr>
          <w:rFonts w:ascii="Times New Roman" w:hAnsi="Times New Roman"/>
        </w:rPr>
        <w:t>incremental cost calculation</w:t>
      </w:r>
      <w:r w:rsidR="00813147" w:rsidRPr="00D01748">
        <w:rPr>
          <w:rFonts w:ascii="Times New Roman" w:hAnsi="Times New Roman"/>
        </w:rPr>
        <w:t xml:space="preserve">. </w:t>
      </w:r>
      <w:r w:rsidR="006E4454" w:rsidRPr="00D01748">
        <w:rPr>
          <w:rFonts w:ascii="Times New Roman" w:hAnsi="Times New Roman"/>
        </w:rPr>
        <w:t xml:space="preserve">RNW and NWEC were pleased that the company met its target and </w:t>
      </w:r>
      <w:r w:rsidRPr="00D01748">
        <w:rPr>
          <w:rFonts w:ascii="Times New Roman" w:hAnsi="Times New Roman"/>
        </w:rPr>
        <w:t>recommend that the commission</w:t>
      </w:r>
      <w:r w:rsidR="00AE0143" w:rsidRPr="00D01748">
        <w:rPr>
          <w:rFonts w:ascii="Times New Roman" w:hAnsi="Times New Roman"/>
        </w:rPr>
        <w:t xml:space="preserve"> </w:t>
      </w:r>
      <w:r w:rsidR="00086A3B" w:rsidRPr="00D01748">
        <w:rPr>
          <w:rFonts w:ascii="Times New Roman" w:hAnsi="Times New Roman"/>
        </w:rPr>
        <w:t>approve the report</w:t>
      </w:r>
      <w:r w:rsidR="00DF3FB0" w:rsidRPr="00D01748">
        <w:rPr>
          <w:rFonts w:ascii="Times New Roman" w:hAnsi="Times New Roman"/>
        </w:rPr>
        <w:t>.</w:t>
      </w:r>
    </w:p>
    <w:p w14:paraId="58253E75" w14:textId="77777777" w:rsidR="00CC4E68" w:rsidRPr="00D01748" w:rsidRDefault="00CC4E68" w:rsidP="00FA4C3F">
      <w:pPr>
        <w:rPr>
          <w:rFonts w:ascii="Times New Roman" w:hAnsi="Times New Roman"/>
          <w:b/>
          <w:u w:val="single"/>
        </w:rPr>
      </w:pPr>
    </w:p>
    <w:p w14:paraId="27D9FFA6" w14:textId="77777777" w:rsidR="00FA4C3F" w:rsidRPr="00D01748" w:rsidRDefault="00FA4C3F" w:rsidP="00FA4C3F">
      <w:pPr>
        <w:rPr>
          <w:rFonts w:ascii="Times New Roman" w:hAnsi="Times New Roman"/>
          <w:b/>
          <w:u w:val="single"/>
        </w:rPr>
      </w:pPr>
      <w:r w:rsidRPr="00D01748">
        <w:rPr>
          <w:rFonts w:ascii="Times New Roman" w:hAnsi="Times New Roman"/>
          <w:b/>
          <w:u w:val="single"/>
        </w:rPr>
        <w:t>Conclusion</w:t>
      </w:r>
    </w:p>
    <w:p w14:paraId="7131416B" w14:textId="77777777" w:rsidR="00FA4C3F" w:rsidRPr="00D01748" w:rsidRDefault="00FA4C3F" w:rsidP="00FA4C3F">
      <w:pPr>
        <w:rPr>
          <w:rFonts w:ascii="Times New Roman" w:hAnsi="Times New Roman"/>
        </w:rPr>
      </w:pPr>
    </w:p>
    <w:p w14:paraId="09A795F8" w14:textId="77777777" w:rsidR="00AE1D41" w:rsidRPr="00D01748" w:rsidRDefault="00FA4C3F">
      <w:pPr>
        <w:rPr>
          <w:rFonts w:ascii="Times New Roman" w:hAnsi="Times New Roman"/>
        </w:rPr>
      </w:pPr>
      <w:r w:rsidRPr="00D01748">
        <w:rPr>
          <w:rFonts w:ascii="Times New Roman" w:hAnsi="Times New Roman"/>
        </w:rPr>
        <w:t>Issue an order as described in the recommendations section of this memo.</w:t>
      </w:r>
    </w:p>
    <w:sectPr w:rsidR="00AE1D41" w:rsidRPr="00D01748" w:rsidSect="00827049">
      <w:headerReference w:type="defaul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A6F111" w14:textId="77777777" w:rsidR="00181089" w:rsidRDefault="00181089" w:rsidP="00FA4C3F">
      <w:r>
        <w:separator/>
      </w:r>
    </w:p>
  </w:endnote>
  <w:endnote w:type="continuationSeparator" w:id="0">
    <w:p w14:paraId="30381DC8" w14:textId="77777777" w:rsidR="00181089" w:rsidRDefault="00181089" w:rsidP="00FA4C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5649A0" w14:textId="77777777" w:rsidR="00181089" w:rsidRDefault="00181089" w:rsidP="00FA4C3F">
      <w:r>
        <w:separator/>
      </w:r>
    </w:p>
  </w:footnote>
  <w:footnote w:type="continuationSeparator" w:id="0">
    <w:p w14:paraId="2A90EA90" w14:textId="77777777" w:rsidR="00181089" w:rsidRDefault="00181089" w:rsidP="00FA4C3F">
      <w:r>
        <w:continuationSeparator/>
      </w:r>
    </w:p>
  </w:footnote>
  <w:footnote w:id="1">
    <w:p w14:paraId="6F1DF628" w14:textId="77777777" w:rsidR="00AC04C1" w:rsidRDefault="00AC04C1" w:rsidP="00AC04C1">
      <w:pPr>
        <w:pStyle w:val="FootnoteText"/>
      </w:pPr>
      <w:r>
        <w:rPr>
          <w:rStyle w:val="FootnoteReference"/>
        </w:rPr>
        <w:footnoteRef/>
      </w:r>
      <w:r>
        <w:t xml:space="preserve"> WAC 480-109-210(4) and (5); RCW 19.285.070.</w:t>
      </w:r>
    </w:p>
  </w:footnote>
  <w:footnote w:id="2">
    <w:p w14:paraId="2C03863D" w14:textId="37F90E0D" w:rsidR="00576542" w:rsidRDefault="00576542">
      <w:pPr>
        <w:pStyle w:val="FootnoteText"/>
      </w:pPr>
      <w:r>
        <w:rPr>
          <w:rStyle w:val="FootnoteReference"/>
        </w:rPr>
        <w:footnoteRef/>
      </w:r>
      <w:r>
        <w:t xml:space="preserve"> </w:t>
      </w:r>
      <w:r w:rsidR="0089438C" w:rsidRPr="0089438C">
        <w:t xml:space="preserve">WAC 480-109-210(2)(d)(i). Each certificate in WREGIS may be retired by Pacific Power </w:t>
      </w:r>
      <w:r w:rsidR="00EA6C56">
        <w:t xml:space="preserve">&amp; Light Company </w:t>
      </w:r>
      <w:r w:rsidR="0089438C" w:rsidRPr="0089438C">
        <w:t>for only one purpose. Retirement may be under the Green Power program authorized by RCW 19.29A.090, or it may be retired for RPS compliance, but not both. If Pacific Power reports on certificates that have not yet been retired, they could also be characterized as owned by the customer.</w:t>
      </w:r>
    </w:p>
  </w:footnote>
  <w:footnote w:id="3">
    <w:p w14:paraId="500C2A94" w14:textId="4F862CE8" w:rsidR="00776BEC" w:rsidRDefault="00776BEC">
      <w:pPr>
        <w:pStyle w:val="FootnoteText"/>
      </w:pPr>
    </w:p>
  </w:footnote>
  <w:footnote w:id="4">
    <w:p w14:paraId="5EF9E343" w14:textId="0AA5B4D0" w:rsidR="00214099" w:rsidRDefault="00214099">
      <w:pPr>
        <w:pStyle w:val="FootnoteText"/>
      </w:pPr>
      <w:r>
        <w:rPr>
          <w:rStyle w:val="FootnoteReference"/>
        </w:rPr>
        <w:footnoteRef/>
      </w:r>
      <w:r>
        <w:t xml:space="preserve"> </w:t>
      </w:r>
      <w:r w:rsidRPr="00334653">
        <w:t>WAC 480-109-210</w:t>
      </w:r>
      <w:r>
        <w:t xml:space="preserve">; </w:t>
      </w:r>
      <w:r w:rsidRPr="00334653">
        <w:t>RCW 19.285.070</w:t>
      </w:r>
      <w:r>
        <w:t>.</w:t>
      </w:r>
    </w:p>
  </w:footnote>
  <w:footnote w:id="5">
    <w:p w14:paraId="1B648A29" w14:textId="0E3A5CC8" w:rsidR="00663A09" w:rsidRDefault="00663A09">
      <w:pPr>
        <w:pStyle w:val="FootnoteText"/>
      </w:pPr>
      <w:r>
        <w:rPr>
          <w:rStyle w:val="FootnoteReference"/>
        </w:rPr>
        <w:footnoteRef/>
      </w:r>
      <w:r>
        <w:t xml:space="preserve"> In accordance with RCW 42.56.070(1), </w:t>
      </w:r>
      <w:r w:rsidR="00ED24BC">
        <w:t>42.56.330(1), and 80.04.095.</w:t>
      </w:r>
    </w:p>
  </w:footnote>
  <w:footnote w:id="6">
    <w:p w14:paraId="3DAFE64F" w14:textId="5F8F8BE9" w:rsidR="00B34A56" w:rsidRDefault="00B34A56">
      <w:pPr>
        <w:pStyle w:val="FootnoteText"/>
      </w:pPr>
      <w:r>
        <w:rPr>
          <w:rStyle w:val="FootnoteReference"/>
        </w:rPr>
        <w:footnoteRef/>
      </w:r>
      <w:r>
        <w:t xml:space="preserve"> WAC 480-07-160 allows parties to challenge the confidentiality claim, and the company bears the burden to show that part or all of a document should be protected from disclosure.</w:t>
      </w:r>
    </w:p>
  </w:footnote>
  <w:footnote w:id="7">
    <w:p w14:paraId="3E9027B6" w14:textId="73135C95" w:rsidR="00441F8F" w:rsidRDefault="00441F8F">
      <w:pPr>
        <w:pStyle w:val="FootnoteText"/>
      </w:pPr>
      <w:r>
        <w:rPr>
          <w:rStyle w:val="FootnoteReference"/>
        </w:rPr>
        <w:footnoteRef/>
      </w:r>
      <w:r>
        <w:t xml:space="preserve"> </w:t>
      </w:r>
      <w:r w:rsidRPr="00441F8F">
        <w:t>Staff raised these same concerns and made these same recommendations to the company last year. Docket UE</w:t>
      </w:r>
      <w:r w:rsidR="00C2213F">
        <w:t>-</w:t>
      </w:r>
      <w:r w:rsidRPr="00441F8F">
        <w:t>151162, Staff’s Open Meeting Memo for the August 27, 2015, Open Meeting, p. 2-3.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714DC1" w14:textId="77777777" w:rsidR="00214099" w:rsidRPr="00D864A7" w:rsidRDefault="00214099" w:rsidP="00D864A7">
    <w:pPr>
      <w:pStyle w:val="Header"/>
      <w:rPr>
        <w:rFonts w:ascii="Times New Roman" w:hAnsi="Times New Roman"/>
        <w:sz w:val="20"/>
        <w:szCs w:val="20"/>
      </w:rPr>
    </w:pPr>
    <w:r>
      <w:rPr>
        <w:rFonts w:ascii="Times New Roman" w:hAnsi="Times New Roman"/>
        <w:sz w:val="20"/>
        <w:szCs w:val="20"/>
      </w:rPr>
      <w:t>Docket UE-16077</w:t>
    </w:r>
    <w:r w:rsidRPr="00D864A7">
      <w:rPr>
        <w:rFonts w:ascii="Times New Roman" w:hAnsi="Times New Roman"/>
        <w:sz w:val="20"/>
        <w:szCs w:val="20"/>
      </w:rPr>
      <w:t>7</w:t>
    </w:r>
  </w:p>
  <w:p w14:paraId="73C0D102" w14:textId="6AFC44A3" w:rsidR="00214099" w:rsidRPr="00D864A7" w:rsidRDefault="00B50905" w:rsidP="00D864A7">
    <w:pPr>
      <w:pStyle w:val="Header"/>
      <w:rPr>
        <w:rFonts w:ascii="Times New Roman" w:hAnsi="Times New Roman"/>
        <w:sz w:val="20"/>
        <w:szCs w:val="20"/>
      </w:rPr>
    </w:pPr>
    <w:r>
      <w:rPr>
        <w:rFonts w:ascii="Times New Roman" w:hAnsi="Times New Roman"/>
        <w:sz w:val="20"/>
        <w:szCs w:val="20"/>
      </w:rPr>
      <w:t>August 12</w:t>
    </w:r>
    <w:r w:rsidR="00214099" w:rsidRPr="00D864A7">
      <w:rPr>
        <w:rFonts w:ascii="Times New Roman" w:hAnsi="Times New Roman"/>
        <w:sz w:val="20"/>
        <w:szCs w:val="20"/>
      </w:rPr>
      <w:t>, 2016</w:t>
    </w:r>
  </w:p>
  <w:p w14:paraId="471F34AF" w14:textId="77777777" w:rsidR="00214099" w:rsidRPr="00D864A7" w:rsidRDefault="00214099" w:rsidP="00D864A7">
    <w:pPr>
      <w:pStyle w:val="Header"/>
      <w:rPr>
        <w:rFonts w:ascii="Times New Roman" w:hAnsi="Times New Roman"/>
        <w:sz w:val="20"/>
        <w:szCs w:val="20"/>
      </w:rPr>
    </w:pPr>
    <w:r>
      <w:rPr>
        <w:rFonts w:ascii="Times New Roman" w:hAnsi="Times New Roman"/>
        <w:sz w:val="20"/>
        <w:szCs w:val="20"/>
      </w:rPr>
      <w:t xml:space="preserve">Page </w:t>
    </w:r>
    <w:r w:rsidRPr="00D864A7">
      <w:rPr>
        <w:rFonts w:ascii="Times New Roman" w:hAnsi="Times New Roman"/>
        <w:sz w:val="20"/>
        <w:szCs w:val="20"/>
      </w:rPr>
      <w:fldChar w:fldCharType="begin"/>
    </w:r>
    <w:r w:rsidRPr="00D864A7">
      <w:rPr>
        <w:rFonts w:ascii="Times New Roman" w:hAnsi="Times New Roman"/>
        <w:sz w:val="20"/>
        <w:szCs w:val="20"/>
      </w:rPr>
      <w:instrText xml:space="preserve"> PAGE   \* MERGEFORMAT </w:instrText>
    </w:r>
    <w:r w:rsidRPr="00D864A7">
      <w:rPr>
        <w:rFonts w:ascii="Times New Roman" w:hAnsi="Times New Roman"/>
        <w:sz w:val="20"/>
        <w:szCs w:val="20"/>
      </w:rPr>
      <w:fldChar w:fldCharType="separate"/>
    </w:r>
    <w:r w:rsidR="007F1E24">
      <w:rPr>
        <w:rFonts w:ascii="Times New Roman" w:hAnsi="Times New Roman"/>
        <w:noProof/>
        <w:sz w:val="20"/>
        <w:szCs w:val="20"/>
      </w:rPr>
      <w:t>2</w:t>
    </w:r>
    <w:r w:rsidRPr="00D864A7">
      <w:rPr>
        <w:rFonts w:ascii="Times New Roman" w:hAnsi="Times New Roman"/>
        <w:noProof/>
        <w:sz w:val="20"/>
        <w:szCs w:val="20"/>
      </w:rPr>
      <w:fldChar w:fldCharType="end"/>
    </w:r>
  </w:p>
  <w:p w14:paraId="1334FA43" w14:textId="77777777" w:rsidR="00214099" w:rsidRDefault="0021409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62E6D"/>
    <w:multiLevelType w:val="hybridMultilevel"/>
    <w:tmpl w:val="6818DD3C"/>
    <w:lvl w:ilvl="0" w:tplc="04090001">
      <w:start w:val="1"/>
      <w:numFmt w:val="bullet"/>
      <w:lvlText w:val=""/>
      <w:lvlJc w:val="left"/>
      <w:pPr>
        <w:ind w:left="720" w:hanging="360"/>
      </w:pPr>
      <w:rPr>
        <w:rFonts w:ascii="Symbol" w:hAnsi="Symbol" w:hint="default"/>
      </w:rPr>
    </w:lvl>
    <w:lvl w:ilvl="1" w:tplc="C3949154">
      <w:numFmt w:val="bullet"/>
      <w:lvlText w:val="•"/>
      <w:lvlJc w:val="left"/>
      <w:pPr>
        <w:ind w:left="1800" w:hanging="72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5B3032"/>
    <w:multiLevelType w:val="hybridMultilevel"/>
    <w:tmpl w:val="3C40DE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923911"/>
    <w:multiLevelType w:val="hybridMultilevel"/>
    <w:tmpl w:val="EC6A5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4A04F8"/>
    <w:multiLevelType w:val="hybridMultilevel"/>
    <w:tmpl w:val="1CC2AA9A"/>
    <w:lvl w:ilvl="0" w:tplc="59E41BE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3BB6522"/>
    <w:multiLevelType w:val="hybridMultilevel"/>
    <w:tmpl w:val="7062BD42"/>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5" w15:restartNumberingAfterBreak="0">
    <w:nsid w:val="55F15181"/>
    <w:multiLevelType w:val="hybridMultilevel"/>
    <w:tmpl w:val="8FECFA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61900D94"/>
    <w:multiLevelType w:val="hybridMultilevel"/>
    <w:tmpl w:val="380A322E"/>
    <w:lvl w:ilvl="0" w:tplc="C5A629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9CD1C55"/>
    <w:multiLevelType w:val="hybridMultilevel"/>
    <w:tmpl w:val="413C27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71237B1"/>
    <w:multiLevelType w:val="hybridMultilevel"/>
    <w:tmpl w:val="2448553E"/>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9" w15:restartNumberingAfterBreak="0">
    <w:nsid w:val="7BD869B3"/>
    <w:multiLevelType w:val="hybridMultilevel"/>
    <w:tmpl w:val="7990F1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5"/>
  </w:num>
  <w:num w:numId="3">
    <w:abstractNumId w:val="8"/>
  </w:num>
  <w:num w:numId="4">
    <w:abstractNumId w:val="2"/>
  </w:num>
  <w:num w:numId="5">
    <w:abstractNumId w:val="3"/>
  </w:num>
  <w:num w:numId="6">
    <w:abstractNumId w:val="4"/>
  </w:num>
  <w:num w:numId="7">
    <w:abstractNumId w:val="7"/>
  </w:num>
  <w:num w:numId="8">
    <w:abstractNumId w:val="6"/>
  </w:num>
  <w:num w:numId="9">
    <w:abstractNumId w:val="1"/>
  </w:num>
  <w:num w:numId="10">
    <w:abstractNumId w:val="0"/>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trackRevisions/>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2E48"/>
    <w:rsid w:val="000005BA"/>
    <w:rsid w:val="00002619"/>
    <w:rsid w:val="00003395"/>
    <w:rsid w:val="000042A7"/>
    <w:rsid w:val="00004CB4"/>
    <w:rsid w:val="00014A6F"/>
    <w:rsid w:val="00021005"/>
    <w:rsid w:val="00023F02"/>
    <w:rsid w:val="00024B7A"/>
    <w:rsid w:val="00027C6D"/>
    <w:rsid w:val="000305BB"/>
    <w:rsid w:val="00032EE0"/>
    <w:rsid w:val="00035ADA"/>
    <w:rsid w:val="00040323"/>
    <w:rsid w:val="00043380"/>
    <w:rsid w:val="000450D7"/>
    <w:rsid w:val="00045682"/>
    <w:rsid w:val="00046D3F"/>
    <w:rsid w:val="00047FE8"/>
    <w:rsid w:val="0005068D"/>
    <w:rsid w:val="00051652"/>
    <w:rsid w:val="000528DB"/>
    <w:rsid w:val="00053AC6"/>
    <w:rsid w:val="00055027"/>
    <w:rsid w:val="00063C80"/>
    <w:rsid w:val="000656AE"/>
    <w:rsid w:val="00077099"/>
    <w:rsid w:val="00083917"/>
    <w:rsid w:val="00086A3B"/>
    <w:rsid w:val="0008791C"/>
    <w:rsid w:val="00090332"/>
    <w:rsid w:val="000A427F"/>
    <w:rsid w:val="000B11DE"/>
    <w:rsid w:val="000B2A6D"/>
    <w:rsid w:val="000B7359"/>
    <w:rsid w:val="000D0FFC"/>
    <w:rsid w:val="000D1485"/>
    <w:rsid w:val="000D4472"/>
    <w:rsid w:val="000E16BE"/>
    <w:rsid w:val="000E2471"/>
    <w:rsid w:val="000E7B91"/>
    <w:rsid w:val="000F0BC6"/>
    <w:rsid w:val="000F15D2"/>
    <w:rsid w:val="000F4DDC"/>
    <w:rsid w:val="000F7372"/>
    <w:rsid w:val="00114E1A"/>
    <w:rsid w:val="00120B70"/>
    <w:rsid w:val="001251BD"/>
    <w:rsid w:val="00127AF8"/>
    <w:rsid w:val="00132ED3"/>
    <w:rsid w:val="00133E69"/>
    <w:rsid w:val="001342BD"/>
    <w:rsid w:val="001345C0"/>
    <w:rsid w:val="001434D7"/>
    <w:rsid w:val="00151578"/>
    <w:rsid w:val="00155693"/>
    <w:rsid w:val="00155C30"/>
    <w:rsid w:val="001565AC"/>
    <w:rsid w:val="00157977"/>
    <w:rsid w:val="00160F20"/>
    <w:rsid w:val="00165E92"/>
    <w:rsid w:val="0016791E"/>
    <w:rsid w:val="001679EF"/>
    <w:rsid w:val="001720C8"/>
    <w:rsid w:val="00172406"/>
    <w:rsid w:val="00172D9B"/>
    <w:rsid w:val="0017307D"/>
    <w:rsid w:val="00173C0C"/>
    <w:rsid w:val="0017400B"/>
    <w:rsid w:val="00177C83"/>
    <w:rsid w:val="001809CB"/>
    <w:rsid w:val="00181089"/>
    <w:rsid w:val="001812AF"/>
    <w:rsid w:val="001850D4"/>
    <w:rsid w:val="00197A62"/>
    <w:rsid w:val="00197E7A"/>
    <w:rsid w:val="001A1FBF"/>
    <w:rsid w:val="001A422A"/>
    <w:rsid w:val="001A4F2B"/>
    <w:rsid w:val="001B4C41"/>
    <w:rsid w:val="001B52C8"/>
    <w:rsid w:val="001C0832"/>
    <w:rsid w:val="001C083D"/>
    <w:rsid w:val="001C4619"/>
    <w:rsid w:val="001C4E1D"/>
    <w:rsid w:val="001D18F6"/>
    <w:rsid w:val="001D1D26"/>
    <w:rsid w:val="001D2780"/>
    <w:rsid w:val="001D4082"/>
    <w:rsid w:val="001D58BF"/>
    <w:rsid w:val="001D6B3D"/>
    <w:rsid w:val="001E0AF6"/>
    <w:rsid w:val="001E24E9"/>
    <w:rsid w:val="001E5D7A"/>
    <w:rsid w:val="001E669B"/>
    <w:rsid w:val="001E7EB8"/>
    <w:rsid w:val="001F5C3B"/>
    <w:rsid w:val="001F715E"/>
    <w:rsid w:val="001F72C0"/>
    <w:rsid w:val="001F7964"/>
    <w:rsid w:val="001F7973"/>
    <w:rsid w:val="001F7FBC"/>
    <w:rsid w:val="00200F28"/>
    <w:rsid w:val="002025D9"/>
    <w:rsid w:val="0020424F"/>
    <w:rsid w:val="00207463"/>
    <w:rsid w:val="00207F25"/>
    <w:rsid w:val="00214099"/>
    <w:rsid w:val="00217D47"/>
    <w:rsid w:val="002236B6"/>
    <w:rsid w:val="00226215"/>
    <w:rsid w:val="00230221"/>
    <w:rsid w:val="0023268D"/>
    <w:rsid w:val="002335C3"/>
    <w:rsid w:val="00235F5D"/>
    <w:rsid w:val="00241CD8"/>
    <w:rsid w:val="00241D1C"/>
    <w:rsid w:val="00242711"/>
    <w:rsid w:val="00251B34"/>
    <w:rsid w:val="00253C51"/>
    <w:rsid w:val="00253C69"/>
    <w:rsid w:val="00263435"/>
    <w:rsid w:val="00264E4A"/>
    <w:rsid w:val="0026692E"/>
    <w:rsid w:val="00267290"/>
    <w:rsid w:val="00274DCE"/>
    <w:rsid w:val="002772B0"/>
    <w:rsid w:val="00280F19"/>
    <w:rsid w:val="00284A70"/>
    <w:rsid w:val="00285A47"/>
    <w:rsid w:val="002902E5"/>
    <w:rsid w:val="002950DF"/>
    <w:rsid w:val="00295CD9"/>
    <w:rsid w:val="002A554B"/>
    <w:rsid w:val="002B01B3"/>
    <w:rsid w:val="002B4306"/>
    <w:rsid w:val="002B5756"/>
    <w:rsid w:val="002B5B1C"/>
    <w:rsid w:val="002B6369"/>
    <w:rsid w:val="002C1F28"/>
    <w:rsid w:val="002C29B4"/>
    <w:rsid w:val="002C4E6A"/>
    <w:rsid w:val="002C6F39"/>
    <w:rsid w:val="002D3136"/>
    <w:rsid w:val="002D3F8F"/>
    <w:rsid w:val="002D478D"/>
    <w:rsid w:val="002D7C77"/>
    <w:rsid w:val="002E113D"/>
    <w:rsid w:val="002E4805"/>
    <w:rsid w:val="002E496F"/>
    <w:rsid w:val="002F710F"/>
    <w:rsid w:val="00301D75"/>
    <w:rsid w:val="00305C14"/>
    <w:rsid w:val="003077F8"/>
    <w:rsid w:val="00323F1B"/>
    <w:rsid w:val="0032569E"/>
    <w:rsid w:val="0032648F"/>
    <w:rsid w:val="003268C2"/>
    <w:rsid w:val="00332024"/>
    <w:rsid w:val="00334653"/>
    <w:rsid w:val="0033640E"/>
    <w:rsid w:val="00340C0E"/>
    <w:rsid w:val="00342345"/>
    <w:rsid w:val="00342417"/>
    <w:rsid w:val="003524E3"/>
    <w:rsid w:val="0035490B"/>
    <w:rsid w:val="00360305"/>
    <w:rsid w:val="00360C59"/>
    <w:rsid w:val="003616B0"/>
    <w:rsid w:val="00361C4D"/>
    <w:rsid w:val="003629BB"/>
    <w:rsid w:val="0036377F"/>
    <w:rsid w:val="00365CFA"/>
    <w:rsid w:val="003676A7"/>
    <w:rsid w:val="0036776C"/>
    <w:rsid w:val="00374418"/>
    <w:rsid w:val="00380434"/>
    <w:rsid w:val="00382AD4"/>
    <w:rsid w:val="00383859"/>
    <w:rsid w:val="003850C6"/>
    <w:rsid w:val="0039161C"/>
    <w:rsid w:val="00392EBB"/>
    <w:rsid w:val="00395A20"/>
    <w:rsid w:val="003A1198"/>
    <w:rsid w:val="003A1CEE"/>
    <w:rsid w:val="003A2EA6"/>
    <w:rsid w:val="003C32F9"/>
    <w:rsid w:val="003D0CF8"/>
    <w:rsid w:val="003D16CD"/>
    <w:rsid w:val="003D4825"/>
    <w:rsid w:val="003E2713"/>
    <w:rsid w:val="003E5B4F"/>
    <w:rsid w:val="003E71B9"/>
    <w:rsid w:val="003F1B8D"/>
    <w:rsid w:val="004044BA"/>
    <w:rsid w:val="004046F5"/>
    <w:rsid w:val="00413B30"/>
    <w:rsid w:val="00414997"/>
    <w:rsid w:val="00417102"/>
    <w:rsid w:val="00426D3C"/>
    <w:rsid w:val="0043012A"/>
    <w:rsid w:val="00441DE5"/>
    <w:rsid w:val="00441F8F"/>
    <w:rsid w:val="004453A9"/>
    <w:rsid w:val="004453F8"/>
    <w:rsid w:val="00446734"/>
    <w:rsid w:val="004472C5"/>
    <w:rsid w:val="00453111"/>
    <w:rsid w:val="00456DE4"/>
    <w:rsid w:val="00460C4D"/>
    <w:rsid w:val="00461523"/>
    <w:rsid w:val="00463396"/>
    <w:rsid w:val="004639B1"/>
    <w:rsid w:val="00464F24"/>
    <w:rsid w:val="004652DD"/>
    <w:rsid w:val="00465BB7"/>
    <w:rsid w:val="00470150"/>
    <w:rsid w:val="00470864"/>
    <w:rsid w:val="00470DD6"/>
    <w:rsid w:val="004728AA"/>
    <w:rsid w:val="004745DB"/>
    <w:rsid w:val="00475676"/>
    <w:rsid w:val="00484123"/>
    <w:rsid w:val="00486F61"/>
    <w:rsid w:val="0049168E"/>
    <w:rsid w:val="00491F76"/>
    <w:rsid w:val="00492140"/>
    <w:rsid w:val="00494510"/>
    <w:rsid w:val="004975E6"/>
    <w:rsid w:val="004A2A32"/>
    <w:rsid w:val="004B0BAA"/>
    <w:rsid w:val="004B386B"/>
    <w:rsid w:val="004B3C57"/>
    <w:rsid w:val="004B61A8"/>
    <w:rsid w:val="004C2840"/>
    <w:rsid w:val="004C3A1F"/>
    <w:rsid w:val="004C3D6F"/>
    <w:rsid w:val="004C3E7D"/>
    <w:rsid w:val="004C493B"/>
    <w:rsid w:val="004D4F4F"/>
    <w:rsid w:val="004D6A74"/>
    <w:rsid w:val="004E3F49"/>
    <w:rsid w:val="004E5EAB"/>
    <w:rsid w:val="004F0FD1"/>
    <w:rsid w:val="004F396E"/>
    <w:rsid w:val="004F60A5"/>
    <w:rsid w:val="005039AA"/>
    <w:rsid w:val="0050521C"/>
    <w:rsid w:val="00510FDA"/>
    <w:rsid w:val="00513E0D"/>
    <w:rsid w:val="00514AD3"/>
    <w:rsid w:val="005162F1"/>
    <w:rsid w:val="0052195F"/>
    <w:rsid w:val="0052253F"/>
    <w:rsid w:val="00522664"/>
    <w:rsid w:val="00523877"/>
    <w:rsid w:val="00523E00"/>
    <w:rsid w:val="00525643"/>
    <w:rsid w:val="005273F7"/>
    <w:rsid w:val="005274F5"/>
    <w:rsid w:val="005300A0"/>
    <w:rsid w:val="00530ABC"/>
    <w:rsid w:val="00531A41"/>
    <w:rsid w:val="00533799"/>
    <w:rsid w:val="00534481"/>
    <w:rsid w:val="005367C2"/>
    <w:rsid w:val="00540A2F"/>
    <w:rsid w:val="00540FDF"/>
    <w:rsid w:val="0054160B"/>
    <w:rsid w:val="00541A53"/>
    <w:rsid w:val="00547B82"/>
    <w:rsid w:val="00555922"/>
    <w:rsid w:val="00555F67"/>
    <w:rsid w:val="00560834"/>
    <w:rsid w:val="0056475B"/>
    <w:rsid w:val="00565829"/>
    <w:rsid w:val="00571860"/>
    <w:rsid w:val="00575446"/>
    <w:rsid w:val="00575F33"/>
    <w:rsid w:val="00576542"/>
    <w:rsid w:val="00580296"/>
    <w:rsid w:val="0058573A"/>
    <w:rsid w:val="00586F63"/>
    <w:rsid w:val="005924BB"/>
    <w:rsid w:val="00592A15"/>
    <w:rsid w:val="005A0542"/>
    <w:rsid w:val="005A239E"/>
    <w:rsid w:val="005A291E"/>
    <w:rsid w:val="005A3254"/>
    <w:rsid w:val="005B48AD"/>
    <w:rsid w:val="005B79FF"/>
    <w:rsid w:val="005C1610"/>
    <w:rsid w:val="005C3E50"/>
    <w:rsid w:val="005D0B19"/>
    <w:rsid w:val="005D1652"/>
    <w:rsid w:val="005D30DA"/>
    <w:rsid w:val="005D4935"/>
    <w:rsid w:val="005D7775"/>
    <w:rsid w:val="005E0A9D"/>
    <w:rsid w:val="005F03C0"/>
    <w:rsid w:val="005F6D57"/>
    <w:rsid w:val="0060295F"/>
    <w:rsid w:val="00602BF2"/>
    <w:rsid w:val="0060536E"/>
    <w:rsid w:val="006068E2"/>
    <w:rsid w:val="00607CAC"/>
    <w:rsid w:val="00621952"/>
    <w:rsid w:val="00621ADE"/>
    <w:rsid w:val="00622D2C"/>
    <w:rsid w:val="00630F80"/>
    <w:rsid w:val="00631812"/>
    <w:rsid w:val="00631972"/>
    <w:rsid w:val="00632FC1"/>
    <w:rsid w:val="00640173"/>
    <w:rsid w:val="0064144A"/>
    <w:rsid w:val="00647DCB"/>
    <w:rsid w:val="006500B3"/>
    <w:rsid w:val="0065015B"/>
    <w:rsid w:val="00650B40"/>
    <w:rsid w:val="00651090"/>
    <w:rsid w:val="00651AA9"/>
    <w:rsid w:val="006522C6"/>
    <w:rsid w:val="006543F7"/>
    <w:rsid w:val="00654EF1"/>
    <w:rsid w:val="00655B76"/>
    <w:rsid w:val="00655C98"/>
    <w:rsid w:val="006606B1"/>
    <w:rsid w:val="006617E7"/>
    <w:rsid w:val="00663A09"/>
    <w:rsid w:val="00665B95"/>
    <w:rsid w:val="00666C6E"/>
    <w:rsid w:val="00667BFD"/>
    <w:rsid w:val="00673D63"/>
    <w:rsid w:val="00674337"/>
    <w:rsid w:val="0067703B"/>
    <w:rsid w:val="006908DD"/>
    <w:rsid w:val="00690CF3"/>
    <w:rsid w:val="00691D9F"/>
    <w:rsid w:val="00696442"/>
    <w:rsid w:val="0069755E"/>
    <w:rsid w:val="006A26B0"/>
    <w:rsid w:val="006A3CBF"/>
    <w:rsid w:val="006A3FFE"/>
    <w:rsid w:val="006A4184"/>
    <w:rsid w:val="006A7A82"/>
    <w:rsid w:val="006B55BF"/>
    <w:rsid w:val="006C0266"/>
    <w:rsid w:val="006C05CA"/>
    <w:rsid w:val="006C78FB"/>
    <w:rsid w:val="006D35D4"/>
    <w:rsid w:val="006D6F4D"/>
    <w:rsid w:val="006E0D87"/>
    <w:rsid w:val="006E4454"/>
    <w:rsid w:val="006F090A"/>
    <w:rsid w:val="006F1736"/>
    <w:rsid w:val="006F4572"/>
    <w:rsid w:val="006F65FA"/>
    <w:rsid w:val="006F7687"/>
    <w:rsid w:val="0071188D"/>
    <w:rsid w:val="00720452"/>
    <w:rsid w:val="0072099A"/>
    <w:rsid w:val="00720D24"/>
    <w:rsid w:val="00724A2F"/>
    <w:rsid w:val="00724C0A"/>
    <w:rsid w:val="007270A6"/>
    <w:rsid w:val="00727292"/>
    <w:rsid w:val="007321C7"/>
    <w:rsid w:val="0073337A"/>
    <w:rsid w:val="007335B2"/>
    <w:rsid w:val="00741F08"/>
    <w:rsid w:val="0074410B"/>
    <w:rsid w:val="0074490A"/>
    <w:rsid w:val="007464FF"/>
    <w:rsid w:val="0074736D"/>
    <w:rsid w:val="007478FC"/>
    <w:rsid w:val="00753493"/>
    <w:rsid w:val="00753FFE"/>
    <w:rsid w:val="007563C8"/>
    <w:rsid w:val="00757318"/>
    <w:rsid w:val="0076004B"/>
    <w:rsid w:val="0076407B"/>
    <w:rsid w:val="00764C1C"/>
    <w:rsid w:val="00766A75"/>
    <w:rsid w:val="00773635"/>
    <w:rsid w:val="00773803"/>
    <w:rsid w:val="00774E5D"/>
    <w:rsid w:val="007755DB"/>
    <w:rsid w:val="00776BEC"/>
    <w:rsid w:val="00777071"/>
    <w:rsid w:val="007774A6"/>
    <w:rsid w:val="00777FA4"/>
    <w:rsid w:val="0078311C"/>
    <w:rsid w:val="00784166"/>
    <w:rsid w:val="00786BFE"/>
    <w:rsid w:val="00786ED4"/>
    <w:rsid w:val="00790D2D"/>
    <w:rsid w:val="00792757"/>
    <w:rsid w:val="0079428A"/>
    <w:rsid w:val="00795B17"/>
    <w:rsid w:val="00797D07"/>
    <w:rsid w:val="007A5175"/>
    <w:rsid w:val="007A6D38"/>
    <w:rsid w:val="007B59FF"/>
    <w:rsid w:val="007B72BE"/>
    <w:rsid w:val="007C0506"/>
    <w:rsid w:val="007C5B53"/>
    <w:rsid w:val="007D1592"/>
    <w:rsid w:val="007D56AA"/>
    <w:rsid w:val="007E10A7"/>
    <w:rsid w:val="007E20B9"/>
    <w:rsid w:val="007E247B"/>
    <w:rsid w:val="007F0414"/>
    <w:rsid w:val="007F1E24"/>
    <w:rsid w:val="007F6AA4"/>
    <w:rsid w:val="00802557"/>
    <w:rsid w:val="00803E34"/>
    <w:rsid w:val="00803F72"/>
    <w:rsid w:val="00810458"/>
    <w:rsid w:val="00812377"/>
    <w:rsid w:val="00813147"/>
    <w:rsid w:val="00815FC1"/>
    <w:rsid w:val="00817885"/>
    <w:rsid w:val="00820AC7"/>
    <w:rsid w:val="00826170"/>
    <w:rsid w:val="00827049"/>
    <w:rsid w:val="00830D50"/>
    <w:rsid w:val="00831175"/>
    <w:rsid w:val="0083129D"/>
    <w:rsid w:val="00832798"/>
    <w:rsid w:val="00834830"/>
    <w:rsid w:val="00834C34"/>
    <w:rsid w:val="00835D53"/>
    <w:rsid w:val="00836FDB"/>
    <w:rsid w:val="00840447"/>
    <w:rsid w:val="00843187"/>
    <w:rsid w:val="00844758"/>
    <w:rsid w:val="00845182"/>
    <w:rsid w:val="00850ED4"/>
    <w:rsid w:val="008568E6"/>
    <w:rsid w:val="008602A2"/>
    <w:rsid w:val="00860C38"/>
    <w:rsid w:val="00862858"/>
    <w:rsid w:val="0086476B"/>
    <w:rsid w:val="00864AB9"/>
    <w:rsid w:val="00866F49"/>
    <w:rsid w:val="00867D37"/>
    <w:rsid w:val="0087400B"/>
    <w:rsid w:val="008765BF"/>
    <w:rsid w:val="008848C4"/>
    <w:rsid w:val="00885A8A"/>
    <w:rsid w:val="00887371"/>
    <w:rsid w:val="008876E7"/>
    <w:rsid w:val="00887844"/>
    <w:rsid w:val="00887EB3"/>
    <w:rsid w:val="00891D7C"/>
    <w:rsid w:val="00892084"/>
    <w:rsid w:val="00892D71"/>
    <w:rsid w:val="0089438C"/>
    <w:rsid w:val="008A08B3"/>
    <w:rsid w:val="008A3C22"/>
    <w:rsid w:val="008A613E"/>
    <w:rsid w:val="008A765D"/>
    <w:rsid w:val="008B00E7"/>
    <w:rsid w:val="008B0364"/>
    <w:rsid w:val="008B162A"/>
    <w:rsid w:val="008B6BE7"/>
    <w:rsid w:val="008B746C"/>
    <w:rsid w:val="008C2285"/>
    <w:rsid w:val="008C6B50"/>
    <w:rsid w:val="008E062C"/>
    <w:rsid w:val="008E1845"/>
    <w:rsid w:val="008E5850"/>
    <w:rsid w:val="008E7BBA"/>
    <w:rsid w:val="008F187D"/>
    <w:rsid w:val="008F3198"/>
    <w:rsid w:val="008F7920"/>
    <w:rsid w:val="009030DA"/>
    <w:rsid w:val="009112DB"/>
    <w:rsid w:val="00911639"/>
    <w:rsid w:val="00914A6B"/>
    <w:rsid w:val="009219B0"/>
    <w:rsid w:val="00921C73"/>
    <w:rsid w:val="009306C4"/>
    <w:rsid w:val="00931427"/>
    <w:rsid w:val="00942A72"/>
    <w:rsid w:val="009458FA"/>
    <w:rsid w:val="00946249"/>
    <w:rsid w:val="00946758"/>
    <w:rsid w:val="009479EE"/>
    <w:rsid w:val="00947F92"/>
    <w:rsid w:val="009558E4"/>
    <w:rsid w:val="0095737F"/>
    <w:rsid w:val="00961A7C"/>
    <w:rsid w:val="0096313B"/>
    <w:rsid w:val="0097412F"/>
    <w:rsid w:val="0097625A"/>
    <w:rsid w:val="00977705"/>
    <w:rsid w:val="00982670"/>
    <w:rsid w:val="009907A3"/>
    <w:rsid w:val="009917AB"/>
    <w:rsid w:val="00992CEC"/>
    <w:rsid w:val="009932FB"/>
    <w:rsid w:val="0099512E"/>
    <w:rsid w:val="009A5EFD"/>
    <w:rsid w:val="009A688F"/>
    <w:rsid w:val="009A6900"/>
    <w:rsid w:val="009C0DB7"/>
    <w:rsid w:val="009C310E"/>
    <w:rsid w:val="009C4E67"/>
    <w:rsid w:val="009C5087"/>
    <w:rsid w:val="009D0953"/>
    <w:rsid w:val="009D1D3D"/>
    <w:rsid w:val="009D1D90"/>
    <w:rsid w:val="009D4126"/>
    <w:rsid w:val="009D58DC"/>
    <w:rsid w:val="009D599C"/>
    <w:rsid w:val="009D6122"/>
    <w:rsid w:val="009E179F"/>
    <w:rsid w:val="009E368D"/>
    <w:rsid w:val="009E5F90"/>
    <w:rsid w:val="009E7518"/>
    <w:rsid w:val="009F30B3"/>
    <w:rsid w:val="009F31F5"/>
    <w:rsid w:val="009F7E9E"/>
    <w:rsid w:val="00A0098D"/>
    <w:rsid w:val="00A0620D"/>
    <w:rsid w:val="00A11448"/>
    <w:rsid w:val="00A1163B"/>
    <w:rsid w:val="00A11BCA"/>
    <w:rsid w:val="00A12336"/>
    <w:rsid w:val="00A22299"/>
    <w:rsid w:val="00A223EB"/>
    <w:rsid w:val="00A22E49"/>
    <w:rsid w:val="00A2357D"/>
    <w:rsid w:val="00A236BD"/>
    <w:rsid w:val="00A24DE5"/>
    <w:rsid w:val="00A25605"/>
    <w:rsid w:val="00A25F3B"/>
    <w:rsid w:val="00A30213"/>
    <w:rsid w:val="00A31F16"/>
    <w:rsid w:val="00A34A15"/>
    <w:rsid w:val="00A36E64"/>
    <w:rsid w:val="00A42E69"/>
    <w:rsid w:val="00A43010"/>
    <w:rsid w:val="00A43539"/>
    <w:rsid w:val="00A4564F"/>
    <w:rsid w:val="00A45738"/>
    <w:rsid w:val="00A53A0C"/>
    <w:rsid w:val="00A6308D"/>
    <w:rsid w:val="00A653A8"/>
    <w:rsid w:val="00A707EF"/>
    <w:rsid w:val="00A70C70"/>
    <w:rsid w:val="00A72015"/>
    <w:rsid w:val="00A723F2"/>
    <w:rsid w:val="00A72D3D"/>
    <w:rsid w:val="00A7548A"/>
    <w:rsid w:val="00A76FEE"/>
    <w:rsid w:val="00A7739C"/>
    <w:rsid w:val="00A7744F"/>
    <w:rsid w:val="00A86901"/>
    <w:rsid w:val="00A92080"/>
    <w:rsid w:val="00A9511D"/>
    <w:rsid w:val="00AA0F91"/>
    <w:rsid w:val="00AA1EE5"/>
    <w:rsid w:val="00AA21F7"/>
    <w:rsid w:val="00AA5FB1"/>
    <w:rsid w:val="00AA630C"/>
    <w:rsid w:val="00AA691D"/>
    <w:rsid w:val="00AC01BD"/>
    <w:rsid w:val="00AC04C1"/>
    <w:rsid w:val="00AC280E"/>
    <w:rsid w:val="00AC4A45"/>
    <w:rsid w:val="00AC5BB4"/>
    <w:rsid w:val="00AC7244"/>
    <w:rsid w:val="00AD3FB2"/>
    <w:rsid w:val="00AD5D0D"/>
    <w:rsid w:val="00AE0143"/>
    <w:rsid w:val="00AE1D41"/>
    <w:rsid w:val="00AE543E"/>
    <w:rsid w:val="00AE608E"/>
    <w:rsid w:val="00AF0259"/>
    <w:rsid w:val="00AF11C6"/>
    <w:rsid w:val="00AF208D"/>
    <w:rsid w:val="00AF575D"/>
    <w:rsid w:val="00AF5AE5"/>
    <w:rsid w:val="00B01C04"/>
    <w:rsid w:val="00B01D4B"/>
    <w:rsid w:val="00B031A6"/>
    <w:rsid w:val="00B10296"/>
    <w:rsid w:val="00B109D6"/>
    <w:rsid w:val="00B12FBD"/>
    <w:rsid w:val="00B14909"/>
    <w:rsid w:val="00B14DEC"/>
    <w:rsid w:val="00B23F80"/>
    <w:rsid w:val="00B26CEF"/>
    <w:rsid w:val="00B30BD8"/>
    <w:rsid w:val="00B30E59"/>
    <w:rsid w:val="00B3228A"/>
    <w:rsid w:val="00B34A56"/>
    <w:rsid w:val="00B355CA"/>
    <w:rsid w:val="00B35ADA"/>
    <w:rsid w:val="00B3611F"/>
    <w:rsid w:val="00B36704"/>
    <w:rsid w:val="00B4355B"/>
    <w:rsid w:val="00B50905"/>
    <w:rsid w:val="00B53C17"/>
    <w:rsid w:val="00B56E4D"/>
    <w:rsid w:val="00B6347F"/>
    <w:rsid w:val="00B64804"/>
    <w:rsid w:val="00B67326"/>
    <w:rsid w:val="00B67771"/>
    <w:rsid w:val="00B70206"/>
    <w:rsid w:val="00B74F79"/>
    <w:rsid w:val="00B86B1F"/>
    <w:rsid w:val="00B90A03"/>
    <w:rsid w:val="00B911CA"/>
    <w:rsid w:val="00B93A74"/>
    <w:rsid w:val="00B96703"/>
    <w:rsid w:val="00BA5FA7"/>
    <w:rsid w:val="00BA6A20"/>
    <w:rsid w:val="00BA7DA2"/>
    <w:rsid w:val="00BB2356"/>
    <w:rsid w:val="00BB6542"/>
    <w:rsid w:val="00BC1731"/>
    <w:rsid w:val="00BC1F36"/>
    <w:rsid w:val="00BC2F7B"/>
    <w:rsid w:val="00BC4E5C"/>
    <w:rsid w:val="00BC54DE"/>
    <w:rsid w:val="00BC6730"/>
    <w:rsid w:val="00BE00DC"/>
    <w:rsid w:val="00BE6237"/>
    <w:rsid w:val="00BF1139"/>
    <w:rsid w:val="00BF32FD"/>
    <w:rsid w:val="00BF4155"/>
    <w:rsid w:val="00BF47BC"/>
    <w:rsid w:val="00BF4FF4"/>
    <w:rsid w:val="00C07596"/>
    <w:rsid w:val="00C12543"/>
    <w:rsid w:val="00C2016D"/>
    <w:rsid w:val="00C2038A"/>
    <w:rsid w:val="00C2213F"/>
    <w:rsid w:val="00C24511"/>
    <w:rsid w:val="00C31DAA"/>
    <w:rsid w:val="00C338C6"/>
    <w:rsid w:val="00C43A70"/>
    <w:rsid w:val="00C4519A"/>
    <w:rsid w:val="00C46952"/>
    <w:rsid w:val="00C518C4"/>
    <w:rsid w:val="00C525CD"/>
    <w:rsid w:val="00C56DCC"/>
    <w:rsid w:val="00C66C68"/>
    <w:rsid w:val="00C73129"/>
    <w:rsid w:val="00C82D01"/>
    <w:rsid w:val="00C82D61"/>
    <w:rsid w:val="00C83C71"/>
    <w:rsid w:val="00C84E3F"/>
    <w:rsid w:val="00C95A5D"/>
    <w:rsid w:val="00CB1533"/>
    <w:rsid w:val="00CB3E3A"/>
    <w:rsid w:val="00CB40D3"/>
    <w:rsid w:val="00CB679D"/>
    <w:rsid w:val="00CB7243"/>
    <w:rsid w:val="00CC4D52"/>
    <w:rsid w:val="00CC4E68"/>
    <w:rsid w:val="00CC64E6"/>
    <w:rsid w:val="00CD1BAC"/>
    <w:rsid w:val="00CE4B73"/>
    <w:rsid w:val="00CE573C"/>
    <w:rsid w:val="00CE5B7F"/>
    <w:rsid w:val="00CF68AA"/>
    <w:rsid w:val="00D0129C"/>
    <w:rsid w:val="00D01748"/>
    <w:rsid w:val="00D023D0"/>
    <w:rsid w:val="00D06C6F"/>
    <w:rsid w:val="00D14956"/>
    <w:rsid w:val="00D15D2D"/>
    <w:rsid w:val="00D16321"/>
    <w:rsid w:val="00D17BE4"/>
    <w:rsid w:val="00D23CF2"/>
    <w:rsid w:val="00D2697C"/>
    <w:rsid w:val="00D33933"/>
    <w:rsid w:val="00D347AA"/>
    <w:rsid w:val="00D349B1"/>
    <w:rsid w:val="00D36EB4"/>
    <w:rsid w:val="00D40772"/>
    <w:rsid w:val="00D41131"/>
    <w:rsid w:val="00D449AF"/>
    <w:rsid w:val="00D46A5A"/>
    <w:rsid w:val="00D46F1F"/>
    <w:rsid w:val="00D57F39"/>
    <w:rsid w:val="00D613AD"/>
    <w:rsid w:val="00D61579"/>
    <w:rsid w:val="00D65C5B"/>
    <w:rsid w:val="00D71251"/>
    <w:rsid w:val="00D82E48"/>
    <w:rsid w:val="00D838A8"/>
    <w:rsid w:val="00D864A7"/>
    <w:rsid w:val="00DA0F2C"/>
    <w:rsid w:val="00DA49A6"/>
    <w:rsid w:val="00DA4AA0"/>
    <w:rsid w:val="00DB0863"/>
    <w:rsid w:val="00DB25D5"/>
    <w:rsid w:val="00DB49D6"/>
    <w:rsid w:val="00DC17C5"/>
    <w:rsid w:val="00DC2173"/>
    <w:rsid w:val="00DC2F49"/>
    <w:rsid w:val="00DC50AC"/>
    <w:rsid w:val="00DD03D5"/>
    <w:rsid w:val="00DD09F1"/>
    <w:rsid w:val="00DD2F0B"/>
    <w:rsid w:val="00DD380D"/>
    <w:rsid w:val="00DD3FDE"/>
    <w:rsid w:val="00DD6B76"/>
    <w:rsid w:val="00DF3FB0"/>
    <w:rsid w:val="00DF4817"/>
    <w:rsid w:val="00DF6F4A"/>
    <w:rsid w:val="00E02965"/>
    <w:rsid w:val="00E0580E"/>
    <w:rsid w:val="00E1027C"/>
    <w:rsid w:val="00E103DE"/>
    <w:rsid w:val="00E103DF"/>
    <w:rsid w:val="00E11A01"/>
    <w:rsid w:val="00E15C10"/>
    <w:rsid w:val="00E16E89"/>
    <w:rsid w:val="00E203CF"/>
    <w:rsid w:val="00E26A64"/>
    <w:rsid w:val="00E36136"/>
    <w:rsid w:val="00E416C5"/>
    <w:rsid w:val="00E41DB1"/>
    <w:rsid w:val="00E42355"/>
    <w:rsid w:val="00E4647B"/>
    <w:rsid w:val="00E464C7"/>
    <w:rsid w:val="00E619AB"/>
    <w:rsid w:val="00E62CE8"/>
    <w:rsid w:val="00E66314"/>
    <w:rsid w:val="00E67D95"/>
    <w:rsid w:val="00E709B8"/>
    <w:rsid w:val="00E81186"/>
    <w:rsid w:val="00E81C33"/>
    <w:rsid w:val="00E8296C"/>
    <w:rsid w:val="00E83023"/>
    <w:rsid w:val="00E90823"/>
    <w:rsid w:val="00E91D81"/>
    <w:rsid w:val="00E932F5"/>
    <w:rsid w:val="00E960AE"/>
    <w:rsid w:val="00E966AE"/>
    <w:rsid w:val="00EA442C"/>
    <w:rsid w:val="00EA6C56"/>
    <w:rsid w:val="00EB25D7"/>
    <w:rsid w:val="00EB32BB"/>
    <w:rsid w:val="00EB4A72"/>
    <w:rsid w:val="00EC5070"/>
    <w:rsid w:val="00EC6D09"/>
    <w:rsid w:val="00ED24BC"/>
    <w:rsid w:val="00ED4C80"/>
    <w:rsid w:val="00EE1DED"/>
    <w:rsid w:val="00EE2C9B"/>
    <w:rsid w:val="00EE4A85"/>
    <w:rsid w:val="00EE5206"/>
    <w:rsid w:val="00EE7186"/>
    <w:rsid w:val="00EF2E42"/>
    <w:rsid w:val="00EF6BC4"/>
    <w:rsid w:val="00F0371C"/>
    <w:rsid w:val="00F05B25"/>
    <w:rsid w:val="00F0756B"/>
    <w:rsid w:val="00F120CD"/>
    <w:rsid w:val="00F14063"/>
    <w:rsid w:val="00F142D2"/>
    <w:rsid w:val="00F21EEE"/>
    <w:rsid w:val="00F2353A"/>
    <w:rsid w:val="00F26C8D"/>
    <w:rsid w:val="00F277BF"/>
    <w:rsid w:val="00F34C38"/>
    <w:rsid w:val="00F35C7F"/>
    <w:rsid w:val="00F379C3"/>
    <w:rsid w:val="00F37AD7"/>
    <w:rsid w:val="00F405AB"/>
    <w:rsid w:val="00F40FF5"/>
    <w:rsid w:val="00F4148D"/>
    <w:rsid w:val="00F419F6"/>
    <w:rsid w:val="00F45789"/>
    <w:rsid w:val="00F50529"/>
    <w:rsid w:val="00F5492C"/>
    <w:rsid w:val="00F605F1"/>
    <w:rsid w:val="00F64887"/>
    <w:rsid w:val="00F67463"/>
    <w:rsid w:val="00F75AFF"/>
    <w:rsid w:val="00F75D30"/>
    <w:rsid w:val="00F75FC7"/>
    <w:rsid w:val="00F77054"/>
    <w:rsid w:val="00F77F6E"/>
    <w:rsid w:val="00F8242C"/>
    <w:rsid w:val="00F930B6"/>
    <w:rsid w:val="00F949D7"/>
    <w:rsid w:val="00FA4C3F"/>
    <w:rsid w:val="00FA5F7A"/>
    <w:rsid w:val="00FA745B"/>
    <w:rsid w:val="00FB1082"/>
    <w:rsid w:val="00FB1680"/>
    <w:rsid w:val="00FB431C"/>
    <w:rsid w:val="00FC1261"/>
    <w:rsid w:val="00FC1B71"/>
    <w:rsid w:val="00FC437E"/>
    <w:rsid w:val="00FC4782"/>
    <w:rsid w:val="00FC5606"/>
    <w:rsid w:val="00FC688A"/>
    <w:rsid w:val="00FC7B41"/>
    <w:rsid w:val="00FD4B9E"/>
    <w:rsid w:val="00FE00B6"/>
    <w:rsid w:val="00FE2466"/>
    <w:rsid w:val="00FE4188"/>
    <w:rsid w:val="00FE6C85"/>
    <w:rsid w:val="00FF0C9B"/>
    <w:rsid w:val="00FF4F8D"/>
    <w:rsid w:val="00FF7F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61AA25F6"/>
  <w15:chartTrackingRefBased/>
  <w15:docId w15:val="{31B60EAA-B092-4DCA-83BD-0F9FA5EDAE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4C3F"/>
    <w:pPr>
      <w:spacing w:after="0" w:line="240" w:lineRule="auto"/>
    </w:pPr>
    <w:rPr>
      <w:rFonts w:ascii="Palatino Linotype" w:eastAsia="Times New Roman" w:hAnsi="Palatino Linotype"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FA4C3F"/>
    <w:rPr>
      <w:rFonts w:ascii="Times New Roman" w:hAnsi="Times New Roman"/>
      <w:sz w:val="20"/>
      <w:szCs w:val="20"/>
    </w:rPr>
  </w:style>
  <w:style w:type="character" w:customStyle="1" w:styleId="FootnoteTextChar">
    <w:name w:val="Footnote Text Char"/>
    <w:basedOn w:val="DefaultParagraphFont"/>
    <w:link w:val="FootnoteText"/>
    <w:uiPriority w:val="99"/>
    <w:rsid w:val="00FA4C3F"/>
    <w:rPr>
      <w:rFonts w:ascii="Times New Roman" w:eastAsia="Times New Roman" w:hAnsi="Times New Roman" w:cs="Times New Roman"/>
      <w:sz w:val="20"/>
      <w:szCs w:val="20"/>
    </w:rPr>
  </w:style>
  <w:style w:type="paragraph" w:styleId="ListParagraph">
    <w:name w:val="List Paragraph"/>
    <w:basedOn w:val="Normal"/>
    <w:uiPriority w:val="34"/>
    <w:qFormat/>
    <w:rsid w:val="00FA4C3F"/>
    <w:pPr>
      <w:ind w:left="720"/>
      <w:contextualSpacing/>
    </w:pPr>
  </w:style>
  <w:style w:type="character" w:styleId="FootnoteReference">
    <w:name w:val="footnote reference"/>
    <w:uiPriority w:val="99"/>
    <w:unhideWhenUsed/>
    <w:rsid w:val="00FA4C3F"/>
    <w:rPr>
      <w:vertAlign w:val="superscript"/>
    </w:rPr>
  </w:style>
  <w:style w:type="table" w:styleId="TableGrid">
    <w:name w:val="Table Grid"/>
    <w:basedOn w:val="TableNormal"/>
    <w:uiPriority w:val="59"/>
    <w:rsid w:val="00FA4C3F"/>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34C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4C34"/>
    <w:rPr>
      <w:rFonts w:ascii="Segoe UI" w:eastAsia="Times New Roman" w:hAnsi="Segoe UI" w:cs="Segoe UI"/>
      <w:sz w:val="18"/>
      <w:szCs w:val="18"/>
    </w:rPr>
  </w:style>
  <w:style w:type="character" w:styleId="Hyperlink">
    <w:name w:val="Hyperlink"/>
    <w:basedOn w:val="DefaultParagraphFont"/>
    <w:uiPriority w:val="99"/>
    <w:semiHidden/>
    <w:unhideWhenUsed/>
    <w:rsid w:val="00786ED4"/>
    <w:rPr>
      <w:color w:val="2B674D"/>
      <w:u w:val="single"/>
    </w:rPr>
  </w:style>
  <w:style w:type="paragraph" w:styleId="Header">
    <w:name w:val="header"/>
    <w:basedOn w:val="Normal"/>
    <w:link w:val="HeaderChar"/>
    <w:uiPriority w:val="99"/>
    <w:unhideWhenUsed/>
    <w:rsid w:val="00D864A7"/>
    <w:pPr>
      <w:tabs>
        <w:tab w:val="center" w:pos="4680"/>
        <w:tab w:val="right" w:pos="9360"/>
      </w:tabs>
    </w:pPr>
  </w:style>
  <w:style w:type="character" w:customStyle="1" w:styleId="HeaderChar">
    <w:name w:val="Header Char"/>
    <w:basedOn w:val="DefaultParagraphFont"/>
    <w:link w:val="Header"/>
    <w:uiPriority w:val="99"/>
    <w:rsid w:val="00D864A7"/>
    <w:rPr>
      <w:rFonts w:ascii="Palatino Linotype" w:eastAsia="Times New Roman" w:hAnsi="Palatino Linotype" w:cs="Times New Roman"/>
      <w:sz w:val="24"/>
      <w:szCs w:val="24"/>
    </w:rPr>
  </w:style>
  <w:style w:type="paragraph" w:styleId="Footer">
    <w:name w:val="footer"/>
    <w:basedOn w:val="Normal"/>
    <w:link w:val="FooterChar"/>
    <w:uiPriority w:val="99"/>
    <w:unhideWhenUsed/>
    <w:rsid w:val="00D864A7"/>
    <w:pPr>
      <w:tabs>
        <w:tab w:val="center" w:pos="4680"/>
        <w:tab w:val="right" w:pos="9360"/>
      </w:tabs>
    </w:pPr>
  </w:style>
  <w:style w:type="character" w:customStyle="1" w:styleId="FooterChar">
    <w:name w:val="Footer Char"/>
    <w:basedOn w:val="DefaultParagraphFont"/>
    <w:link w:val="Footer"/>
    <w:uiPriority w:val="99"/>
    <w:rsid w:val="00D864A7"/>
    <w:rPr>
      <w:rFonts w:ascii="Palatino Linotype" w:eastAsia="Times New Roman" w:hAnsi="Palatino Linotype" w:cs="Times New Roman"/>
      <w:sz w:val="24"/>
      <w:szCs w:val="24"/>
    </w:rPr>
  </w:style>
  <w:style w:type="character" w:styleId="CommentReference">
    <w:name w:val="annotation reference"/>
    <w:basedOn w:val="DefaultParagraphFont"/>
    <w:uiPriority w:val="99"/>
    <w:semiHidden/>
    <w:unhideWhenUsed/>
    <w:rsid w:val="003E2713"/>
    <w:rPr>
      <w:sz w:val="16"/>
      <w:szCs w:val="16"/>
    </w:rPr>
  </w:style>
  <w:style w:type="paragraph" w:styleId="CommentText">
    <w:name w:val="annotation text"/>
    <w:basedOn w:val="Normal"/>
    <w:link w:val="CommentTextChar"/>
    <w:uiPriority w:val="99"/>
    <w:semiHidden/>
    <w:unhideWhenUsed/>
    <w:rsid w:val="003E2713"/>
    <w:rPr>
      <w:sz w:val="20"/>
      <w:szCs w:val="20"/>
    </w:rPr>
  </w:style>
  <w:style w:type="character" w:customStyle="1" w:styleId="CommentTextChar">
    <w:name w:val="Comment Text Char"/>
    <w:basedOn w:val="DefaultParagraphFont"/>
    <w:link w:val="CommentText"/>
    <w:uiPriority w:val="99"/>
    <w:semiHidden/>
    <w:rsid w:val="003E2713"/>
    <w:rPr>
      <w:rFonts w:ascii="Palatino Linotype" w:eastAsia="Times New Roman" w:hAnsi="Palatino Linotype" w:cs="Times New Roman"/>
      <w:sz w:val="20"/>
      <w:szCs w:val="20"/>
    </w:rPr>
  </w:style>
  <w:style w:type="paragraph" w:styleId="CommentSubject">
    <w:name w:val="annotation subject"/>
    <w:basedOn w:val="CommentText"/>
    <w:next w:val="CommentText"/>
    <w:link w:val="CommentSubjectChar"/>
    <w:uiPriority w:val="99"/>
    <w:semiHidden/>
    <w:unhideWhenUsed/>
    <w:rsid w:val="003E2713"/>
    <w:rPr>
      <w:b/>
      <w:bCs/>
    </w:rPr>
  </w:style>
  <w:style w:type="character" w:customStyle="1" w:styleId="CommentSubjectChar">
    <w:name w:val="Comment Subject Char"/>
    <w:basedOn w:val="CommentTextChar"/>
    <w:link w:val="CommentSubject"/>
    <w:uiPriority w:val="99"/>
    <w:semiHidden/>
    <w:rsid w:val="003E2713"/>
    <w:rPr>
      <w:rFonts w:ascii="Palatino Linotype" w:eastAsia="Times New Roman" w:hAnsi="Palatino Linotype"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5944843">
      <w:bodyDiv w:val="1"/>
      <w:marLeft w:val="0"/>
      <w:marRight w:val="0"/>
      <w:marTop w:val="0"/>
      <w:marBottom w:val="0"/>
      <w:divBdr>
        <w:top w:val="none" w:sz="0" w:space="0" w:color="auto"/>
        <w:left w:val="none" w:sz="0" w:space="0" w:color="auto"/>
        <w:bottom w:val="none" w:sz="0" w:space="0" w:color="auto"/>
        <w:right w:val="none" w:sz="0" w:space="0" w:color="auto"/>
      </w:divBdr>
    </w:div>
    <w:div w:id="1996520564">
      <w:bodyDiv w:val="1"/>
      <w:marLeft w:val="0"/>
      <w:marRight w:val="0"/>
      <w:marTop w:val="0"/>
      <w:marBottom w:val="0"/>
      <w:divBdr>
        <w:top w:val="none" w:sz="0" w:space="0" w:color="auto"/>
        <w:left w:val="none" w:sz="0" w:space="0" w:color="auto"/>
        <w:bottom w:val="none" w:sz="0" w:space="0" w:color="auto"/>
        <w:right w:val="none" w:sz="0" w:space="0" w:color="auto"/>
      </w:divBdr>
      <w:divsChild>
        <w:div w:id="1851599231">
          <w:marLeft w:val="0"/>
          <w:marRight w:val="0"/>
          <w:marTop w:val="0"/>
          <w:marBottom w:val="0"/>
          <w:divBdr>
            <w:top w:val="none" w:sz="0" w:space="0" w:color="auto"/>
            <w:left w:val="none" w:sz="0" w:space="0" w:color="auto"/>
            <w:bottom w:val="none" w:sz="0" w:space="0" w:color="auto"/>
            <w:right w:val="none" w:sz="0" w:space="0" w:color="auto"/>
          </w:divBdr>
          <w:divsChild>
            <w:div w:id="786508425">
              <w:marLeft w:val="0"/>
              <w:marRight w:val="0"/>
              <w:marTop w:val="0"/>
              <w:marBottom w:val="0"/>
              <w:divBdr>
                <w:top w:val="none" w:sz="0" w:space="0" w:color="auto"/>
                <w:left w:val="none" w:sz="0" w:space="0" w:color="auto"/>
                <w:bottom w:val="none" w:sz="0" w:space="0" w:color="auto"/>
                <w:right w:val="none" w:sz="0" w:space="0" w:color="auto"/>
              </w:divBdr>
              <w:divsChild>
                <w:div w:id="686324552">
                  <w:marLeft w:val="0"/>
                  <w:marRight w:val="0"/>
                  <w:marTop w:val="0"/>
                  <w:marBottom w:val="0"/>
                  <w:divBdr>
                    <w:top w:val="none" w:sz="0" w:space="12" w:color="auto"/>
                    <w:left w:val="none" w:sz="0" w:space="12" w:color="auto"/>
                    <w:bottom w:val="none" w:sz="0" w:space="12" w:color="auto"/>
                    <w:right w:val="none" w:sz="0" w:space="12" w:color="auto"/>
                  </w:divBdr>
                  <w:divsChild>
                    <w:div w:id="1567450160">
                      <w:marLeft w:val="0"/>
                      <w:marRight w:val="0"/>
                      <w:marTop w:val="0"/>
                      <w:marBottom w:val="0"/>
                      <w:divBdr>
                        <w:top w:val="none" w:sz="0" w:space="12" w:color="auto"/>
                        <w:left w:val="none" w:sz="0" w:space="12" w:color="auto"/>
                        <w:bottom w:val="none" w:sz="0" w:space="12" w:color="auto"/>
                        <w:right w:val="none" w:sz="0" w:space="12" w:color="auto"/>
                      </w:divBdr>
                      <w:divsChild>
                        <w:div w:id="1596863854">
                          <w:marLeft w:val="0"/>
                          <w:marRight w:val="0"/>
                          <w:marTop w:val="0"/>
                          <w:marBottom w:val="0"/>
                          <w:divBdr>
                            <w:top w:val="none" w:sz="0" w:space="0" w:color="auto"/>
                            <w:left w:val="none" w:sz="0" w:space="0" w:color="auto"/>
                            <w:bottom w:val="none" w:sz="0" w:space="0" w:color="auto"/>
                            <w:right w:val="none" w:sz="0" w:space="0" w:color="auto"/>
                          </w:divBdr>
                          <w:divsChild>
                            <w:div w:id="1739671346">
                              <w:marLeft w:val="-225"/>
                              <w:marRight w:val="-225"/>
                              <w:marTop w:val="0"/>
                              <w:marBottom w:val="0"/>
                              <w:divBdr>
                                <w:top w:val="none" w:sz="0" w:space="0" w:color="auto"/>
                                <w:left w:val="none" w:sz="0" w:space="0" w:color="auto"/>
                                <w:bottom w:val="none" w:sz="0" w:space="0" w:color="auto"/>
                                <w:right w:val="none" w:sz="0" w:space="0" w:color="auto"/>
                              </w:divBdr>
                              <w:divsChild>
                                <w:div w:id="1067993850">
                                  <w:marLeft w:val="0"/>
                                  <w:marRight w:val="0"/>
                                  <w:marTop w:val="0"/>
                                  <w:marBottom w:val="0"/>
                                  <w:divBdr>
                                    <w:top w:val="none" w:sz="0" w:space="0" w:color="auto"/>
                                    <w:left w:val="none" w:sz="0" w:space="0" w:color="auto"/>
                                    <w:bottom w:val="none" w:sz="0" w:space="0" w:color="auto"/>
                                    <w:right w:val="none" w:sz="0" w:space="0" w:color="auto"/>
                                  </w:divBdr>
                                  <w:divsChild>
                                    <w:div w:id="2036539449">
                                      <w:marLeft w:val="0"/>
                                      <w:marRight w:val="0"/>
                                      <w:marTop w:val="0"/>
                                      <w:marBottom w:val="0"/>
                                      <w:divBdr>
                                        <w:top w:val="none" w:sz="0" w:space="0" w:color="auto"/>
                                        <w:left w:val="none" w:sz="0" w:space="0" w:color="auto"/>
                                        <w:bottom w:val="none" w:sz="0" w:space="0" w:color="auto"/>
                                        <w:right w:val="none" w:sz="0" w:space="0" w:color="auto"/>
                                      </w:divBdr>
                                      <w:divsChild>
                                        <w:div w:id="1828279075">
                                          <w:marLeft w:val="0"/>
                                          <w:marRight w:val="0"/>
                                          <w:marTop w:val="0"/>
                                          <w:marBottom w:val="0"/>
                                          <w:divBdr>
                                            <w:top w:val="none" w:sz="0" w:space="0" w:color="auto"/>
                                            <w:left w:val="none" w:sz="0" w:space="0" w:color="auto"/>
                                            <w:bottom w:val="none" w:sz="0" w:space="0" w:color="auto"/>
                                            <w:right w:val="none" w:sz="0" w:space="0" w:color="auto"/>
                                          </w:divBdr>
                                        </w:div>
                                        <w:div w:id="174538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Open Meeting Memo</DocumentSetType>
    <IsConfidential xmlns="dc463f71-b30c-4ab2-9473-d307f9d35888">false</IsConfidential>
    <AgendaOrder xmlns="dc463f71-b30c-4ab2-9473-d307f9d35888">false</AgendaOrder>
    <CaseType xmlns="dc463f71-b30c-4ab2-9473-d307f9d35888">Staff Investigation</CaseType>
    <IndustryCode xmlns="dc463f71-b30c-4ab2-9473-d307f9d35888">140</IndustryCode>
    <CaseStatus xmlns="dc463f71-b30c-4ab2-9473-d307f9d35888">Closed</CaseStatus>
    <OpenedDate xmlns="dc463f71-b30c-4ab2-9473-d307f9d35888">2016-06-01T07:00:00+00:00</OpenedDate>
    <Date1 xmlns="dc463f71-b30c-4ab2-9473-d307f9d35888">2016-08-12T07:00:00+00:00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160777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4A610D51A7B3341ABC4923C3436C496" ma:contentTypeVersion="104" ma:contentTypeDescription="" ma:contentTypeScope="" ma:versionID="29a2f76864a6c890bcb730d7924190ce">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D8EE4F2F-E289-44C4-83E8-9A75E224E99E}"/>
</file>

<file path=customXml/itemProps2.xml><?xml version="1.0" encoding="utf-8"?>
<ds:datastoreItem xmlns:ds="http://schemas.openxmlformats.org/officeDocument/2006/customXml" ds:itemID="{78B0357B-1315-4024-AC3F-E3DC13A80633}"/>
</file>

<file path=customXml/itemProps3.xml><?xml version="1.0" encoding="utf-8"?>
<ds:datastoreItem xmlns:ds="http://schemas.openxmlformats.org/officeDocument/2006/customXml" ds:itemID="{6AE357B0-5DC5-48E1-B5D8-75F18A6396C6}"/>
</file>

<file path=customXml/itemProps4.xml><?xml version="1.0" encoding="utf-8"?>
<ds:datastoreItem xmlns:ds="http://schemas.openxmlformats.org/officeDocument/2006/customXml" ds:itemID="{52AC021B-250C-4A4D-BDF8-5F9B708E7451}"/>
</file>

<file path=customXml/itemProps5.xml><?xml version="1.0" encoding="utf-8"?>
<ds:datastoreItem xmlns:ds="http://schemas.openxmlformats.org/officeDocument/2006/customXml" ds:itemID="{F7F54E91-F77C-4DCD-91B5-6975E30401EA}"/>
</file>

<file path=docProps/app.xml><?xml version="1.0" encoding="utf-8"?>
<Properties xmlns="http://schemas.openxmlformats.org/officeDocument/2006/extended-properties" xmlns:vt="http://schemas.openxmlformats.org/officeDocument/2006/docPropsVTypes">
  <Template>Normal.dotm</Template>
  <TotalTime>0</TotalTime>
  <Pages>4</Pages>
  <Words>1197</Words>
  <Characters>6829</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Pacific Power &amp; Light Company's Annual RPS Compliance Report</vt:lpstr>
    </vt:vector>
  </TitlesOfParts>
  <Company>Washington Utilities and Transportation Commission</Company>
  <LinksUpToDate>false</LinksUpToDate>
  <CharactersWithSpaces>8010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Pacific Power &amp; Light Company's Annual RPS Compliance Report</dc:title>
  <dc:subject/>
  <dc:creator>Scanlan, Kathi (UTC)</dc:creator>
  <cp:keywords/>
  <dc:description/>
  <cp:lastModifiedBy>Wyse, Lisa (UTC)</cp:lastModifiedBy>
  <cp:revision>2</cp:revision>
  <cp:lastPrinted>2016-07-29T20:25:00Z</cp:lastPrinted>
  <dcterms:created xsi:type="dcterms:W3CDTF">2016-08-10T22:04:00Z</dcterms:created>
  <dcterms:modified xsi:type="dcterms:W3CDTF">2016-08-10T22:04:00Z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0x0101006E56B4D1795A2E4DB2F0B01679ED314A00D4A610D51A7B3341ABC4923C3436C496</vt:lpwstr>
  </property>
  <property fmtid="{D5CDD505-2E9C-101B-9397-08002B2CF9AE}" pid="3" name="_docset_NoMedatataSyncRequired">
    <vt:lpwstr>False</vt:lpwstr>
  </property>
</Properties>
</file>