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535F55">
      <w:pPr>
        <w:ind w:right="18" w:firstLine="5760"/>
        <w:rPr>
          <w:b/>
          <w:lang w:val="fr-FR"/>
        </w:rPr>
      </w:pPr>
      <w:r w:rsidRPr="00F021E3">
        <w:rPr>
          <w:b/>
        </w:rPr>
        <w:t>Exhibit</w:t>
      </w:r>
      <w:r w:rsidRPr="00F021E3">
        <w:rPr>
          <w:b/>
          <w:lang w:val="fr-FR"/>
        </w:rPr>
        <w:t xml:space="preserve"> No. __</w:t>
      </w:r>
      <w:r w:rsidR="00302666" w:rsidRPr="00F021E3">
        <w:rPr>
          <w:b/>
          <w:lang w:val="fr-FR"/>
        </w:rPr>
        <w:t xml:space="preserve">_ </w:t>
      </w:r>
      <w:r w:rsidR="00535F55">
        <w:rPr>
          <w:b/>
          <w:lang w:val="fr-FR"/>
        </w:rPr>
        <w:t xml:space="preserve">T </w:t>
      </w:r>
      <w:r w:rsidR="00302666" w:rsidRPr="00F021E3">
        <w:rPr>
          <w:b/>
          <w:lang w:val="fr-FR"/>
        </w:rPr>
        <w:t>(</w:t>
      </w:r>
      <w:r w:rsidR="002646C5">
        <w:rPr>
          <w:b/>
          <w:lang w:val="fr-FR"/>
        </w:rPr>
        <w:t>RB</w:t>
      </w:r>
      <w:r w:rsidRPr="00F021E3">
        <w:rPr>
          <w:b/>
          <w:lang w:val="fr-FR"/>
        </w:rPr>
        <w:t>-1</w:t>
      </w:r>
      <w:r w:rsidR="006D5D8D">
        <w:rPr>
          <w:b/>
          <w:lang w:val="fr-FR"/>
        </w:rPr>
        <w:t>T</w:t>
      </w:r>
      <w:r w:rsidRPr="00F021E3">
        <w:rPr>
          <w:b/>
          <w:lang w:val="fr-FR"/>
        </w:rPr>
        <w:t>)</w:t>
      </w:r>
    </w:p>
    <w:p w:rsidR="00136C92" w:rsidRPr="00136C92" w:rsidRDefault="00396C6F" w:rsidP="00535F55">
      <w:pPr>
        <w:ind w:firstLine="5760"/>
        <w:rPr>
          <w:b/>
        </w:rPr>
      </w:pPr>
      <w:r w:rsidRPr="00F021E3">
        <w:rPr>
          <w:b/>
        </w:rPr>
        <w:t xml:space="preserve">Docket </w:t>
      </w:r>
      <w:r w:rsidR="00C670A8">
        <w:rPr>
          <w:b/>
        </w:rPr>
        <w:t>UT-100820</w:t>
      </w:r>
    </w:p>
    <w:p w:rsidR="0047046A" w:rsidRDefault="0047046A" w:rsidP="00535F55">
      <w:pPr>
        <w:ind w:firstLine="5760"/>
        <w:rPr>
          <w:b/>
        </w:rPr>
      </w:pPr>
      <w:r w:rsidRPr="00F021E3">
        <w:rPr>
          <w:b/>
        </w:rPr>
        <w:t xml:space="preserve">Witness:  </w:t>
      </w:r>
      <w:r w:rsidR="00C670A8">
        <w:rPr>
          <w:b/>
        </w:rPr>
        <w:t>Rebecca Beaton</w:t>
      </w:r>
    </w:p>
    <w:p w:rsidR="0047046A" w:rsidRDefault="0047046A" w:rsidP="009C757F">
      <w:pPr>
        <w:pStyle w:val="BlockText"/>
        <w:spacing w:line="240" w:lineRule="auto"/>
        <w:ind w:left="0"/>
        <w:rPr>
          <w:b/>
          <w:color w:val="0000FF"/>
        </w:rPr>
      </w:pPr>
    </w:p>
    <w:p w:rsidR="00101FFD" w:rsidRDefault="00101FFD" w:rsidP="009C757F">
      <w:pPr>
        <w:pStyle w:val="BlockText"/>
        <w:spacing w:line="240" w:lineRule="auto"/>
        <w:ind w:left="0"/>
        <w:rPr>
          <w:b/>
          <w:color w:val="0000FF"/>
        </w:rPr>
      </w:pPr>
    </w:p>
    <w:p w:rsidR="00101FFD" w:rsidRPr="00AF047B" w:rsidRDefault="00101FFD" w:rsidP="009C757F">
      <w:pPr>
        <w:pStyle w:val="BlockText"/>
        <w:spacing w:line="240" w:lineRule="auto"/>
        <w:ind w:left="0"/>
        <w:rPr>
          <w:b/>
          <w:color w:val="0000FF"/>
        </w:rPr>
      </w:pPr>
    </w:p>
    <w:p w:rsidR="00C066B3" w:rsidRPr="004332AC" w:rsidRDefault="00C066B3" w:rsidP="00C066B3">
      <w:pPr>
        <w:tabs>
          <w:tab w:val="center" w:pos="4680"/>
        </w:tabs>
        <w:ind w:right="-108" w:hanging="180"/>
        <w:jc w:val="both"/>
        <w:rPr>
          <w:b/>
        </w:rPr>
      </w:pPr>
      <w:r w:rsidRPr="004332AC">
        <w:rPr>
          <w:b/>
        </w:rPr>
        <w:t>BEFORE THE WASHINGTON UTILITIES AND TRANSPORTATION COMMISSION</w:t>
      </w:r>
    </w:p>
    <w:p w:rsidR="00C066B3" w:rsidRDefault="00C066B3" w:rsidP="00C066B3">
      <w:pPr>
        <w:jc w:val="both"/>
        <w:rPr>
          <w:b/>
        </w:rPr>
      </w:pPr>
    </w:p>
    <w:p w:rsidR="00C066B3" w:rsidRPr="004332AC" w:rsidRDefault="00C066B3" w:rsidP="00C066B3">
      <w:pPr>
        <w:jc w:val="both"/>
        <w:rPr>
          <w:b/>
        </w:rPr>
      </w:pPr>
    </w:p>
    <w:tbl>
      <w:tblPr>
        <w:tblW w:w="9180" w:type="dxa"/>
        <w:tblInd w:w="124" w:type="dxa"/>
        <w:tblLayout w:type="fixed"/>
        <w:tblCellMar>
          <w:left w:w="124" w:type="dxa"/>
          <w:right w:w="124" w:type="dxa"/>
        </w:tblCellMar>
        <w:tblLook w:val="0000"/>
      </w:tblPr>
      <w:tblGrid>
        <w:gridCol w:w="4590"/>
        <w:gridCol w:w="4590"/>
      </w:tblGrid>
      <w:tr w:rsidR="00C066B3" w:rsidRPr="004332AC" w:rsidTr="00A44F72">
        <w:tc>
          <w:tcPr>
            <w:tcW w:w="4590" w:type="dxa"/>
            <w:tcBorders>
              <w:top w:val="single" w:sz="6" w:space="0" w:color="FFFFFF"/>
              <w:left w:val="single" w:sz="6" w:space="0" w:color="FFFFFF"/>
              <w:bottom w:val="single" w:sz="7" w:space="0" w:color="000000"/>
              <w:right w:val="single" w:sz="6" w:space="0" w:color="FFFFFF"/>
            </w:tcBorders>
          </w:tcPr>
          <w:p w:rsidR="00C066B3" w:rsidRPr="004332AC" w:rsidRDefault="00C066B3" w:rsidP="00A44F72">
            <w:pPr>
              <w:rPr>
                <w:b/>
              </w:rPr>
            </w:pPr>
          </w:p>
          <w:p w:rsidR="00B059F9" w:rsidRDefault="00B059F9" w:rsidP="00B059F9">
            <w:pPr>
              <w:spacing w:after="19"/>
              <w:rPr>
                <w:b/>
              </w:rPr>
            </w:pPr>
            <w:r>
              <w:rPr>
                <w:b/>
              </w:rPr>
              <w:t xml:space="preserve">In the Matter of the Joint Application of </w:t>
            </w:r>
          </w:p>
          <w:p w:rsidR="00B059F9" w:rsidRDefault="00B059F9" w:rsidP="00B059F9">
            <w:pPr>
              <w:spacing w:after="19"/>
              <w:rPr>
                <w:b/>
              </w:rPr>
            </w:pPr>
          </w:p>
          <w:p w:rsidR="00B059F9" w:rsidRDefault="00B059F9" w:rsidP="00B059F9">
            <w:pPr>
              <w:spacing w:after="19"/>
              <w:rPr>
                <w:b/>
              </w:rPr>
            </w:pPr>
            <w:r>
              <w:rPr>
                <w:b/>
              </w:rPr>
              <w:t>QWEST COMMUNICATIONS INTERNATIONAL INC. and CENTURYTEL, INC.</w:t>
            </w:r>
          </w:p>
          <w:p w:rsidR="00B059F9" w:rsidRDefault="00B059F9" w:rsidP="00B059F9">
            <w:pPr>
              <w:spacing w:after="19"/>
              <w:rPr>
                <w:b/>
              </w:rPr>
            </w:pPr>
          </w:p>
          <w:p w:rsidR="00B059F9" w:rsidRPr="00FB2A42" w:rsidRDefault="00B059F9" w:rsidP="00B059F9">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C066B3" w:rsidRPr="004332AC" w:rsidRDefault="00C066B3" w:rsidP="00C670A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C066B3" w:rsidRPr="004332AC" w:rsidRDefault="00C066B3" w:rsidP="00A44F72">
            <w:pPr>
              <w:ind w:firstLine="720"/>
              <w:rPr>
                <w:b/>
              </w:rPr>
            </w:pPr>
          </w:p>
          <w:p w:rsidR="00C066B3" w:rsidRPr="004332AC" w:rsidRDefault="00C670A8" w:rsidP="00A44F72">
            <w:pPr>
              <w:ind w:firstLine="720"/>
              <w:rPr>
                <w:b/>
              </w:rPr>
            </w:pPr>
            <w:r>
              <w:rPr>
                <w:b/>
              </w:rPr>
              <w:t>DOCKET UT-100820</w:t>
            </w:r>
          </w:p>
          <w:p w:rsidR="00C066B3" w:rsidRPr="004332AC" w:rsidRDefault="00C066B3" w:rsidP="00A44F72">
            <w:pPr>
              <w:rPr>
                <w:b/>
              </w:rPr>
            </w:pPr>
          </w:p>
          <w:p w:rsidR="00C066B3" w:rsidRPr="004332AC" w:rsidRDefault="00C066B3" w:rsidP="00A44F72">
            <w:pPr>
              <w:spacing w:after="19"/>
              <w:ind w:left="720"/>
              <w:rPr>
                <w:b/>
              </w:rPr>
            </w:pPr>
            <w:r w:rsidRPr="004332AC">
              <w:rPr>
                <w:b/>
              </w:rPr>
              <w:t xml:space="preserve"> </w:t>
            </w:r>
          </w:p>
        </w:tc>
      </w:tr>
    </w:tbl>
    <w:p w:rsidR="00C066B3" w:rsidRPr="0002310C" w:rsidRDefault="00C066B3" w:rsidP="00C066B3">
      <w:pPr>
        <w:jc w:val="both"/>
      </w:pPr>
    </w:p>
    <w:p w:rsidR="00C066B3" w:rsidRPr="0002310C" w:rsidRDefault="00C066B3" w:rsidP="00C066B3">
      <w:pPr>
        <w:rPr>
          <w:b/>
          <w:bCs/>
        </w:rPr>
      </w:pPr>
    </w:p>
    <w:p w:rsidR="00C066B3" w:rsidRPr="0002310C" w:rsidRDefault="00C066B3" w:rsidP="00C066B3">
      <w:pPr>
        <w:rPr>
          <w:b/>
          <w:bCs/>
        </w:rPr>
      </w:pPr>
    </w:p>
    <w:p w:rsidR="00C066B3" w:rsidRDefault="00C066B3" w:rsidP="00C066B3">
      <w:pPr>
        <w:tabs>
          <w:tab w:val="center" w:pos="4680"/>
        </w:tabs>
        <w:jc w:val="center"/>
        <w:rPr>
          <w:b/>
        </w:rPr>
      </w:pPr>
    </w:p>
    <w:p w:rsidR="0047046A" w:rsidRDefault="00C066B3" w:rsidP="00C066B3">
      <w:pPr>
        <w:jc w:val="center"/>
        <w:rPr>
          <w:b/>
        </w:rPr>
      </w:pPr>
      <w:r>
        <w:rPr>
          <w:b/>
        </w:rPr>
        <w:t>TESTIMONY</w:t>
      </w:r>
    </w:p>
    <w:p w:rsidR="00C066B3" w:rsidRPr="00F021E3" w:rsidRDefault="00C066B3" w:rsidP="00C066B3">
      <w:pPr>
        <w:jc w:val="center"/>
        <w:rPr>
          <w:b/>
        </w:rPr>
      </w:pPr>
    </w:p>
    <w:p w:rsidR="0047046A" w:rsidRPr="00F021E3" w:rsidRDefault="0047046A" w:rsidP="009C757F">
      <w:pPr>
        <w:jc w:val="center"/>
        <w:rPr>
          <w:b/>
        </w:rPr>
      </w:pPr>
      <w:r w:rsidRPr="00F021E3">
        <w:rPr>
          <w:b/>
        </w:rPr>
        <w:t>OF</w:t>
      </w:r>
    </w:p>
    <w:p w:rsidR="0047046A" w:rsidRPr="00F021E3" w:rsidRDefault="0047046A" w:rsidP="009C757F">
      <w:pPr>
        <w:jc w:val="center"/>
        <w:rPr>
          <w:b/>
        </w:rPr>
      </w:pPr>
    </w:p>
    <w:p w:rsidR="0047046A" w:rsidRPr="00F021E3" w:rsidRDefault="00A107D7" w:rsidP="009C757F">
      <w:pPr>
        <w:tabs>
          <w:tab w:val="center" w:pos="4680"/>
        </w:tabs>
        <w:jc w:val="center"/>
        <w:rPr>
          <w:b/>
        </w:rPr>
      </w:pPr>
      <w:r>
        <w:rPr>
          <w:b/>
        </w:rPr>
        <w:t>R</w:t>
      </w:r>
      <w:r w:rsidR="00C670A8">
        <w:rPr>
          <w:b/>
        </w:rPr>
        <w:t>EBECCA BEATON</w:t>
      </w:r>
    </w:p>
    <w:p w:rsidR="00101FFD" w:rsidRDefault="00101FFD" w:rsidP="009C757F">
      <w:pPr>
        <w:tabs>
          <w:tab w:val="center" w:pos="4680"/>
        </w:tabs>
        <w:jc w:val="center"/>
        <w:rPr>
          <w:b/>
        </w:rPr>
      </w:pPr>
    </w:p>
    <w:p w:rsidR="00101FFD" w:rsidRDefault="00B059F9" w:rsidP="009C757F">
      <w:pPr>
        <w:tabs>
          <w:tab w:val="center" w:pos="4680"/>
        </w:tabs>
        <w:jc w:val="center"/>
        <w:rPr>
          <w:b/>
        </w:rPr>
      </w:pPr>
      <w:r>
        <w:rPr>
          <w:b/>
        </w:rPr>
        <w:t>STAFF OF</w:t>
      </w:r>
      <w:r>
        <w:rPr>
          <w:b/>
        </w:rPr>
        <w:br/>
      </w:r>
      <w:r w:rsidR="0047046A" w:rsidRPr="00F021E3">
        <w:rPr>
          <w:b/>
        </w:rPr>
        <w:t>WASHINGTON UTILITIES AND</w:t>
      </w:r>
    </w:p>
    <w:p w:rsidR="0047046A" w:rsidRPr="00F021E3" w:rsidRDefault="0047046A" w:rsidP="009C757F">
      <w:pPr>
        <w:tabs>
          <w:tab w:val="center" w:pos="4680"/>
        </w:tabs>
        <w:jc w:val="center"/>
        <w:rPr>
          <w:b/>
        </w:rPr>
      </w:pPr>
      <w:r w:rsidRPr="00F021E3">
        <w:rPr>
          <w:b/>
        </w:rPr>
        <w:t>TRANSPORTATION COMMISSION</w:t>
      </w:r>
    </w:p>
    <w:p w:rsidR="00136C92" w:rsidRDefault="00136C92"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101FFD" w:rsidRDefault="00101FFD" w:rsidP="009C757F">
      <w:pPr>
        <w:tabs>
          <w:tab w:val="center" w:pos="4680"/>
        </w:tabs>
        <w:jc w:val="center"/>
        <w:rPr>
          <w:b/>
        </w:rPr>
      </w:pPr>
    </w:p>
    <w:p w:rsidR="00B059F9" w:rsidRDefault="00B059F9" w:rsidP="009C757F">
      <w:pPr>
        <w:tabs>
          <w:tab w:val="center" w:pos="4680"/>
        </w:tabs>
        <w:jc w:val="center"/>
        <w:rPr>
          <w:b/>
        </w:rPr>
      </w:pPr>
    </w:p>
    <w:p w:rsidR="00B059F9" w:rsidRDefault="00E314BC" w:rsidP="00B059F9">
      <w:pPr>
        <w:tabs>
          <w:tab w:val="center" w:pos="4680"/>
        </w:tabs>
        <w:jc w:val="center"/>
        <w:rPr>
          <w:b/>
        </w:rPr>
      </w:pPr>
      <w:r>
        <w:rPr>
          <w:b/>
        </w:rPr>
        <w:t>September 27</w:t>
      </w:r>
      <w:r w:rsidR="00B059F9" w:rsidRPr="00F021E3">
        <w:rPr>
          <w:b/>
        </w:rPr>
        <w:t>, 20</w:t>
      </w:r>
      <w:r w:rsidR="00B059F9">
        <w:rPr>
          <w:b/>
        </w:rPr>
        <w:t>10</w:t>
      </w:r>
    </w:p>
    <w:p w:rsidR="006D1782" w:rsidRDefault="006D1782" w:rsidP="009C757F">
      <w:pPr>
        <w:tabs>
          <w:tab w:val="center" w:pos="4680"/>
        </w:tabs>
        <w:jc w:val="center"/>
        <w:rPr>
          <w:b/>
        </w:rPr>
      </w:pPr>
    </w:p>
    <w:p w:rsidR="002E0A79" w:rsidRDefault="002E0A79" w:rsidP="009C757F">
      <w:pPr>
        <w:tabs>
          <w:tab w:val="center" w:pos="4680"/>
        </w:tabs>
        <w:jc w:val="center"/>
        <w:rPr>
          <w:b/>
        </w:rPr>
        <w:sectPr w:rsidR="002E0A79" w:rsidSect="00CD6772">
          <w:footerReference w:type="default" r:id="rId9"/>
          <w:pgSz w:w="12240" w:h="15840" w:code="1"/>
          <w:pgMar w:top="1440" w:right="1440" w:bottom="1440" w:left="1872" w:header="720" w:footer="720" w:gutter="0"/>
          <w:pgNumType w:fmt="lowerRoman" w:start="1"/>
          <w:cols w:space="720"/>
          <w:docGrid w:linePitch="360"/>
        </w:sectPr>
      </w:pPr>
    </w:p>
    <w:p w:rsidR="00790D92" w:rsidRDefault="00101FFD" w:rsidP="00101FFD">
      <w:pPr>
        <w:jc w:val="center"/>
        <w:rPr>
          <w:b/>
        </w:rPr>
      </w:pPr>
      <w:r>
        <w:rPr>
          <w:b/>
        </w:rPr>
        <w:lastRenderedPageBreak/>
        <w:t>TABLE OF CONTENTS</w:t>
      </w:r>
    </w:p>
    <w:p w:rsidR="00CD6772" w:rsidRDefault="00CD6772">
      <w:pPr>
        <w:rPr>
          <w:b/>
        </w:rPr>
      </w:pPr>
    </w:p>
    <w:p w:rsidR="00CD6772" w:rsidRDefault="00CD6772" w:rsidP="00442FB9">
      <w:pPr>
        <w:tabs>
          <w:tab w:val="left" w:pos="1890"/>
        </w:tabs>
        <w:rPr>
          <w:b/>
        </w:rPr>
      </w:pPr>
    </w:p>
    <w:p w:rsidR="003F0D5A" w:rsidRDefault="005D334D" w:rsidP="00ED3326">
      <w:pPr>
        <w:pStyle w:val="ListParagraph"/>
        <w:numPr>
          <w:ilvl w:val="0"/>
          <w:numId w:val="5"/>
        </w:numPr>
        <w:tabs>
          <w:tab w:val="left" w:pos="1980"/>
          <w:tab w:val="right" w:leader="dot" w:pos="8910"/>
        </w:tabs>
        <w:ind w:left="720"/>
        <w:contextualSpacing/>
      </w:pPr>
      <w:r>
        <w:t>INTRODUCTION</w:t>
      </w:r>
      <w:r w:rsidR="003A62A7">
        <w:tab/>
      </w:r>
      <w:r w:rsidR="00F6704F">
        <w:t>1</w:t>
      </w:r>
    </w:p>
    <w:p w:rsidR="00E24CDB" w:rsidRPr="00A63680" w:rsidRDefault="00E24CDB" w:rsidP="00ED3326">
      <w:pPr>
        <w:tabs>
          <w:tab w:val="left" w:pos="1980"/>
          <w:tab w:val="right" w:leader="dot" w:pos="8910"/>
          <w:tab w:val="right" w:leader="dot" w:pos="9360"/>
        </w:tabs>
      </w:pPr>
    </w:p>
    <w:p w:rsidR="004830C1" w:rsidRDefault="004830C1" w:rsidP="00ED3326">
      <w:pPr>
        <w:pStyle w:val="ListParagraph"/>
        <w:numPr>
          <w:ilvl w:val="0"/>
          <w:numId w:val="5"/>
        </w:numPr>
        <w:tabs>
          <w:tab w:val="left" w:pos="1980"/>
          <w:tab w:val="right" w:leader="dot" w:pos="8910"/>
          <w:tab w:val="right" w:leader="dot" w:pos="9360"/>
        </w:tabs>
        <w:ind w:left="720"/>
        <w:contextualSpacing/>
      </w:pPr>
      <w:r>
        <w:t xml:space="preserve">EXHIBITS </w:t>
      </w:r>
      <w:r w:rsidR="00ED3326">
        <w:tab/>
      </w:r>
      <w:r w:rsidR="00ED3326">
        <w:tab/>
        <w:t>2</w:t>
      </w:r>
    </w:p>
    <w:p w:rsidR="004830C1" w:rsidRDefault="004830C1" w:rsidP="00ED3326">
      <w:pPr>
        <w:pStyle w:val="ListParagraph"/>
        <w:tabs>
          <w:tab w:val="right" w:leader="dot" w:pos="8910"/>
        </w:tabs>
      </w:pPr>
    </w:p>
    <w:p w:rsidR="00D9628A" w:rsidRDefault="005D334D" w:rsidP="00ED3326">
      <w:pPr>
        <w:pStyle w:val="ListParagraph"/>
        <w:numPr>
          <w:ilvl w:val="0"/>
          <w:numId w:val="5"/>
        </w:numPr>
        <w:tabs>
          <w:tab w:val="left" w:pos="1980"/>
          <w:tab w:val="right" w:leader="dot" w:pos="8910"/>
          <w:tab w:val="right" w:leader="dot" w:pos="9360"/>
        </w:tabs>
        <w:ind w:left="720"/>
        <w:contextualSpacing/>
      </w:pPr>
      <w:r>
        <w:t>SUMMARY OF TESTIMONY</w:t>
      </w:r>
      <w:r w:rsidR="00ED3326">
        <w:tab/>
        <w:t>3</w:t>
      </w:r>
    </w:p>
    <w:p w:rsidR="00E24CDB" w:rsidRPr="00A63680" w:rsidRDefault="00E24CDB" w:rsidP="00ED3326">
      <w:pPr>
        <w:pStyle w:val="ListParagraph"/>
        <w:tabs>
          <w:tab w:val="left" w:pos="1980"/>
          <w:tab w:val="right" w:leader="dot" w:pos="8910"/>
          <w:tab w:val="right" w:leader="dot" w:pos="9360"/>
        </w:tabs>
        <w:ind w:hanging="720"/>
      </w:pPr>
    </w:p>
    <w:p w:rsidR="00D9628A" w:rsidRDefault="004830C1" w:rsidP="00ED3326">
      <w:pPr>
        <w:pStyle w:val="ListParagraph"/>
        <w:numPr>
          <w:ilvl w:val="0"/>
          <w:numId w:val="5"/>
        </w:numPr>
        <w:tabs>
          <w:tab w:val="left" w:pos="1980"/>
          <w:tab w:val="right" w:leader="dot" w:pos="8910"/>
          <w:tab w:val="right" w:leader="dot" w:pos="9360"/>
        </w:tabs>
        <w:ind w:left="720"/>
        <w:contextualSpacing/>
      </w:pPr>
      <w:r>
        <w:t>911 SYSTEM</w:t>
      </w:r>
      <w:r w:rsidR="00ED3326">
        <w:tab/>
        <w:t>3</w:t>
      </w:r>
    </w:p>
    <w:p w:rsidR="007C1347" w:rsidRDefault="007C1347" w:rsidP="00ED3326">
      <w:pPr>
        <w:tabs>
          <w:tab w:val="left" w:pos="1980"/>
          <w:tab w:val="right" w:leader="dot" w:pos="8910"/>
          <w:tab w:val="right" w:leader="dot" w:pos="9360"/>
        </w:tabs>
        <w:contextualSpacing/>
      </w:pPr>
    </w:p>
    <w:p w:rsidR="004830C1" w:rsidRDefault="00B8712A" w:rsidP="00ED3326">
      <w:pPr>
        <w:pStyle w:val="ListParagraph"/>
        <w:numPr>
          <w:ilvl w:val="0"/>
          <w:numId w:val="5"/>
        </w:numPr>
        <w:tabs>
          <w:tab w:val="left" w:pos="1980"/>
          <w:tab w:val="right" w:leader="dot" w:pos="8910"/>
          <w:tab w:val="right" w:leader="dot" w:pos="9360"/>
        </w:tabs>
        <w:ind w:left="720"/>
        <w:contextualSpacing/>
      </w:pPr>
      <w:r>
        <w:t>E</w:t>
      </w:r>
      <w:r w:rsidR="007B4A56">
        <w:t xml:space="preserve">SI </w:t>
      </w:r>
      <w:r w:rsidR="005D334D">
        <w:t xml:space="preserve">NET </w:t>
      </w:r>
      <w:r w:rsidR="00ED3326">
        <w:t>PROJECT</w:t>
      </w:r>
      <w:r w:rsidR="00ED3326">
        <w:tab/>
        <w:t>6</w:t>
      </w:r>
    </w:p>
    <w:p w:rsidR="007C1347" w:rsidRDefault="007C1347" w:rsidP="00ED3326">
      <w:pPr>
        <w:tabs>
          <w:tab w:val="left" w:pos="1980"/>
          <w:tab w:val="right" w:leader="dot" w:pos="8910"/>
          <w:tab w:val="right" w:leader="dot" w:pos="9360"/>
        </w:tabs>
        <w:contextualSpacing/>
      </w:pPr>
    </w:p>
    <w:p w:rsidR="00D9628A" w:rsidRDefault="00ED3326" w:rsidP="00ED3326">
      <w:pPr>
        <w:pStyle w:val="ListParagraph"/>
        <w:numPr>
          <w:ilvl w:val="0"/>
          <w:numId w:val="5"/>
        </w:numPr>
        <w:tabs>
          <w:tab w:val="left" w:pos="1980"/>
          <w:tab w:val="right" w:leader="dot" w:pos="8910"/>
          <w:tab w:val="right" w:leader="dot" w:pos="9360"/>
        </w:tabs>
        <w:ind w:left="720"/>
        <w:contextualSpacing/>
      </w:pPr>
      <w:r>
        <w:t>NUMBER CONSERVATION AND RA</w:t>
      </w:r>
      <w:r w:rsidR="007B35D5">
        <w:t>TE CENTER CONSOLIDATION</w:t>
      </w:r>
      <w:r>
        <w:tab/>
        <w:t>13</w:t>
      </w:r>
    </w:p>
    <w:p w:rsidR="00450C00" w:rsidRDefault="00450C00" w:rsidP="00ED3326">
      <w:pPr>
        <w:pStyle w:val="ListParagraph"/>
        <w:tabs>
          <w:tab w:val="right" w:leader="dot" w:pos="8910"/>
        </w:tabs>
      </w:pPr>
    </w:p>
    <w:p w:rsidR="00E24CDB" w:rsidRDefault="00450C00" w:rsidP="00ED3326">
      <w:pPr>
        <w:pStyle w:val="ListParagraph"/>
        <w:numPr>
          <w:ilvl w:val="0"/>
          <w:numId w:val="5"/>
        </w:numPr>
        <w:tabs>
          <w:tab w:val="left" w:pos="1980"/>
          <w:tab w:val="right" w:leader="dot" w:pos="8910"/>
          <w:tab w:val="right" w:leader="dot" w:pos="9360"/>
        </w:tabs>
        <w:ind w:left="720"/>
        <w:contextualSpacing/>
      </w:pPr>
      <w:r>
        <w:t>PROPOSED CONDITION</w:t>
      </w:r>
      <w:r w:rsidR="005D334D">
        <w:t>S</w:t>
      </w:r>
      <w:r w:rsidR="00ED3326">
        <w:tab/>
        <w:t>21</w:t>
      </w:r>
    </w:p>
    <w:p w:rsidR="00E24CDB" w:rsidRDefault="00E24CDB" w:rsidP="00ED3326">
      <w:pPr>
        <w:tabs>
          <w:tab w:val="left" w:pos="1980"/>
          <w:tab w:val="right" w:leader="dot" w:pos="8910"/>
          <w:tab w:val="right" w:leader="dot" w:pos="9360"/>
        </w:tabs>
        <w:contextualSpacing/>
      </w:pPr>
    </w:p>
    <w:p w:rsidR="005E3637" w:rsidRDefault="005E3637" w:rsidP="00ED3326">
      <w:pPr>
        <w:tabs>
          <w:tab w:val="right" w:leader="dot" w:pos="8910"/>
        </w:tabs>
      </w:pPr>
      <w:r>
        <w:br w:type="page"/>
      </w:r>
    </w:p>
    <w:p w:rsidR="005E3637" w:rsidRDefault="005E3637" w:rsidP="006D1782">
      <w:pPr>
        <w:jc w:val="center"/>
        <w:rPr>
          <w:b/>
        </w:rPr>
      </w:pPr>
      <w:r>
        <w:rPr>
          <w:b/>
        </w:rPr>
        <w:lastRenderedPageBreak/>
        <w:t>EXHIBIT LIST</w:t>
      </w:r>
    </w:p>
    <w:p w:rsidR="002C0126" w:rsidRDefault="002C0126" w:rsidP="006D1782">
      <w:pPr>
        <w:jc w:val="center"/>
        <w:rPr>
          <w:b/>
        </w:rPr>
      </w:pPr>
    </w:p>
    <w:p w:rsidR="005E3637" w:rsidRDefault="005E3637" w:rsidP="005E3637">
      <w:pPr>
        <w:rPr>
          <w:b/>
        </w:rPr>
      </w:pPr>
    </w:p>
    <w:p w:rsidR="001558B4" w:rsidRDefault="00417575" w:rsidP="003F658C">
      <w:pPr>
        <w:tabs>
          <w:tab w:val="left" w:pos="2880"/>
        </w:tabs>
      </w:pPr>
      <w:r>
        <w:t>Exhibit No. ___ (</w:t>
      </w:r>
      <w:r w:rsidR="00C670A8">
        <w:t>RB</w:t>
      </w:r>
      <w:r w:rsidR="002C0126">
        <w:t>-2)</w:t>
      </w:r>
      <w:r w:rsidR="002C0126">
        <w:tab/>
      </w:r>
      <w:r w:rsidR="005E3637">
        <w:t>Qualifications</w:t>
      </w:r>
    </w:p>
    <w:p w:rsidR="00A17A20" w:rsidRDefault="00A17A20" w:rsidP="003F658C">
      <w:pPr>
        <w:tabs>
          <w:tab w:val="left" w:pos="2880"/>
        </w:tabs>
      </w:pPr>
    </w:p>
    <w:p w:rsidR="00A17A20" w:rsidRDefault="00A17A20" w:rsidP="003F658C">
      <w:pPr>
        <w:tabs>
          <w:tab w:val="left" w:pos="2880"/>
        </w:tabs>
      </w:pPr>
      <w:r>
        <w:t>Exhibit No.</w:t>
      </w:r>
      <w:r w:rsidR="00000402">
        <w:t xml:space="preserve"> </w:t>
      </w:r>
      <w:r>
        <w:t>__</w:t>
      </w:r>
      <w:r w:rsidR="00956741">
        <w:t>_ (</w:t>
      </w:r>
      <w:r>
        <w:t>RB-3)</w:t>
      </w:r>
      <w:r>
        <w:tab/>
        <w:t xml:space="preserve">Qwest ESI Net Contract </w:t>
      </w:r>
    </w:p>
    <w:p w:rsidR="00CD6A94" w:rsidRDefault="00CD6A94" w:rsidP="003F658C">
      <w:pPr>
        <w:tabs>
          <w:tab w:val="left" w:pos="1980"/>
          <w:tab w:val="left" w:pos="2880"/>
          <w:tab w:val="right" w:leader="dot" w:pos="9360"/>
        </w:tabs>
        <w:contextualSpacing/>
      </w:pPr>
    </w:p>
    <w:p w:rsidR="00A8774C" w:rsidRDefault="00A8774C" w:rsidP="003F658C">
      <w:pPr>
        <w:tabs>
          <w:tab w:val="left" w:pos="1980"/>
          <w:tab w:val="left" w:pos="2880"/>
          <w:tab w:val="right" w:leader="dot" w:pos="9360"/>
        </w:tabs>
        <w:contextualSpacing/>
      </w:pPr>
      <w:r>
        <w:t>Exhibit No.</w:t>
      </w:r>
      <w:r w:rsidR="00000402">
        <w:t xml:space="preserve"> </w:t>
      </w:r>
      <w:r w:rsidR="003F658C">
        <w:t>___ (RB-4)</w:t>
      </w:r>
      <w:r w:rsidR="003F658C">
        <w:tab/>
      </w:r>
      <w:r>
        <w:t>Rate Center Consolidations</w:t>
      </w:r>
    </w:p>
    <w:p w:rsidR="00A8774C" w:rsidRDefault="00A8774C" w:rsidP="003F658C">
      <w:pPr>
        <w:tabs>
          <w:tab w:val="left" w:pos="1980"/>
          <w:tab w:val="left" w:pos="2880"/>
          <w:tab w:val="right" w:leader="dot" w:pos="9360"/>
        </w:tabs>
        <w:contextualSpacing/>
      </w:pPr>
    </w:p>
    <w:p w:rsidR="001558B4" w:rsidRDefault="00A8774C" w:rsidP="003F658C">
      <w:pPr>
        <w:tabs>
          <w:tab w:val="left" w:pos="1980"/>
          <w:tab w:val="left" w:pos="2880"/>
          <w:tab w:val="right" w:leader="dot" w:pos="9360"/>
        </w:tabs>
        <w:ind w:left="2880" w:hanging="2880"/>
        <w:contextualSpacing/>
      </w:pPr>
      <w:r>
        <w:t>Exhibit No</w:t>
      </w:r>
      <w:r w:rsidR="00000402">
        <w:t xml:space="preserve">. </w:t>
      </w:r>
      <w:r>
        <w:t>___</w:t>
      </w:r>
      <w:r w:rsidR="001D4F4A">
        <w:t xml:space="preserve"> (</w:t>
      </w:r>
      <w:r>
        <w:t>RB-5</w:t>
      </w:r>
      <w:r w:rsidR="003F658C">
        <w:t>)</w:t>
      </w:r>
      <w:r w:rsidR="003F658C">
        <w:tab/>
      </w:r>
      <w:r w:rsidR="00A37814">
        <w:t>Supplemental R</w:t>
      </w:r>
      <w:r w:rsidR="001558B4" w:rsidRPr="001558B4">
        <w:t xml:space="preserve">esponse </w:t>
      </w:r>
      <w:r w:rsidR="00A37814">
        <w:t xml:space="preserve">of Joint Applicants </w:t>
      </w:r>
      <w:r w:rsidR="001558B4" w:rsidRPr="001558B4">
        <w:t>to UTC Staff Data Request No. 138</w:t>
      </w:r>
    </w:p>
    <w:p w:rsidR="001558B4" w:rsidRDefault="001558B4" w:rsidP="003F658C">
      <w:pPr>
        <w:tabs>
          <w:tab w:val="left" w:pos="1980"/>
          <w:tab w:val="left" w:pos="2880"/>
          <w:tab w:val="right" w:leader="dot" w:pos="9360"/>
        </w:tabs>
        <w:ind w:left="2880" w:hanging="2880"/>
        <w:contextualSpacing/>
      </w:pPr>
    </w:p>
    <w:p w:rsidR="001558B4" w:rsidRDefault="00A10AEA" w:rsidP="003F658C">
      <w:pPr>
        <w:tabs>
          <w:tab w:val="left" w:pos="1980"/>
          <w:tab w:val="left" w:pos="2880"/>
          <w:tab w:val="right" w:leader="dot" w:pos="9360"/>
        </w:tabs>
        <w:ind w:left="2880" w:hanging="2880"/>
        <w:contextualSpacing/>
      </w:pPr>
      <w:r>
        <w:t>Exhibit No. ___ (RB-6)</w:t>
      </w:r>
      <w:r>
        <w:tab/>
        <w:t xml:space="preserve">NRRI Paper: </w:t>
      </w:r>
      <w:r w:rsidR="001558B4" w:rsidRPr="001558B4">
        <w:t>Evaluating the Proposed Merger of CenturyLink and Qwest Communications</w:t>
      </w:r>
      <w:r w:rsidDel="00A37814">
        <w:t xml:space="preserve"> </w:t>
      </w:r>
    </w:p>
    <w:p w:rsidR="00C7079E" w:rsidRDefault="00C7079E" w:rsidP="00E24CDB">
      <w:pPr>
        <w:tabs>
          <w:tab w:val="left" w:pos="1980"/>
          <w:tab w:val="right" w:leader="dot" w:pos="9360"/>
        </w:tabs>
        <w:contextualSpacing/>
      </w:pPr>
    </w:p>
    <w:p w:rsidR="007B4A56" w:rsidRDefault="007B4A56" w:rsidP="00E24CDB">
      <w:pPr>
        <w:tabs>
          <w:tab w:val="left" w:pos="1980"/>
          <w:tab w:val="right" w:leader="dot" w:pos="9360"/>
        </w:tabs>
        <w:contextualSpacing/>
      </w:pPr>
    </w:p>
    <w:p w:rsidR="000B597F" w:rsidRDefault="00E24CDB" w:rsidP="00E24CDB">
      <w:pPr>
        <w:tabs>
          <w:tab w:val="left" w:pos="1440"/>
          <w:tab w:val="right" w:pos="8910"/>
        </w:tabs>
        <w:sectPr w:rsidR="000B597F" w:rsidSect="00CD6772">
          <w:footerReference w:type="default" r:id="rId10"/>
          <w:pgSz w:w="12240" w:h="15840" w:code="1"/>
          <w:pgMar w:top="1440" w:right="1440" w:bottom="1440" w:left="1872" w:header="720" w:footer="720" w:gutter="0"/>
          <w:pgNumType w:fmt="lowerRoman" w:start="1"/>
          <w:cols w:space="720"/>
          <w:docGrid w:linePitch="360"/>
        </w:sectPr>
      </w:pPr>
      <w:r>
        <w:br w:type="page"/>
      </w:r>
    </w:p>
    <w:p w:rsidR="00D9628A" w:rsidRPr="00DE4823" w:rsidRDefault="00A44F72" w:rsidP="00DE4823">
      <w:pPr>
        <w:pStyle w:val="ListParagraph"/>
        <w:numPr>
          <w:ilvl w:val="0"/>
          <w:numId w:val="26"/>
        </w:numPr>
        <w:spacing w:line="480" w:lineRule="auto"/>
        <w:jc w:val="center"/>
        <w:rPr>
          <w:b/>
          <w:bCs/>
        </w:rPr>
      </w:pPr>
      <w:r w:rsidRPr="00DE4823">
        <w:rPr>
          <w:b/>
          <w:bCs/>
        </w:rPr>
        <w:lastRenderedPageBreak/>
        <w:t>INTRODUCTION</w:t>
      </w:r>
    </w:p>
    <w:p w:rsidR="00A44F72" w:rsidRPr="00DE4823" w:rsidRDefault="00A44F72" w:rsidP="00DE4823">
      <w:pPr>
        <w:tabs>
          <w:tab w:val="left" w:pos="720"/>
        </w:tabs>
        <w:spacing w:line="480" w:lineRule="auto"/>
        <w:rPr>
          <w:b/>
          <w:bCs/>
        </w:rPr>
      </w:pPr>
    </w:p>
    <w:p w:rsidR="00A44F72" w:rsidRPr="00DE4823" w:rsidRDefault="00A44F72" w:rsidP="00DE4823">
      <w:pPr>
        <w:tabs>
          <w:tab w:val="left" w:pos="720"/>
        </w:tabs>
        <w:spacing w:line="480" w:lineRule="auto"/>
        <w:rPr>
          <w:b/>
          <w:bCs/>
        </w:rPr>
      </w:pPr>
      <w:r w:rsidRPr="00DE4823">
        <w:rPr>
          <w:b/>
          <w:bCs/>
        </w:rPr>
        <w:t>Q.</w:t>
      </w:r>
      <w:r w:rsidRPr="00DE4823">
        <w:rPr>
          <w:b/>
          <w:bCs/>
        </w:rPr>
        <w:tab/>
        <w:t>Please state your name and business address.</w:t>
      </w:r>
    </w:p>
    <w:p w:rsidR="00A44F72" w:rsidRPr="00DE4823" w:rsidRDefault="00A44F72" w:rsidP="00DE4823">
      <w:pPr>
        <w:tabs>
          <w:tab w:val="left" w:pos="720"/>
        </w:tabs>
        <w:spacing w:line="480" w:lineRule="auto"/>
        <w:ind w:left="720" w:hanging="720"/>
      </w:pPr>
      <w:r w:rsidRPr="00DE4823">
        <w:t>A.</w:t>
      </w:r>
      <w:r w:rsidRPr="00DE4823">
        <w:tab/>
        <w:t xml:space="preserve">My name is </w:t>
      </w:r>
      <w:r w:rsidR="00C670A8" w:rsidRPr="00DE4823">
        <w:t>Rebecca Beaton,</w:t>
      </w:r>
      <w:r w:rsidRPr="00DE4823">
        <w:t xml:space="preserve"> and my business address is 1300 South Evergreen Park Drive Southwest, P.O. Box 47250, Olympia, Washington, 98504-7250.  My business e-mail address is </w:t>
      </w:r>
      <w:r w:rsidR="00D33BFC" w:rsidRPr="00965C4D">
        <w:t>rbeaton@utc.wa.gov</w:t>
      </w:r>
      <w:r w:rsidR="00000402">
        <w:t>.</w:t>
      </w:r>
    </w:p>
    <w:p w:rsidR="00A44F72" w:rsidRPr="00DE4823" w:rsidRDefault="00A44F72" w:rsidP="00DE4823">
      <w:pPr>
        <w:spacing w:line="480" w:lineRule="auto"/>
        <w:rPr>
          <w:b/>
        </w:rPr>
      </w:pPr>
    </w:p>
    <w:p w:rsidR="00A44F72" w:rsidRPr="00DE4823" w:rsidRDefault="00A44F72" w:rsidP="00DE4823">
      <w:pPr>
        <w:spacing w:line="480" w:lineRule="auto"/>
        <w:rPr>
          <w:b/>
        </w:rPr>
      </w:pPr>
      <w:r w:rsidRPr="00DE4823">
        <w:rPr>
          <w:b/>
        </w:rPr>
        <w:t>Q.</w:t>
      </w:r>
      <w:r w:rsidRPr="00DE4823">
        <w:rPr>
          <w:b/>
        </w:rPr>
        <w:tab/>
        <w:t>By whom are you employed and in what capacity?</w:t>
      </w:r>
    </w:p>
    <w:p w:rsidR="00A44F72" w:rsidRPr="00DE4823" w:rsidRDefault="00A44F72" w:rsidP="00DE4823">
      <w:pPr>
        <w:tabs>
          <w:tab w:val="left" w:pos="720"/>
        </w:tabs>
        <w:spacing w:line="480" w:lineRule="auto"/>
        <w:ind w:left="720" w:hanging="720"/>
      </w:pPr>
      <w:r w:rsidRPr="00DE4823">
        <w:t>A.</w:t>
      </w:r>
      <w:r w:rsidRPr="00DE4823">
        <w:tab/>
        <w:t xml:space="preserve">I am employed by the Washington Utilities and Transportation </w:t>
      </w:r>
      <w:r w:rsidR="00C670A8" w:rsidRPr="00DE4823">
        <w:t xml:space="preserve">Commission </w:t>
      </w:r>
      <w:r w:rsidR="0082338C" w:rsidRPr="00DE4823">
        <w:t xml:space="preserve">(Commission) </w:t>
      </w:r>
      <w:r w:rsidR="00C670A8" w:rsidRPr="00DE4823">
        <w:t xml:space="preserve">as </w:t>
      </w:r>
      <w:r w:rsidR="00417575">
        <w:t xml:space="preserve">an </w:t>
      </w:r>
      <w:r w:rsidR="00C670A8" w:rsidRPr="00DE4823">
        <w:t>Infrastructure Manager</w:t>
      </w:r>
      <w:r w:rsidR="009E2D44" w:rsidRPr="00DE4823">
        <w:t xml:space="preserve"> in</w:t>
      </w:r>
      <w:r w:rsidR="005A78C2" w:rsidRPr="00DE4823">
        <w:t xml:space="preserve"> the Regulatory Services Division.</w:t>
      </w:r>
      <w:r w:rsidR="0082338C" w:rsidRPr="00DE4823">
        <w:t xml:space="preserve"> </w:t>
      </w:r>
    </w:p>
    <w:p w:rsidR="00726A42" w:rsidRPr="00DE4823" w:rsidRDefault="00726A42" w:rsidP="00DE4823">
      <w:pPr>
        <w:tabs>
          <w:tab w:val="left" w:pos="720"/>
        </w:tabs>
        <w:spacing w:line="480" w:lineRule="auto"/>
        <w:ind w:left="720" w:hanging="720"/>
      </w:pPr>
    </w:p>
    <w:p w:rsidR="0082338C" w:rsidRPr="00DE4823" w:rsidRDefault="00A44F72" w:rsidP="00DE4823">
      <w:pPr>
        <w:autoSpaceDE w:val="0"/>
        <w:autoSpaceDN w:val="0"/>
        <w:adjustRightInd w:val="0"/>
        <w:spacing w:line="480" w:lineRule="auto"/>
        <w:rPr>
          <w:b/>
          <w:bCs/>
        </w:rPr>
      </w:pPr>
      <w:r w:rsidRPr="00DE4823">
        <w:rPr>
          <w:b/>
          <w:bCs/>
        </w:rPr>
        <w:t>Q.</w:t>
      </w:r>
      <w:r w:rsidRPr="00DE4823">
        <w:rPr>
          <w:b/>
          <w:bCs/>
        </w:rPr>
        <w:tab/>
      </w:r>
      <w:r w:rsidR="0082338C" w:rsidRPr="00DE4823">
        <w:rPr>
          <w:b/>
          <w:bCs/>
        </w:rPr>
        <w:t>Have you prepared a statement of your qualifications?</w:t>
      </w:r>
    </w:p>
    <w:p w:rsidR="00101AFA" w:rsidRPr="00DE4823" w:rsidRDefault="00A44F72" w:rsidP="00DE4823">
      <w:pPr>
        <w:pStyle w:val="BodyTextIndent2"/>
        <w:tabs>
          <w:tab w:val="left" w:pos="-3780"/>
          <w:tab w:val="left" w:pos="-3600"/>
        </w:tabs>
        <w:ind w:left="0" w:firstLine="0"/>
      </w:pPr>
      <w:r w:rsidRPr="00DE4823">
        <w:t>A.</w:t>
      </w:r>
      <w:r w:rsidRPr="00DE4823">
        <w:tab/>
      </w:r>
      <w:r w:rsidR="0082338C" w:rsidRPr="00DE4823">
        <w:t>Yes. A summary of my education and experience is pr</w:t>
      </w:r>
      <w:r w:rsidR="00101AFA" w:rsidRPr="00DE4823">
        <w:t>ovided as Exhibit No.</w:t>
      </w:r>
      <w:r w:rsidR="00000402">
        <w:t xml:space="preserve"> __ </w:t>
      </w:r>
    </w:p>
    <w:p w:rsidR="00A44F72" w:rsidRPr="00DE4823" w:rsidRDefault="00726A42" w:rsidP="00DE4823">
      <w:pPr>
        <w:pStyle w:val="BodyTextIndent2"/>
        <w:tabs>
          <w:tab w:val="left" w:pos="-3780"/>
          <w:tab w:val="left" w:pos="-3600"/>
        </w:tabs>
        <w:ind w:left="0" w:firstLine="0"/>
        <w:rPr>
          <w:b/>
          <w:bCs/>
        </w:rPr>
      </w:pPr>
      <w:r w:rsidRPr="00DE4823">
        <w:tab/>
      </w:r>
      <w:proofErr w:type="gramStart"/>
      <w:r w:rsidR="00101AFA" w:rsidRPr="00DE4823">
        <w:t>(RB-2</w:t>
      </w:r>
      <w:r w:rsidR="0082338C" w:rsidRPr="00DE4823">
        <w:t>)</w:t>
      </w:r>
      <w:r w:rsidR="00000402">
        <w:t>.</w:t>
      </w:r>
      <w:proofErr w:type="gramEnd"/>
      <w:r w:rsidR="00BA52CA" w:rsidRPr="00DE4823">
        <w:br/>
      </w:r>
    </w:p>
    <w:p w:rsidR="00BA52CA" w:rsidRPr="00DE4823" w:rsidRDefault="00BA52CA" w:rsidP="00DE4823">
      <w:pPr>
        <w:autoSpaceDE w:val="0"/>
        <w:autoSpaceDN w:val="0"/>
        <w:adjustRightInd w:val="0"/>
        <w:spacing w:line="480" w:lineRule="auto"/>
        <w:rPr>
          <w:b/>
          <w:bCs/>
          <w:color w:val="000000" w:themeColor="text1"/>
        </w:rPr>
      </w:pPr>
      <w:r w:rsidRPr="00DE4823">
        <w:rPr>
          <w:b/>
          <w:bCs/>
          <w:color w:val="000000" w:themeColor="text1"/>
        </w:rPr>
        <w:t xml:space="preserve">Q. </w:t>
      </w:r>
      <w:r w:rsidR="00537682" w:rsidRPr="00DE4823">
        <w:rPr>
          <w:b/>
          <w:bCs/>
          <w:color w:val="000000" w:themeColor="text1"/>
        </w:rPr>
        <w:tab/>
        <w:t>On whose behalf was this testimony prepared?</w:t>
      </w:r>
    </w:p>
    <w:p w:rsidR="00BA52CA" w:rsidRPr="00DE4823" w:rsidRDefault="00BA52CA" w:rsidP="00DE4823">
      <w:pPr>
        <w:autoSpaceDE w:val="0"/>
        <w:autoSpaceDN w:val="0"/>
        <w:adjustRightInd w:val="0"/>
        <w:spacing w:line="480" w:lineRule="auto"/>
        <w:rPr>
          <w:color w:val="000000" w:themeColor="text1"/>
        </w:rPr>
      </w:pPr>
      <w:r w:rsidRPr="00DE4823">
        <w:rPr>
          <w:color w:val="000000" w:themeColor="text1"/>
        </w:rPr>
        <w:t xml:space="preserve">A. </w:t>
      </w:r>
      <w:r w:rsidR="00537682" w:rsidRPr="00DE4823">
        <w:rPr>
          <w:color w:val="000000" w:themeColor="text1"/>
        </w:rPr>
        <w:tab/>
      </w:r>
      <w:r w:rsidRPr="00DE4823">
        <w:rPr>
          <w:color w:val="000000" w:themeColor="text1"/>
        </w:rPr>
        <w:t>This testimony was prepared on behalf of Commission</w:t>
      </w:r>
      <w:r w:rsidR="00856ED0" w:rsidRPr="00DE4823">
        <w:rPr>
          <w:color w:val="000000" w:themeColor="text1"/>
        </w:rPr>
        <w:t xml:space="preserve"> </w:t>
      </w:r>
      <w:r w:rsidRPr="00DE4823">
        <w:rPr>
          <w:color w:val="000000" w:themeColor="text1"/>
        </w:rPr>
        <w:t>Staff</w:t>
      </w:r>
      <w:r w:rsidR="002A5317">
        <w:rPr>
          <w:color w:val="000000" w:themeColor="text1"/>
        </w:rPr>
        <w:t xml:space="preserve"> (Staff)</w:t>
      </w:r>
      <w:r w:rsidR="00CC780B" w:rsidRPr="00DE4823">
        <w:rPr>
          <w:color w:val="000000" w:themeColor="text1"/>
        </w:rPr>
        <w:t>.</w:t>
      </w:r>
    </w:p>
    <w:p w:rsidR="00A44F72" w:rsidRPr="00DE4823" w:rsidRDefault="00A44F72" w:rsidP="00DE4823">
      <w:pPr>
        <w:pStyle w:val="BodyTextIndent2"/>
        <w:tabs>
          <w:tab w:val="left" w:pos="-3780"/>
          <w:tab w:val="left" w:pos="-3600"/>
        </w:tabs>
        <w:rPr>
          <w:b/>
          <w:bCs/>
        </w:rPr>
      </w:pPr>
    </w:p>
    <w:p w:rsidR="00A44F72" w:rsidRPr="00DE4823" w:rsidRDefault="00A44F72" w:rsidP="00DE4823">
      <w:pPr>
        <w:pStyle w:val="BodyTextIndent2"/>
        <w:tabs>
          <w:tab w:val="left" w:pos="-3780"/>
          <w:tab w:val="left" w:pos="-3600"/>
        </w:tabs>
        <w:ind w:left="0" w:firstLine="0"/>
        <w:rPr>
          <w:b/>
        </w:rPr>
      </w:pPr>
      <w:r w:rsidRPr="00DE4823">
        <w:rPr>
          <w:b/>
        </w:rPr>
        <w:t>Q.</w:t>
      </w:r>
      <w:r w:rsidRPr="00DE4823">
        <w:rPr>
          <w:b/>
        </w:rPr>
        <w:tab/>
      </w:r>
      <w:r w:rsidR="0082338C" w:rsidRPr="00DE4823">
        <w:rPr>
          <w:b/>
        </w:rPr>
        <w:t>What is the purpose of your testimony in this case?</w:t>
      </w:r>
    </w:p>
    <w:p w:rsidR="00E339DA" w:rsidRDefault="005A78C2" w:rsidP="00DE4823">
      <w:pPr>
        <w:pStyle w:val="BodyTextIndent2"/>
        <w:tabs>
          <w:tab w:val="left" w:pos="-3780"/>
          <w:tab w:val="left" w:pos="-3600"/>
        </w:tabs>
        <w:ind w:hanging="720"/>
      </w:pPr>
      <w:r w:rsidRPr="00DE4823">
        <w:t>A.</w:t>
      </w:r>
      <w:r w:rsidRPr="00DE4823">
        <w:tab/>
      </w:r>
      <w:r w:rsidR="00CC780B" w:rsidRPr="00DE4823">
        <w:t xml:space="preserve">On behalf of </w:t>
      </w:r>
      <w:r w:rsidR="00137DB6">
        <w:t xml:space="preserve">Commission </w:t>
      </w:r>
      <w:r w:rsidR="00537682" w:rsidRPr="00DE4823">
        <w:t>Staff</w:t>
      </w:r>
      <w:r w:rsidR="00137DB6">
        <w:t xml:space="preserve"> (Staff)</w:t>
      </w:r>
      <w:r w:rsidR="00537682" w:rsidRPr="00DE4823">
        <w:t xml:space="preserve">, I address </w:t>
      </w:r>
      <w:r w:rsidR="00000402">
        <w:t xml:space="preserve">the </w:t>
      </w:r>
      <w:r w:rsidR="00000402" w:rsidRPr="00DE4823">
        <w:t xml:space="preserve">potential impact </w:t>
      </w:r>
      <w:r w:rsidR="000B6AFB">
        <w:t>on the</w:t>
      </w:r>
      <w:r w:rsidR="000B6AFB" w:rsidRPr="00DE4823">
        <w:t xml:space="preserve"> State of Washington Enhanced 911 (E911) network</w:t>
      </w:r>
      <w:r w:rsidR="000B6AFB">
        <w:t xml:space="preserve"> </w:t>
      </w:r>
      <w:r w:rsidR="00000402">
        <w:t>of the transaction</w:t>
      </w:r>
      <w:r w:rsidR="000B6AFB">
        <w:t xml:space="preserve"> proposed by </w:t>
      </w:r>
      <w:r w:rsidR="0097519E">
        <w:t>applicants, CenturyLink, Inc. (CenturyLink) and Qwest Communications International, Inc. (QCII).</w:t>
      </w:r>
      <w:r w:rsidR="00000402">
        <w:t xml:space="preserve"> </w:t>
      </w:r>
      <w:r w:rsidR="00137DB6">
        <w:t xml:space="preserve"> </w:t>
      </w:r>
      <w:r w:rsidR="00EF540E" w:rsidRPr="00DE4823">
        <w:t xml:space="preserve">I also address </w:t>
      </w:r>
      <w:r w:rsidR="00000402">
        <w:t xml:space="preserve">the </w:t>
      </w:r>
      <w:r w:rsidR="0096282C">
        <w:t xml:space="preserve">increasing scarcity of </w:t>
      </w:r>
      <w:r w:rsidR="00726A42" w:rsidRPr="00DE4823">
        <w:t>nu</w:t>
      </w:r>
      <w:r w:rsidR="00CC780B" w:rsidRPr="00DE4823">
        <w:t>mbering resources in Washington</w:t>
      </w:r>
      <w:r w:rsidR="006B42E9" w:rsidRPr="00DE4823">
        <w:t>.</w:t>
      </w:r>
      <w:r w:rsidR="003F3C07">
        <w:t xml:space="preserve"> </w:t>
      </w:r>
      <w:r w:rsidR="00EF540E" w:rsidRPr="00DE4823">
        <w:t xml:space="preserve"> </w:t>
      </w:r>
      <w:r w:rsidR="00F45275">
        <w:t xml:space="preserve">I recommend </w:t>
      </w:r>
      <w:r w:rsidR="00F45275">
        <w:lastRenderedPageBreak/>
        <w:t>that the Commission impose conditions</w:t>
      </w:r>
      <w:r w:rsidR="00F45275" w:rsidRPr="00DE4823">
        <w:t xml:space="preserve"> </w:t>
      </w:r>
      <w:r w:rsidR="00F45275">
        <w:t>in these two areas on the applicants to protect the public from risks associated with the proposed transaction</w:t>
      </w:r>
      <w:r w:rsidR="00F45275" w:rsidRPr="00DE4823">
        <w:t xml:space="preserve">. </w:t>
      </w:r>
      <w:r w:rsidR="00F45275">
        <w:t xml:space="preserve"> Specifically, </w:t>
      </w:r>
      <w:r w:rsidR="00EF540E" w:rsidRPr="00DE4823">
        <w:t xml:space="preserve">I </w:t>
      </w:r>
      <w:r w:rsidR="00F45275">
        <w:t>recomm</w:t>
      </w:r>
      <w:r w:rsidR="0090015D">
        <w:t xml:space="preserve">end that any approval be conditioned upon </w:t>
      </w:r>
      <w:r w:rsidR="00976983">
        <w:t>the applicants’</w:t>
      </w:r>
      <w:r w:rsidR="0090015D">
        <w:t xml:space="preserve"> commitment to </w:t>
      </w:r>
      <w:r w:rsidR="00976983">
        <w:t>honor</w:t>
      </w:r>
      <w:r w:rsidR="0090015D">
        <w:t xml:space="preserve"> the contract </w:t>
      </w:r>
      <w:r w:rsidR="006B42E9" w:rsidRPr="00DE4823">
        <w:t>Qwest</w:t>
      </w:r>
      <w:r w:rsidR="00B177F2">
        <w:t xml:space="preserve"> Co</w:t>
      </w:r>
      <w:r w:rsidR="00BE6A31">
        <w:t>rporation</w:t>
      </w:r>
      <w:r w:rsidR="00DF4AE7">
        <w:t xml:space="preserve"> (Qwest)</w:t>
      </w:r>
      <w:r w:rsidR="00B177F2">
        <w:t xml:space="preserve"> </w:t>
      </w:r>
      <w:r w:rsidR="0090015D">
        <w:t xml:space="preserve">recently </w:t>
      </w:r>
      <w:r w:rsidR="0096282C">
        <w:t xml:space="preserve">entered into </w:t>
      </w:r>
      <w:r w:rsidR="001113F6">
        <w:t xml:space="preserve">obligating it to construct Washington’s </w:t>
      </w:r>
      <w:r w:rsidR="00976983" w:rsidRPr="00542484">
        <w:rPr>
          <w:bCs/>
        </w:rPr>
        <w:t xml:space="preserve">Next Generation 911 </w:t>
      </w:r>
      <w:r w:rsidR="001113F6">
        <w:rPr>
          <w:bCs/>
        </w:rPr>
        <w:t xml:space="preserve">(NG 911) </w:t>
      </w:r>
      <w:r w:rsidR="00134E95">
        <w:rPr>
          <w:bCs/>
        </w:rPr>
        <w:t>network</w:t>
      </w:r>
      <w:r w:rsidR="001113F6">
        <w:rPr>
          <w:bCs/>
        </w:rPr>
        <w:t xml:space="preserve"> (</w:t>
      </w:r>
      <w:r w:rsidR="00976983" w:rsidRPr="00542484">
        <w:rPr>
          <w:b/>
        </w:rPr>
        <w:t>“</w:t>
      </w:r>
      <w:r w:rsidR="00976983" w:rsidRPr="00542484">
        <w:t>Qwest Communications C</w:t>
      </w:r>
      <w:r w:rsidR="001113F6">
        <w:t>ontract E09-196 ESI Net Project</w:t>
      </w:r>
      <w:r w:rsidR="00976983" w:rsidRPr="00542484">
        <w:t>”</w:t>
      </w:r>
      <w:r w:rsidR="001113F6">
        <w:t xml:space="preserve"> or “ESI Net Contract”</w:t>
      </w:r>
      <w:r w:rsidR="0090015D">
        <w:t>)</w:t>
      </w:r>
      <w:r w:rsidR="0097519E">
        <w:t>.</w:t>
      </w:r>
      <w:r w:rsidR="00EF540E" w:rsidRPr="00DE4823">
        <w:t xml:space="preserve"> </w:t>
      </w:r>
      <w:r w:rsidR="0097519E">
        <w:t xml:space="preserve"> Also, I recommend rate</w:t>
      </w:r>
      <w:r w:rsidR="0097519E" w:rsidRPr="00DE4823">
        <w:t xml:space="preserve"> center consolidations </w:t>
      </w:r>
      <w:r w:rsidR="0097519E">
        <w:t>to address</w:t>
      </w:r>
      <w:r w:rsidR="006B42E9" w:rsidRPr="00DE4823">
        <w:t xml:space="preserve"> </w:t>
      </w:r>
      <w:r w:rsidR="00EF540E" w:rsidRPr="00DE4823">
        <w:t>numbering resour</w:t>
      </w:r>
      <w:r w:rsidR="006B42E9" w:rsidRPr="00DE4823">
        <w:t xml:space="preserve">ces </w:t>
      </w:r>
      <w:r w:rsidR="0096282C">
        <w:t>issues.</w:t>
      </w:r>
    </w:p>
    <w:p w:rsidR="00BA52CA" w:rsidRPr="00DE4823" w:rsidRDefault="00BA52CA" w:rsidP="00DE4823">
      <w:pPr>
        <w:pStyle w:val="BodyTextIndent2"/>
        <w:keepNext/>
        <w:keepLines/>
        <w:widowControl w:val="0"/>
        <w:tabs>
          <w:tab w:val="left" w:pos="-3780"/>
          <w:tab w:val="left" w:pos="-3600"/>
        </w:tabs>
        <w:ind w:hanging="720"/>
      </w:pPr>
    </w:p>
    <w:p w:rsidR="00BA52CA" w:rsidRPr="00043B88" w:rsidRDefault="00BA52CA" w:rsidP="00535F55">
      <w:pPr>
        <w:pStyle w:val="ListParagraph"/>
        <w:numPr>
          <w:ilvl w:val="0"/>
          <w:numId w:val="26"/>
        </w:numPr>
        <w:autoSpaceDE w:val="0"/>
        <w:autoSpaceDN w:val="0"/>
        <w:adjustRightInd w:val="0"/>
        <w:spacing w:line="480" w:lineRule="auto"/>
        <w:ind w:left="0" w:firstLine="0"/>
        <w:jc w:val="center"/>
        <w:rPr>
          <w:b/>
          <w:bCs/>
        </w:rPr>
      </w:pPr>
      <w:r w:rsidRPr="00043B88">
        <w:rPr>
          <w:b/>
          <w:bCs/>
        </w:rPr>
        <w:t>EXHIBITS</w:t>
      </w:r>
    </w:p>
    <w:p w:rsidR="00043B88" w:rsidRPr="00043B88" w:rsidRDefault="00043B88" w:rsidP="00043B88">
      <w:pPr>
        <w:pStyle w:val="ListParagraph"/>
        <w:autoSpaceDE w:val="0"/>
        <w:autoSpaceDN w:val="0"/>
        <w:adjustRightInd w:val="0"/>
        <w:spacing w:line="480" w:lineRule="auto"/>
        <w:ind w:left="1440"/>
        <w:rPr>
          <w:b/>
          <w:bCs/>
        </w:rPr>
      </w:pPr>
    </w:p>
    <w:p w:rsidR="00BA52CA" w:rsidRPr="00DE4823" w:rsidRDefault="00726A42" w:rsidP="00DE4823">
      <w:pPr>
        <w:autoSpaceDE w:val="0"/>
        <w:autoSpaceDN w:val="0"/>
        <w:adjustRightInd w:val="0"/>
        <w:spacing w:line="480" w:lineRule="auto"/>
        <w:rPr>
          <w:bCs/>
        </w:rPr>
      </w:pPr>
      <w:r w:rsidRPr="00DE4823">
        <w:rPr>
          <w:b/>
          <w:bCs/>
        </w:rPr>
        <w:t>Q.</w:t>
      </w:r>
      <w:r w:rsidRPr="00DE4823">
        <w:rPr>
          <w:b/>
          <w:bCs/>
        </w:rPr>
        <w:tab/>
        <w:t>Please identify the exhibits to your testimony.</w:t>
      </w:r>
    </w:p>
    <w:p w:rsidR="006B42E9" w:rsidRPr="00A10AEA" w:rsidRDefault="00BA52CA" w:rsidP="0025343B">
      <w:pPr>
        <w:autoSpaceDE w:val="0"/>
        <w:autoSpaceDN w:val="0"/>
        <w:adjustRightInd w:val="0"/>
        <w:spacing w:line="480" w:lineRule="auto"/>
        <w:ind w:left="720" w:hanging="720"/>
      </w:pPr>
      <w:r w:rsidRPr="00DE4823">
        <w:t xml:space="preserve">A. </w:t>
      </w:r>
      <w:r w:rsidR="00726A42" w:rsidRPr="00DE4823">
        <w:tab/>
      </w:r>
      <w:r w:rsidRPr="00DE4823">
        <w:t>As part of my testimony, I have i</w:t>
      </w:r>
      <w:r w:rsidR="0025343B">
        <w:t xml:space="preserve">ncluded the following exhibits: </w:t>
      </w:r>
      <w:r w:rsidR="006B2E1D">
        <w:t>Exhibit</w:t>
      </w:r>
      <w:r w:rsidR="006361C7">
        <w:t xml:space="preserve"> No. __</w:t>
      </w:r>
      <w:r w:rsidR="006B2E1D">
        <w:t xml:space="preserve"> </w:t>
      </w:r>
      <w:r w:rsidR="00A10AEA">
        <w:t>(R</w:t>
      </w:r>
      <w:r w:rsidR="006361C7">
        <w:t xml:space="preserve">B-2) sets </w:t>
      </w:r>
      <w:r w:rsidR="00B57360">
        <w:t>for</w:t>
      </w:r>
      <w:r w:rsidR="006361C7">
        <w:t>th</w:t>
      </w:r>
      <w:r w:rsidR="00B57360">
        <w:t xml:space="preserve"> </w:t>
      </w:r>
      <w:r w:rsidR="006361C7">
        <w:t xml:space="preserve">my </w:t>
      </w:r>
      <w:r w:rsidR="00104EA1">
        <w:t xml:space="preserve">qualifications and </w:t>
      </w:r>
      <w:r w:rsidR="00C275F7">
        <w:t xml:space="preserve">experience; </w:t>
      </w:r>
      <w:r w:rsidR="00104EA1">
        <w:t xml:space="preserve">Exhibit No. __ </w:t>
      </w:r>
      <w:r w:rsidR="00A10AEA">
        <w:t>(R</w:t>
      </w:r>
      <w:r w:rsidR="00104EA1">
        <w:t xml:space="preserve">B-3) </w:t>
      </w:r>
      <w:r w:rsidR="00006A29">
        <w:t xml:space="preserve">is a </w:t>
      </w:r>
      <w:r w:rsidR="006C2A8A" w:rsidRPr="00DE4823">
        <w:t xml:space="preserve">copy </w:t>
      </w:r>
      <w:r w:rsidR="00006A29">
        <w:t xml:space="preserve">of the </w:t>
      </w:r>
      <w:r w:rsidR="006C2A8A">
        <w:t>Washington</w:t>
      </w:r>
      <w:r w:rsidR="00F85199">
        <w:t xml:space="preserve"> Military Department Contract Face Sheet, </w:t>
      </w:r>
      <w:r w:rsidR="00B57360">
        <w:t xml:space="preserve">to the </w:t>
      </w:r>
      <w:r w:rsidR="00B57360" w:rsidRPr="00542484">
        <w:t>Qwest Communications C</w:t>
      </w:r>
      <w:r w:rsidR="00B57360">
        <w:t>ontract E09-196 ESI Net Project</w:t>
      </w:r>
      <w:r w:rsidR="006C2A8A">
        <w:t>;</w:t>
      </w:r>
      <w:r w:rsidR="0025343B">
        <w:t xml:space="preserve"> </w:t>
      </w:r>
      <w:r w:rsidR="00104EA1">
        <w:t xml:space="preserve">Exhibit No. __ </w:t>
      </w:r>
      <w:r w:rsidR="00A10AEA">
        <w:t>(R</w:t>
      </w:r>
      <w:r w:rsidR="00104EA1">
        <w:t xml:space="preserve">B-4) </w:t>
      </w:r>
      <w:r w:rsidR="00006A29">
        <w:t xml:space="preserve">is a </w:t>
      </w:r>
      <w:r w:rsidR="00137DB6">
        <w:t xml:space="preserve">Staff proposed rate center consolidation table; </w:t>
      </w:r>
      <w:r w:rsidR="00104EA1">
        <w:t xml:space="preserve">Exhibit No. __ </w:t>
      </w:r>
      <w:r w:rsidR="00A10AEA">
        <w:t>(R</w:t>
      </w:r>
      <w:r w:rsidR="003F3C07">
        <w:t>B-5)</w:t>
      </w:r>
      <w:r w:rsidR="007B4A56">
        <w:t xml:space="preserve"> </w:t>
      </w:r>
      <w:r w:rsidR="00006A29">
        <w:t xml:space="preserve">is a </w:t>
      </w:r>
      <w:r w:rsidR="0025343B">
        <w:t xml:space="preserve">copy </w:t>
      </w:r>
      <w:r w:rsidR="00006A29">
        <w:t xml:space="preserve">of </w:t>
      </w:r>
      <w:r w:rsidR="00104EA1">
        <w:t>the supplemental response to UTC</w:t>
      </w:r>
      <w:r w:rsidR="006C2A8A">
        <w:t xml:space="preserve"> Staff</w:t>
      </w:r>
      <w:r w:rsidR="0025343B">
        <w:t xml:space="preserve"> Data </w:t>
      </w:r>
      <w:r w:rsidR="003F3C07">
        <w:t xml:space="preserve">Request No. </w:t>
      </w:r>
      <w:r w:rsidR="0025343B">
        <w:t>138</w:t>
      </w:r>
      <w:r w:rsidR="00A10AEA">
        <w:t>; and Exhibit No. __ (R</w:t>
      </w:r>
      <w:r w:rsidR="00071F13">
        <w:t xml:space="preserve">B-6), </w:t>
      </w:r>
      <w:r w:rsidR="00A10AEA">
        <w:t xml:space="preserve">an NRRI paper </w:t>
      </w:r>
      <w:r w:rsidR="00A10AEA" w:rsidRPr="00A10AEA">
        <w:t xml:space="preserve">titled </w:t>
      </w:r>
      <w:r w:rsidR="001558B4" w:rsidRPr="001558B4">
        <w:t>Evaluating the Proposed Merger of CenturyLink and Qwest Communications</w:t>
      </w:r>
      <w:r w:rsidR="0025343B" w:rsidRPr="00A10AEA">
        <w:t>.</w:t>
      </w:r>
    </w:p>
    <w:p w:rsidR="00FE6848" w:rsidRPr="00DE4823" w:rsidRDefault="00FE6848" w:rsidP="00DE4823">
      <w:pPr>
        <w:pStyle w:val="BodyTextIndent2"/>
        <w:tabs>
          <w:tab w:val="left" w:pos="-3780"/>
          <w:tab w:val="left" w:pos="-3600"/>
          <w:tab w:val="left" w:pos="840"/>
        </w:tabs>
        <w:ind w:left="1440" w:firstLine="0"/>
        <w:rPr>
          <w:b/>
          <w:bCs/>
        </w:rPr>
      </w:pPr>
    </w:p>
    <w:p w:rsidR="00A44F72" w:rsidRPr="00DE4823" w:rsidRDefault="00F6704F" w:rsidP="004B1703">
      <w:pPr>
        <w:pStyle w:val="BodyTextIndent2"/>
        <w:keepNext/>
        <w:tabs>
          <w:tab w:val="left" w:pos="-3780"/>
          <w:tab w:val="left" w:pos="-3600"/>
        </w:tabs>
        <w:ind w:left="0" w:firstLine="0"/>
        <w:jc w:val="center"/>
        <w:rPr>
          <w:b/>
          <w:bCs/>
        </w:rPr>
      </w:pPr>
      <w:r>
        <w:rPr>
          <w:b/>
          <w:bCs/>
        </w:rPr>
        <w:lastRenderedPageBreak/>
        <w:t>III.</w:t>
      </w:r>
      <w:r>
        <w:rPr>
          <w:b/>
          <w:bCs/>
        </w:rPr>
        <w:tab/>
      </w:r>
      <w:r w:rsidR="00282A10" w:rsidRPr="00DE4823">
        <w:rPr>
          <w:b/>
          <w:bCs/>
        </w:rPr>
        <w:t>SUMMARY OF TESTIMONY</w:t>
      </w:r>
    </w:p>
    <w:p w:rsidR="00B65A54" w:rsidRPr="00DE4823" w:rsidRDefault="00B65A54" w:rsidP="004B1703">
      <w:pPr>
        <w:pStyle w:val="BodyTextIndent2"/>
        <w:keepNext/>
        <w:tabs>
          <w:tab w:val="left" w:pos="-3780"/>
          <w:tab w:val="left" w:pos="-3600"/>
          <w:tab w:val="left" w:pos="840"/>
        </w:tabs>
        <w:ind w:left="1440" w:firstLine="0"/>
        <w:rPr>
          <w:b/>
          <w:bCs/>
        </w:rPr>
      </w:pPr>
    </w:p>
    <w:p w:rsidR="00726A42" w:rsidRPr="00DE4823" w:rsidRDefault="00282A10" w:rsidP="004B1703">
      <w:pPr>
        <w:pStyle w:val="BodyTextIndent2"/>
        <w:keepNext/>
        <w:tabs>
          <w:tab w:val="left" w:pos="-3780"/>
          <w:tab w:val="left" w:pos="-3600"/>
          <w:tab w:val="left" w:pos="840"/>
        </w:tabs>
        <w:ind w:left="0" w:firstLine="0"/>
        <w:rPr>
          <w:b/>
          <w:bCs/>
        </w:rPr>
      </w:pPr>
      <w:r w:rsidRPr="00DE4823">
        <w:rPr>
          <w:b/>
          <w:bCs/>
        </w:rPr>
        <w:t>Q.</w:t>
      </w:r>
      <w:r w:rsidR="003F3C07">
        <w:rPr>
          <w:bCs/>
        </w:rPr>
        <w:tab/>
      </w:r>
      <w:r w:rsidRPr="00DE4823">
        <w:rPr>
          <w:b/>
          <w:bCs/>
        </w:rPr>
        <w:t>Please summarize your testimony.</w:t>
      </w:r>
    </w:p>
    <w:p w:rsidR="00ED0045" w:rsidRDefault="003F3C07" w:rsidP="004B1703">
      <w:pPr>
        <w:keepNext/>
        <w:spacing w:line="480" w:lineRule="auto"/>
        <w:ind w:left="720" w:hanging="720"/>
        <w:rPr>
          <w:bCs/>
        </w:rPr>
      </w:pPr>
      <w:r>
        <w:rPr>
          <w:bCs/>
        </w:rPr>
        <w:t>A.</w:t>
      </w:r>
      <w:r w:rsidR="00EF540E" w:rsidRPr="00DE4823">
        <w:rPr>
          <w:bCs/>
        </w:rPr>
        <w:tab/>
      </w:r>
      <w:r w:rsidR="00282A10" w:rsidRPr="00DE4823">
        <w:rPr>
          <w:bCs/>
        </w:rPr>
        <w:t xml:space="preserve">My testimony </w:t>
      </w:r>
      <w:r w:rsidR="00ED0045">
        <w:rPr>
          <w:bCs/>
        </w:rPr>
        <w:t>provides background on</w:t>
      </w:r>
      <w:r w:rsidR="00976983">
        <w:rPr>
          <w:bCs/>
        </w:rPr>
        <w:t xml:space="preserve"> </w:t>
      </w:r>
      <w:r w:rsidR="00ED0045">
        <w:rPr>
          <w:bCs/>
        </w:rPr>
        <w:t xml:space="preserve">Washington’s 911 </w:t>
      </w:r>
      <w:proofErr w:type="gramStart"/>
      <w:r w:rsidR="00ED0045">
        <w:rPr>
          <w:bCs/>
        </w:rPr>
        <w:t>system</w:t>
      </w:r>
      <w:proofErr w:type="gramEnd"/>
      <w:r w:rsidR="00ED0045">
        <w:rPr>
          <w:bCs/>
        </w:rPr>
        <w:t>.  I explain the current infrastructure and capabilities of the system</w:t>
      </w:r>
      <w:r w:rsidR="004F583D">
        <w:rPr>
          <w:bCs/>
        </w:rPr>
        <w:t>, which is “Enhanced 911” (E911),</w:t>
      </w:r>
      <w:r w:rsidR="00ED0045">
        <w:rPr>
          <w:bCs/>
        </w:rPr>
        <w:t xml:space="preserve"> and </w:t>
      </w:r>
      <w:r w:rsidR="003476A5">
        <w:rPr>
          <w:bCs/>
        </w:rPr>
        <w:t xml:space="preserve">then I discuss </w:t>
      </w:r>
      <w:r w:rsidR="00ED0045">
        <w:rPr>
          <w:bCs/>
        </w:rPr>
        <w:t xml:space="preserve">the transformation of </w:t>
      </w:r>
      <w:r w:rsidR="004F583D">
        <w:rPr>
          <w:bCs/>
        </w:rPr>
        <w:t>that</w:t>
      </w:r>
      <w:r w:rsidR="00ED0045">
        <w:rPr>
          <w:bCs/>
        </w:rPr>
        <w:t xml:space="preserve"> </w:t>
      </w:r>
      <w:r w:rsidR="00134E95">
        <w:rPr>
          <w:bCs/>
        </w:rPr>
        <w:t>network</w:t>
      </w:r>
      <w:r w:rsidR="00ED0045">
        <w:rPr>
          <w:bCs/>
        </w:rPr>
        <w:t xml:space="preserve"> into the </w:t>
      </w:r>
      <w:r w:rsidR="004F583D">
        <w:rPr>
          <w:bCs/>
        </w:rPr>
        <w:t>Next Generation</w:t>
      </w:r>
      <w:r w:rsidR="00ED0045">
        <w:rPr>
          <w:bCs/>
        </w:rPr>
        <w:t xml:space="preserve"> 911 </w:t>
      </w:r>
      <w:r w:rsidR="004F583D">
        <w:rPr>
          <w:bCs/>
        </w:rPr>
        <w:t xml:space="preserve">(NG 911) </w:t>
      </w:r>
      <w:r w:rsidR="00134E95">
        <w:rPr>
          <w:bCs/>
        </w:rPr>
        <w:t>network</w:t>
      </w:r>
      <w:r w:rsidR="00ED0045">
        <w:rPr>
          <w:bCs/>
        </w:rPr>
        <w:t xml:space="preserve"> that Qwest will </w:t>
      </w:r>
      <w:r w:rsidR="00513A01">
        <w:rPr>
          <w:bCs/>
        </w:rPr>
        <w:t>drive</w:t>
      </w:r>
      <w:r w:rsidR="00ED0045">
        <w:rPr>
          <w:bCs/>
        </w:rPr>
        <w:t xml:space="preserve"> under the terms of the ESI Net Contract.</w:t>
      </w:r>
      <w:r w:rsidR="00EE71D3">
        <w:rPr>
          <w:bCs/>
        </w:rPr>
        <w:t xml:space="preserve">  I discuss the importance of considering the timelines of Qwest’s ESI Net Contract obligations in conjunction with post-transaction transitions.  Finally I recommend a condition </w:t>
      </w:r>
      <w:r w:rsidR="00D27D14">
        <w:rPr>
          <w:bCs/>
        </w:rPr>
        <w:t xml:space="preserve">to protect </w:t>
      </w:r>
      <w:r w:rsidR="00065902">
        <w:rPr>
          <w:bCs/>
        </w:rPr>
        <w:t>the current and future 911 networks.</w:t>
      </w:r>
    </w:p>
    <w:p w:rsidR="00035DDA" w:rsidRDefault="00535F55" w:rsidP="00527208">
      <w:pPr>
        <w:spacing w:line="480" w:lineRule="auto"/>
        <w:ind w:left="720" w:hanging="720"/>
        <w:rPr>
          <w:bCs/>
        </w:rPr>
      </w:pPr>
      <w:r>
        <w:rPr>
          <w:bCs/>
        </w:rPr>
        <w:tab/>
      </w:r>
      <w:r w:rsidR="00035DDA">
        <w:rPr>
          <w:bCs/>
        </w:rPr>
        <w:tab/>
        <w:t>My testimony describes rate center consolidation and explains why it is effective in conserving numbering resources.</w:t>
      </w:r>
      <w:r w:rsidR="009E555C">
        <w:rPr>
          <w:bCs/>
        </w:rPr>
        <w:t xml:space="preserve">  I </w:t>
      </w:r>
      <w:r w:rsidR="00380C72">
        <w:rPr>
          <w:bCs/>
        </w:rPr>
        <w:t xml:space="preserve">recommend a condition that requires </w:t>
      </w:r>
      <w:r w:rsidR="00380C72" w:rsidRPr="00DE4823">
        <w:rPr>
          <w:bCs/>
        </w:rPr>
        <w:t>CenturyLink</w:t>
      </w:r>
      <w:r w:rsidR="00380C72">
        <w:rPr>
          <w:bCs/>
        </w:rPr>
        <w:t xml:space="preserve"> of Washington, Inc., CenturyLink of Inter-Island, Inc., </w:t>
      </w:r>
      <w:proofErr w:type="spellStart"/>
      <w:r w:rsidR="00380C72">
        <w:rPr>
          <w:bCs/>
        </w:rPr>
        <w:t>CenturyLink</w:t>
      </w:r>
      <w:proofErr w:type="spellEnd"/>
      <w:r w:rsidR="00380C72">
        <w:rPr>
          <w:bCs/>
        </w:rPr>
        <w:t xml:space="preserve"> of </w:t>
      </w:r>
      <w:proofErr w:type="spellStart"/>
      <w:r w:rsidR="00380C72">
        <w:rPr>
          <w:bCs/>
        </w:rPr>
        <w:t>Cowiche</w:t>
      </w:r>
      <w:proofErr w:type="spellEnd"/>
      <w:r w:rsidR="00380C72">
        <w:rPr>
          <w:bCs/>
        </w:rPr>
        <w:t>, Inc., and United Telephone Company of the Northwest (collectively the CenturyLink ILECS)</w:t>
      </w:r>
      <w:r w:rsidR="00380C72" w:rsidRPr="00DE4823">
        <w:rPr>
          <w:bCs/>
        </w:rPr>
        <w:t xml:space="preserve"> </w:t>
      </w:r>
      <w:r w:rsidR="007A5223">
        <w:rPr>
          <w:bCs/>
        </w:rPr>
        <w:t>as well as</w:t>
      </w:r>
      <w:r w:rsidR="00380C72" w:rsidRPr="00DE4823">
        <w:rPr>
          <w:bCs/>
        </w:rPr>
        <w:t xml:space="preserve"> Qwest</w:t>
      </w:r>
      <w:r w:rsidR="00380C72">
        <w:rPr>
          <w:bCs/>
        </w:rPr>
        <w:t xml:space="preserve"> to complete rate center consolidations between rate centers in which </w:t>
      </w:r>
      <w:r w:rsidR="00380C72" w:rsidRPr="00527208">
        <w:t>two-way</w:t>
      </w:r>
      <w:r w:rsidR="00380C72">
        <w:t xml:space="preserve"> extended area</w:t>
      </w:r>
      <w:r w:rsidR="00380C72" w:rsidRPr="00527208">
        <w:t xml:space="preserve"> local calling exists</w:t>
      </w:r>
      <w:r w:rsidR="00380C72">
        <w:t>.</w:t>
      </w:r>
    </w:p>
    <w:p w:rsidR="00ED0045" w:rsidRDefault="00ED0045" w:rsidP="00527208">
      <w:pPr>
        <w:spacing w:line="480" w:lineRule="auto"/>
        <w:ind w:left="720" w:hanging="720"/>
        <w:rPr>
          <w:bCs/>
        </w:rPr>
      </w:pPr>
    </w:p>
    <w:p w:rsidR="00D9628A" w:rsidRPr="00DE4823" w:rsidRDefault="00ED0045" w:rsidP="00535F55">
      <w:pPr>
        <w:pStyle w:val="BodyTextIndent2"/>
        <w:tabs>
          <w:tab w:val="left" w:pos="-3780"/>
          <w:tab w:val="left" w:pos="-3600"/>
        </w:tabs>
        <w:ind w:left="0" w:firstLine="0"/>
        <w:jc w:val="center"/>
        <w:rPr>
          <w:b/>
          <w:bCs/>
        </w:rPr>
      </w:pPr>
      <w:r>
        <w:rPr>
          <w:bCs/>
        </w:rPr>
        <w:t xml:space="preserve"> </w:t>
      </w:r>
      <w:r w:rsidR="00753885" w:rsidRPr="00DE4823">
        <w:rPr>
          <w:b/>
        </w:rPr>
        <w:t>IV</w:t>
      </w:r>
      <w:r w:rsidR="00AE717F">
        <w:rPr>
          <w:b/>
        </w:rPr>
        <w:t>.</w:t>
      </w:r>
      <w:r w:rsidR="00535F55">
        <w:rPr>
          <w:b/>
        </w:rPr>
        <w:tab/>
      </w:r>
      <w:r w:rsidR="00753885">
        <w:rPr>
          <w:b/>
        </w:rPr>
        <w:t>911</w:t>
      </w:r>
      <w:r w:rsidR="007128A5">
        <w:rPr>
          <w:b/>
        </w:rPr>
        <w:t xml:space="preserve"> </w:t>
      </w:r>
      <w:r w:rsidR="00753885">
        <w:rPr>
          <w:b/>
        </w:rPr>
        <w:t>SYSTEMS</w:t>
      </w:r>
    </w:p>
    <w:p w:rsidR="00A44F72" w:rsidRPr="00DE4823" w:rsidRDefault="00A44F72" w:rsidP="00DE4823">
      <w:pPr>
        <w:pStyle w:val="BodyTextIndent2"/>
        <w:tabs>
          <w:tab w:val="left" w:pos="-3780"/>
          <w:tab w:val="left" w:pos="-3600"/>
          <w:tab w:val="left" w:pos="840"/>
        </w:tabs>
        <w:rPr>
          <w:bCs/>
        </w:rPr>
      </w:pPr>
    </w:p>
    <w:p w:rsidR="00A44F72" w:rsidRPr="00DE4823" w:rsidRDefault="00D7579B" w:rsidP="00DE4823">
      <w:pPr>
        <w:pStyle w:val="BodyTextIndent2"/>
        <w:tabs>
          <w:tab w:val="left" w:pos="-3780"/>
          <w:tab w:val="left" w:pos="-3600"/>
        </w:tabs>
        <w:ind w:hanging="720"/>
        <w:rPr>
          <w:b/>
          <w:bCs/>
        </w:rPr>
      </w:pPr>
      <w:r w:rsidRPr="00DE4823">
        <w:rPr>
          <w:b/>
        </w:rPr>
        <w:t>Q.</w:t>
      </w:r>
      <w:r w:rsidRPr="00DE4823">
        <w:rPr>
          <w:b/>
        </w:rPr>
        <w:tab/>
        <w:t>What are</w:t>
      </w:r>
      <w:r w:rsidR="00846F62" w:rsidRPr="00DE4823">
        <w:rPr>
          <w:b/>
        </w:rPr>
        <w:t xml:space="preserve"> 911</w:t>
      </w:r>
      <w:r w:rsidRPr="00DE4823">
        <w:rPr>
          <w:b/>
        </w:rPr>
        <w:t xml:space="preserve"> systems</w:t>
      </w:r>
      <w:r w:rsidR="00846F62" w:rsidRPr="00DE4823">
        <w:rPr>
          <w:b/>
        </w:rPr>
        <w:t>?</w:t>
      </w:r>
    </w:p>
    <w:p w:rsidR="004B1703" w:rsidRDefault="00D7579B" w:rsidP="00043B88">
      <w:pPr>
        <w:pStyle w:val="BodyTextIndent2"/>
        <w:tabs>
          <w:tab w:val="left" w:pos="-3780"/>
          <w:tab w:val="left" w:pos="-3600"/>
          <w:tab w:val="left" w:pos="840"/>
        </w:tabs>
        <w:ind w:hanging="720"/>
      </w:pPr>
      <w:r w:rsidRPr="00DE4823">
        <w:t>A.</w:t>
      </w:r>
      <w:r w:rsidR="00A44F72" w:rsidRPr="00DE4823">
        <w:tab/>
      </w:r>
      <w:r w:rsidR="00165482" w:rsidRPr="00DE4823">
        <w:rPr>
          <w:color w:val="000000"/>
        </w:rPr>
        <w:t xml:space="preserve">911 </w:t>
      </w:r>
      <w:r w:rsidR="00417575">
        <w:rPr>
          <w:color w:val="000000"/>
        </w:rPr>
        <w:t>systems are</w:t>
      </w:r>
      <w:r w:rsidR="00A44F72" w:rsidRPr="00DE4823">
        <w:rPr>
          <w:color w:val="000000"/>
        </w:rPr>
        <w:t xml:space="preserve"> the computer hardware and software </w:t>
      </w:r>
      <w:r w:rsidR="00417575">
        <w:rPr>
          <w:color w:val="000000"/>
        </w:rPr>
        <w:t xml:space="preserve">network </w:t>
      </w:r>
      <w:r w:rsidR="00A44F72" w:rsidRPr="00DE4823">
        <w:rPr>
          <w:color w:val="000000"/>
        </w:rPr>
        <w:t xml:space="preserve">that perform </w:t>
      </w:r>
      <w:r w:rsidR="00417575">
        <w:rPr>
          <w:color w:val="000000"/>
        </w:rPr>
        <w:t xml:space="preserve">the </w:t>
      </w:r>
      <w:r w:rsidR="004C748F" w:rsidRPr="00DE4823">
        <w:rPr>
          <w:color w:val="000000"/>
        </w:rPr>
        <w:t>switching functions</w:t>
      </w:r>
      <w:r w:rsidR="00846F62" w:rsidRPr="00DE4823">
        <w:rPr>
          <w:color w:val="000000"/>
        </w:rPr>
        <w:t xml:space="preserve"> for </w:t>
      </w:r>
      <w:r w:rsidR="00417575">
        <w:rPr>
          <w:color w:val="000000"/>
        </w:rPr>
        <w:t>the emergency management network.  A call</w:t>
      </w:r>
      <w:r w:rsidR="00846F62" w:rsidRPr="00DE4823">
        <w:rPr>
          <w:color w:val="000000"/>
        </w:rPr>
        <w:t xml:space="preserve"> is answered at a common answering location which</w:t>
      </w:r>
      <w:r w:rsidR="00417575">
        <w:rPr>
          <w:color w:val="000000"/>
        </w:rPr>
        <w:t xml:space="preserve"> is then dispatched to a</w:t>
      </w:r>
      <w:r w:rsidR="00846F62" w:rsidRPr="00DE4823">
        <w:rPr>
          <w:color w:val="000000"/>
        </w:rPr>
        <w:t xml:space="preserve"> response team. </w:t>
      </w:r>
      <w:r w:rsidR="00CE6352" w:rsidRPr="00C86DA0">
        <w:rPr>
          <w:color w:val="000000"/>
        </w:rPr>
        <w:t xml:space="preserve">The call is routed through a </w:t>
      </w:r>
      <w:r w:rsidR="00CE6352" w:rsidRPr="00C86DA0">
        <w:rPr>
          <w:color w:val="000000"/>
        </w:rPr>
        <w:lastRenderedPageBreak/>
        <w:t xml:space="preserve">local exchange network </w:t>
      </w:r>
      <w:r w:rsidR="004647CB">
        <w:rPr>
          <w:color w:val="000000"/>
        </w:rPr>
        <w:t>and databases.</w:t>
      </w:r>
      <w:r w:rsidR="00417575">
        <w:rPr>
          <w:color w:val="000000"/>
        </w:rPr>
        <w:t xml:space="preserve"> </w:t>
      </w:r>
      <w:r w:rsidR="00846F62" w:rsidRPr="00DE4823">
        <w:rPr>
          <w:color w:val="000000"/>
        </w:rPr>
        <w:t xml:space="preserve"> </w:t>
      </w:r>
      <w:r w:rsidR="00C86543" w:rsidRPr="00DE4823">
        <w:rPr>
          <w:color w:val="000000"/>
        </w:rPr>
        <w:t xml:space="preserve">The 911 network </w:t>
      </w:r>
      <w:r w:rsidR="00323D8C">
        <w:rPr>
          <w:color w:val="000000"/>
        </w:rPr>
        <w:t xml:space="preserve">system </w:t>
      </w:r>
      <w:r w:rsidR="00C86543" w:rsidRPr="00DE4823">
        <w:rPr>
          <w:color w:val="000000"/>
        </w:rPr>
        <w:t xml:space="preserve">in </w:t>
      </w:r>
      <w:r w:rsidR="0044287F">
        <w:rPr>
          <w:color w:val="000000"/>
        </w:rPr>
        <w:t xml:space="preserve">the state of </w:t>
      </w:r>
      <w:r w:rsidR="00C86543" w:rsidRPr="00DE4823">
        <w:rPr>
          <w:color w:val="000000"/>
        </w:rPr>
        <w:t xml:space="preserve">Washington was </w:t>
      </w:r>
      <w:r w:rsidR="00C86543" w:rsidRPr="00DE4823">
        <w:t xml:space="preserve">designed in the </w:t>
      </w:r>
      <w:r w:rsidR="00417575">
        <w:t xml:space="preserve">1960s using a statewide “backbone” of </w:t>
      </w:r>
      <w:r w:rsidR="00527208">
        <w:t xml:space="preserve">multiple </w:t>
      </w:r>
      <w:r w:rsidR="00DF4AE7">
        <w:t>l</w:t>
      </w:r>
      <w:r w:rsidR="00527208">
        <w:t xml:space="preserve">ocal </w:t>
      </w:r>
      <w:r w:rsidR="00DF4AE7">
        <w:t>e</w:t>
      </w:r>
      <w:r w:rsidR="00527208">
        <w:t xml:space="preserve">xchange </w:t>
      </w:r>
      <w:r w:rsidR="005D250F">
        <w:t xml:space="preserve">carrier </w:t>
      </w:r>
      <w:r w:rsidR="00527208">
        <w:t xml:space="preserve">networks </w:t>
      </w:r>
      <w:r w:rsidR="0025343B">
        <w:t>to p</w:t>
      </w:r>
      <w:r w:rsidR="00417575">
        <w:t>rovide emergency communications</w:t>
      </w:r>
      <w:r w:rsidR="00C86543" w:rsidRPr="00DE4823">
        <w:t>.</w:t>
      </w:r>
    </w:p>
    <w:p w:rsidR="00043B88" w:rsidRDefault="00C86543" w:rsidP="00043B88">
      <w:pPr>
        <w:pStyle w:val="BodyTextIndent2"/>
        <w:tabs>
          <w:tab w:val="left" w:pos="-3780"/>
          <w:tab w:val="left" w:pos="-3600"/>
          <w:tab w:val="left" w:pos="840"/>
        </w:tabs>
        <w:ind w:hanging="720"/>
        <w:rPr>
          <w:b/>
          <w:bCs/>
        </w:rPr>
      </w:pPr>
      <w:r w:rsidRPr="00DE4823">
        <w:t xml:space="preserve"> </w:t>
      </w:r>
    </w:p>
    <w:p w:rsidR="00846F62" w:rsidRDefault="00043B88" w:rsidP="00043B88">
      <w:pPr>
        <w:pStyle w:val="BodyTextIndent2"/>
        <w:tabs>
          <w:tab w:val="left" w:pos="-3780"/>
          <w:tab w:val="left" w:pos="-3600"/>
          <w:tab w:val="left" w:pos="840"/>
        </w:tabs>
        <w:ind w:hanging="720"/>
        <w:rPr>
          <w:b/>
          <w:color w:val="000000"/>
        </w:rPr>
      </w:pPr>
      <w:r>
        <w:rPr>
          <w:b/>
          <w:bCs/>
        </w:rPr>
        <w:t>Q.</w:t>
      </w:r>
      <w:r>
        <w:rPr>
          <w:b/>
          <w:bCs/>
        </w:rPr>
        <w:tab/>
      </w:r>
      <w:r w:rsidR="005D250F">
        <w:rPr>
          <w:b/>
          <w:color w:val="000000"/>
        </w:rPr>
        <w:t>Please describe the</w:t>
      </w:r>
      <w:r w:rsidR="005D250F" w:rsidRPr="00DE4823">
        <w:rPr>
          <w:b/>
          <w:color w:val="000000"/>
        </w:rPr>
        <w:t xml:space="preserve"> </w:t>
      </w:r>
      <w:r w:rsidR="00846F62" w:rsidRPr="00DE4823">
        <w:rPr>
          <w:b/>
          <w:color w:val="000000"/>
        </w:rPr>
        <w:t>911</w:t>
      </w:r>
      <w:r w:rsidR="005D250F">
        <w:rPr>
          <w:b/>
          <w:color w:val="000000"/>
        </w:rPr>
        <w:t xml:space="preserve"> system currently in operation.</w:t>
      </w:r>
    </w:p>
    <w:p w:rsidR="001558B4" w:rsidRDefault="00043B88" w:rsidP="001558B4">
      <w:pPr>
        <w:pStyle w:val="BodyTextIndent2"/>
        <w:tabs>
          <w:tab w:val="left" w:pos="-3780"/>
          <w:tab w:val="left" w:pos="-3600"/>
          <w:tab w:val="left" w:pos="840"/>
        </w:tabs>
        <w:ind w:hanging="720"/>
      </w:pPr>
      <w:r>
        <w:rPr>
          <w:bCs/>
        </w:rPr>
        <w:t>A.</w:t>
      </w:r>
      <w:r w:rsidR="00323D8C">
        <w:rPr>
          <w:bCs/>
        </w:rPr>
        <w:tab/>
        <w:t xml:space="preserve">Enhanced 911 (E911) </w:t>
      </w:r>
      <w:r w:rsidR="005D250F">
        <w:rPr>
          <w:bCs/>
        </w:rPr>
        <w:t xml:space="preserve">is the 911 system in operation today.  It </w:t>
      </w:r>
      <w:r w:rsidR="00323D8C">
        <w:rPr>
          <w:bCs/>
        </w:rPr>
        <w:t xml:space="preserve">is </w:t>
      </w:r>
      <w:r w:rsidR="005D250F">
        <w:rPr>
          <w:bCs/>
        </w:rPr>
        <w:t>a more</w:t>
      </w:r>
      <w:r w:rsidR="00323D8C">
        <w:rPr>
          <w:bCs/>
        </w:rPr>
        <w:t xml:space="preserve"> </w:t>
      </w:r>
      <w:r w:rsidR="0073601B">
        <w:rPr>
          <w:bCs/>
        </w:rPr>
        <w:t>advanced</w:t>
      </w:r>
      <w:r w:rsidR="0025343B">
        <w:rPr>
          <w:bCs/>
        </w:rPr>
        <w:t xml:space="preserve"> emerge</w:t>
      </w:r>
      <w:r w:rsidR="00323D8C">
        <w:rPr>
          <w:bCs/>
        </w:rPr>
        <w:t xml:space="preserve">ncy communications </w:t>
      </w:r>
      <w:r w:rsidR="0044287F">
        <w:rPr>
          <w:bCs/>
        </w:rPr>
        <w:t xml:space="preserve">system </w:t>
      </w:r>
      <w:r w:rsidR="00323D8C">
        <w:rPr>
          <w:bCs/>
        </w:rPr>
        <w:t xml:space="preserve">that </w:t>
      </w:r>
      <w:r w:rsidR="0025343B">
        <w:rPr>
          <w:bCs/>
        </w:rPr>
        <w:t>provide</w:t>
      </w:r>
      <w:r w:rsidR="0044287F">
        <w:rPr>
          <w:bCs/>
        </w:rPr>
        <w:t>s</w:t>
      </w:r>
      <w:r w:rsidR="0025343B">
        <w:rPr>
          <w:bCs/>
        </w:rPr>
        <w:t xml:space="preserve"> location identification</w:t>
      </w:r>
      <w:r w:rsidR="00976BF2">
        <w:rPr>
          <w:bCs/>
        </w:rPr>
        <w:t xml:space="preserve"> for callers</w:t>
      </w:r>
      <w:r w:rsidR="0025343B">
        <w:rPr>
          <w:bCs/>
        </w:rPr>
        <w:t>.</w:t>
      </w:r>
      <w:r w:rsidR="0044287F">
        <w:rPr>
          <w:bCs/>
        </w:rPr>
        <w:t xml:space="preserve">  </w:t>
      </w:r>
      <w:r w:rsidR="0025343B">
        <w:rPr>
          <w:color w:val="000000"/>
        </w:rPr>
        <w:t xml:space="preserve">E911 service </w:t>
      </w:r>
      <w:r w:rsidR="00846F62" w:rsidRPr="00DE4823">
        <w:rPr>
          <w:color w:val="000000"/>
        </w:rPr>
        <w:t>allows the telephone number of a caller</w:t>
      </w:r>
      <w:r w:rsidR="00C459A4">
        <w:rPr>
          <w:color w:val="000000"/>
        </w:rPr>
        <w:t xml:space="preserve"> who has dialed 9-1-1</w:t>
      </w:r>
      <w:r w:rsidR="00846F62" w:rsidRPr="00DE4823">
        <w:rPr>
          <w:color w:val="000000"/>
        </w:rPr>
        <w:t xml:space="preserve"> to be transmitted to the Public Safety Answering Point (PSAP)</w:t>
      </w:r>
      <w:r w:rsidR="00C459A4">
        <w:rPr>
          <w:color w:val="000000"/>
        </w:rPr>
        <w:t>.</w:t>
      </w:r>
      <w:r w:rsidR="00374ED9" w:rsidRPr="00374ED9">
        <w:rPr>
          <w:rStyle w:val="FootnoteReference"/>
        </w:rPr>
        <w:t xml:space="preserve"> </w:t>
      </w:r>
      <w:r w:rsidR="00374ED9">
        <w:rPr>
          <w:rStyle w:val="FootnoteReference"/>
        </w:rPr>
        <w:footnoteReference w:id="1"/>
      </w:r>
      <w:r w:rsidR="00C459A4">
        <w:rPr>
          <w:color w:val="000000"/>
        </w:rPr>
        <w:t xml:space="preserve">  At the PSAP, the telephone number</w:t>
      </w:r>
      <w:r w:rsidR="00846F62" w:rsidRPr="00DE4823">
        <w:rPr>
          <w:color w:val="000000"/>
        </w:rPr>
        <w:t xml:space="preserve"> is cross-referenced with an address database to determine </w:t>
      </w:r>
      <w:r w:rsidR="00911A0D" w:rsidRPr="00DE4823">
        <w:rPr>
          <w:color w:val="000000"/>
        </w:rPr>
        <w:t xml:space="preserve">the calling party’s </w:t>
      </w:r>
      <w:r w:rsidR="00846F62" w:rsidRPr="00DE4823">
        <w:rPr>
          <w:color w:val="000000"/>
        </w:rPr>
        <w:t>location</w:t>
      </w:r>
      <w:r w:rsidR="0044287F">
        <w:rPr>
          <w:color w:val="000000"/>
        </w:rPr>
        <w:t>,</w:t>
      </w:r>
      <w:r w:rsidR="00846F62" w:rsidRPr="00DE4823">
        <w:rPr>
          <w:color w:val="000000"/>
        </w:rPr>
        <w:t xml:space="preserve"> which is then displayed </w:t>
      </w:r>
      <w:r w:rsidR="00C86543" w:rsidRPr="00DE4823">
        <w:rPr>
          <w:color w:val="000000"/>
        </w:rPr>
        <w:t xml:space="preserve">on a video monitor.  </w:t>
      </w:r>
      <w:r w:rsidR="00FC3A06">
        <w:rPr>
          <w:color w:val="000000"/>
        </w:rPr>
        <w:t xml:space="preserve">Wireless service providers are required by the </w:t>
      </w:r>
      <w:r w:rsidR="00C86543" w:rsidRPr="00DE4823">
        <w:rPr>
          <w:color w:val="000000"/>
        </w:rPr>
        <w:t xml:space="preserve">Federal Communications Commission </w:t>
      </w:r>
      <w:r w:rsidR="0025343B">
        <w:rPr>
          <w:color w:val="000000"/>
        </w:rPr>
        <w:t xml:space="preserve">(FCC) </w:t>
      </w:r>
      <w:r w:rsidR="00FC3A06">
        <w:rPr>
          <w:color w:val="000000"/>
        </w:rPr>
        <w:t>to provide</w:t>
      </w:r>
      <w:r w:rsidR="00323D8C">
        <w:rPr>
          <w:color w:val="000000"/>
        </w:rPr>
        <w:t xml:space="preserve"> </w:t>
      </w:r>
      <w:r w:rsidR="00C86543" w:rsidRPr="00DE4823">
        <w:rPr>
          <w:color w:val="000000"/>
        </w:rPr>
        <w:t xml:space="preserve">the </w:t>
      </w:r>
      <w:r w:rsidR="00323D8C">
        <w:rPr>
          <w:color w:val="000000"/>
        </w:rPr>
        <w:t xml:space="preserve">E911 system </w:t>
      </w:r>
      <w:r w:rsidR="00FC3A06">
        <w:rPr>
          <w:color w:val="000000"/>
        </w:rPr>
        <w:t xml:space="preserve">a </w:t>
      </w:r>
      <w:r w:rsidR="00323D8C">
        <w:rPr>
          <w:color w:val="000000"/>
        </w:rPr>
        <w:t>caller</w:t>
      </w:r>
      <w:r w:rsidR="00FC3A06">
        <w:rPr>
          <w:color w:val="000000"/>
        </w:rPr>
        <w:t>’s</w:t>
      </w:r>
      <w:r w:rsidR="00323D8C">
        <w:rPr>
          <w:color w:val="000000"/>
        </w:rPr>
        <w:t xml:space="preserve"> </w:t>
      </w:r>
      <w:r w:rsidR="00C86543" w:rsidRPr="00DE4823">
        <w:rPr>
          <w:color w:val="000000"/>
        </w:rPr>
        <w:t>location within 165 feet.</w:t>
      </w:r>
    </w:p>
    <w:p w:rsidR="009C1855" w:rsidRPr="00DE4823" w:rsidRDefault="009C1855" w:rsidP="00DE4823">
      <w:pPr>
        <w:pStyle w:val="BodyTextIndent2"/>
        <w:tabs>
          <w:tab w:val="left" w:pos="-3780"/>
          <w:tab w:val="left" w:pos="-3600"/>
          <w:tab w:val="left" w:pos="840"/>
        </w:tabs>
        <w:ind w:left="900" w:firstLine="0"/>
      </w:pPr>
    </w:p>
    <w:p w:rsidR="009C1855" w:rsidRPr="00DE4823" w:rsidRDefault="009C1855" w:rsidP="00DE4823">
      <w:pPr>
        <w:spacing w:line="480" w:lineRule="auto"/>
        <w:ind w:left="720" w:hanging="720"/>
        <w:rPr>
          <w:b/>
        </w:rPr>
      </w:pPr>
      <w:r w:rsidRPr="00DE4823">
        <w:rPr>
          <w:b/>
        </w:rPr>
        <w:t xml:space="preserve">Q. </w:t>
      </w:r>
      <w:r w:rsidRPr="00DE4823">
        <w:rPr>
          <w:b/>
        </w:rPr>
        <w:tab/>
      </w:r>
      <w:r w:rsidR="00C5355D" w:rsidRPr="00DE4823">
        <w:rPr>
          <w:b/>
        </w:rPr>
        <w:t xml:space="preserve"> </w:t>
      </w:r>
      <w:r w:rsidRPr="00DE4823">
        <w:rPr>
          <w:b/>
        </w:rPr>
        <w:t xml:space="preserve">What are the </w:t>
      </w:r>
      <w:r w:rsidR="003D73EE" w:rsidRPr="00DE4823">
        <w:rPr>
          <w:b/>
        </w:rPr>
        <w:t xml:space="preserve">current </w:t>
      </w:r>
      <w:r w:rsidR="00323D8C">
        <w:rPr>
          <w:b/>
        </w:rPr>
        <w:t xml:space="preserve">local exchange </w:t>
      </w:r>
      <w:r w:rsidR="005D250F">
        <w:rPr>
          <w:b/>
        </w:rPr>
        <w:t xml:space="preserve">carrier </w:t>
      </w:r>
      <w:r w:rsidR="00323D8C">
        <w:rPr>
          <w:b/>
        </w:rPr>
        <w:t>networks</w:t>
      </w:r>
      <w:r w:rsidRPr="00DE4823">
        <w:rPr>
          <w:b/>
        </w:rPr>
        <w:t xml:space="preserve"> that make up the Washington State Enhanced 911 network?</w:t>
      </w:r>
    </w:p>
    <w:p w:rsidR="004C748F" w:rsidRPr="00DE4823" w:rsidRDefault="009C1855" w:rsidP="00DE4823">
      <w:pPr>
        <w:spacing w:line="480" w:lineRule="auto"/>
        <w:ind w:left="720" w:hanging="720"/>
      </w:pPr>
      <w:r w:rsidRPr="00DE4823">
        <w:t xml:space="preserve">A. </w:t>
      </w:r>
      <w:r w:rsidRPr="00DE4823">
        <w:tab/>
      </w:r>
      <w:r w:rsidR="0025343B">
        <w:t xml:space="preserve">There are </w:t>
      </w:r>
      <w:r w:rsidRPr="00DE4823">
        <w:t>three Incumbe</w:t>
      </w:r>
      <w:r w:rsidR="00323D8C">
        <w:t>nt Local Exchange C</w:t>
      </w:r>
      <w:r w:rsidR="00073574">
        <w:t>arriers</w:t>
      </w:r>
      <w:r w:rsidR="00FC3A06">
        <w:t xml:space="preserve"> (ILECs)</w:t>
      </w:r>
      <w:r w:rsidRPr="00DE4823">
        <w:t xml:space="preserve"> </w:t>
      </w:r>
      <w:r w:rsidR="00323D8C">
        <w:t>providing</w:t>
      </w:r>
      <w:r w:rsidR="0025343B">
        <w:t xml:space="preserve"> </w:t>
      </w:r>
      <w:r w:rsidR="005873BF">
        <w:t xml:space="preserve">customer </w:t>
      </w:r>
      <w:r w:rsidR="0025343B">
        <w:t xml:space="preserve">address databases and </w:t>
      </w:r>
      <w:r w:rsidR="00323D8C">
        <w:t xml:space="preserve">the </w:t>
      </w:r>
      <w:r w:rsidR="005873BF">
        <w:t>s</w:t>
      </w:r>
      <w:r w:rsidR="00323D8C">
        <w:t xml:space="preserve">elective </w:t>
      </w:r>
      <w:r w:rsidR="005873BF">
        <w:t>r</w:t>
      </w:r>
      <w:r w:rsidR="00323D8C">
        <w:t xml:space="preserve">outer switches </w:t>
      </w:r>
      <w:r w:rsidR="0025343B">
        <w:t xml:space="preserve">that </w:t>
      </w:r>
      <w:r w:rsidRPr="00DE4823">
        <w:t xml:space="preserve">comprise the </w:t>
      </w:r>
      <w:r w:rsidR="00B7374C">
        <w:t>E</w:t>
      </w:r>
      <w:r w:rsidRPr="00DE4823">
        <w:t>911 Network.  These companies are Qwest</w:t>
      </w:r>
      <w:r w:rsidR="003D73EE" w:rsidRPr="00DE4823">
        <w:t xml:space="preserve">; </w:t>
      </w:r>
      <w:r w:rsidRPr="00DE4823">
        <w:t>Frontier</w:t>
      </w:r>
      <w:r w:rsidR="00DF4AE7">
        <w:t xml:space="preserve"> Communications Corp.</w:t>
      </w:r>
      <w:r w:rsidR="001F3C15">
        <w:t xml:space="preserve"> (Frontier)</w:t>
      </w:r>
      <w:r w:rsidR="005873BF">
        <w:t>,</w:t>
      </w:r>
      <w:r w:rsidR="00916255">
        <w:rPr>
          <w:rStyle w:val="FootnoteReference"/>
        </w:rPr>
        <w:footnoteReference w:id="2"/>
      </w:r>
      <w:r w:rsidR="00073574">
        <w:t xml:space="preserve"> </w:t>
      </w:r>
      <w:r w:rsidR="006B42E9" w:rsidRPr="00DE4823">
        <w:t xml:space="preserve">and </w:t>
      </w:r>
      <w:r w:rsidR="00B7374C">
        <w:t xml:space="preserve">Century Link </w:t>
      </w:r>
      <w:r w:rsidR="00B7374C">
        <w:lastRenderedPageBreak/>
        <w:t xml:space="preserve">through </w:t>
      </w:r>
      <w:r w:rsidR="005873BF">
        <w:t xml:space="preserve">the </w:t>
      </w:r>
      <w:r w:rsidR="00B7374C">
        <w:t xml:space="preserve">CenturyLink </w:t>
      </w:r>
      <w:r w:rsidR="005873BF">
        <w:t xml:space="preserve">ILECs. </w:t>
      </w:r>
      <w:r w:rsidR="00006A29" w:rsidRPr="00DE4823">
        <w:t xml:space="preserve"> </w:t>
      </w:r>
      <w:r w:rsidR="004C748F" w:rsidRPr="00DE4823">
        <w:t>Qwest</w:t>
      </w:r>
      <w:r w:rsidR="00073574">
        <w:t xml:space="preserve"> </w:t>
      </w:r>
      <w:r w:rsidR="00C237E6">
        <w:t>has five selective r</w:t>
      </w:r>
      <w:r w:rsidR="009B2BB7" w:rsidRPr="00DE4823">
        <w:t>outer</w:t>
      </w:r>
      <w:r w:rsidR="00C237E6">
        <w:t xml:space="preserve"> s</w:t>
      </w:r>
      <w:r w:rsidR="00323D8C">
        <w:t>witch</w:t>
      </w:r>
      <w:r w:rsidR="00C237E6">
        <w:t xml:space="preserve"> t</w:t>
      </w:r>
      <w:r w:rsidR="009B2BB7" w:rsidRPr="00DE4823">
        <w:t>andem</w:t>
      </w:r>
      <w:r w:rsidR="00323D8C">
        <w:t>s</w:t>
      </w:r>
      <w:r w:rsidR="009B2BB7" w:rsidRPr="00DE4823">
        <w:t xml:space="preserve"> </w:t>
      </w:r>
      <w:r w:rsidR="00323D8C">
        <w:rPr>
          <w:rStyle w:val="FootnoteReference"/>
        </w:rPr>
        <w:footnoteReference w:id="3"/>
      </w:r>
      <w:r w:rsidR="009B2BB7" w:rsidRPr="00DE4823">
        <w:t xml:space="preserve"> and is currently using four</w:t>
      </w:r>
      <w:r w:rsidR="00C237E6">
        <w:t xml:space="preserve"> DSM-100 type </w:t>
      </w:r>
      <w:r w:rsidRPr="00DE4823">
        <w:t>switches, two in Eastern Washington</w:t>
      </w:r>
      <w:r w:rsidR="00911A0D" w:rsidRPr="00DE4823">
        <w:t>,</w:t>
      </w:r>
      <w:r w:rsidRPr="00DE4823">
        <w:t xml:space="preserve"> </w:t>
      </w:r>
      <w:r w:rsidR="00E9261E">
        <w:t xml:space="preserve">in </w:t>
      </w:r>
      <w:r w:rsidRPr="00DE4823">
        <w:t>Spoka</w:t>
      </w:r>
      <w:r w:rsidR="00C237E6">
        <w:t xml:space="preserve">ne and Yakima, and two in </w:t>
      </w:r>
      <w:r w:rsidR="00FA4912">
        <w:t>Weste</w:t>
      </w:r>
      <w:r w:rsidR="00FA4912" w:rsidRPr="00DE4823">
        <w:t>rn</w:t>
      </w:r>
      <w:r w:rsidRPr="00DE4823">
        <w:t xml:space="preserve"> Washington, both in Seattle.  </w:t>
      </w:r>
      <w:r w:rsidR="009B2BB7" w:rsidRPr="00DE4823">
        <w:t xml:space="preserve">There is a fifth Qwest </w:t>
      </w:r>
      <w:r w:rsidR="00C237E6">
        <w:t>s</w:t>
      </w:r>
      <w:r w:rsidR="009B2BB7" w:rsidRPr="00DE4823">
        <w:t>electiv</w:t>
      </w:r>
      <w:r w:rsidR="00C237E6">
        <w:t>e r</w:t>
      </w:r>
      <w:r w:rsidR="009B2BB7" w:rsidRPr="00DE4823">
        <w:t>outer tandem s</w:t>
      </w:r>
      <w:r w:rsidR="004C748F" w:rsidRPr="00DE4823">
        <w:t>witch</w:t>
      </w:r>
      <w:r w:rsidR="003D73EE" w:rsidRPr="00DE4823">
        <w:t xml:space="preserve"> DMS</w:t>
      </w:r>
      <w:r w:rsidR="00D018DD">
        <w:t>-</w:t>
      </w:r>
      <w:r w:rsidR="003D73EE" w:rsidRPr="00DE4823">
        <w:t xml:space="preserve">100 type </w:t>
      </w:r>
      <w:r w:rsidR="004C748F" w:rsidRPr="00DE4823">
        <w:t>in Portland</w:t>
      </w:r>
      <w:r w:rsidR="009B2BB7" w:rsidRPr="00DE4823">
        <w:t>, Oregon</w:t>
      </w:r>
      <w:r w:rsidR="00BD06A5">
        <w:t>,</w:t>
      </w:r>
      <w:r w:rsidR="004C748F" w:rsidRPr="00DE4823">
        <w:t xml:space="preserve"> </w:t>
      </w:r>
      <w:r w:rsidR="00D018DD">
        <w:t>that routes calls for</w:t>
      </w:r>
      <w:r w:rsidR="004C748F" w:rsidRPr="00DE4823">
        <w:t xml:space="preserve"> the west end of Skamania County</w:t>
      </w:r>
      <w:r w:rsidR="003D73EE" w:rsidRPr="00DE4823">
        <w:t xml:space="preserve">.  </w:t>
      </w:r>
      <w:r w:rsidR="009B2BB7" w:rsidRPr="00DE4823">
        <w:t>Centur</w:t>
      </w:r>
      <w:r w:rsidR="003D73EE" w:rsidRPr="00DE4823">
        <w:t xml:space="preserve">yLink </w:t>
      </w:r>
      <w:r w:rsidR="009B2BB7" w:rsidRPr="00DE4823">
        <w:t>has one Selective Router tandem s</w:t>
      </w:r>
      <w:r w:rsidR="004C748F" w:rsidRPr="00DE4823">
        <w:t xml:space="preserve">witch DSM 100 in the </w:t>
      </w:r>
      <w:proofErr w:type="spellStart"/>
      <w:r w:rsidR="00C237E6">
        <w:t>Dall</w:t>
      </w:r>
      <w:r w:rsidR="00456A03">
        <w:t>e</w:t>
      </w:r>
      <w:r w:rsidR="00C237E6">
        <w:t>s</w:t>
      </w:r>
      <w:proofErr w:type="spellEnd"/>
      <w:r w:rsidR="00C237E6">
        <w:t xml:space="preserve">/Hood </w:t>
      </w:r>
      <w:r w:rsidR="00FA4912">
        <w:t>River</w:t>
      </w:r>
      <w:r w:rsidR="00456A03">
        <w:t>,</w:t>
      </w:r>
      <w:r w:rsidR="00FA4912">
        <w:t xml:space="preserve"> </w:t>
      </w:r>
      <w:r w:rsidR="00456A03">
        <w:t>which routes calls in</w:t>
      </w:r>
      <w:r w:rsidR="00456A03" w:rsidRPr="00DE4823">
        <w:t xml:space="preserve"> </w:t>
      </w:r>
      <w:r w:rsidR="004C748F" w:rsidRPr="00DE4823">
        <w:t>Klickitat County and eastern Skamania County</w:t>
      </w:r>
      <w:r w:rsidR="003D73EE" w:rsidRPr="00DE4823">
        <w:t>. Frontie</w:t>
      </w:r>
      <w:r w:rsidR="00C237E6">
        <w:t>r has two selective r</w:t>
      </w:r>
      <w:r w:rsidR="009B2BB7" w:rsidRPr="00DE4823">
        <w:t>outer tandem</w:t>
      </w:r>
      <w:r w:rsidR="004C748F" w:rsidRPr="00DE4823">
        <w:t xml:space="preserve"> </w:t>
      </w:r>
      <w:r w:rsidR="009B2BB7" w:rsidRPr="00DE4823">
        <w:t>5-ESS switches</w:t>
      </w:r>
      <w:r w:rsidR="004C748F" w:rsidRPr="00DE4823">
        <w:t xml:space="preserve">.  One is in </w:t>
      </w:r>
      <w:r w:rsidR="009B2BB7" w:rsidRPr="00DE4823">
        <w:t>Richland in Eastern Washington, and the other is located in Northwest Washington in Mount</w:t>
      </w:r>
      <w:r w:rsidR="003D73EE" w:rsidRPr="00DE4823">
        <w:t xml:space="preserve"> Vernon</w:t>
      </w:r>
      <w:r w:rsidR="009B2BB7" w:rsidRPr="00DE4823">
        <w:t>.</w:t>
      </w:r>
    </w:p>
    <w:p w:rsidR="004C748F" w:rsidRPr="00DE4823" w:rsidRDefault="004C748F" w:rsidP="00DE4823">
      <w:pPr>
        <w:pStyle w:val="ListParagraph"/>
        <w:spacing w:line="480" w:lineRule="auto"/>
      </w:pPr>
    </w:p>
    <w:p w:rsidR="009B2BB7" w:rsidRPr="00DE4823" w:rsidRDefault="0072787C" w:rsidP="00DE4823">
      <w:pPr>
        <w:spacing w:line="480" w:lineRule="auto"/>
        <w:ind w:left="720" w:hanging="720"/>
        <w:rPr>
          <w:b/>
        </w:rPr>
      </w:pPr>
      <w:r>
        <w:rPr>
          <w:b/>
        </w:rPr>
        <w:t>Q.</w:t>
      </w:r>
      <w:r w:rsidR="00C237E6">
        <w:rPr>
          <w:b/>
        </w:rPr>
        <w:tab/>
        <w:t>Does</w:t>
      </w:r>
      <w:r w:rsidR="009B2BB7" w:rsidRPr="00DE4823">
        <w:rPr>
          <w:b/>
        </w:rPr>
        <w:t xml:space="preserve"> the existing Enhanced 911 </w:t>
      </w:r>
      <w:r w:rsidR="00F8729B">
        <w:rPr>
          <w:b/>
        </w:rPr>
        <w:t>n</w:t>
      </w:r>
      <w:r w:rsidR="009B2BB7" w:rsidRPr="00DE4823">
        <w:rPr>
          <w:b/>
        </w:rPr>
        <w:t xml:space="preserve">etwork support new and emerging technologies such as Voice over </w:t>
      </w:r>
      <w:r w:rsidR="00F36A98" w:rsidRPr="00DE4823">
        <w:rPr>
          <w:b/>
        </w:rPr>
        <w:t xml:space="preserve">Internet Protocol and </w:t>
      </w:r>
      <w:proofErr w:type="spellStart"/>
      <w:r w:rsidR="00F8729B">
        <w:rPr>
          <w:b/>
        </w:rPr>
        <w:t>t</w:t>
      </w:r>
      <w:r w:rsidR="00F36A98" w:rsidRPr="00DE4823">
        <w:rPr>
          <w:b/>
        </w:rPr>
        <w:t>elematic</w:t>
      </w:r>
      <w:proofErr w:type="spellEnd"/>
      <w:r w:rsidR="00F36A98" w:rsidRPr="00DE4823">
        <w:rPr>
          <w:b/>
        </w:rPr>
        <w:t xml:space="preserve"> </w:t>
      </w:r>
      <w:r w:rsidR="009B2BB7" w:rsidRPr="00DE4823">
        <w:rPr>
          <w:b/>
        </w:rPr>
        <w:t>type services?</w:t>
      </w:r>
    </w:p>
    <w:p w:rsidR="00F36A98" w:rsidRPr="00DE4823" w:rsidRDefault="0072787C" w:rsidP="00527208">
      <w:pPr>
        <w:spacing w:line="480" w:lineRule="auto"/>
        <w:ind w:left="720" w:hanging="720"/>
      </w:pPr>
      <w:r>
        <w:t>A.</w:t>
      </w:r>
      <w:r w:rsidR="009B2BB7" w:rsidRPr="00DE4823">
        <w:tab/>
        <w:t xml:space="preserve">No. The current E911 network is </w:t>
      </w:r>
      <w:r w:rsidR="004C748F" w:rsidRPr="00DE4823">
        <w:t xml:space="preserve">reliable </w:t>
      </w:r>
      <w:r w:rsidR="00D018DD">
        <w:t xml:space="preserve">but </w:t>
      </w:r>
      <w:r w:rsidR="009B2BB7" w:rsidRPr="00DE4823">
        <w:t xml:space="preserve">unable </w:t>
      </w:r>
      <w:r w:rsidR="004C748F" w:rsidRPr="00DE4823">
        <w:t>to provide service</w:t>
      </w:r>
      <w:r w:rsidR="00F36A98" w:rsidRPr="00DE4823">
        <w:t xml:space="preserve"> </w:t>
      </w:r>
      <w:r w:rsidR="00D90676" w:rsidRPr="00DE4823">
        <w:t xml:space="preserve">to Voice over Internet Protocol (VOIP) </w:t>
      </w:r>
      <w:r w:rsidR="00D018DD">
        <w:t xml:space="preserve">or </w:t>
      </w:r>
      <w:r w:rsidR="00D90676" w:rsidRPr="00DE4823">
        <w:t xml:space="preserve">emerging communications technologies and devices </w:t>
      </w:r>
      <w:r w:rsidR="00BD06A5">
        <w:t xml:space="preserve">that </w:t>
      </w:r>
      <w:proofErr w:type="gramStart"/>
      <w:r w:rsidR="00BD06A5">
        <w:t>is</w:t>
      </w:r>
      <w:proofErr w:type="gramEnd"/>
      <w:r w:rsidR="00BD06A5">
        <w:t xml:space="preserve"> </w:t>
      </w:r>
      <w:r w:rsidR="00D90676" w:rsidRPr="00DE4823">
        <w:t xml:space="preserve">equivalent to </w:t>
      </w:r>
      <w:r w:rsidR="00BD06A5">
        <w:t>the service</w:t>
      </w:r>
      <w:r w:rsidR="00BD06A5" w:rsidRPr="00DE4823">
        <w:t xml:space="preserve"> </w:t>
      </w:r>
      <w:r w:rsidR="00D90676" w:rsidRPr="00DE4823">
        <w:t xml:space="preserve">provided to </w:t>
      </w:r>
      <w:r w:rsidR="00BD06A5">
        <w:t>w</w:t>
      </w:r>
      <w:r w:rsidR="00F36A98" w:rsidRPr="00DE4823">
        <w:t>ir</w:t>
      </w:r>
      <w:r w:rsidR="009B2BB7" w:rsidRPr="00DE4823">
        <w:t>eless and</w:t>
      </w:r>
      <w:r w:rsidR="00BD06A5">
        <w:t xml:space="preserve"> </w:t>
      </w:r>
      <w:r w:rsidR="00462107">
        <w:t xml:space="preserve">traditional </w:t>
      </w:r>
      <w:r w:rsidR="00BD06A5">
        <w:t>w</w:t>
      </w:r>
      <w:r w:rsidR="009B2BB7" w:rsidRPr="00DE4823">
        <w:t xml:space="preserve">ireline </w:t>
      </w:r>
      <w:r w:rsidR="00BD06A5">
        <w:t>communications</w:t>
      </w:r>
      <w:r w:rsidR="00D90676" w:rsidRPr="00DE4823">
        <w:t>. T</w:t>
      </w:r>
      <w:r w:rsidR="00F36A98" w:rsidRPr="00DE4823">
        <w:t xml:space="preserve">he existing emergency network is </w:t>
      </w:r>
      <w:r w:rsidR="004C748F" w:rsidRPr="00DE4823">
        <w:t xml:space="preserve">not capable of processing widely used data such as text messaging, pictures, video or </w:t>
      </w:r>
      <w:proofErr w:type="spellStart"/>
      <w:r w:rsidR="00302666" w:rsidRPr="00DE4823">
        <w:t>telematic</w:t>
      </w:r>
      <w:proofErr w:type="spellEnd"/>
      <w:r w:rsidR="004C748F" w:rsidRPr="00DE4823">
        <w:t xml:space="preserve"> </w:t>
      </w:r>
      <w:r w:rsidR="00D018DD">
        <w:t>service types</w:t>
      </w:r>
      <w:r w:rsidR="004C748F" w:rsidRPr="00DE4823">
        <w:t xml:space="preserve">. </w:t>
      </w:r>
      <w:r w:rsidR="00F36A98" w:rsidRPr="00DE4823">
        <w:t xml:space="preserve">New technologies continue to be introduced at a rapid rate and E911 system </w:t>
      </w:r>
      <w:r w:rsidR="00C5355D" w:rsidRPr="00DE4823">
        <w:t xml:space="preserve">functions continue to be expanded to accommodate both the technologies and requirements such as the </w:t>
      </w:r>
      <w:r w:rsidR="00F36A98" w:rsidRPr="00DE4823">
        <w:t xml:space="preserve">location determination protocols established by the </w:t>
      </w:r>
      <w:r w:rsidR="00824130" w:rsidRPr="00DE4823">
        <w:t>FCC.</w:t>
      </w:r>
      <w:r w:rsidR="00C5355D" w:rsidRPr="00DE4823">
        <w:t xml:space="preserve">  The requirements include significant</w:t>
      </w:r>
      <w:r w:rsidR="00F36A98" w:rsidRPr="00DE4823">
        <w:t xml:space="preserve"> </w:t>
      </w:r>
      <w:r w:rsidR="00D018DD">
        <w:t xml:space="preserve">ongoing </w:t>
      </w:r>
      <w:r w:rsidR="00F36A98" w:rsidRPr="00DE4823">
        <w:t xml:space="preserve">network </w:t>
      </w:r>
      <w:r w:rsidR="00C5355D" w:rsidRPr="00DE4823">
        <w:t xml:space="preserve">engineering and cost </w:t>
      </w:r>
      <w:r w:rsidR="00F36A98" w:rsidRPr="00DE4823">
        <w:t xml:space="preserve">changes.  </w:t>
      </w:r>
      <w:r w:rsidR="00374ED9">
        <w:t>Because t</w:t>
      </w:r>
      <w:r w:rsidR="000A5DFB" w:rsidRPr="00DE4823">
        <w:t xml:space="preserve">he </w:t>
      </w:r>
      <w:r w:rsidR="00CE48DA" w:rsidRPr="00DE4823">
        <w:t xml:space="preserve">current </w:t>
      </w:r>
      <w:r w:rsidR="000A5DFB" w:rsidRPr="00DE4823">
        <w:t>E911 network and infrastructure cannot sup</w:t>
      </w:r>
      <w:r w:rsidR="00824130" w:rsidRPr="00DE4823">
        <w:t>port advanced product</w:t>
      </w:r>
      <w:r w:rsidR="000A5DFB" w:rsidRPr="00DE4823">
        <w:t xml:space="preserve"> technology </w:t>
      </w:r>
      <w:r w:rsidR="00374ED9">
        <w:t>it</w:t>
      </w:r>
      <w:r w:rsidR="000A5DFB" w:rsidRPr="00DE4823">
        <w:t xml:space="preserve"> is transitioning to a modern Internet Protocol (IP)-based network capable of meeting public safety requirements</w:t>
      </w:r>
      <w:r w:rsidR="00CE48DA" w:rsidRPr="00DE4823">
        <w:t xml:space="preserve"> and expectations.  A </w:t>
      </w:r>
      <w:r w:rsidR="00CE48DA" w:rsidRPr="00DE4823">
        <w:lastRenderedPageBreak/>
        <w:t>significant concern to emergency managemen</w:t>
      </w:r>
      <w:r w:rsidR="00137DB6">
        <w:t xml:space="preserve">t administrators nationwide is </w:t>
      </w:r>
      <w:r w:rsidR="00CE48DA" w:rsidRPr="00DE4823">
        <w:t xml:space="preserve">that existing 911 networks are not capable of accepting text messages.  Texting has become the preferred mode of communication for the hearing and speech impaired communities as it allows them to communication without the need of special equipment or third party intervention.  </w:t>
      </w:r>
    </w:p>
    <w:p w:rsidR="00F36A98" w:rsidRPr="00DE4823" w:rsidRDefault="00F36A98" w:rsidP="00DE4823">
      <w:pPr>
        <w:spacing w:line="480" w:lineRule="auto"/>
        <w:ind w:left="720"/>
      </w:pPr>
    </w:p>
    <w:p w:rsidR="00F36A98" w:rsidRPr="00DE4823" w:rsidRDefault="00F36A98" w:rsidP="00535F55">
      <w:pPr>
        <w:keepNext/>
        <w:spacing w:line="480" w:lineRule="auto"/>
        <w:rPr>
          <w:b/>
        </w:rPr>
      </w:pPr>
      <w:r w:rsidRPr="00DE4823">
        <w:rPr>
          <w:b/>
        </w:rPr>
        <w:t>Q.</w:t>
      </w:r>
      <w:r w:rsidR="00043B88">
        <w:rPr>
          <w:b/>
        </w:rPr>
        <w:tab/>
      </w:r>
      <w:r w:rsidRPr="00DE4823">
        <w:rPr>
          <w:b/>
        </w:rPr>
        <w:t xml:space="preserve">What are </w:t>
      </w:r>
      <w:proofErr w:type="spellStart"/>
      <w:r w:rsidRPr="00DE4823">
        <w:rPr>
          <w:b/>
        </w:rPr>
        <w:t>telematic</w:t>
      </w:r>
      <w:proofErr w:type="spellEnd"/>
      <w:r w:rsidRPr="00DE4823">
        <w:rPr>
          <w:b/>
        </w:rPr>
        <w:t xml:space="preserve"> services?</w:t>
      </w:r>
    </w:p>
    <w:p w:rsidR="004830C1" w:rsidRPr="00DE4823" w:rsidRDefault="00F36A98" w:rsidP="00535F55">
      <w:pPr>
        <w:keepNext/>
        <w:spacing w:line="480" w:lineRule="auto"/>
        <w:ind w:left="720" w:hanging="720"/>
      </w:pPr>
      <w:r w:rsidRPr="00DE4823">
        <w:t>A.</w:t>
      </w:r>
      <w:r w:rsidR="00043B88">
        <w:tab/>
      </w:r>
      <w:proofErr w:type="spellStart"/>
      <w:r w:rsidRPr="00DE4823">
        <w:t>Telematic</w:t>
      </w:r>
      <w:proofErr w:type="spellEnd"/>
      <w:r w:rsidRPr="00DE4823">
        <w:t xml:space="preserve"> services are machine to machine (M2M) communication.  This is a specialized form of data transmission which has specific network design requirements.  M2M</w:t>
      </w:r>
      <w:r w:rsidR="00D018DD">
        <w:t xml:space="preserve"> </w:t>
      </w:r>
      <w:proofErr w:type="spellStart"/>
      <w:r w:rsidR="00D018DD">
        <w:t>telematic</w:t>
      </w:r>
      <w:proofErr w:type="spellEnd"/>
      <w:r w:rsidR="00D018DD">
        <w:t xml:space="preserve"> services are</w:t>
      </w:r>
      <w:r w:rsidRPr="00DE4823">
        <w:t xml:space="preserve"> an integral </w:t>
      </w:r>
      <w:r w:rsidR="0025343B">
        <w:t>part of a vast number of</w:t>
      </w:r>
      <w:r w:rsidRPr="00DE4823">
        <w:t xml:space="preserve"> industries a</w:t>
      </w:r>
      <w:r w:rsidR="00824130" w:rsidRPr="00DE4823">
        <w:t>nd markets including power and communication utilities</w:t>
      </w:r>
      <w:r w:rsidRPr="00DE4823">
        <w:t>, medical, automotive, transportati</w:t>
      </w:r>
      <w:r w:rsidR="00824130" w:rsidRPr="00DE4823">
        <w:t>on</w:t>
      </w:r>
      <w:r w:rsidRPr="00DE4823">
        <w:t>, private security, public safety, Homeland Security, and local/stat</w:t>
      </w:r>
      <w:r w:rsidR="00C34856">
        <w:t xml:space="preserve">e/federal government agencies. </w:t>
      </w:r>
      <w:proofErr w:type="spellStart"/>
      <w:r w:rsidR="00D018DD">
        <w:t>T</w:t>
      </w:r>
      <w:r w:rsidR="00302666" w:rsidRPr="00DE4823">
        <w:t>elematic</w:t>
      </w:r>
      <w:proofErr w:type="spellEnd"/>
      <w:r w:rsidR="00C34856">
        <w:t xml:space="preserve"> applications include</w:t>
      </w:r>
      <w:r w:rsidRPr="00DE4823">
        <w:t xml:space="preserve"> </w:t>
      </w:r>
      <w:r w:rsidR="00C34856">
        <w:t xml:space="preserve">communication </w:t>
      </w:r>
      <w:r w:rsidRPr="00DE4823">
        <w:t>used in the power utility industry for meter</w:t>
      </w:r>
      <w:r w:rsidR="00824130" w:rsidRPr="00DE4823">
        <w:t xml:space="preserve"> reading and load control</w:t>
      </w:r>
      <w:r w:rsidR="0026560D">
        <w:t xml:space="preserve">; </w:t>
      </w:r>
      <w:r w:rsidRPr="00DE4823">
        <w:t xml:space="preserve">mobile applications </w:t>
      </w:r>
      <w:r w:rsidR="0026560D">
        <w:t>such as those for</w:t>
      </w:r>
      <w:r w:rsidRPr="00DE4823">
        <w:t xml:space="preserve"> vehicle tracking </w:t>
      </w:r>
      <w:r w:rsidR="00CE6352" w:rsidRPr="00C86DA0">
        <w:t xml:space="preserve">and </w:t>
      </w:r>
      <w:r w:rsidR="00C86DA0">
        <w:t>global positioning</w:t>
      </w:r>
      <w:r w:rsidR="0026560D">
        <w:t xml:space="preserve">; </w:t>
      </w:r>
      <w:r w:rsidRPr="00DE4823">
        <w:t>emergency assistance</w:t>
      </w:r>
      <w:r w:rsidR="0026560D">
        <w:t xml:space="preserve"> </w:t>
      </w:r>
      <w:r w:rsidRPr="00DE4823">
        <w:t xml:space="preserve">such as </w:t>
      </w:r>
      <w:r w:rsidR="005709B5" w:rsidRPr="00DE4823">
        <w:t>the “</w:t>
      </w:r>
      <w:proofErr w:type="spellStart"/>
      <w:r w:rsidR="005709B5" w:rsidRPr="00DE4823">
        <w:t>Emfinders</w:t>
      </w:r>
      <w:proofErr w:type="spellEnd"/>
      <w:r w:rsidR="005709B5" w:rsidRPr="00DE4823">
        <w:t>” product bracelet</w:t>
      </w:r>
      <w:r w:rsidR="0026560D">
        <w:t xml:space="preserve">; </w:t>
      </w:r>
      <w:r w:rsidR="005709B5" w:rsidRPr="00DE4823">
        <w:t>and wireless</w:t>
      </w:r>
      <w:r w:rsidR="0026560D">
        <w:t xml:space="preserve"> </w:t>
      </w:r>
      <w:r w:rsidR="005709B5" w:rsidRPr="00DE4823">
        <w:t>dat</w:t>
      </w:r>
      <w:r w:rsidR="00824130" w:rsidRPr="00DE4823">
        <w:t xml:space="preserve">a transmission for </w:t>
      </w:r>
      <w:r w:rsidR="005709B5" w:rsidRPr="00DE4823">
        <w:t>vehicle</w:t>
      </w:r>
      <w:r w:rsidR="00824130" w:rsidRPr="00DE4823">
        <w:t>s</w:t>
      </w:r>
      <w:r w:rsidR="005709B5" w:rsidRPr="00DE4823">
        <w:t xml:space="preserve"> such as the “</w:t>
      </w:r>
      <w:r w:rsidR="000C135A" w:rsidRPr="00DE4823">
        <w:t>On Star</w:t>
      </w:r>
      <w:r w:rsidR="004830C1" w:rsidRPr="00DE4823">
        <w:t>”</w:t>
      </w:r>
      <w:r w:rsidR="00527208">
        <w:t xml:space="preserve"> product from General Motors company</w:t>
      </w:r>
      <w:r w:rsidR="00911A0D" w:rsidRPr="00DE4823">
        <w:t xml:space="preserve"> </w:t>
      </w:r>
      <w:r w:rsidR="004830C1" w:rsidRPr="00DE4823">
        <w:t>and the “Lexu</w:t>
      </w:r>
      <w:r w:rsidR="00824130" w:rsidRPr="00DE4823">
        <w:t xml:space="preserve">s Link” from Toyota Motor Sales. Information reported through these widely used </w:t>
      </w:r>
      <w:proofErr w:type="spellStart"/>
      <w:r w:rsidR="00824130" w:rsidRPr="00DE4823">
        <w:t>telematic</w:t>
      </w:r>
      <w:proofErr w:type="spellEnd"/>
      <w:r w:rsidR="00824130" w:rsidRPr="00DE4823">
        <w:t xml:space="preserve"> </w:t>
      </w:r>
      <w:r w:rsidR="0026560D">
        <w:t xml:space="preserve">type </w:t>
      </w:r>
      <w:r w:rsidR="00D018DD">
        <w:t>services cannot be</w:t>
      </w:r>
      <w:r w:rsidR="00824130" w:rsidRPr="00DE4823">
        <w:t xml:space="preserve"> directly link</w:t>
      </w:r>
      <w:r w:rsidR="00D018DD">
        <w:t>ed</w:t>
      </w:r>
      <w:r w:rsidR="00824130" w:rsidRPr="00DE4823">
        <w:t xml:space="preserve"> to the E911 system. </w:t>
      </w:r>
    </w:p>
    <w:p w:rsidR="004830C1" w:rsidRPr="00DE4823" w:rsidRDefault="004830C1" w:rsidP="00DE4823">
      <w:pPr>
        <w:spacing w:line="480" w:lineRule="auto"/>
      </w:pPr>
    </w:p>
    <w:p w:rsidR="00F36A98" w:rsidRPr="00DE4823" w:rsidRDefault="00535F55" w:rsidP="00535F55">
      <w:pPr>
        <w:spacing w:line="480" w:lineRule="auto"/>
        <w:jc w:val="center"/>
        <w:rPr>
          <w:b/>
        </w:rPr>
      </w:pPr>
      <w:r>
        <w:rPr>
          <w:b/>
        </w:rPr>
        <w:t>V.</w:t>
      </w:r>
      <w:r>
        <w:rPr>
          <w:b/>
        </w:rPr>
        <w:tab/>
      </w:r>
      <w:r w:rsidR="005C5585">
        <w:rPr>
          <w:b/>
        </w:rPr>
        <w:t>E</w:t>
      </w:r>
      <w:r w:rsidR="004830C1" w:rsidRPr="00DE4823">
        <w:rPr>
          <w:b/>
        </w:rPr>
        <w:t>SI N</w:t>
      </w:r>
      <w:r w:rsidR="00F6704F">
        <w:rPr>
          <w:b/>
        </w:rPr>
        <w:t>ET PROJECT</w:t>
      </w:r>
    </w:p>
    <w:p w:rsidR="00C309DF" w:rsidRPr="00DE4823" w:rsidRDefault="00C309DF" w:rsidP="00527208">
      <w:pPr>
        <w:spacing w:line="480" w:lineRule="auto"/>
        <w:rPr>
          <w:b/>
          <w:highlight w:val="yellow"/>
        </w:rPr>
      </w:pPr>
    </w:p>
    <w:p w:rsidR="00C309DF" w:rsidRPr="00DE4823" w:rsidRDefault="00C309DF" w:rsidP="00D934BB">
      <w:pPr>
        <w:spacing w:line="480" w:lineRule="auto"/>
        <w:rPr>
          <w:b/>
        </w:rPr>
      </w:pPr>
      <w:r w:rsidRPr="00DE4823">
        <w:rPr>
          <w:b/>
        </w:rPr>
        <w:t>Q.</w:t>
      </w:r>
      <w:r w:rsidR="00D934BB">
        <w:rPr>
          <w:b/>
        </w:rPr>
        <w:tab/>
      </w:r>
      <w:r w:rsidRPr="00DE4823">
        <w:rPr>
          <w:b/>
        </w:rPr>
        <w:t>What is Next Generation 911?</w:t>
      </w:r>
    </w:p>
    <w:p w:rsidR="00ED5152" w:rsidRDefault="00C309DF" w:rsidP="00D934BB">
      <w:pPr>
        <w:spacing w:line="480" w:lineRule="auto"/>
        <w:ind w:left="720" w:hanging="720"/>
      </w:pPr>
      <w:r w:rsidRPr="00DE4823">
        <w:t xml:space="preserve">A. </w:t>
      </w:r>
      <w:r w:rsidR="00D934BB">
        <w:tab/>
      </w:r>
      <w:r w:rsidRPr="00DE4823">
        <w:t>NG</w:t>
      </w:r>
      <w:r w:rsidR="00CC2FAA">
        <w:t xml:space="preserve"> </w:t>
      </w:r>
      <w:r w:rsidRPr="00DE4823">
        <w:t>911</w:t>
      </w:r>
      <w:r w:rsidR="00CC2FAA">
        <w:t xml:space="preserve"> </w:t>
      </w:r>
      <w:r w:rsidRPr="00DE4823">
        <w:t>is the IP</w:t>
      </w:r>
      <w:r w:rsidR="00374ED9">
        <w:t>-e</w:t>
      </w:r>
      <w:r w:rsidRPr="00DE4823">
        <w:t>nab</w:t>
      </w:r>
      <w:r w:rsidR="00824130" w:rsidRPr="00DE4823">
        <w:t xml:space="preserve">led 911 </w:t>
      </w:r>
      <w:r w:rsidR="00CC2FAA">
        <w:t>system</w:t>
      </w:r>
      <w:r w:rsidR="00824130" w:rsidRPr="00DE4823">
        <w:t>.</w:t>
      </w:r>
      <w:r w:rsidRPr="00DE4823">
        <w:t xml:space="preserve"> </w:t>
      </w:r>
      <w:r w:rsidR="007128A5">
        <w:t xml:space="preserve"> </w:t>
      </w:r>
      <w:r w:rsidR="00CC2FAA">
        <w:t>It</w:t>
      </w:r>
      <w:r w:rsidR="00C34856">
        <w:t xml:space="preserve"> is comprised of managed </w:t>
      </w:r>
      <w:r w:rsidR="00374ED9">
        <w:t>IP-</w:t>
      </w:r>
      <w:r w:rsidR="007128A5">
        <w:t xml:space="preserve"> based networks and e</w:t>
      </w:r>
      <w:r w:rsidR="00D018DD">
        <w:t>lements that augment</w:t>
      </w:r>
      <w:r w:rsidR="007128A5">
        <w:t xml:space="preserve"> E911 features and functions and add new capabilities.  The NG</w:t>
      </w:r>
      <w:r w:rsidR="00CC2FAA">
        <w:t xml:space="preserve"> </w:t>
      </w:r>
      <w:r w:rsidR="007128A5">
        <w:t xml:space="preserve">911 </w:t>
      </w:r>
      <w:r w:rsidR="007128A5">
        <w:lastRenderedPageBreak/>
        <w:t xml:space="preserve">eventually </w:t>
      </w:r>
      <w:r w:rsidR="00374ED9">
        <w:t xml:space="preserve">will </w:t>
      </w:r>
      <w:r w:rsidR="007128A5">
        <w:t>replace the present E911 system a</w:t>
      </w:r>
      <w:r w:rsidR="00B6036D">
        <w:t>nd is de</w:t>
      </w:r>
      <w:r w:rsidR="007128A5">
        <w:t>s</w:t>
      </w:r>
      <w:r w:rsidR="00B6036D">
        <w:t>i</w:t>
      </w:r>
      <w:r w:rsidR="007128A5">
        <w:t xml:space="preserve">gned to provide access to emergency services from </w:t>
      </w:r>
      <w:r w:rsidR="00374ED9">
        <w:t xml:space="preserve">a broader range of </w:t>
      </w:r>
      <w:r w:rsidR="007128A5">
        <w:t>sources</w:t>
      </w:r>
      <w:r w:rsidR="00374ED9">
        <w:t xml:space="preserve"> and technologies</w:t>
      </w:r>
      <w:r w:rsidR="007128A5">
        <w:t>, and to provide multimed</w:t>
      </w:r>
      <w:r w:rsidR="00B6036D">
        <w:t>ia data capabilities for PSAP</w:t>
      </w:r>
      <w:r w:rsidR="00374ED9">
        <w:t>s</w:t>
      </w:r>
      <w:r w:rsidR="00B6036D">
        <w:t xml:space="preserve"> and other emergency service organizations.</w:t>
      </w:r>
      <w:r w:rsidR="00B6036D">
        <w:rPr>
          <w:rStyle w:val="FootnoteReference"/>
        </w:rPr>
        <w:footnoteReference w:id="4"/>
      </w:r>
      <w:r w:rsidR="00B6036D">
        <w:t xml:space="preserve"> </w:t>
      </w:r>
      <w:r w:rsidR="00D9795B">
        <w:t>I</w:t>
      </w:r>
      <w:r w:rsidR="001C10FB">
        <w:t xml:space="preserve">mplementing NG 911 is </w:t>
      </w:r>
      <w:r w:rsidR="00D9795B">
        <w:t xml:space="preserve">proceeding in </w:t>
      </w:r>
      <w:r w:rsidR="001C10FB">
        <w:t>the state of Washington</w:t>
      </w:r>
      <w:r w:rsidR="00D9795B">
        <w:t xml:space="preserve"> </w:t>
      </w:r>
      <w:r w:rsidR="001F659F">
        <w:t>in conjunction with a nationwide movement</w:t>
      </w:r>
      <w:r w:rsidR="001C10FB">
        <w:t xml:space="preserve">. </w:t>
      </w:r>
      <w:r w:rsidR="00182281">
        <w:t>Federal legislation, t</w:t>
      </w:r>
      <w:r w:rsidRPr="00DE4823">
        <w:t xml:space="preserve">he New and Emerging Technologies 911 Improvement Act of 2008 (NET </w:t>
      </w:r>
      <w:r w:rsidR="00D018DD">
        <w:t>911 Act)</w:t>
      </w:r>
      <w:r w:rsidR="00182281">
        <w:t>,</w:t>
      </w:r>
      <w:r w:rsidR="00D018DD">
        <w:t xml:space="preserve"> require</w:t>
      </w:r>
      <w:r w:rsidR="00791B6C">
        <w:t>s</w:t>
      </w:r>
      <w:r w:rsidRPr="00DE4823">
        <w:t xml:space="preserve"> the </w:t>
      </w:r>
      <w:r w:rsidR="00CA474A">
        <w:t>FCC</w:t>
      </w:r>
      <w:r w:rsidRPr="00DE4823">
        <w:t xml:space="preserve"> </w:t>
      </w:r>
      <w:r w:rsidR="006B47F6" w:rsidRPr="00DE4823">
        <w:t xml:space="preserve">to </w:t>
      </w:r>
      <w:r w:rsidRPr="00DE4823">
        <w:t xml:space="preserve">work with public safety organizations, industry participants and others to promote </w:t>
      </w:r>
      <w:r w:rsidR="008706F5" w:rsidRPr="00DE4823">
        <w:t xml:space="preserve">deployment </w:t>
      </w:r>
      <w:r w:rsidRPr="00DE4823">
        <w:t xml:space="preserve">of </w:t>
      </w:r>
      <w:r w:rsidR="001558B4" w:rsidRPr="001558B4">
        <w:t>NG</w:t>
      </w:r>
      <w:r w:rsidR="00CA474A">
        <w:t xml:space="preserve"> </w:t>
      </w:r>
      <w:r w:rsidR="001558B4" w:rsidRPr="001558B4">
        <w:t>911</w:t>
      </w:r>
      <w:r w:rsidR="008706F5" w:rsidRPr="00DE4823">
        <w:t xml:space="preserve">. </w:t>
      </w:r>
      <w:r w:rsidR="00497768" w:rsidRPr="00DE4823">
        <w:t xml:space="preserve">The NET 911 Act also </w:t>
      </w:r>
      <w:r w:rsidR="00182281">
        <w:t>contains</w:t>
      </w:r>
      <w:r w:rsidR="00182281" w:rsidRPr="00DE4823">
        <w:t xml:space="preserve"> </w:t>
      </w:r>
      <w:r w:rsidR="006B47F6" w:rsidRPr="00DE4823">
        <w:t>standards concerning</w:t>
      </w:r>
      <w:r w:rsidRPr="00DE4823">
        <w:t xml:space="preserve"> geographic coverage areas for PSAPs; PSAP certification and testing requirements; network diversity requirements for delivery of IP-enabled 911 and </w:t>
      </w:r>
      <w:r w:rsidR="00182281">
        <w:t>E</w:t>
      </w:r>
      <w:r w:rsidRPr="00DE4823">
        <w:t>911 calls; call</w:t>
      </w:r>
      <w:r w:rsidR="00791B6C">
        <w:t xml:space="preserve"> </w:t>
      </w:r>
      <w:r w:rsidRPr="00DE4823">
        <w:t>handling in the event of call overflow or network outages; validation procedures for processing location information; and the format for delivering address information to PSAPs.</w:t>
      </w:r>
    </w:p>
    <w:p w:rsidR="001D7CD1" w:rsidRDefault="001D7CD1" w:rsidP="00D934BB">
      <w:pPr>
        <w:spacing w:line="480" w:lineRule="auto"/>
        <w:ind w:left="720" w:hanging="720"/>
      </w:pPr>
    </w:p>
    <w:p w:rsidR="001D7CD1" w:rsidRPr="001D7CD1" w:rsidRDefault="001D7CD1" w:rsidP="00D934BB">
      <w:pPr>
        <w:spacing w:line="480" w:lineRule="auto"/>
        <w:ind w:left="720" w:hanging="720"/>
        <w:rPr>
          <w:b/>
        </w:rPr>
      </w:pPr>
      <w:r>
        <w:rPr>
          <w:b/>
        </w:rPr>
        <w:t>Q.</w:t>
      </w:r>
      <w:r>
        <w:rPr>
          <w:b/>
        </w:rPr>
        <w:tab/>
        <w:t>Has Washington State implemented the NET 911 Act?</w:t>
      </w:r>
    </w:p>
    <w:p w:rsidR="00D934BB" w:rsidRDefault="001D7CD1" w:rsidP="001D7CD1">
      <w:pPr>
        <w:spacing w:line="480" w:lineRule="auto"/>
        <w:ind w:left="720" w:hanging="720"/>
      </w:pPr>
      <w:r>
        <w:t>A.</w:t>
      </w:r>
      <w:r>
        <w:tab/>
        <w:t xml:space="preserve">Washington State is in the process of implementation.  </w:t>
      </w:r>
      <w:r w:rsidR="00791B6C">
        <w:t>I</w:t>
      </w:r>
      <w:r w:rsidR="006B47F6" w:rsidRPr="00DE4823">
        <w:t xml:space="preserve">n 2008, the Washington State Legislature directed the </w:t>
      </w:r>
      <w:r w:rsidR="00C209FB">
        <w:t xml:space="preserve">Washington </w:t>
      </w:r>
      <w:r w:rsidR="00791B6C" w:rsidRPr="00C209FB">
        <w:t>State</w:t>
      </w:r>
      <w:r w:rsidR="00791B6C">
        <w:t xml:space="preserve"> </w:t>
      </w:r>
      <w:r w:rsidR="006B47F6" w:rsidRPr="00DE4823">
        <w:t xml:space="preserve">Military Department to recommend an appropriate funding mechanism for implementation of </w:t>
      </w:r>
      <w:r w:rsidR="0084278D">
        <w:t>a statewide NG</w:t>
      </w:r>
      <w:r w:rsidR="00ED5152">
        <w:t xml:space="preserve"> </w:t>
      </w:r>
      <w:r w:rsidR="0084278D">
        <w:t xml:space="preserve">911 </w:t>
      </w:r>
      <w:r w:rsidR="00D018DD">
        <w:t xml:space="preserve">emergency </w:t>
      </w:r>
      <w:r w:rsidR="006B47F6" w:rsidRPr="00DE4823">
        <w:t xml:space="preserve">system.  </w:t>
      </w:r>
    </w:p>
    <w:p w:rsidR="00CE48DA" w:rsidRDefault="00535F55" w:rsidP="00535F55">
      <w:pPr>
        <w:spacing w:line="480" w:lineRule="auto"/>
        <w:ind w:left="720" w:firstLine="720"/>
      </w:pPr>
      <w:r>
        <w:t>Th</w:t>
      </w:r>
      <w:r w:rsidR="006B47F6" w:rsidRPr="00DE4823">
        <w:t>e Military Department consulted with the Utilities and Transportation Commission, the Department of Revenue, local governments, and representative</w:t>
      </w:r>
      <w:r w:rsidR="00D018DD">
        <w:t>s from service providers of communications that connect to the emergency network</w:t>
      </w:r>
      <w:r w:rsidR="006B47F6" w:rsidRPr="00DE4823">
        <w:t xml:space="preserve"> to complete a </w:t>
      </w:r>
      <w:r w:rsidR="00D018DD">
        <w:t xml:space="preserve">report to propose a new </w:t>
      </w:r>
      <w:r w:rsidR="006B47F6" w:rsidRPr="00DE4823">
        <w:t xml:space="preserve">system for </w:t>
      </w:r>
      <w:r w:rsidR="00D018DD">
        <w:t xml:space="preserve">E911. The outcome was a request for bid </w:t>
      </w:r>
      <w:r w:rsidR="00362A06">
        <w:t xml:space="preserve">to </w:t>
      </w:r>
      <w:r w:rsidR="00CE6352" w:rsidRPr="0029059A">
        <w:t>construct</w:t>
      </w:r>
      <w:r w:rsidR="00362A06">
        <w:t xml:space="preserve"> </w:t>
      </w:r>
      <w:r w:rsidR="00D018DD">
        <w:t xml:space="preserve">a </w:t>
      </w:r>
      <w:r w:rsidR="00D018DD">
        <w:lastRenderedPageBreak/>
        <w:t>NG</w:t>
      </w:r>
      <w:r w:rsidR="00ED5152">
        <w:t xml:space="preserve"> </w:t>
      </w:r>
      <w:r w:rsidR="00D018DD">
        <w:t xml:space="preserve">911 network in Washington.  </w:t>
      </w:r>
      <w:r w:rsidR="00362A06">
        <w:t xml:space="preserve">The Military Department, Emergency Management Division, </w:t>
      </w:r>
      <w:r w:rsidR="00C209FB" w:rsidRPr="00043B88">
        <w:t xml:space="preserve">signed a contract with Qwest </w:t>
      </w:r>
      <w:r w:rsidR="00C209FB">
        <w:t xml:space="preserve">in June 2009 for provision of the Emergency Services Internet Protocol Network or “ESI Net.” </w:t>
      </w:r>
      <w:r w:rsidR="00C209FB" w:rsidRPr="00043B88">
        <w:t xml:space="preserve"> </w:t>
      </w:r>
      <w:r w:rsidR="00696A06">
        <w:t xml:space="preserve">The </w:t>
      </w:r>
      <w:r w:rsidR="001558B4" w:rsidRPr="001558B4">
        <w:t xml:space="preserve">ESI Net Contract </w:t>
      </w:r>
      <w:r w:rsidR="00CE6352" w:rsidRPr="00ED4BC3">
        <w:t>is attached to my testimony as Exhibit __ (RB-3).</w:t>
      </w:r>
    </w:p>
    <w:p w:rsidR="00302666" w:rsidRDefault="00302666" w:rsidP="00DE4823">
      <w:pPr>
        <w:spacing w:line="480" w:lineRule="auto"/>
        <w:ind w:left="720"/>
      </w:pPr>
    </w:p>
    <w:p w:rsidR="005A467A" w:rsidRPr="005A467A" w:rsidRDefault="005A467A" w:rsidP="00535F55">
      <w:pPr>
        <w:spacing w:line="480" w:lineRule="auto"/>
        <w:rPr>
          <w:b/>
        </w:rPr>
      </w:pPr>
      <w:r w:rsidRPr="005A467A">
        <w:rPr>
          <w:b/>
        </w:rPr>
        <w:t>Q.</w:t>
      </w:r>
      <w:r>
        <w:rPr>
          <w:b/>
        </w:rPr>
        <w:tab/>
      </w:r>
      <w:r w:rsidRPr="005A467A">
        <w:rPr>
          <w:b/>
        </w:rPr>
        <w:t>What is an “ESI Net”?</w:t>
      </w:r>
    </w:p>
    <w:p w:rsidR="005A467A" w:rsidRDefault="005A467A" w:rsidP="00535F55">
      <w:pPr>
        <w:autoSpaceDE w:val="0"/>
        <w:autoSpaceDN w:val="0"/>
        <w:spacing w:line="480" w:lineRule="auto"/>
        <w:ind w:left="720" w:hanging="720"/>
      </w:pPr>
      <w:r>
        <w:t xml:space="preserve">A. </w:t>
      </w:r>
      <w:r>
        <w:tab/>
      </w:r>
      <w:r w:rsidR="00C209FB" w:rsidRPr="00C209FB">
        <w:t>An ESI Net</w:t>
      </w:r>
      <w:r w:rsidR="00C209FB">
        <w:t xml:space="preserve"> is </w:t>
      </w:r>
      <w:r w:rsidR="00B5777D">
        <w:t>an Emergency Services</w:t>
      </w:r>
      <w:r w:rsidR="00A24BD4">
        <w:t xml:space="preserve"> </w:t>
      </w:r>
      <w:r w:rsidR="00C209FB">
        <w:t>IP</w:t>
      </w:r>
      <w:r w:rsidR="008C643C" w:rsidRPr="005A467A" w:rsidDel="008C643C">
        <w:t xml:space="preserve"> </w:t>
      </w:r>
      <w:r w:rsidR="00F6347F">
        <w:t>network</w:t>
      </w:r>
      <w:r w:rsidR="00B5777D">
        <w:t xml:space="preserve">. This is a secure network using </w:t>
      </w:r>
      <w:r w:rsidRPr="005A467A">
        <w:t xml:space="preserve">network </w:t>
      </w:r>
      <w:r w:rsidR="00B5777D">
        <w:t>infrastructure of central office switches, routers, and firewalls, allowing public safety agencies to manage a universal interconnected emergency system</w:t>
      </w:r>
      <w:r w:rsidR="0053289F">
        <w:t>.</w:t>
      </w:r>
    </w:p>
    <w:p w:rsidR="005A467A" w:rsidRDefault="005A467A" w:rsidP="00535F55">
      <w:pPr>
        <w:autoSpaceDE w:val="0"/>
        <w:autoSpaceDN w:val="0"/>
        <w:spacing w:line="480" w:lineRule="auto"/>
        <w:ind w:left="720" w:hanging="720"/>
      </w:pPr>
    </w:p>
    <w:p w:rsidR="00302666" w:rsidRPr="00043B88" w:rsidRDefault="00CE48DA" w:rsidP="00535F55">
      <w:pPr>
        <w:spacing w:line="480" w:lineRule="auto"/>
        <w:rPr>
          <w:b/>
        </w:rPr>
      </w:pPr>
      <w:r w:rsidRPr="00DE4823">
        <w:rPr>
          <w:b/>
        </w:rPr>
        <w:t>Q.</w:t>
      </w:r>
      <w:r w:rsidR="00D934BB">
        <w:rPr>
          <w:b/>
        </w:rPr>
        <w:tab/>
      </w:r>
      <w:r w:rsidR="00C7079E">
        <w:rPr>
          <w:b/>
        </w:rPr>
        <w:t xml:space="preserve"> </w:t>
      </w:r>
      <w:r w:rsidR="00CF3236">
        <w:rPr>
          <w:b/>
        </w:rPr>
        <w:t xml:space="preserve">What is the </w:t>
      </w:r>
      <w:r w:rsidR="00302666" w:rsidRPr="00043B88">
        <w:rPr>
          <w:b/>
        </w:rPr>
        <w:t>“Qwest Contract E09-196 ESI Net Project”?</w:t>
      </w:r>
    </w:p>
    <w:p w:rsidR="001558B4" w:rsidRPr="001558B4" w:rsidRDefault="00F40505" w:rsidP="00535F55">
      <w:pPr>
        <w:autoSpaceDE w:val="0"/>
        <w:autoSpaceDN w:val="0"/>
        <w:spacing w:line="480" w:lineRule="auto"/>
        <w:ind w:left="720" w:hanging="720"/>
      </w:pPr>
      <w:r>
        <w:t>A.</w:t>
      </w:r>
      <w:r>
        <w:tab/>
      </w:r>
      <w:r w:rsidR="00043B88">
        <w:t xml:space="preserve">The </w:t>
      </w:r>
      <w:r w:rsidR="00001388">
        <w:t>ESI Net</w:t>
      </w:r>
      <w:r w:rsidR="001D7CD1">
        <w:t xml:space="preserve"> </w:t>
      </w:r>
      <w:r w:rsidR="00043B88">
        <w:t xml:space="preserve">Contract </w:t>
      </w:r>
      <w:r w:rsidR="00302666" w:rsidRPr="00043B88">
        <w:t xml:space="preserve">is </w:t>
      </w:r>
      <w:r w:rsidR="00ED6495">
        <w:t>for construction of</w:t>
      </w:r>
      <w:r w:rsidR="00C209FB">
        <w:t xml:space="preserve"> the NG</w:t>
      </w:r>
      <w:r w:rsidR="00716524">
        <w:t xml:space="preserve"> </w:t>
      </w:r>
      <w:r w:rsidR="00375A6E" w:rsidRPr="00043B88">
        <w:t>911</w:t>
      </w:r>
      <w:r w:rsidR="00DA5F7F">
        <w:t xml:space="preserve"> </w:t>
      </w:r>
      <w:r w:rsidR="00CF3236">
        <w:t xml:space="preserve">network and </w:t>
      </w:r>
      <w:r w:rsidR="00DA5F7F">
        <w:t xml:space="preserve">system </w:t>
      </w:r>
      <w:r w:rsidR="00ED6495">
        <w:t xml:space="preserve">in </w:t>
      </w:r>
      <w:r w:rsidR="00F42E80">
        <w:t xml:space="preserve">the state of </w:t>
      </w:r>
      <w:r w:rsidR="00DA5F7F">
        <w:t xml:space="preserve">Washington. </w:t>
      </w:r>
      <w:r w:rsidR="001D7CD1">
        <w:t xml:space="preserve"> </w:t>
      </w:r>
      <w:r w:rsidR="00C23108">
        <w:t xml:space="preserve">The ESI Net contract is currently in effect with </w:t>
      </w:r>
      <w:r w:rsidR="00C23108" w:rsidRPr="00043B88">
        <w:t>t</w:t>
      </w:r>
      <w:r w:rsidR="00C23108">
        <w:t>wo subsequent contract amendments:</w:t>
      </w:r>
      <w:r w:rsidR="00C23108" w:rsidRPr="00043B88">
        <w:t xml:space="preserve"> “Contract E09-196 Net Project Amendment A and Amendment B</w:t>
      </w:r>
      <w:r w:rsidR="00C23108">
        <w:t xml:space="preserve">.” </w:t>
      </w:r>
      <w:r w:rsidR="00AE025A">
        <w:t xml:space="preserve"> The contract and the</w:t>
      </w:r>
      <w:r w:rsidR="00C23108">
        <w:t xml:space="preserve"> amendments are contained in my Exhibit No. </w:t>
      </w:r>
      <w:proofErr w:type="gramStart"/>
      <w:r w:rsidR="00C23108">
        <w:t>__ (RB-3).</w:t>
      </w:r>
      <w:proofErr w:type="gramEnd"/>
    </w:p>
    <w:p w:rsidR="00001388" w:rsidRDefault="001D7CD1" w:rsidP="00535F55">
      <w:pPr>
        <w:spacing w:line="480" w:lineRule="auto"/>
        <w:ind w:left="720" w:firstLine="720"/>
      </w:pPr>
      <w:r>
        <w:t xml:space="preserve">Under the </w:t>
      </w:r>
      <w:r w:rsidR="00001388">
        <w:t>ESI Net</w:t>
      </w:r>
      <w:r>
        <w:t xml:space="preserve"> Contract</w:t>
      </w:r>
      <w:r w:rsidR="00C92E5A">
        <w:t>,</w:t>
      </w:r>
      <w:r w:rsidR="00ED4BC3">
        <w:t xml:space="preserve"> after NG</w:t>
      </w:r>
      <w:r w:rsidR="00646BF1">
        <w:t xml:space="preserve"> </w:t>
      </w:r>
      <w:r w:rsidR="00ED4BC3">
        <w:t>911 is fully implemented,</w:t>
      </w:r>
      <w:r w:rsidR="00C92E5A">
        <w:t xml:space="preserve"> Qwest </w:t>
      </w:r>
      <w:r w:rsidR="00CE6352" w:rsidRPr="003A0F84">
        <w:t xml:space="preserve">will be the exclusive </w:t>
      </w:r>
      <w:r w:rsidR="004647CB">
        <w:t>provider</w:t>
      </w:r>
      <w:r>
        <w:t xml:space="preserve"> of</w:t>
      </w:r>
      <w:r w:rsidR="00C92E5A">
        <w:t xml:space="preserve"> the</w:t>
      </w:r>
      <w:r w:rsidR="00043B88" w:rsidRPr="00043B88">
        <w:t xml:space="preserve"> </w:t>
      </w:r>
      <w:r w:rsidR="00C92E5A">
        <w:t>E</w:t>
      </w:r>
      <w:r w:rsidR="00043B88" w:rsidRPr="00043B88">
        <w:t xml:space="preserve">911 </w:t>
      </w:r>
      <w:r w:rsidR="00C92E5A">
        <w:t>“</w:t>
      </w:r>
      <w:r w:rsidR="00043B88" w:rsidRPr="00043B88">
        <w:t>backbone</w:t>
      </w:r>
      <w:r w:rsidR="00C92E5A">
        <w:t>”</w:t>
      </w:r>
      <w:r w:rsidR="00043B88" w:rsidRPr="00043B88">
        <w:t xml:space="preserve"> network</w:t>
      </w:r>
      <w:r w:rsidR="00C237E6">
        <w:t xml:space="preserve">, including </w:t>
      </w:r>
      <w:r w:rsidR="00001388">
        <w:t xml:space="preserve">the </w:t>
      </w:r>
      <w:r w:rsidR="00C237E6">
        <w:t>911 selective r</w:t>
      </w:r>
      <w:r w:rsidR="00C92E5A">
        <w:t>outer switches,</w:t>
      </w:r>
      <w:r w:rsidR="00043B88" w:rsidRPr="00043B88">
        <w:t xml:space="preserve"> for </w:t>
      </w:r>
      <w:r>
        <w:t xml:space="preserve">the state of </w:t>
      </w:r>
      <w:r w:rsidR="00043B88" w:rsidRPr="00043B88">
        <w:t>Washington</w:t>
      </w:r>
      <w:r w:rsidR="0072787C">
        <w:t xml:space="preserve">. </w:t>
      </w:r>
      <w:r w:rsidR="00302666" w:rsidRPr="00043B88">
        <w:t xml:space="preserve"> </w:t>
      </w:r>
      <w:r w:rsidR="00001388" w:rsidRPr="00DE4823">
        <w:t>The NG</w:t>
      </w:r>
      <w:r w:rsidR="00646BF1">
        <w:t xml:space="preserve"> </w:t>
      </w:r>
      <w:r w:rsidR="00001388" w:rsidRPr="00DE4823">
        <w:t xml:space="preserve">911 </w:t>
      </w:r>
      <w:r w:rsidR="00001388">
        <w:t>network will use</w:t>
      </w:r>
      <w:r w:rsidR="00001388" w:rsidRPr="00DE4823">
        <w:t xml:space="preserve"> </w:t>
      </w:r>
      <w:r w:rsidR="00716524">
        <w:t>IP</w:t>
      </w:r>
      <w:r w:rsidR="00001388" w:rsidRPr="00DE4823">
        <w:t xml:space="preserve"> to enable 911 system administrators to process text messages, photographs, video</w:t>
      </w:r>
      <w:r w:rsidR="00001388">
        <w:t>,</w:t>
      </w:r>
      <w:r w:rsidR="00001388" w:rsidRPr="00DE4823">
        <w:t xml:space="preserve"> and </w:t>
      </w:r>
      <w:proofErr w:type="spellStart"/>
      <w:r w:rsidR="00001388" w:rsidRPr="00DE4823">
        <w:t>telematic</w:t>
      </w:r>
      <w:proofErr w:type="spellEnd"/>
      <w:r w:rsidR="00001388" w:rsidRPr="00DE4823">
        <w:t xml:space="preserve"> data packets in addition to the landline and cellular calls processed in the current network. </w:t>
      </w:r>
    </w:p>
    <w:p w:rsidR="009D6027" w:rsidRDefault="00501212" w:rsidP="00535F55">
      <w:pPr>
        <w:spacing w:line="480" w:lineRule="auto"/>
        <w:ind w:left="720" w:firstLine="720"/>
      </w:pPr>
      <w:r w:rsidRPr="00DE4823">
        <w:t>T</w:t>
      </w:r>
      <w:r>
        <w:t xml:space="preserve">he ESI Net Contract is scheduled for three phases. </w:t>
      </w:r>
      <w:r w:rsidR="002F4DE0">
        <w:t>“Phase 1</w:t>
      </w:r>
      <w:r>
        <w:t>,” including</w:t>
      </w:r>
      <w:r w:rsidRPr="00DE4823">
        <w:t xml:space="preserve"> a test pilot for eight counties</w:t>
      </w:r>
      <w:r>
        <w:t xml:space="preserve">, </w:t>
      </w:r>
      <w:r w:rsidRPr="005C2EED">
        <w:t>already has been implemented</w:t>
      </w:r>
      <w:r w:rsidR="004B0D18">
        <w:t xml:space="preserve"> by Qwest and </w:t>
      </w:r>
      <w:r w:rsidR="004121EA">
        <w:t xml:space="preserve">its subcontractor </w:t>
      </w:r>
      <w:proofErr w:type="spellStart"/>
      <w:r w:rsidR="004B0D18">
        <w:t>Intrado</w:t>
      </w:r>
      <w:proofErr w:type="spellEnd"/>
      <w:r>
        <w:t>,</w:t>
      </w:r>
      <w:r w:rsidRPr="00DE4823">
        <w:t xml:space="preserve"> </w:t>
      </w:r>
      <w:r>
        <w:t xml:space="preserve">at </w:t>
      </w:r>
      <w:r>
        <w:lastRenderedPageBreak/>
        <w:t>a cost of $1.2M.</w:t>
      </w:r>
      <w:r w:rsidR="004B0D18">
        <w:rPr>
          <w:bCs/>
        </w:rPr>
        <w:t xml:space="preserve">  The pilot project is </w:t>
      </w:r>
      <w:r w:rsidR="004B0D18" w:rsidRPr="00DE4823">
        <w:rPr>
          <w:bCs/>
        </w:rPr>
        <w:t>in Benton, Ferry, Island, Lewis, Skamania, Spokane</w:t>
      </w:r>
      <w:r w:rsidR="004B0D18">
        <w:rPr>
          <w:bCs/>
        </w:rPr>
        <w:t>, Thurston, and Yakima Counties and uses national technical standards for implementation.</w:t>
      </w:r>
      <w:r w:rsidR="004B0D18">
        <w:rPr>
          <w:rStyle w:val="FootnoteReference"/>
          <w:bCs/>
        </w:rPr>
        <w:footnoteReference w:id="5"/>
      </w:r>
    </w:p>
    <w:p w:rsidR="00610B40" w:rsidRDefault="004B1703" w:rsidP="00610B40">
      <w:pPr>
        <w:spacing w:line="480" w:lineRule="auto"/>
        <w:ind w:left="720"/>
      </w:pPr>
      <w:r>
        <w:tab/>
      </w:r>
      <w:r w:rsidR="00501212">
        <w:t>“</w:t>
      </w:r>
      <w:r w:rsidR="00501212" w:rsidRPr="00DE4823">
        <w:t>P</w:t>
      </w:r>
      <w:r w:rsidR="002F4DE0">
        <w:t>hase 2</w:t>
      </w:r>
      <w:r w:rsidR="00501212">
        <w:t>”</w:t>
      </w:r>
      <w:r w:rsidR="00501212" w:rsidRPr="00DE4823">
        <w:t xml:space="preserve"> </w:t>
      </w:r>
      <w:r w:rsidR="00501212">
        <w:t xml:space="preserve">(contract amendment “B”) </w:t>
      </w:r>
      <w:r w:rsidR="009D6027">
        <w:rPr>
          <w:bCs/>
        </w:rPr>
        <w:t>is the implementation of the NG 91</w:t>
      </w:r>
      <w:r w:rsidR="009D6027" w:rsidRPr="00DE4823">
        <w:rPr>
          <w:bCs/>
        </w:rPr>
        <w:t>1 network and database in the remaining 31 county and W</w:t>
      </w:r>
      <w:r w:rsidR="009D6027">
        <w:rPr>
          <w:bCs/>
        </w:rPr>
        <w:t>ashington State Patrol E91</w:t>
      </w:r>
      <w:r w:rsidR="009D6027" w:rsidRPr="00DE4823">
        <w:rPr>
          <w:bCs/>
        </w:rPr>
        <w:t>1 PSA</w:t>
      </w:r>
      <w:r w:rsidR="009D6027">
        <w:rPr>
          <w:bCs/>
        </w:rPr>
        <w:t xml:space="preserve">Ps </w:t>
      </w:r>
      <w:r w:rsidR="00501212">
        <w:t>and will cost $</w:t>
      </w:r>
      <w:r w:rsidR="00501212" w:rsidRPr="00DE4823">
        <w:t>5.6</w:t>
      </w:r>
      <w:r w:rsidR="00501212">
        <w:t>M</w:t>
      </w:r>
      <w:r w:rsidR="00610B40">
        <w:t>.</w:t>
      </w:r>
    </w:p>
    <w:p w:rsidR="0021102D" w:rsidRDefault="00F42E80" w:rsidP="00535F55">
      <w:pPr>
        <w:spacing w:line="480" w:lineRule="auto"/>
        <w:ind w:left="720" w:firstLine="720"/>
      </w:pPr>
      <w:r>
        <w:t>“</w:t>
      </w:r>
      <w:r w:rsidR="002F4DE0">
        <w:t>Phase 3</w:t>
      </w:r>
      <w:r>
        <w:t>” is t</w:t>
      </w:r>
      <w:r w:rsidR="00501212">
        <w:t xml:space="preserve">he last phase of the NG 911 </w:t>
      </w:r>
      <w:r w:rsidR="00291D8D">
        <w:t>system</w:t>
      </w:r>
      <w:r w:rsidR="00501212">
        <w:t xml:space="preserve"> </w:t>
      </w:r>
      <w:r w:rsidR="00291D8D">
        <w:t>construction</w:t>
      </w:r>
      <w:r>
        <w:t>.</w:t>
      </w:r>
      <w:r w:rsidR="00610B40">
        <w:t xml:space="preserve"> </w:t>
      </w:r>
      <w:r w:rsidR="00501212">
        <w:t xml:space="preserve">Phase 3 does not include incumbent local exchange network </w:t>
      </w:r>
      <w:r w:rsidR="00501212" w:rsidRPr="00F53FB1">
        <w:t>elements but rather provisioning of the PSAPs.</w:t>
      </w:r>
      <w:r w:rsidR="00501212">
        <w:t xml:space="preserve">  The Emergency Management Division</w:t>
      </w:r>
      <w:r w:rsidR="00501212" w:rsidRPr="00DE4823">
        <w:t xml:space="preserve"> </w:t>
      </w:r>
      <w:r w:rsidR="00501212">
        <w:t xml:space="preserve">of the Military Department </w:t>
      </w:r>
      <w:r w:rsidR="00501212" w:rsidRPr="00DE4823">
        <w:t xml:space="preserve">will purchase equipment for individual PSAPs through independent equipment vendor contracts. </w:t>
      </w:r>
      <w:r w:rsidR="00501212">
        <w:t xml:space="preserve"> </w:t>
      </w:r>
      <w:r w:rsidR="00A2284F">
        <w:t xml:space="preserve">There will be </w:t>
      </w:r>
      <w:r w:rsidR="00A2284F">
        <w:rPr>
          <w:bCs/>
        </w:rPr>
        <w:t>i</w:t>
      </w:r>
      <w:r w:rsidR="00A2284F" w:rsidRPr="00DE4823">
        <w:rPr>
          <w:bCs/>
        </w:rPr>
        <w:t xml:space="preserve">mplementation of call answering equipment </w:t>
      </w:r>
      <w:r w:rsidR="00A2284F">
        <w:rPr>
          <w:bCs/>
        </w:rPr>
        <w:t>in accordance with national 91</w:t>
      </w:r>
      <w:r w:rsidR="00A2284F" w:rsidRPr="00DE4823">
        <w:rPr>
          <w:bCs/>
        </w:rPr>
        <w:t>1 stand</w:t>
      </w:r>
      <w:r w:rsidR="00A2284F">
        <w:rPr>
          <w:bCs/>
        </w:rPr>
        <w:t xml:space="preserve">ards. This will allow the 911 </w:t>
      </w:r>
      <w:r w:rsidR="00A2284F" w:rsidRPr="00DE4823">
        <w:rPr>
          <w:bCs/>
        </w:rPr>
        <w:t>Public Safety Call Recei</w:t>
      </w:r>
      <w:r w:rsidR="00A2284F">
        <w:rPr>
          <w:bCs/>
        </w:rPr>
        <w:t>vers to receive and process NG 91</w:t>
      </w:r>
      <w:r w:rsidR="00A2284F" w:rsidRPr="00DE4823">
        <w:rPr>
          <w:bCs/>
        </w:rPr>
        <w:t>1 data and to acc</w:t>
      </w:r>
      <w:r w:rsidR="00A2284F">
        <w:rPr>
          <w:bCs/>
        </w:rPr>
        <w:t>ess the NG 91</w:t>
      </w:r>
      <w:r w:rsidR="00A2284F" w:rsidRPr="00DE4823">
        <w:rPr>
          <w:bCs/>
        </w:rPr>
        <w:t>1 features</w:t>
      </w:r>
      <w:r w:rsidR="00A2284F">
        <w:rPr>
          <w:bCs/>
        </w:rPr>
        <w:t>.</w:t>
      </w:r>
      <w:r w:rsidR="00A2284F">
        <w:rPr>
          <w:rStyle w:val="FootnoteReference"/>
          <w:bCs/>
        </w:rPr>
        <w:footnoteReference w:id="6"/>
      </w:r>
      <w:r w:rsidR="00A2284F">
        <w:rPr>
          <w:bCs/>
        </w:rPr>
        <w:t xml:space="preserve"> </w:t>
      </w:r>
      <w:r w:rsidR="00A2284F" w:rsidRPr="00DE4823">
        <w:t xml:space="preserve">PSAPs </w:t>
      </w:r>
      <w:r w:rsidR="00A2284F">
        <w:t>will receive multimedia contained in NG 91</w:t>
      </w:r>
      <w:r w:rsidR="00A2284F" w:rsidRPr="00DE4823">
        <w:t>1</w:t>
      </w:r>
      <w:r w:rsidR="00A2284F">
        <w:t xml:space="preserve"> network</w:t>
      </w:r>
      <w:r w:rsidR="00A2284F" w:rsidRPr="00DE4823">
        <w:t xml:space="preserve"> calls </w:t>
      </w:r>
      <w:r w:rsidR="00A2284F">
        <w:t xml:space="preserve">after </w:t>
      </w:r>
      <w:r w:rsidR="00A2284F" w:rsidRPr="00DE4823">
        <w:t>a</w:t>
      </w:r>
      <w:r w:rsidR="00A2284F">
        <w:t>ll PSAP equipment, (including E91</w:t>
      </w:r>
      <w:r w:rsidR="00A2284F" w:rsidRPr="00DE4823">
        <w:t>1 call-taking equipment, Computer-Aided Dispatch (CAD), and mapping</w:t>
      </w:r>
      <w:r w:rsidR="00A2284F">
        <w:t xml:space="preserve">) are replaced to ensure all the </w:t>
      </w:r>
      <w:r w:rsidR="00A2284F" w:rsidRPr="00DE4823">
        <w:t>media types may be processed and stored.</w:t>
      </w:r>
      <w:r w:rsidR="00A2284F">
        <w:t xml:space="preserve">  Ultimately, in Phase 3,</w:t>
      </w:r>
      <w:r w:rsidR="00A2284F" w:rsidRPr="00DE4823">
        <w:t xml:space="preserve"> </w:t>
      </w:r>
      <w:r w:rsidR="00A2284F">
        <w:t>PSAPs will be able to receive</w:t>
      </w:r>
      <w:r w:rsidR="00A2284F" w:rsidRPr="00DE4823">
        <w:t xml:space="preserve"> full </w:t>
      </w:r>
      <w:r w:rsidR="00A2284F" w:rsidRPr="00F53FB1">
        <w:t xml:space="preserve">digital to digital voice and data </w:t>
      </w:r>
      <w:r w:rsidR="00A2284F" w:rsidRPr="004647CB">
        <w:t xml:space="preserve">transmissions </w:t>
      </w:r>
      <w:r w:rsidR="00A2284F" w:rsidRPr="00F53FB1">
        <w:t>from initiation to conclusion through the network</w:t>
      </w:r>
      <w:r w:rsidR="00A2284F" w:rsidRPr="00DE4823">
        <w:t>.</w:t>
      </w:r>
    </w:p>
    <w:p w:rsidR="00501212" w:rsidRPr="00610B40" w:rsidRDefault="00501212" w:rsidP="00535F55">
      <w:pPr>
        <w:spacing w:line="480" w:lineRule="auto"/>
        <w:ind w:left="720" w:firstLine="720"/>
      </w:pPr>
      <w:r>
        <w:t>Only after a</w:t>
      </w:r>
      <w:r w:rsidRPr="00DE4823">
        <w:t>ll counties transition to</w:t>
      </w:r>
      <w:r w:rsidR="00A2284F">
        <w:t xml:space="preserve"> </w:t>
      </w:r>
      <w:proofErr w:type="gramStart"/>
      <w:r w:rsidRPr="00DE4823">
        <w:t>Phase</w:t>
      </w:r>
      <w:proofErr w:type="gramEnd"/>
      <w:r w:rsidRPr="00DE4823">
        <w:t xml:space="preserve"> 2 </w:t>
      </w:r>
      <w:r>
        <w:t xml:space="preserve">will </w:t>
      </w:r>
      <w:r w:rsidRPr="00DE4823">
        <w:t>any county PSAPs move to Phase 3</w:t>
      </w:r>
      <w:r>
        <w:t>.</w:t>
      </w:r>
      <w:r w:rsidR="0021102D">
        <w:t xml:space="preserve"> </w:t>
      </w:r>
      <w:r w:rsidR="0021102D" w:rsidRPr="00DE4823">
        <w:t xml:space="preserve">At the end of the </w:t>
      </w:r>
      <w:r w:rsidR="0021102D" w:rsidRPr="00BA49D1">
        <w:t xml:space="preserve">NG 911 </w:t>
      </w:r>
      <w:r w:rsidR="0021102D">
        <w:t>system installation</w:t>
      </w:r>
      <w:r w:rsidR="0021102D" w:rsidRPr="00DE4823">
        <w:t xml:space="preserve">, </w:t>
      </w:r>
      <w:r w:rsidR="0021102D">
        <w:t>all thirty-nine</w:t>
      </w:r>
      <w:r w:rsidR="0021102D" w:rsidRPr="00DE4823">
        <w:t xml:space="preserve"> counties</w:t>
      </w:r>
      <w:r w:rsidR="0021102D">
        <w:t xml:space="preserve"> in the state of Washington State</w:t>
      </w:r>
      <w:r w:rsidR="0021102D" w:rsidRPr="00DE4823">
        <w:t xml:space="preserve"> will opera</w:t>
      </w:r>
      <w:r w:rsidR="0021102D">
        <w:t>te</w:t>
      </w:r>
      <w:r w:rsidR="0021102D" w:rsidRPr="00DE4823">
        <w:t xml:space="preserve"> </w:t>
      </w:r>
      <w:r w:rsidR="0021102D">
        <w:t>within the NG</w:t>
      </w:r>
      <w:r w:rsidR="0021102D" w:rsidRPr="00DE4823">
        <w:t xml:space="preserve"> 911</w:t>
      </w:r>
      <w:r w:rsidR="0021102D">
        <w:t xml:space="preserve"> system</w:t>
      </w:r>
      <w:r w:rsidR="0021102D" w:rsidRPr="00DE4823">
        <w:t>.</w:t>
      </w:r>
    </w:p>
    <w:p w:rsidR="00501212" w:rsidRPr="00DE4823" w:rsidRDefault="00501212" w:rsidP="00501212">
      <w:pPr>
        <w:spacing w:line="480" w:lineRule="auto"/>
        <w:ind w:left="720"/>
      </w:pPr>
    </w:p>
    <w:p w:rsidR="00C7079E" w:rsidRDefault="00C7079E" w:rsidP="00ED3326">
      <w:pPr>
        <w:keepNext/>
        <w:spacing w:line="480" w:lineRule="auto"/>
        <w:rPr>
          <w:b/>
        </w:rPr>
      </w:pPr>
      <w:r>
        <w:rPr>
          <w:b/>
        </w:rPr>
        <w:lastRenderedPageBreak/>
        <w:t>Q.</w:t>
      </w:r>
      <w:r>
        <w:rPr>
          <w:b/>
        </w:rPr>
        <w:tab/>
        <w:t xml:space="preserve">What </w:t>
      </w:r>
      <w:r w:rsidR="007B2222">
        <w:rPr>
          <w:b/>
        </w:rPr>
        <w:t xml:space="preserve">will Qwest </w:t>
      </w:r>
      <w:proofErr w:type="gramStart"/>
      <w:r w:rsidR="007B2222">
        <w:rPr>
          <w:b/>
        </w:rPr>
        <w:t>be</w:t>
      </w:r>
      <w:proofErr w:type="gramEnd"/>
      <w:r w:rsidR="007B2222">
        <w:rPr>
          <w:b/>
        </w:rPr>
        <w:t xml:space="preserve"> paid under</w:t>
      </w:r>
      <w:r>
        <w:rPr>
          <w:b/>
        </w:rPr>
        <w:t xml:space="preserve"> the ESI Net Contract?</w:t>
      </w:r>
    </w:p>
    <w:p w:rsidR="00C92E5A" w:rsidRDefault="001558B4" w:rsidP="00ED3326">
      <w:pPr>
        <w:keepNext/>
        <w:spacing w:line="480" w:lineRule="auto"/>
        <w:ind w:left="720" w:hanging="720"/>
      </w:pPr>
      <w:r w:rsidRPr="001558B4">
        <w:t>A.</w:t>
      </w:r>
      <w:r w:rsidR="00C7079E">
        <w:rPr>
          <w:b/>
        </w:rPr>
        <w:tab/>
      </w:r>
      <w:r w:rsidR="007B2222">
        <w:t>Under the ESI Net Contract, Qwest will receive</w:t>
      </w:r>
      <w:r w:rsidR="002953D8">
        <w:t xml:space="preserve"> </w:t>
      </w:r>
      <w:r w:rsidR="006177BD">
        <w:t xml:space="preserve">a total of </w:t>
      </w:r>
      <w:r w:rsidR="00C92E5A">
        <w:t>$6,880,910.00 ($6.9M.)</w:t>
      </w:r>
      <w:r w:rsidR="0072787C">
        <w:t>.</w:t>
      </w:r>
      <w:r w:rsidR="006865AA" w:rsidRPr="00DE4823">
        <w:t xml:space="preserve"> </w:t>
      </w:r>
      <w:r w:rsidR="002953D8">
        <w:t xml:space="preserve"> </w:t>
      </w:r>
      <w:r w:rsidR="006177BD">
        <w:t xml:space="preserve">For the </w:t>
      </w:r>
      <w:r w:rsidR="00C92E5A">
        <w:t>fiscal 2010</w:t>
      </w:r>
      <w:r w:rsidR="00A528E8">
        <w:t>–</w:t>
      </w:r>
      <w:r w:rsidR="00C92E5A">
        <w:t>2011 biennium</w:t>
      </w:r>
      <w:r w:rsidR="006177BD">
        <w:t>, the State’s E911 spending authority</w:t>
      </w:r>
      <w:r w:rsidR="00C92E5A">
        <w:t xml:space="preserve"> is $44,508,000 ($44.5M)</w:t>
      </w:r>
      <w:r w:rsidR="006177BD">
        <w:t>.</w:t>
      </w:r>
      <w:r w:rsidR="00C92E5A">
        <w:t xml:space="preserve">  </w:t>
      </w:r>
    </w:p>
    <w:p w:rsidR="00C92E5A" w:rsidRDefault="00C92E5A" w:rsidP="00C7079E">
      <w:pPr>
        <w:spacing w:line="480" w:lineRule="auto"/>
        <w:ind w:left="720" w:hanging="720"/>
      </w:pPr>
    </w:p>
    <w:p w:rsidR="006865AA" w:rsidRPr="00DE4823" w:rsidRDefault="006865AA" w:rsidP="00D934BB">
      <w:pPr>
        <w:spacing w:line="480" w:lineRule="auto"/>
        <w:rPr>
          <w:b/>
        </w:rPr>
      </w:pPr>
      <w:r w:rsidRPr="00DE4823">
        <w:rPr>
          <w:b/>
        </w:rPr>
        <w:t>Q.</w:t>
      </w:r>
      <w:r w:rsidR="00D934BB">
        <w:tab/>
      </w:r>
      <w:r w:rsidRPr="00DE4823">
        <w:rPr>
          <w:b/>
        </w:rPr>
        <w:t>What is the timeline for the ESI Net Contract?</w:t>
      </w:r>
    </w:p>
    <w:p w:rsidR="006865AA" w:rsidRDefault="006865AA" w:rsidP="00D934BB">
      <w:pPr>
        <w:spacing w:line="480" w:lineRule="auto"/>
        <w:ind w:left="720" w:hanging="720"/>
      </w:pPr>
      <w:r w:rsidRPr="00DE4823">
        <w:t xml:space="preserve">A. </w:t>
      </w:r>
      <w:r w:rsidR="00D934BB">
        <w:tab/>
      </w:r>
      <w:r w:rsidR="00C92E5A">
        <w:t xml:space="preserve">The transition to the ESI Net Contract for </w:t>
      </w:r>
      <w:r w:rsidR="00275F43">
        <w:t>NG</w:t>
      </w:r>
      <w:r w:rsidR="00C92E5A">
        <w:t xml:space="preserve"> 911 </w:t>
      </w:r>
      <w:r w:rsidRPr="00DE4823">
        <w:t xml:space="preserve">is a planned progression in phases over a three year period from 2010 to 2012. </w:t>
      </w:r>
      <w:r w:rsidR="00C92E5A">
        <w:t>According to the Emergency Management Division</w:t>
      </w:r>
      <w:r w:rsidR="00275F43">
        <w:t xml:space="preserve"> of the Military Department</w:t>
      </w:r>
      <w:r w:rsidR="00C92E5A">
        <w:t>, p</w:t>
      </w:r>
      <w:r w:rsidRPr="00DE4823">
        <w:t xml:space="preserve">roceeding in phases is a planning tool to ensure the ESI Net network and database are reliable and the transition from the current </w:t>
      </w:r>
      <w:r w:rsidR="00C92E5A">
        <w:t xml:space="preserve">E911 </w:t>
      </w:r>
      <w:r w:rsidRPr="00DE4823">
        <w:t xml:space="preserve">network is seamless. </w:t>
      </w:r>
    </w:p>
    <w:p w:rsidR="006E1F70" w:rsidRPr="00712A4F" w:rsidRDefault="00D441F9" w:rsidP="00535F55">
      <w:pPr>
        <w:spacing w:line="480" w:lineRule="auto"/>
        <w:ind w:left="720" w:firstLine="720"/>
        <w:rPr>
          <w:bCs/>
        </w:rPr>
      </w:pPr>
      <w:r w:rsidRPr="00DE4823">
        <w:rPr>
          <w:bCs/>
        </w:rPr>
        <w:t>Phase 1</w:t>
      </w:r>
      <w:r w:rsidR="00712A4F">
        <w:rPr>
          <w:bCs/>
        </w:rPr>
        <w:t xml:space="preserve"> </w:t>
      </w:r>
      <w:r w:rsidR="00C7079E">
        <w:rPr>
          <w:bCs/>
        </w:rPr>
        <w:t xml:space="preserve">is currently underway.  </w:t>
      </w:r>
      <w:r w:rsidRPr="00DE4823">
        <w:rPr>
          <w:bCs/>
        </w:rPr>
        <w:t>Phase 2</w:t>
      </w:r>
      <w:r w:rsidR="00C7079E">
        <w:rPr>
          <w:bCs/>
        </w:rPr>
        <w:t xml:space="preserve"> is scheduled to begin in fiscal year 2011</w:t>
      </w:r>
      <w:r w:rsidR="00664919">
        <w:rPr>
          <w:bCs/>
        </w:rPr>
        <w:t>.</w:t>
      </w:r>
      <w:r w:rsidR="00C7079E">
        <w:rPr>
          <w:bCs/>
        </w:rPr>
        <w:t xml:space="preserve"> </w:t>
      </w:r>
      <w:r w:rsidRPr="00DE4823">
        <w:rPr>
          <w:bCs/>
        </w:rPr>
        <w:t>Phase 3</w:t>
      </w:r>
      <w:r w:rsidR="00C7079E">
        <w:rPr>
          <w:bCs/>
        </w:rPr>
        <w:t xml:space="preserve"> </w:t>
      </w:r>
      <w:r w:rsidR="00A2284F">
        <w:rPr>
          <w:bCs/>
        </w:rPr>
        <w:t xml:space="preserve">is planned </w:t>
      </w:r>
      <w:r w:rsidR="00C7079E">
        <w:rPr>
          <w:bCs/>
        </w:rPr>
        <w:t>for fiscal year 2012</w:t>
      </w:r>
      <w:r w:rsidR="00A2284F">
        <w:rPr>
          <w:bCs/>
        </w:rPr>
        <w:t>.  After NG 911 is implemented, the</w:t>
      </w:r>
      <w:r w:rsidR="00825CAE" w:rsidRPr="00DE4823">
        <w:t xml:space="preserve"> entire E91</w:t>
      </w:r>
      <w:r w:rsidRPr="00DE4823">
        <w:t xml:space="preserve">1 </w:t>
      </w:r>
      <w:r w:rsidR="00D018DD">
        <w:t xml:space="preserve">and NG911 network </w:t>
      </w:r>
      <w:r w:rsidRPr="00DE4823">
        <w:t>system in Washington State, including policy, l</w:t>
      </w:r>
      <w:r w:rsidR="006E1F70" w:rsidRPr="00DE4823">
        <w:t>egislative, and regulatory, will complete a legislatively required</w:t>
      </w:r>
      <w:r w:rsidRPr="00DE4823">
        <w:t xml:space="preserve"> review to a</w:t>
      </w:r>
      <w:r w:rsidR="002E6701">
        <w:t>ssure that the transition occurred</w:t>
      </w:r>
      <w:r w:rsidRPr="00DE4823">
        <w:t xml:space="preserve"> in a technology and vendor neutral manner.</w:t>
      </w:r>
    </w:p>
    <w:p w:rsidR="006E1F70" w:rsidRPr="00DE4823" w:rsidRDefault="006E1F70" w:rsidP="00DE4823">
      <w:pPr>
        <w:spacing w:line="480" w:lineRule="auto"/>
        <w:rPr>
          <w:b/>
        </w:rPr>
      </w:pPr>
    </w:p>
    <w:p w:rsidR="006E1F70" w:rsidRPr="00DE4823" w:rsidRDefault="006E1F70" w:rsidP="00D934BB">
      <w:pPr>
        <w:spacing w:line="480" w:lineRule="auto"/>
        <w:ind w:left="720" w:hanging="720"/>
        <w:rPr>
          <w:b/>
        </w:rPr>
      </w:pPr>
      <w:r w:rsidRPr="00DE4823">
        <w:rPr>
          <w:b/>
        </w:rPr>
        <w:t>Q.</w:t>
      </w:r>
      <w:r w:rsidR="00D934BB">
        <w:rPr>
          <w:b/>
        </w:rPr>
        <w:tab/>
      </w:r>
      <w:r w:rsidRPr="00DE4823">
        <w:rPr>
          <w:b/>
        </w:rPr>
        <w:t xml:space="preserve">What </w:t>
      </w:r>
      <w:r w:rsidR="002A4617" w:rsidRPr="00DE4823">
        <w:rPr>
          <w:b/>
        </w:rPr>
        <w:t xml:space="preserve">does migration to the </w:t>
      </w:r>
      <w:r w:rsidR="00F97395">
        <w:rPr>
          <w:b/>
        </w:rPr>
        <w:t>NG</w:t>
      </w:r>
      <w:r w:rsidR="00FA0B18">
        <w:rPr>
          <w:b/>
        </w:rPr>
        <w:t xml:space="preserve"> </w:t>
      </w:r>
      <w:r w:rsidR="00903F45" w:rsidRPr="00DE4823">
        <w:rPr>
          <w:b/>
        </w:rPr>
        <w:t xml:space="preserve">911 </w:t>
      </w:r>
      <w:r w:rsidR="00FA0B18">
        <w:rPr>
          <w:b/>
        </w:rPr>
        <w:t xml:space="preserve">emergency network </w:t>
      </w:r>
      <w:r w:rsidR="00903F45" w:rsidRPr="00DE4823">
        <w:rPr>
          <w:b/>
        </w:rPr>
        <w:t>“ESI</w:t>
      </w:r>
      <w:r w:rsidR="00F97395">
        <w:rPr>
          <w:b/>
        </w:rPr>
        <w:t xml:space="preserve"> Net</w:t>
      </w:r>
      <w:r w:rsidR="00903F45" w:rsidRPr="00DE4823">
        <w:rPr>
          <w:b/>
        </w:rPr>
        <w:t xml:space="preserve"> Contract” </w:t>
      </w:r>
      <w:r w:rsidR="00375A6E" w:rsidRPr="00DE4823">
        <w:rPr>
          <w:b/>
        </w:rPr>
        <w:t>require</w:t>
      </w:r>
      <w:r w:rsidRPr="00DE4823">
        <w:rPr>
          <w:b/>
        </w:rPr>
        <w:t>?</w:t>
      </w:r>
    </w:p>
    <w:p w:rsidR="006E1F70" w:rsidRPr="00DE4823" w:rsidRDefault="006E1F70" w:rsidP="00D934BB">
      <w:pPr>
        <w:spacing w:line="480" w:lineRule="auto"/>
        <w:ind w:left="720" w:hanging="720"/>
      </w:pPr>
      <w:r w:rsidRPr="00DE4823">
        <w:t>A.</w:t>
      </w:r>
      <w:r w:rsidR="00D934BB">
        <w:tab/>
      </w:r>
      <w:r w:rsidR="00D441F9" w:rsidRPr="00DE4823">
        <w:t xml:space="preserve">To migrate from the current </w:t>
      </w:r>
      <w:r w:rsidR="00903F45" w:rsidRPr="00DE4823">
        <w:t xml:space="preserve">Washington </w:t>
      </w:r>
      <w:r w:rsidR="00D441F9" w:rsidRPr="00DE4823">
        <w:t>E91</w:t>
      </w:r>
      <w:r w:rsidR="002A4617" w:rsidRPr="00DE4823">
        <w:t xml:space="preserve">1 </w:t>
      </w:r>
      <w:r w:rsidR="00903F45" w:rsidRPr="00DE4823">
        <w:t xml:space="preserve">network </w:t>
      </w:r>
      <w:r w:rsidR="00FA0B18">
        <w:t>to a</w:t>
      </w:r>
      <w:r w:rsidR="002A4617" w:rsidRPr="00DE4823">
        <w:t xml:space="preserve"> </w:t>
      </w:r>
      <w:r w:rsidR="00D441F9" w:rsidRPr="00DE4823">
        <w:t xml:space="preserve">system incorporating </w:t>
      </w:r>
      <w:r w:rsidR="002A4617" w:rsidRPr="00DE4823">
        <w:t>NG91</w:t>
      </w:r>
      <w:r w:rsidR="00D441F9" w:rsidRPr="00DE4823">
        <w:t>1 over the three year</w:t>
      </w:r>
      <w:r w:rsidR="002A4617" w:rsidRPr="00DE4823">
        <w:t xml:space="preserve"> contract</w:t>
      </w:r>
      <w:r w:rsidR="00D441F9" w:rsidRPr="00DE4823">
        <w:t xml:space="preserve"> period requires keeping</w:t>
      </w:r>
      <w:r w:rsidR="00342723">
        <w:t xml:space="preserve"> portions of the existing </w:t>
      </w:r>
      <w:r w:rsidR="00073574">
        <w:t>I</w:t>
      </w:r>
      <w:r w:rsidR="00FA0B18">
        <w:t>LEC</w:t>
      </w:r>
      <w:r w:rsidR="002A4617" w:rsidRPr="00DE4823">
        <w:t xml:space="preserve"> network</w:t>
      </w:r>
      <w:r w:rsidR="00073574">
        <w:t>.</w:t>
      </w:r>
      <w:r w:rsidR="00FA0B18">
        <w:t xml:space="preserve">  The </w:t>
      </w:r>
      <w:r w:rsidR="00073574">
        <w:t>I</w:t>
      </w:r>
      <w:r w:rsidR="00FA0B18">
        <w:t>LEC network will remain</w:t>
      </w:r>
      <w:r w:rsidR="00D441F9" w:rsidRPr="00DE4823">
        <w:t xml:space="preserve"> in pla</w:t>
      </w:r>
      <w:r w:rsidRPr="00DE4823">
        <w:t>ce</w:t>
      </w:r>
      <w:r w:rsidR="004E557B">
        <w:t xml:space="preserve"> until all elements of</w:t>
      </w:r>
      <w:r w:rsidR="00D018DD">
        <w:t xml:space="preserve"> </w:t>
      </w:r>
      <w:r w:rsidR="000619EC">
        <w:t xml:space="preserve">NG 911 under </w:t>
      </w:r>
      <w:r w:rsidR="00D018DD">
        <w:t xml:space="preserve">the </w:t>
      </w:r>
      <w:r w:rsidR="00FA0B18">
        <w:t xml:space="preserve">ESI Net </w:t>
      </w:r>
      <w:r w:rsidR="000619EC">
        <w:t>C</w:t>
      </w:r>
      <w:r w:rsidR="00D018DD">
        <w:t>ontract</w:t>
      </w:r>
      <w:r w:rsidR="00FA0B18">
        <w:t xml:space="preserve"> </w:t>
      </w:r>
      <w:r w:rsidR="00D018DD">
        <w:t>are complete</w:t>
      </w:r>
      <w:r w:rsidR="001D4F4A" w:rsidRPr="00DE4823">
        <w:t>.</w:t>
      </w:r>
      <w:r w:rsidRPr="00DE4823">
        <w:t xml:space="preserve">  Network t</w:t>
      </w:r>
      <w:r w:rsidR="00D441F9" w:rsidRPr="00DE4823">
        <w:t>run</w:t>
      </w:r>
      <w:r w:rsidR="004E557B">
        <w:t>ks</w:t>
      </w:r>
      <w:r w:rsidR="00D441F9" w:rsidRPr="00DE4823">
        <w:t xml:space="preserve"> for </w:t>
      </w:r>
      <w:r w:rsidR="004E557B">
        <w:t>E</w:t>
      </w:r>
      <w:r w:rsidR="00D441F9" w:rsidRPr="00DE4823">
        <w:t xml:space="preserve">911 calls to </w:t>
      </w:r>
      <w:r w:rsidR="004E557B">
        <w:t>E911 S</w:t>
      </w:r>
      <w:r w:rsidR="00D441F9" w:rsidRPr="00DE4823">
        <w:t xml:space="preserve">elective </w:t>
      </w:r>
      <w:r w:rsidR="004E557B">
        <w:t>R</w:t>
      </w:r>
      <w:r w:rsidR="00D441F9" w:rsidRPr="00DE4823">
        <w:t>outer</w:t>
      </w:r>
      <w:r w:rsidR="004E557B">
        <w:t xml:space="preserve"> switches</w:t>
      </w:r>
      <w:r w:rsidR="00D441F9" w:rsidRPr="00DE4823">
        <w:t xml:space="preserve"> and </w:t>
      </w:r>
      <w:r w:rsidR="004E557B">
        <w:t xml:space="preserve">for </w:t>
      </w:r>
      <w:r w:rsidR="00D441F9" w:rsidRPr="00DE4823">
        <w:t xml:space="preserve">Automatic Location Information (ALI) circuits using </w:t>
      </w:r>
      <w:r w:rsidR="002A4617" w:rsidRPr="00DE4823">
        <w:t xml:space="preserve">Frame Relay </w:t>
      </w:r>
      <w:r w:rsidR="00D441F9" w:rsidRPr="00DE4823">
        <w:t xml:space="preserve">will remain in place until the </w:t>
      </w:r>
      <w:r w:rsidR="004E557B">
        <w:t xml:space="preserve">transition is </w:t>
      </w:r>
      <w:r w:rsidR="001D4F4A" w:rsidRPr="00DE4823">
        <w:t>complete</w:t>
      </w:r>
      <w:r w:rsidR="001D4F4A">
        <w:t>d</w:t>
      </w:r>
      <w:r w:rsidR="001D4F4A" w:rsidRPr="00DE4823">
        <w:t xml:space="preserve"> </w:t>
      </w:r>
      <w:r w:rsidR="00FA0B18">
        <w:t xml:space="preserve">to </w:t>
      </w:r>
      <w:r w:rsidR="00BA49D1">
        <w:t>NG 911</w:t>
      </w:r>
      <w:r w:rsidR="00FA0B18">
        <w:t xml:space="preserve"> in </w:t>
      </w:r>
      <w:r w:rsidR="00D441F9" w:rsidRPr="00DE4823">
        <w:t>2012.</w:t>
      </w:r>
    </w:p>
    <w:p w:rsidR="007F5F7D" w:rsidRPr="00DE4823" w:rsidRDefault="007F5F7D" w:rsidP="00D934BB">
      <w:pPr>
        <w:spacing w:line="480" w:lineRule="auto"/>
        <w:ind w:left="720" w:hanging="720"/>
        <w:rPr>
          <w:b/>
        </w:rPr>
      </w:pPr>
      <w:r w:rsidRPr="00DE4823">
        <w:rPr>
          <w:b/>
        </w:rPr>
        <w:lastRenderedPageBreak/>
        <w:t>Q.</w:t>
      </w:r>
      <w:r w:rsidR="00D934BB">
        <w:rPr>
          <w:b/>
        </w:rPr>
        <w:tab/>
      </w:r>
      <w:r w:rsidRPr="00DE4823">
        <w:rPr>
          <w:b/>
        </w:rPr>
        <w:t>Has Qwest</w:t>
      </w:r>
      <w:r w:rsidR="00073574">
        <w:rPr>
          <w:b/>
        </w:rPr>
        <w:t xml:space="preserve"> </w:t>
      </w:r>
      <w:r w:rsidRPr="00DE4823">
        <w:rPr>
          <w:b/>
        </w:rPr>
        <w:t xml:space="preserve">developed a testing interface associated with the ESI Net Contract for </w:t>
      </w:r>
      <w:r w:rsidR="00EC4DCF">
        <w:rPr>
          <w:b/>
        </w:rPr>
        <w:t>NG</w:t>
      </w:r>
      <w:r w:rsidRPr="00DE4823">
        <w:rPr>
          <w:b/>
        </w:rPr>
        <w:t xml:space="preserve"> 911 systems? </w:t>
      </w:r>
    </w:p>
    <w:p w:rsidR="00057AD7" w:rsidRPr="00DE4823" w:rsidRDefault="007F5F7D" w:rsidP="00D934BB">
      <w:pPr>
        <w:spacing w:line="480" w:lineRule="auto"/>
        <w:ind w:left="720" w:hanging="720"/>
      </w:pPr>
      <w:r w:rsidRPr="00DE4823">
        <w:t>A.</w:t>
      </w:r>
      <w:r w:rsidR="00D934BB">
        <w:tab/>
      </w:r>
      <w:r w:rsidRPr="00DE4823">
        <w:t>Yes. Currently there is a sophisticated interface test site and lab</w:t>
      </w:r>
      <w:r w:rsidR="00D018DD">
        <w:t xml:space="preserve">oratory </w:t>
      </w:r>
      <w:r w:rsidR="00E824FB" w:rsidRPr="00DE4823">
        <w:t xml:space="preserve">used for the </w:t>
      </w:r>
      <w:r w:rsidR="004E557B">
        <w:t xml:space="preserve">Qwest </w:t>
      </w:r>
      <w:r w:rsidR="00E824FB" w:rsidRPr="00DE4823">
        <w:t xml:space="preserve">ESI Net </w:t>
      </w:r>
      <w:r w:rsidR="00103AE5">
        <w:t>T</w:t>
      </w:r>
      <w:r w:rsidR="00E824FB" w:rsidRPr="00DE4823">
        <w:t>rial</w:t>
      </w:r>
      <w:r w:rsidR="00E824FB">
        <w:t xml:space="preserve"> that is located</w:t>
      </w:r>
      <w:r w:rsidRPr="00DE4823">
        <w:t xml:space="preserve"> in </w:t>
      </w:r>
      <w:r w:rsidR="00E824FB">
        <w:t>Qwest</w:t>
      </w:r>
      <w:r w:rsidR="00D6369B">
        <w:t>’s</w:t>
      </w:r>
      <w:r w:rsidR="00073574">
        <w:t xml:space="preserve"> </w:t>
      </w:r>
      <w:r w:rsidR="00E824FB">
        <w:t>Washington headquarters building in downtown Seattle.</w:t>
      </w:r>
      <w:r w:rsidR="00342723">
        <w:t xml:space="preserve"> </w:t>
      </w:r>
      <w:r w:rsidRPr="00DE4823">
        <w:t xml:space="preserve">Transition </w:t>
      </w:r>
      <w:r w:rsidR="00057AD7" w:rsidRPr="00DE4823">
        <w:t xml:space="preserve">to the </w:t>
      </w:r>
      <w:r w:rsidR="00103AE5">
        <w:t>NG 911</w:t>
      </w:r>
      <w:r w:rsidR="00057AD7" w:rsidRPr="00DE4823">
        <w:t xml:space="preserve"> </w:t>
      </w:r>
      <w:r w:rsidRPr="00DE4823">
        <w:t>includes t</w:t>
      </w:r>
      <w:r w:rsidR="006E1F70" w:rsidRPr="00DE4823">
        <w:t xml:space="preserve">he </w:t>
      </w:r>
      <w:r w:rsidR="00E63B90">
        <w:t>Centralized Automatic Message Accounting (</w:t>
      </w:r>
      <w:r w:rsidR="006E1F70" w:rsidRPr="00DE4823">
        <w:t>CAMA</w:t>
      </w:r>
      <w:r w:rsidR="00E63B90">
        <w:t xml:space="preserve">) </w:t>
      </w:r>
      <w:r w:rsidR="006E1F70" w:rsidRPr="00DE4823">
        <w:t>trunks</w:t>
      </w:r>
      <w:r w:rsidR="00E63B90">
        <w:rPr>
          <w:rStyle w:val="FootnoteReference"/>
        </w:rPr>
        <w:footnoteReference w:id="7"/>
      </w:r>
      <w:r w:rsidR="006E1F70" w:rsidRPr="00DE4823">
        <w:t xml:space="preserve"> that aggregate at the </w:t>
      </w:r>
      <w:r w:rsidR="00E63B90">
        <w:t>“</w:t>
      </w:r>
      <w:r w:rsidR="00D441F9" w:rsidRPr="00DE4823">
        <w:t>mated</w:t>
      </w:r>
      <w:r w:rsidR="00E63B90">
        <w:t>” tandem switches</w:t>
      </w:r>
      <w:r w:rsidR="00D441F9" w:rsidRPr="00DE4823">
        <w:t xml:space="preserve"> </w:t>
      </w:r>
      <w:r w:rsidRPr="00DE4823">
        <w:t xml:space="preserve">and </w:t>
      </w:r>
      <w:r w:rsidR="00D441F9" w:rsidRPr="00DE4823">
        <w:t>will be migrated to the r</w:t>
      </w:r>
      <w:r w:rsidRPr="00DE4823">
        <w:t>edundant (currently in place) “R</w:t>
      </w:r>
      <w:r w:rsidR="00D441F9" w:rsidRPr="00DE4823">
        <w:t>esource Control Layer</w:t>
      </w:r>
      <w:r w:rsidRPr="00DE4823">
        <w:t>”</w:t>
      </w:r>
      <w:r w:rsidR="00D441F9" w:rsidRPr="00DE4823">
        <w:t xml:space="preserve"> (RCL) servers </w:t>
      </w:r>
      <w:r w:rsidR="00057AD7" w:rsidRPr="00DE4823">
        <w:t xml:space="preserve">located in Qwest’s Seattle and Yakima locations. </w:t>
      </w:r>
      <w:r w:rsidR="009E484A">
        <w:t>After transition to the NG 911, Qwest Central Office Selective Routers</w:t>
      </w:r>
      <w:r w:rsidR="008E2E12">
        <w:t xml:space="preserve"> (911 switches)</w:t>
      </w:r>
      <w:r w:rsidR="009E484A">
        <w:t xml:space="preserve"> will be used</w:t>
      </w:r>
      <w:r w:rsidR="008E2E12">
        <w:t xml:space="preserve"> for the 911 network</w:t>
      </w:r>
      <w:r w:rsidR="009E484A">
        <w:t xml:space="preserve">, and the </w:t>
      </w:r>
      <w:r w:rsidR="008E2E12">
        <w:t>Selective Routers belonging to other carriers</w:t>
      </w:r>
      <w:r w:rsidR="00E63B90">
        <w:t>, including Frontier and CenturyLink,</w:t>
      </w:r>
      <w:r w:rsidR="00D441F9" w:rsidRPr="00DE4823">
        <w:t xml:space="preserve"> will no longer </w:t>
      </w:r>
      <w:r w:rsidR="009E484A">
        <w:t>be used</w:t>
      </w:r>
      <w:r w:rsidR="00E63B90">
        <w:t>.</w:t>
      </w:r>
    </w:p>
    <w:p w:rsidR="005737D0" w:rsidRPr="00DE4823" w:rsidRDefault="005737D0" w:rsidP="00DE4823">
      <w:pPr>
        <w:pStyle w:val="BodyTextIndent2"/>
        <w:tabs>
          <w:tab w:val="left" w:pos="-3780"/>
          <w:tab w:val="left" w:pos="-3600"/>
        </w:tabs>
        <w:ind w:left="360" w:firstLine="0"/>
        <w:rPr>
          <w:b/>
          <w:color w:val="000000"/>
        </w:rPr>
      </w:pPr>
    </w:p>
    <w:p w:rsidR="005737D0" w:rsidRDefault="009E0305" w:rsidP="00D934BB">
      <w:pPr>
        <w:pStyle w:val="BodyTextIndent2"/>
        <w:tabs>
          <w:tab w:val="left" w:pos="-3780"/>
          <w:tab w:val="left" w:pos="-3600"/>
        </w:tabs>
        <w:ind w:left="0" w:firstLine="0"/>
        <w:rPr>
          <w:b/>
          <w:color w:val="000000"/>
        </w:rPr>
      </w:pPr>
      <w:r w:rsidRPr="00DE4823">
        <w:rPr>
          <w:b/>
          <w:color w:val="000000"/>
        </w:rPr>
        <w:t>Q.</w:t>
      </w:r>
      <w:r w:rsidR="00D934BB">
        <w:rPr>
          <w:b/>
          <w:color w:val="000000"/>
        </w:rPr>
        <w:tab/>
      </w:r>
      <w:r w:rsidRPr="00DE4823">
        <w:rPr>
          <w:b/>
          <w:color w:val="000000"/>
        </w:rPr>
        <w:t xml:space="preserve">Do </w:t>
      </w:r>
      <w:r w:rsidR="003472B6">
        <w:rPr>
          <w:b/>
          <w:color w:val="000000"/>
        </w:rPr>
        <w:t xml:space="preserve">911 </w:t>
      </w:r>
      <w:r w:rsidRPr="00DE4823">
        <w:rPr>
          <w:b/>
          <w:color w:val="000000"/>
        </w:rPr>
        <w:t>system failures impact consumers?</w:t>
      </w:r>
    </w:p>
    <w:p w:rsidR="009312F9" w:rsidRPr="00DE4823" w:rsidRDefault="0079268A" w:rsidP="0079268A">
      <w:pPr>
        <w:pStyle w:val="BodyTextIndent2"/>
        <w:tabs>
          <w:tab w:val="left" w:pos="-3780"/>
          <w:tab w:val="left" w:pos="-3600"/>
          <w:tab w:val="left" w:pos="360"/>
        </w:tabs>
        <w:ind w:hanging="720"/>
        <w:rPr>
          <w:color w:val="000000"/>
        </w:rPr>
      </w:pPr>
      <w:r>
        <w:rPr>
          <w:color w:val="000000"/>
        </w:rPr>
        <w:t>A.</w:t>
      </w:r>
      <w:r>
        <w:rPr>
          <w:color w:val="000000"/>
        </w:rPr>
        <w:tab/>
      </w:r>
      <w:r>
        <w:rPr>
          <w:color w:val="000000"/>
        </w:rPr>
        <w:tab/>
      </w:r>
      <w:r w:rsidR="009312F9">
        <w:rPr>
          <w:color w:val="000000"/>
        </w:rPr>
        <w:t xml:space="preserve">Yes. </w:t>
      </w:r>
      <w:r w:rsidR="00E824FB">
        <w:rPr>
          <w:color w:val="000000"/>
        </w:rPr>
        <w:t>As explained by Staff witness Mr. Robert Williams</w:t>
      </w:r>
      <w:r w:rsidR="00887033">
        <w:rPr>
          <w:color w:val="000000"/>
        </w:rPr>
        <w:t>on</w:t>
      </w:r>
      <w:r w:rsidR="00E824FB">
        <w:rPr>
          <w:color w:val="000000"/>
        </w:rPr>
        <w:t>, failures</w:t>
      </w:r>
      <w:r w:rsidR="00E824FB" w:rsidRPr="00E824FB">
        <w:rPr>
          <w:color w:val="000000"/>
        </w:rPr>
        <w:t xml:space="preserve"> </w:t>
      </w:r>
      <w:r w:rsidR="00E824FB" w:rsidRPr="00DE4823">
        <w:rPr>
          <w:color w:val="000000"/>
        </w:rPr>
        <w:t>associated with networks have a direct negative effect on customers as seen in the cases in Hawaii and the New England states</w:t>
      </w:r>
      <w:r w:rsidR="00E824FB">
        <w:rPr>
          <w:color w:val="000000"/>
        </w:rPr>
        <w:t>. While the effects of system failures regarding ordering, provisioning or billing systems are significant and substantial, system failures</w:t>
      </w:r>
      <w:r w:rsidR="00E63B90">
        <w:rPr>
          <w:color w:val="000000"/>
        </w:rPr>
        <w:t xml:space="preserve"> associated </w:t>
      </w:r>
      <w:r w:rsidR="003C7254">
        <w:rPr>
          <w:color w:val="000000"/>
        </w:rPr>
        <w:t>with any</w:t>
      </w:r>
      <w:r w:rsidR="00E824FB">
        <w:rPr>
          <w:color w:val="000000"/>
        </w:rPr>
        <w:t xml:space="preserve"> </w:t>
      </w:r>
      <w:r w:rsidR="009312F9">
        <w:rPr>
          <w:color w:val="000000"/>
        </w:rPr>
        <w:t>911</w:t>
      </w:r>
      <w:r w:rsidR="009312F9" w:rsidRPr="00DE4823">
        <w:rPr>
          <w:color w:val="000000"/>
        </w:rPr>
        <w:t xml:space="preserve"> system</w:t>
      </w:r>
      <w:r w:rsidR="00E63B90">
        <w:rPr>
          <w:color w:val="000000"/>
        </w:rPr>
        <w:t xml:space="preserve"> (</w:t>
      </w:r>
      <w:r w:rsidR="00E824FB">
        <w:rPr>
          <w:color w:val="000000"/>
        </w:rPr>
        <w:t>911, E911 or NG911</w:t>
      </w:r>
      <w:r w:rsidR="00E63B90">
        <w:rPr>
          <w:color w:val="000000"/>
        </w:rPr>
        <w:t>)</w:t>
      </w:r>
      <w:r w:rsidR="009312F9" w:rsidRPr="00DE4823">
        <w:rPr>
          <w:color w:val="000000"/>
        </w:rPr>
        <w:t xml:space="preserve"> </w:t>
      </w:r>
      <w:r w:rsidR="003472B6">
        <w:rPr>
          <w:color w:val="000000"/>
        </w:rPr>
        <w:t xml:space="preserve">can </w:t>
      </w:r>
      <w:r w:rsidR="00E824FB">
        <w:rPr>
          <w:color w:val="000000"/>
        </w:rPr>
        <w:t xml:space="preserve">lead to catastrophic results that directly endanger the </w:t>
      </w:r>
      <w:r w:rsidR="00887033">
        <w:rPr>
          <w:color w:val="000000"/>
        </w:rPr>
        <w:t>public</w:t>
      </w:r>
      <w:r w:rsidR="00E63B90">
        <w:rPr>
          <w:color w:val="000000"/>
        </w:rPr>
        <w:t>.</w:t>
      </w:r>
    </w:p>
    <w:p w:rsidR="005737D0" w:rsidRPr="00E63B90" w:rsidRDefault="005737D0" w:rsidP="00E63B90">
      <w:pPr>
        <w:pStyle w:val="BodyTextIndent2"/>
        <w:tabs>
          <w:tab w:val="left" w:pos="-3780"/>
          <w:tab w:val="left" w:pos="-3600"/>
        </w:tabs>
        <w:ind w:left="0" w:firstLine="0"/>
        <w:rPr>
          <w:color w:val="000000"/>
        </w:rPr>
      </w:pPr>
      <w:r w:rsidRPr="00DE4823">
        <w:rPr>
          <w:color w:val="000000"/>
        </w:rPr>
        <w:t xml:space="preserve"> </w:t>
      </w:r>
    </w:p>
    <w:p w:rsidR="005A78C2" w:rsidRPr="00DE4823" w:rsidRDefault="00A44F72" w:rsidP="00DE4823">
      <w:pPr>
        <w:pStyle w:val="BodyTextIndent2"/>
        <w:tabs>
          <w:tab w:val="left" w:pos="-3780"/>
          <w:tab w:val="left" w:pos="-3600"/>
        </w:tabs>
        <w:ind w:hanging="720"/>
        <w:rPr>
          <w:b/>
        </w:rPr>
      </w:pPr>
      <w:r w:rsidRPr="00DE4823">
        <w:rPr>
          <w:b/>
        </w:rPr>
        <w:t xml:space="preserve">Q. </w:t>
      </w:r>
      <w:r w:rsidRPr="00DE4823">
        <w:rPr>
          <w:b/>
        </w:rPr>
        <w:tab/>
      </w:r>
      <w:r w:rsidR="0025263C" w:rsidRPr="00DE4823">
        <w:rPr>
          <w:b/>
          <w:color w:val="000000"/>
        </w:rPr>
        <w:t xml:space="preserve">Has </w:t>
      </w:r>
      <w:r w:rsidR="00024B30" w:rsidRPr="00DE4823">
        <w:rPr>
          <w:b/>
          <w:color w:val="000000"/>
        </w:rPr>
        <w:t>CenturyLink</w:t>
      </w:r>
      <w:r w:rsidR="006530E3">
        <w:rPr>
          <w:b/>
          <w:color w:val="000000"/>
        </w:rPr>
        <w:t xml:space="preserve"> </w:t>
      </w:r>
      <w:r w:rsidR="00024B30" w:rsidRPr="00DE4823">
        <w:rPr>
          <w:b/>
          <w:color w:val="000000"/>
        </w:rPr>
        <w:t>or Qwest</w:t>
      </w:r>
      <w:r w:rsidR="006530E3">
        <w:rPr>
          <w:b/>
          <w:color w:val="000000"/>
        </w:rPr>
        <w:t xml:space="preserve"> </w:t>
      </w:r>
      <w:r w:rsidR="00024B30" w:rsidRPr="00DE4823">
        <w:rPr>
          <w:b/>
          <w:color w:val="000000"/>
        </w:rPr>
        <w:t>propose</w:t>
      </w:r>
      <w:r w:rsidR="003472B6">
        <w:rPr>
          <w:b/>
          <w:color w:val="000000"/>
        </w:rPr>
        <w:t>d</w:t>
      </w:r>
      <w:r w:rsidR="00024B30" w:rsidRPr="00DE4823">
        <w:rPr>
          <w:b/>
          <w:color w:val="000000"/>
        </w:rPr>
        <w:t xml:space="preserve"> revising the ESI Net </w:t>
      </w:r>
      <w:r w:rsidR="00ED06AA">
        <w:rPr>
          <w:b/>
          <w:color w:val="000000"/>
        </w:rPr>
        <w:t>C</w:t>
      </w:r>
      <w:r w:rsidR="00024B30" w:rsidRPr="00DE4823">
        <w:rPr>
          <w:b/>
          <w:color w:val="000000"/>
        </w:rPr>
        <w:t>ontrac</w:t>
      </w:r>
      <w:r w:rsidR="00E63B90">
        <w:rPr>
          <w:b/>
          <w:color w:val="000000"/>
        </w:rPr>
        <w:t>t</w:t>
      </w:r>
      <w:r w:rsidR="00024B30" w:rsidRPr="00DE4823">
        <w:rPr>
          <w:b/>
          <w:color w:val="000000"/>
        </w:rPr>
        <w:t>?</w:t>
      </w:r>
      <w:r w:rsidR="005A78C2" w:rsidRPr="00DE4823">
        <w:rPr>
          <w:b/>
          <w:color w:val="000000"/>
        </w:rPr>
        <w:t xml:space="preserve"> </w:t>
      </w:r>
    </w:p>
    <w:p w:rsidR="00EC187B" w:rsidRDefault="00A44F72" w:rsidP="00DE4823">
      <w:pPr>
        <w:pStyle w:val="BodyTextIndent2"/>
        <w:tabs>
          <w:tab w:val="left" w:pos="-3780"/>
          <w:tab w:val="left" w:pos="-3600"/>
        </w:tabs>
        <w:ind w:hanging="720"/>
      </w:pPr>
      <w:r w:rsidRPr="00DE4823">
        <w:t>A.</w:t>
      </w:r>
      <w:r w:rsidRPr="00DE4823">
        <w:tab/>
      </w:r>
      <w:r w:rsidR="00024B30" w:rsidRPr="00DE4823">
        <w:t xml:space="preserve">No. </w:t>
      </w:r>
      <w:r w:rsidR="00956741">
        <w:t xml:space="preserve"> </w:t>
      </w:r>
      <w:r w:rsidRPr="00DE4823">
        <w:t xml:space="preserve">A </w:t>
      </w:r>
      <w:r w:rsidR="001333C0" w:rsidRPr="00DE4823">
        <w:t xml:space="preserve">significant amount of Staff </w:t>
      </w:r>
      <w:r w:rsidRPr="00DE4823">
        <w:t>effort</w:t>
      </w:r>
      <w:r w:rsidR="001333C0" w:rsidRPr="00DE4823">
        <w:t xml:space="preserve"> was</w:t>
      </w:r>
      <w:r w:rsidRPr="00DE4823">
        <w:t xml:space="preserve"> </w:t>
      </w:r>
      <w:r w:rsidR="00ED06AA">
        <w:t>expended</w:t>
      </w:r>
      <w:r w:rsidR="00ED06AA" w:rsidRPr="00DE4823">
        <w:t xml:space="preserve"> </w:t>
      </w:r>
      <w:r w:rsidR="00024B30" w:rsidRPr="00DE4823">
        <w:t>in</w:t>
      </w:r>
      <w:r w:rsidR="005A78C2" w:rsidRPr="00DE4823">
        <w:t xml:space="preserve"> </w:t>
      </w:r>
      <w:r w:rsidR="003472B6">
        <w:t>obtaining</w:t>
      </w:r>
      <w:r w:rsidR="003472B6" w:rsidRPr="00DE4823">
        <w:t xml:space="preserve"> </w:t>
      </w:r>
      <w:r w:rsidR="001333C0" w:rsidRPr="00DE4823">
        <w:t>information related to the</w:t>
      </w:r>
      <w:r w:rsidR="003C18C7" w:rsidRPr="00DE4823">
        <w:t xml:space="preserve"> impact to </w:t>
      </w:r>
      <w:r w:rsidR="00E63B90">
        <w:t xml:space="preserve">the E911 system </w:t>
      </w:r>
      <w:r w:rsidR="0023432C">
        <w:t xml:space="preserve">of </w:t>
      </w:r>
      <w:r w:rsidR="00E63B90">
        <w:t>the proposed transaction</w:t>
      </w:r>
      <w:r w:rsidR="001333C0" w:rsidRPr="00DE4823">
        <w:t xml:space="preserve">. </w:t>
      </w:r>
      <w:r w:rsidR="003C18C7" w:rsidRPr="00DE4823">
        <w:t xml:space="preserve">Qwest will be the sole provider </w:t>
      </w:r>
      <w:r w:rsidR="003C18C7" w:rsidRPr="00DE4823">
        <w:lastRenderedPageBreak/>
        <w:t xml:space="preserve">of E911 services </w:t>
      </w:r>
      <w:r w:rsidR="001333C0" w:rsidRPr="00DE4823">
        <w:t>in Washington after completion of the requirements contained in ESI Net contract.</w:t>
      </w:r>
    </w:p>
    <w:p w:rsidR="0023432C" w:rsidRDefault="00535F55" w:rsidP="0004683D">
      <w:pPr>
        <w:pStyle w:val="BodyTextIndent2"/>
        <w:tabs>
          <w:tab w:val="left" w:pos="-3780"/>
          <w:tab w:val="left" w:pos="-3600"/>
        </w:tabs>
        <w:ind w:hanging="720"/>
      </w:pPr>
      <w:r>
        <w:tab/>
      </w:r>
      <w:r w:rsidR="00EC187B">
        <w:tab/>
      </w:r>
      <w:r w:rsidR="00E63B90">
        <w:t xml:space="preserve"> The proposed</w:t>
      </w:r>
      <w:r w:rsidR="003C18C7" w:rsidRPr="00DE4823">
        <w:t xml:space="preserve"> transaction is scheduled for completion mid-way through the</w:t>
      </w:r>
      <w:r w:rsidR="00EC187B">
        <w:t xml:space="preserve"> ESI Net</w:t>
      </w:r>
      <w:r w:rsidR="003C18C7" w:rsidRPr="00DE4823">
        <w:t xml:space="preserve"> contract implementation of the new 911 system.</w:t>
      </w:r>
      <w:r w:rsidR="00497768" w:rsidRPr="00DE4823">
        <w:t xml:space="preserve"> Initially,</w:t>
      </w:r>
      <w:r w:rsidR="001333C0" w:rsidRPr="00DE4823">
        <w:t xml:space="preserve"> CenturyLink stated</w:t>
      </w:r>
      <w:r w:rsidR="0023432C">
        <w:t xml:space="preserve"> the following, in response to UTC</w:t>
      </w:r>
      <w:r w:rsidR="004A5476">
        <w:t xml:space="preserve"> </w:t>
      </w:r>
      <w:r w:rsidR="0007151A">
        <w:t xml:space="preserve">Staff </w:t>
      </w:r>
      <w:r w:rsidR="001333C0" w:rsidRPr="00DE4823">
        <w:t xml:space="preserve">Data Request </w:t>
      </w:r>
      <w:r w:rsidR="0023432C">
        <w:t xml:space="preserve">No. </w:t>
      </w:r>
      <w:r w:rsidR="001333C0" w:rsidRPr="00DE4823">
        <w:t>100</w:t>
      </w:r>
      <w:r w:rsidR="0023432C">
        <w:t>:</w:t>
      </w:r>
    </w:p>
    <w:p w:rsidR="001558B4" w:rsidRDefault="005A3D42" w:rsidP="001558B4">
      <w:pPr>
        <w:pStyle w:val="BodyTextIndent2"/>
        <w:tabs>
          <w:tab w:val="left" w:pos="-3780"/>
          <w:tab w:val="left" w:pos="-3600"/>
        </w:tabs>
        <w:spacing w:line="240" w:lineRule="auto"/>
        <w:ind w:left="1440" w:hanging="720"/>
      </w:pPr>
      <w:r>
        <w:tab/>
      </w:r>
      <w:r w:rsidR="003C18C7" w:rsidRPr="00DE4823">
        <w:t>“</w:t>
      </w:r>
      <w:r w:rsidR="00BC03FD" w:rsidRPr="00DE4823">
        <w:t>Century Link</w:t>
      </w:r>
      <w:r w:rsidR="003C18C7" w:rsidRPr="00DE4823">
        <w:t xml:space="preserve"> recognizes that Qwest</w:t>
      </w:r>
      <w:r w:rsidR="00073574">
        <w:t xml:space="preserve"> ILEC</w:t>
      </w:r>
      <w:r w:rsidR="003C18C7" w:rsidRPr="00DE4823">
        <w:t xml:space="preserve"> is a large PSAP provider in the state.  The </w:t>
      </w:r>
      <w:r w:rsidR="00A358BB" w:rsidRPr="00DE4823">
        <w:t>company</w:t>
      </w:r>
      <w:r w:rsidR="003C18C7" w:rsidRPr="00DE4823">
        <w:t xml:space="preserve"> recognizes the importance of 911 and public safety.  Until the Transaction is complete, and the necessary decisions have been made on how to best integrate the two companies, plans for the billing database to be used have not been developed.</w:t>
      </w:r>
      <w:r w:rsidR="00497768" w:rsidRPr="00DE4823">
        <w:t>”</w:t>
      </w:r>
    </w:p>
    <w:p w:rsidR="001558B4" w:rsidRDefault="001558B4" w:rsidP="001558B4">
      <w:pPr>
        <w:pStyle w:val="BodyTextIndent2"/>
        <w:tabs>
          <w:tab w:val="left" w:pos="-3780"/>
          <w:tab w:val="left" w:pos="-3600"/>
        </w:tabs>
        <w:spacing w:line="240" w:lineRule="auto"/>
        <w:ind w:left="1440" w:hanging="720"/>
      </w:pPr>
    </w:p>
    <w:p w:rsidR="00B55762" w:rsidRDefault="00535F55" w:rsidP="0004683D">
      <w:pPr>
        <w:pStyle w:val="BodyTextIndent2"/>
        <w:tabs>
          <w:tab w:val="left" w:pos="-3780"/>
          <w:tab w:val="left" w:pos="-3600"/>
        </w:tabs>
        <w:ind w:hanging="720"/>
        <w:rPr>
          <w:bCs/>
        </w:rPr>
      </w:pPr>
      <w:r>
        <w:tab/>
      </w:r>
      <w:r w:rsidR="00B55762">
        <w:tab/>
      </w:r>
      <w:r w:rsidR="00497768" w:rsidRPr="00DE4823">
        <w:t>Subsequently</w:t>
      </w:r>
      <w:r w:rsidR="00EC187B">
        <w:t xml:space="preserve">, the company </w:t>
      </w:r>
      <w:r w:rsidR="0023432C">
        <w:t>provided</w:t>
      </w:r>
      <w:r w:rsidR="0023432C" w:rsidRPr="00DE4823">
        <w:t xml:space="preserve"> </w:t>
      </w:r>
      <w:r w:rsidR="00A80E1C" w:rsidRPr="00DE4823">
        <w:t xml:space="preserve">a </w:t>
      </w:r>
      <w:r w:rsidR="004658AA" w:rsidRPr="00DE4823">
        <w:t xml:space="preserve">supplemental </w:t>
      </w:r>
      <w:r w:rsidR="00EC187B">
        <w:t>response</w:t>
      </w:r>
      <w:r w:rsidR="0023432C">
        <w:t>,</w:t>
      </w:r>
      <w:r w:rsidR="001333C0" w:rsidRPr="00DE4823">
        <w:t xml:space="preserve"> </w:t>
      </w:r>
      <w:r w:rsidR="00EB1D4B">
        <w:t>stating</w:t>
      </w:r>
      <w:r w:rsidR="0023432C">
        <w:t>,</w:t>
      </w:r>
      <w:r w:rsidR="00EC187B">
        <w:t xml:space="preserve"> “</w:t>
      </w:r>
      <w:r w:rsidR="004658AA" w:rsidRPr="00DE4823">
        <w:rPr>
          <w:bCs/>
        </w:rPr>
        <w:t>both Qwest and CenturyLink will continue to honor all existing contractual agreements associated with 911 services, consistent with the terms and conditions of those agreements until they are extended, renegotiated or expire.”</w:t>
      </w:r>
      <w:r w:rsidR="0025263C" w:rsidRPr="00DE4823">
        <w:rPr>
          <w:bCs/>
        </w:rPr>
        <w:t xml:space="preserve"> </w:t>
      </w:r>
      <w:r w:rsidR="00A80E1C" w:rsidRPr="00DE4823">
        <w:rPr>
          <w:bCs/>
        </w:rPr>
        <w:t xml:space="preserve"> </w:t>
      </w:r>
      <w:r w:rsidR="00B55762">
        <w:rPr>
          <w:bCs/>
        </w:rPr>
        <w:t>CenturyLink’s response and supplemental response are contained in Exhibit __ (RB-4).</w:t>
      </w:r>
    </w:p>
    <w:p w:rsidR="004658AA" w:rsidRPr="0004683D" w:rsidRDefault="00535F55" w:rsidP="0004683D">
      <w:pPr>
        <w:pStyle w:val="BodyTextIndent2"/>
        <w:tabs>
          <w:tab w:val="left" w:pos="-3780"/>
          <w:tab w:val="left" w:pos="-3600"/>
        </w:tabs>
        <w:ind w:hanging="720"/>
      </w:pPr>
      <w:r>
        <w:rPr>
          <w:bCs/>
        </w:rPr>
        <w:tab/>
      </w:r>
      <w:r w:rsidR="00B55762">
        <w:rPr>
          <w:bCs/>
        </w:rPr>
        <w:tab/>
      </w:r>
      <w:r w:rsidR="00A80E1C" w:rsidRPr="00DE4823">
        <w:rPr>
          <w:bCs/>
        </w:rPr>
        <w:t xml:space="preserve">On September 9, 2010 a joint technical conference was convened </w:t>
      </w:r>
      <w:r w:rsidR="00B55762">
        <w:rPr>
          <w:bCs/>
        </w:rPr>
        <w:t xml:space="preserve">at the Commission </w:t>
      </w:r>
      <w:r w:rsidR="00A80E1C" w:rsidRPr="00DE4823">
        <w:rPr>
          <w:bCs/>
        </w:rPr>
        <w:t>wi</w:t>
      </w:r>
      <w:r w:rsidR="00A52886">
        <w:rPr>
          <w:bCs/>
        </w:rPr>
        <w:t>th subject matter experts and executives from</w:t>
      </w:r>
      <w:r w:rsidR="00A80E1C" w:rsidRPr="00DE4823">
        <w:rPr>
          <w:bCs/>
        </w:rPr>
        <w:t xml:space="preserve"> Ce</w:t>
      </w:r>
      <w:r w:rsidR="00330772">
        <w:rPr>
          <w:bCs/>
        </w:rPr>
        <w:t xml:space="preserve">nturyLink and </w:t>
      </w:r>
      <w:r w:rsidR="004647CB" w:rsidRPr="00A34A4D">
        <w:rPr>
          <w:bCs/>
        </w:rPr>
        <w:t>Qwest</w:t>
      </w:r>
      <w:r w:rsidR="00330772">
        <w:rPr>
          <w:bCs/>
        </w:rPr>
        <w:t xml:space="preserve">. </w:t>
      </w:r>
      <w:r w:rsidR="00B55762">
        <w:rPr>
          <w:bCs/>
        </w:rPr>
        <w:t>At this meeting, n</w:t>
      </w:r>
      <w:r w:rsidR="00A80E1C" w:rsidRPr="00DE4823">
        <w:rPr>
          <w:bCs/>
        </w:rPr>
        <w:t>etwork transition inf</w:t>
      </w:r>
      <w:r w:rsidR="00330772">
        <w:rPr>
          <w:bCs/>
        </w:rPr>
        <w:t>ormation was discussed in detail</w:t>
      </w:r>
      <w:r w:rsidR="00A80E1C" w:rsidRPr="00DE4823">
        <w:rPr>
          <w:bCs/>
        </w:rPr>
        <w:t xml:space="preserve">.  Staff was assured </w:t>
      </w:r>
      <w:r w:rsidR="00E63B90">
        <w:rPr>
          <w:bCs/>
        </w:rPr>
        <w:t>by CenturyLink and Qwest company representatives that no</w:t>
      </w:r>
      <w:r w:rsidR="00A80E1C" w:rsidRPr="00DE4823">
        <w:rPr>
          <w:bCs/>
        </w:rPr>
        <w:t xml:space="preserve"> changes regarding the </w:t>
      </w:r>
      <w:r w:rsidR="00330772">
        <w:rPr>
          <w:bCs/>
        </w:rPr>
        <w:t xml:space="preserve">Qwest </w:t>
      </w:r>
      <w:r w:rsidR="00A80E1C" w:rsidRPr="00DE4823">
        <w:rPr>
          <w:bCs/>
        </w:rPr>
        <w:t xml:space="preserve">ESI </w:t>
      </w:r>
      <w:r w:rsidR="00B55762">
        <w:rPr>
          <w:bCs/>
        </w:rPr>
        <w:t>C</w:t>
      </w:r>
      <w:r w:rsidR="00A80E1C" w:rsidRPr="00DE4823">
        <w:rPr>
          <w:bCs/>
        </w:rPr>
        <w:t>ontract were contemplated.</w:t>
      </w:r>
    </w:p>
    <w:p w:rsidR="00BE245D" w:rsidRPr="00BE245D" w:rsidRDefault="00BE245D" w:rsidP="00BE245D">
      <w:pPr>
        <w:pStyle w:val="BodyTextIndent2"/>
        <w:tabs>
          <w:tab w:val="left" w:pos="-3780"/>
          <w:tab w:val="left" w:pos="-3600"/>
        </w:tabs>
        <w:ind w:left="0" w:firstLine="0"/>
        <w:rPr>
          <w:b/>
        </w:rPr>
      </w:pPr>
    </w:p>
    <w:p w:rsidR="00EB5B30" w:rsidRPr="00DE4823" w:rsidRDefault="00EB5B30" w:rsidP="00DE4823">
      <w:pPr>
        <w:spacing w:line="480" w:lineRule="auto"/>
        <w:ind w:left="720" w:hanging="720"/>
        <w:rPr>
          <w:b/>
        </w:rPr>
      </w:pPr>
      <w:r w:rsidRPr="00DE4823">
        <w:rPr>
          <w:b/>
        </w:rPr>
        <w:t>Q.</w:t>
      </w:r>
      <w:r w:rsidR="005B218E">
        <w:rPr>
          <w:b/>
        </w:rPr>
        <w:tab/>
        <w:t xml:space="preserve">Does </w:t>
      </w:r>
      <w:r w:rsidR="00BE245D">
        <w:rPr>
          <w:b/>
        </w:rPr>
        <w:t xml:space="preserve">Staff </w:t>
      </w:r>
      <w:r w:rsidR="005B218E">
        <w:rPr>
          <w:b/>
        </w:rPr>
        <w:t xml:space="preserve">have </w:t>
      </w:r>
      <w:r w:rsidR="00BE245D">
        <w:rPr>
          <w:b/>
        </w:rPr>
        <w:t>concerns regarding</w:t>
      </w:r>
      <w:r w:rsidRPr="00DE4823">
        <w:rPr>
          <w:b/>
        </w:rPr>
        <w:t xml:space="preserve"> the </w:t>
      </w:r>
      <w:r w:rsidR="0040382E">
        <w:rPr>
          <w:b/>
        </w:rPr>
        <w:t>timeline of the</w:t>
      </w:r>
      <w:r w:rsidR="00884F08">
        <w:rPr>
          <w:b/>
        </w:rPr>
        <w:t xml:space="preserve"> </w:t>
      </w:r>
      <w:r w:rsidRPr="00DE4823">
        <w:rPr>
          <w:b/>
        </w:rPr>
        <w:t>ESI</w:t>
      </w:r>
      <w:r w:rsidR="00E63B90">
        <w:rPr>
          <w:b/>
        </w:rPr>
        <w:t xml:space="preserve"> </w:t>
      </w:r>
      <w:r w:rsidR="0082280F">
        <w:rPr>
          <w:b/>
        </w:rPr>
        <w:t xml:space="preserve">Net </w:t>
      </w:r>
      <w:r w:rsidR="00B55762">
        <w:rPr>
          <w:b/>
        </w:rPr>
        <w:t>C</w:t>
      </w:r>
      <w:r w:rsidRPr="00DE4823">
        <w:rPr>
          <w:b/>
        </w:rPr>
        <w:t xml:space="preserve">ontract </w:t>
      </w:r>
      <w:r w:rsidR="00884F08">
        <w:rPr>
          <w:b/>
        </w:rPr>
        <w:t>in relation to</w:t>
      </w:r>
      <w:r w:rsidRPr="00DE4823">
        <w:rPr>
          <w:b/>
        </w:rPr>
        <w:t xml:space="preserve"> the </w:t>
      </w:r>
      <w:r w:rsidR="00884F08">
        <w:rPr>
          <w:b/>
        </w:rPr>
        <w:t xml:space="preserve">timing of the </w:t>
      </w:r>
      <w:r w:rsidRPr="00DE4823">
        <w:rPr>
          <w:b/>
        </w:rPr>
        <w:t>proposed</w:t>
      </w:r>
      <w:r w:rsidR="00903F45" w:rsidRPr="00DE4823">
        <w:rPr>
          <w:b/>
        </w:rPr>
        <w:t xml:space="preserve"> transaction</w:t>
      </w:r>
      <w:r w:rsidRPr="00DE4823">
        <w:rPr>
          <w:b/>
        </w:rPr>
        <w:t>?</w:t>
      </w:r>
    </w:p>
    <w:p w:rsidR="005737D0" w:rsidRPr="00DE4823" w:rsidRDefault="00EB5B30" w:rsidP="00DE4823">
      <w:pPr>
        <w:spacing w:line="480" w:lineRule="auto"/>
        <w:ind w:left="720" w:hanging="720"/>
      </w:pPr>
      <w:r w:rsidRPr="00DE4823">
        <w:t>A.</w:t>
      </w:r>
      <w:r w:rsidR="004F65A6" w:rsidRPr="00DE4823">
        <w:tab/>
      </w:r>
      <w:r w:rsidRPr="00DE4823">
        <w:t xml:space="preserve">Yes. </w:t>
      </w:r>
      <w:r w:rsidR="00903F45" w:rsidRPr="00DE4823">
        <w:t>S</w:t>
      </w:r>
      <w:r w:rsidRPr="00DE4823">
        <w:t>taff is concerned</w:t>
      </w:r>
      <w:r w:rsidR="00825CAE" w:rsidRPr="00DE4823">
        <w:t xml:space="preserve"> that d</w:t>
      </w:r>
      <w:r w:rsidR="00A44F72" w:rsidRPr="00DE4823">
        <w:t>uring the</w:t>
      </w:r>
      <w:r w:rsidR="00DD4915" w:rsidRPr="00DE4823">
        <w:t xml:space="preserve"> cr</w:t>
      </w:r>
      <w:r w:rsidR="00EB1D4B">
        <w:t xml:space="preserve">itical timeframe </w:t>
      </w:r>
      <w:r w:rsidR="00615AA3">
        <w:t xml:space="preserve">of </w:t>
      </w:r>
      <w:r w:rsidR="0040382E">
        <w:t xml:space="preserve">NG 911 </w:t>
      </w:r>
      <w:r w:rsidR="00615AA3">
        <w:t>implementation</w:t>
      </w:r>
      <w:r w:rsidR="00A358BB" w:rsidRPr="00DE4823">
        <w:t>, the</w:t>
      </w:r>
      <w:r w:rsidR="00DD4915" w:rsidRPr="00DE4823">
        <w:t xml:space="preserve"> management of both </w:t>
      </w:r>
      <w:r w:rsidR="00615AA3">
        <w:t>CenturyLink and Qwest</w:t>
      </w:r>
      <w:r w:rsidR="00615AA3" w:rsidRPr="00DE4823">
        <w:t xml:space="preserve"> </w:t>
      </w:r>
      <w:r w:rsidR="00DD4915" w:rsidRPr="00DE4823">
        <w:t>will be in the midst</w:t>
      </w:r>
      <w:r w:rsidR="00825CAE" w:rsidRPr="00DE4823">
        <w:t xml:space="preserve"> of a</w:t>
      </w:r>
      <w:r w:rsidR="00DD4915" w:rsidRPr="00DE4823">
        <w:t xml:space="preserve"> </w:t>
      </w:r>
      <w:r w:rsidR="00A44F72" w:rsidRPr="00DE4823">
        <w:t xml:space="preserve">significant </w:t>
      </w:r>
      <w:r w:rsidR="00DF4428">
        <w:t xml:space="preserve">transition </w:t>
      </w:r>
      <w:r w:rsidR="00DF4428">
        <w:lastRenderedPageBreak/>
        <w:t>due</w:t>
      </w:r>
      <w:r w:rsidR="00E63B90">
        <w:t xml:space="preserve"> to the proposed transaction.  </w:t>
      </w:r>
      <w:r w:rsidR="00CD7FFA">
        <w:t>T</w:t>
      </w:r>
      <w:r w:rsidR="007F798D" w:rsidRPr="00DE4823">
        <w:t xml:space="preserve">he ESI </w:t>
      </w:r>
      <w:r w:rsidR="00CD7FFA">
        <w:t xml:space="preserve">Net </w:t>
      </w:r>
      <w:r w:rsidR="00615AA3">
        <w:t>C</w:t>
      </w:r>
      <w:r w:rsidR="007F798D" w:rsidRPr="00DE4823">
        <w:t xml:space="preserve">ontract may have to compete for </w:t>
      </w:r>
      <w:r w:rsidR="00E63B90">
        <w:t>management attention that is</w:t>
      </w:r>
      <w:r w:rsidR="007F798D" w:rsidRPr="00DE4823">
        <w:t xml:space="preserve"> devoted to other aspects of merging systems </w:t>
      </w:r>
      <w:r w:rsidR="00615AA3">
        <w:t>a</w:t>
      </w:r>
      <w:r w:rsidR="009312F9">
        <w:t>cross Qwest’s</w:t>
      </w:r>
      <w:r w:rsidR="00E63B90">
        <w:t xml:space="preserve"> fourteen</w:t>
      </w:r>
      <w:r w:rsidR="00615AA3">
        <w:t>-</w:t>
      </w:r>
      <w:r w:rsidR="009312F9">
        <w:t>state region</w:t>
      </w:r>
      <w:r w:rsidR="007F798D" w:rsidRPr="00DE4823">
        <w:t>.</w:t>
      </w:r>
      <w:r w:rsidRPr="00DE4823">
        <w:t xml:space="preserve"> </w:t>
      </w:r>
      <w:r w:rsidR="005A5045">
        <w:t>It appears that</w:t>
      </w:r>
      <w:r w:rsidR="004604CC">
        <w:t xml:space="preserve"> </w:t>
      </w:r>
      <w:r w:rsidRPr="00DE4823">
        <w:t xml:space="preserve">at the same time the </w:t>
      </w:r>
      <w:r w:rsidR="005A5045">
        <w:t>NG</w:t>
      </w:r>
      <w:r w:rsidRPr="00DE4823">
        <w:t xml:space="preserve"> 911 system is implemented</w:t>
      </w:r>
      <w:r w:rsidR="00006A29" w:rsidRPr="00DE4823">
        <w:t>, operations</w:t>
      </w:r>
      <w:r w:rsidRPr="00DE4823">
        <w:t xml:space="preserve"> will be merging in thir</w:t>
      </w:r>
      <w:r w:rsidR="00BE3E28" w:rsidRPr="00DE4823">
        <w:t>t</w:t>
      </w:r>
      <w:r w:rsidR="000E4BE6" w:rsidRPr="00DE4823">
        <w:t>een other states in the region.</w:t>
      </w:r>
      <w:r w:rsidR="009312F9">
        <w:rPr>
          <w:rStyle w:val="FootnoteReference"/>
        </w:rPr>
        <w:footnoteReference w:id="8"/>
      </w:r>
      <w:r w:rsidR="00BE245D">
        <w:t xml:space="preserve"> </w:t>
      </w:r>
    </w:p>
    <w:p w:rsidR="001558B4" w:rsidRDefault="001558B4" w:rsidP="001558B4">
      <w:pPr>
        <w:spacing w:line="480" w:lineRule="auto"/>
        <w:rPr>
          <w:b/>
        </w:rPr>
      </w:pPr>
    </w:p>
    <w:p w:rsidR="00BE3E28" w:rsidRPr="00ED3326" w:rsidRDefault="00ED3326" w:rsidP="00ED3326">
      <w:pPr>
        <w:spacing w:line="480" w:lineRule="auto"/>
        <w:jc w:val="center"/>
        <w:rPr>
          <w:b/>
        </w:rPr>
      </w:pPr>
      <w:r>
        <w:rPr>
          <w:b/>
        </w:rPr>
        <w:t>VI.</w:t>
      </w:r>
      <w:r>
        <w:rPr>
          <w:b/>
        </w:rPr>
        <w:tab/>
        <w:t>NUMBER CONSERVATION AND RATE CENTER CONSOLIDATION</w:t>
      </w:r>
    </w:p>
    <w:p w:rsidR="00EB1D4B" w:rsidRPr="00EB1D4B" w:rsidRDefault="00EB1D4B" w:rsidP="00EB1D4B">
      <w:pPr>
        <w:pStyle w:val="ListParagraph"/>
        <w:spacing w:line="480" w:lineRule="auto"/>
        <w:ind w:left="1080"/>
        <w:rPr>
          <w:b/>
        </w:rPr>
      </w:pPr>
    </w:p>
    <w:p w:rsidR="008F72CF" w:rsidRDefault="003F0A95" w:rsidP="008F72CF">
      <w:pPr>
        <w:autoSpaceDE w:val="0"/>
        <w:autoSpaceDN w:val="0"/>
        <w:adjustRightInd w:val="0"/>
        <w:spacing w:line="480" w:lineRule="auto"/>
        <w:rPr>
          <w:b/>
        </w:rPr>
      </w:pPr>
      <w:r>
        <w:rPr>
          <w:b/>
        </w:rPr>
        <w:t>Q.</w:t>
      </w:r>
      <w:r>
        <w:rPr>
          <w:b/>
        </w:rPr>
        <w:tab/>
        <w:t>What is number</w:t>
      </w:r>
      <w:r w:rsidR="00E86248">
        <w:rPr>
          <w:b/>
        </w:rPr>
        <w:t>ing</w:t>
      </w:r>
      <w:r>
        <w:rPr>
          <w:b/>
        </w:rPr>
        <w:t xml:space="preserve"> resource conservation?</w:t>
      </w:r>
    </w:p>
    <w:p w:rsidR="003F0A95" w:rsidRPr="00EB1D4B" w:rsidRDefault="001558B4" w:rsidP="00EB1D4B">
      <w:pPr>
        <w:spacing w:line="480" w:lineRule="auto"/>
        <w:ind w:left="720" w:hanging="720"/>
        <w:rPr>
          <w:rFonts w:ascii="Arial" w:hAnsi="Arial" w:cs="Arial"/>
        </w:rPr>
      </w:pPr>
      <w:r w:rsidRPr="001558B4">
        <w:t>A.</w:t>
      </w:r>
      <w:r w:rsidR="003F0A95" w:rsidRPr="00EB1D4B">
        <w:rPr>
          <w:b/>
        </w:rPr>
        <w:tab/>
      </w:r>
      <w:r w:rsidR="00EB1D4B">
        <w:t>Number</w:t>
      </w:r>
      <w:r w:rsidR="00E86248">
        <w:t>ing</w:t>
      </w:r>
      <w:r w:rsidR="003F0A95" w:rsidRPr="00EB1D4B">
        <w:t xml:space="preserve"> resource conservation is </w:t>
      </w:r>
      <w:r w:rsidR="00D47135">
        <w:t xml:space="preserve">a </w:t>
      </w:r>
      <w:r w:rsidR="003F0A95" w:rsidRPr="00EB1D4B">
        <w:t xml:space="preserve">series of methods to </w:t>
      </w:r>
      <w:r w:rsidR="008C03FC">
        <w:t>delay the exhaust</w:t>
      </w:r>
      <w:r w:rsidR="001113A4">
        <w:t>ion</w:t>
      </w:r>
      <w:r w:rsidR="008C03FC">
        <w:t xml:space="preserve"> of telephone number</w:t>
      </w:r>
      <w:r w:rsidR="001113A4">
        <w:t>ing</w:t>
      </w:r>
      <w:r w:rsidR="008C03FC">
        <w:t xml:space="preserve"> resources in the North American Number Plan</w:t>
      </w:r>
      <w:r w:rsidR="00615AA3">
        <w:t xml:space="preserve"> </w:t>
      </w:r>
      <w:r w:rsidR="008C03FC">
        <w:t>(NANP)</w:t>
      </w:r>
      <w:r w:rsidR="00615AA3">
        <w:t>.</w:t>
      </w:r>
      <w:r w:rsidR="008C03FC">
        <w:t xml:space="preserve"> </w:t>
      </w:r>
      <w:r w:rsidR="001D4F4A">
        <w:t xml:space="preserve"> Number conservation measures assure appropriate</w:t>
      </w:r>
      <w:r w:rsidR="001D4F4A" w:rsidRPr="00EB1D4B">
        <w:t xml:space="preserve"> allocation of telep</w:t>
      </w:r>
      <w:r w:rsidR="001D4F4A">
        <w:t xml:space="preserve">hone numbers across all </w:t>
      </w:r>
      <w:r w:rsidR="001D4F4A" w:rsidRPr="00EB1D4B">
        <w:t>communication</w:t>
      </w:r>
      <w:r w:rsidR="00615AA3">
        <w:t>s</w:t>
      </w:r>
      <w:r w:rsidR="001D4F4A" w:rsidRPr="00EB1D4B">
        <w:t xml:space="preserve"> services and devices</w:t>
      </w:r>
      <w:r w:rsidR="001D4F4A">
        <w:t>, and promote</w:t>
      </w:r>
      <w:r w:rsidR="008C03FC">
        <w:t xml:space="preserve"> the</w:t>
      </w:r>
      <w:r w:rsidR="00D47135">
        <w:t xml:space="preserve"> </w:t>
      </w:r>
      <w:r w:rsidR="008C03FC">
        <w:t xml:space="preserve">efficient assignment of </w:t>
      </w:r>
      <w:r w:rsidR="001113A4">
        <w:t>telephone numbers.</w:t>
      </w:r>
      <w:r w:rsidR="008C03FC">
        <w:t xml:space="preserve"> The benefit of </w:t>
      </w:r>
      <w:r w:rsidR="00E86248">
        <w:t>numbering resource</w:t>
      </w:r>
      <w:r w:rsidR="00014DF5">
        <w:t xml:space="preserve"> conservation is extending</w:t>
      </w:r>
      <w:r w:rsidR="008C03FC">
        <w:t xml:space="preserve"> </w:t>
      </w:r>
      <w:r w:rsidR="00014DF5">
        <w:t>“</w:t>
      </w:r>
      <w:r w:rsidR="008C03FC">
        <w:t>the life</w:t>
      </w:r>
      <w:r w:rsidR="00014DF5">
        <w:t>”</w:t>
      </w:r>
      <w:r w:rsidR="008C03FC">
        <w:t xml:space="preserve"> of </w:t>
      </w:r>
      <w:r w:rsidR="001D4F4A">
        <w:t xml:space="preserve">number plan areas (NPA) or </w:t>
      </w:r>
      <w:r w:rsidR="008C03FC">
        <w:t xml:space="preserve">area codes. </w:t>
      </w:r>
      <w:r w:rsidR="003F0A95" w:rsidRPr="00EB1D4B">
        <w:t xml:space="preserve">According to the </w:t>
      </w:r>
      <w:r w:rsidR="00EB1D4B" w:rsidRPr="00EB1D4B">
        <w:t>FCC</w:t>
      </w:r>
      <w:r w:rsidR="003F0A95" w:rsidRPr="00EB1D4B">
        <w:t>, telephone numbers are a valuable public resource.</w:t>
      </w:r>
      <w:r w:rsidR="003F0A95" w:rsidRPr="00EB1D4B">
        <w:rPr>
          <w:rStyle w:val="FootnoteReference"/>
        </w:rPr>
        <w:footnoteReference w:id="9"/>
      </w:r>
      <w:r w:rsidR="00EB1D4B" w:rsidRPr="00EB1D4B">
        <w:rPr>
          <w:rFonts w:ascii="Arial" w:hAnsi="Arial" w:cs="Arial"/>
        </w:rPr>
        <w:t xml:space="preserve">  </w:t>
      </w:r>
      <w:r w:rsidR="00EB1D4B" w:rsidRPr="00EB1D4B">
        <w:t xml:space="preserve">This </w:t>
      </w:r>
      <w:r w:rsidR="00006A29" w:rsidRPr="00EB1D4B">
        <w:t>C</w:t>
      </w:r>
      <w:r w:rsidR="00006A29">
        <w:t xml:space="preserve">ommission </w:t>
      </w:r>
      <w:r w:rsidR="00006A29" w:rsidRPr="00EB1D4B">
        <w:t>has</w:t>
      </w:r>
      <w:r w:rsidR="00EB1D4B" w:rsidRPr="00EB1D4B">
        <w:t xml:space="preserve"> </w:t>
      </w:r>
      <w:r w:rsidR="003F0A95" w:rsidRPr="00EB1D4B">
        <w:t>authority regarding</w:t>
      </w:r>
      <w:r w:rsidR="00EB1D4B" w:rsidRPr="00EB1D4B">
        <w:t xml:space="preserve"> methods of number</w:t>
      </w:r>
      <w:r w:rsidR="003F0A95" w:rsidRPr="00EB1D4B">
        <w:t xml:space="preserve"> conservation</w:t>
      </w:r>
      <w:r w:rsidR="00EB1D4B" w:rsidRPr="00EB1D4B">
        <w:t xml:space="preserve"> and the associated</w:t>
      </w:r>
      <w:r w:rsidR="003F0A95" w:rsidRPr="00EB1D4B">
        <w:t xml:space="preserve"> timelines.  </w:t>
      </w:r>
      <w:r w:rsidR="00EB1D4B" w:rsidRPr="00EB1D4B">
        <w:t>Once an</w:t>
      </w:r>
      <w:r w:rsidR="003F0A95" w:rsidRPr="00EB1D4B">
        <w:t xml:space="preserve"> area code is projec</w:t>
      </w:r>
      <w:r w:rsidR="00EB1D4B" w:rsidRPr="00EB1D4B">
        <w:t xml:space="preserve">ted to exhaust, </w:t>
      </w:r>
      <w:r w:rsidR="00B41721">
        <w:t xml:space="preserve">however, </w:t>
      </w:r>
      <w:r w:rsidR="00EB1D4B" w:rsidRPr="00EB1D4B">
        <w:t>the FCC</w:t>
      </w:r>
      <w:r w:rsidR="003F0A95" w:rsidRPr="00EB1D4B">
        <w:t xml:space="preserve"> </w:t>
      </w:r>
      <w:r w:rsidR="003A02F1">
        <w:t>assumes responsibility to initiate the process and planning necessary to assign</w:t>
      </w:r>
      <w:r w:rsidR="00014DF5">
        <w:t xml:space="preserve"> a new area code.</w:t>
      </w:r>
    </w:p>
    <w:p w:rsidR="001D0729" w:rsidRDefault="001D0729" w:rsidP="00DE4823">
      <w:pPr>
        <w:spacing w:line="480" w:lineRule="auto"/>
        <w:rPr>
          <w:b/>
        </w:rPr>
      </w:pPr>
    </w:p>
    <w:p w:rsidR="001D0729" w:rsidRPr="00DE4823" w:rsidRDefault="001D0729" w:rsidP="00535F55">
      <w:pPr>
        <w:keepNext/>
        <w:spacing w:line="480" w:lineRule="auto"/>
        <w:rPr>
          <w:b/>
        </w:rPr>
      </w:pPr>
      <w:r>
        <w:rPr>
          <w:b/>
        </w:rPr>
        <w:lastRenderedPageBreak/>
        <w:t xml:space="preserve">Q. </w:t>
      </w:r>
      <w:r>
        <w:rPr>
          <w:b/>
        </w:rPr>
        <w:tab/>
      </w:r>
      <w:r w:rsidR="00006A29">
        <w:rPr>
          <w:b/>
        </w:rPr>
        <w:t>What measures</w:t>
      </w:r>
      <w:r>
        <w:rPr>
          <w:b/>
        </w:rPr>
        <w:t xml:space="preserve"> may be taken to promote number conservation efforts?</w:t>
      </w:r>
    </w:p>
    <w:p w:rsidR="00535F55" w:rsidRDefault="0075061E" w:rsidP="00535F55">
      <w:pPr>
        <w:pStyle w:val="NormalWeb"/>
        <w:keepNext/>
        <w:spacing w:before="0" w:beforeAutospacing="0" w:after="0" w:afterAutospacing="0" w:line="480" w:lineRule="auto"/>
        <w:ind w:left="720" w:hanging="720"/>
      </w:pPr>
      <w:r w:rsidRPr="00535F55">
        <w:t>A.</w:t>
      </w:r>
      <w:r w:rsidRPr="00535F55">
        <w:tab/>
      </w:r>
      <w:r w:rsidRPr="00DE4823">
        <w:t>There are three</w:t>
      </w:r>
      <w:r w:rsidR="00F719CB">
        <w:t xml:space="preserve"> measures</w:t>
      </w:r>
      <w:r w:rsidRPr="00DE4823">
        <w:t xml:space="preserve"> </w:t>
      </w:r>
      <w:r w:rsidR="001D0729">
        <w:t xml:space="preserve">that promote </w:t>
      </w:r>
      <w:r w:rsidRPr="00DE4823">
        <w:t xml:space="preserve">number conservation: </w:t>
      </w:r>
      <w:r w:rsidR="008D7EF8">
        <w:t xml:space="preserve">1) </w:t>
      </w:r>
      <w:r w:rsidR="00A205BF">
        <w:t>r</w:t>
      </w:r>
      <w:r w:rsidR="004C7FBD">
        <w:t xml:space="preserve">ate </w:t>
      </w:r>
      <w:r w:rsidR="00A205BF">
        <w:t>c</w:t>
      </w:r>
      <w:r w:rsidR="004C7FBD">
        <w:t xml:space="preserve">enter </w:t>
      </w:r>
      <w:r w:rsidR="00006A29">
        <w:t>consolidation</w:t>
      </w:r>
      <w:r w:rsidR="00B41721">
        <w:t>, which</w:t>
      </w:r>
      <w:r w:rsidR="00006A29">
        <w:t xml:space="preserve"> combines</w:t>
      </w:r>
      <w:r w:rsidRPr="00DE4823">
        <w:t xml:space="preserve"> </w:t>
      </w:r>
      <w:r w:rsidR="00376F66">
        <w:t>rate centers</w:t>
      </w:r>
      <w:r w:rsidR="008D7EF8">
        <w:t xml:space="preserve">; 2) </w:t>
      </w:r>
      <w:r w:rsidR="00A205BF">
        <w:t>n</w:t>
      </w:r>
      <w:r w:rsidR="004C7FBD">
        <w:t xml:space="preserve">umber </w:t>
      </w:r>
      <w:r w:rsidR="00006A29">
        <w:t>pooling</w:t>
      </w:r>
      <w:r w:rsidR="00B41721">
        <w:t>, which</w:t>
      </w:r>
      <w:r w:rsidR="00006A29">
        <w:t xml:space="preserve"> allocates</w:t>
      </w:r>
      <w:r w:rsidRPr="00DE4823">
        <w:t xml:space="preserve"> </w:t>
      </w:r>
      <w:r w:rsidR="0018027B">
        <w:t xml:space="preserve">one-thousand number blocks of number </w:t>
      </w:r>
      <w:r w:rsidR="00AA3E87">
        <w:t>resources</w:t>
      </w:r>
      <w:r w:rsidR="008D7EF8">
        <w:t xml:space="preserve"> to service providers, </w:t>
      </w:r>
      <w:r w:rsidR="0018027B">
        <w:t>allowing</w:t>
      </w:r>
      <w:r w:rsidR="004C7FBD">
        <w:t xml:space="preserve"> sharin</w:t>
      </w:r>
      <w:r w:rsidR="008D7EF8">
        <w:t xml:space="preserve">g of a ten-thousand </w:t>
      </w:r>
      <w:r w:rsidR="00FF02FA">
        <w:t xml:space="preserve">block </w:t>
      </w:r>
      <w:r w:rsidR="008D7EF8">
        <w:t xml:space="preserve">number code; and 3) </w:t>
      </w:r>
      <w:r w:rsidR="00A205BF">
        <w:t>l</w:t>
      </w:r>
      <w:r w:rsidRPr="00DE4823">
        <w:t>o</w:t>
      </w:r>
      <w:r w:rsidR="0018027B">
        <w:t xml:space="preserve">cal </w:t>
      </w:r>
      <w:r w:rsidR="00A205BF">
        <w:t>n</w:t>
      </w:r>
      <w:r w:rsidR="0018027B">
        <w:t xml:space="preserve">umber </w:t>
      </w:r>
      <w:r w:rsidR="00B41721">
        <w:t>p</w:t>
      </w:r>
      <w:r w:rsidR="00006A29">
        <w:t>ortability</w:t>
      </w:r>
      <w:r w:rsidR="00A205BF">
        <w:t>(</w:t>
      </w:r>
      <w:r w:rsidR="0018027B">
        <w:t>LNP</w:t>
      </w:r>
      <w:r w:rsidR="00A205BF">
        <w:t>)</w:t>
      </w:r>
      <w:r w:rsidR="00B41721">
        <w:t>, which</w:t>
      </w:r>
      <w:r w:rsidR="0018027B">
        <w:t xml:space="preserve"> </w:t>
      </w:r>
      <w:r w:rsidRPr="00DE4823">
        <w:t>allow</w:t>
      </w:r>
      <w:r w:rsidR="0018027B">
        <w:t>s</w:t>
      </w:r>
      <w:r w:rsidRPr="00DE4823">
        <w:t xml:space="preserve"> customers to keep the same number when c</w:t>
      </w:r>
      <w:r w:rsidR="0018027B">
        <w:t>hanging local carriers.</w:t>
      </w:r>
      <w:r w:rsidRPr="00DE4823">
        <w:t xml:space="preserve"> </w:t>
      </w:r>
    </w:p>
    <w:p w:rsidR="00977412" w:rsidRDefault="00B41721" w:rsidP="00535F55">
      <w:pPr>
        <w:pStyle w:val="NormalWeb"/>
        <w:keepNext/>
        <w:spacing w:before="0" w:beforeAutospacing="0" w:after="0" w:afterAutospacing="0" w:line="480" w:lineRule="auto"/>
        <w:ind w:left="720" w:firstLine="720"/>
      </w:pPr>
      <w:r>
        <w:rPr>
          <w:bCs/>
        </w:rPr>
        <w:t>R</w:t>
      </w:r>
      <w:r w:rsidR="0075061E" w:rsidRPr="00BE245D">
        <w:rPr>
          <w:bCs/>
        </w:rPr>
        <w:t>ate</w:t>
      </w:r>
      <w:r w:rsidR="00A205BF">
        <w:rPr>
          <w:bCs/>
        </w:rPr>
        <w:t xml:space="preserve"> </w:t>
      </w:r>
      <w:r w:rsidR="0075061E" w:rsidRPr="00BE245D">
        <w:rPr>
          <w:bCs/>
        </w:rPr>
        <w:t>center consolidation</w:t>
      </w:r>
      <w:r w:rsidR="0075061E" w:rsidRPr="00DE4823">
        <w:t xml:space="preserve"> is the combination of two or more adjacent rate ce</w:t>
      </w:r>
      <w:r w:rsidR="0018027B">
        <w:t xml:space="preserve">nters into one. </w:t>
      </w:r>
      <w:r w:rsidR="00006A29">
        <w:t>Number conservation</w:t>
      </w:r>
      <w:r w:rsidR="00006A29" w:rsidRPr="00DE4823">
        <w:t xml:space="preserve"> </w:t>
      </w:r>
      <w:r>
        <w:t>results because</w:t>
      </w:r>
      <w:r w:rsidR="00006A29">
        <w:t xml:space="preserve"> each new competing service provider</w:t>
      </w:r>
      <w:r w:rsidR="00006A29" w:rsidRPr="00DE4823">
        <w:t xml:space="preserve"> needs only a single </w:t>
      </w:r>
      <w:r w:rsidR="00006A29">
        <w:t xml:space="preserve">one-thousand </w:t>
      </w:r>
      <w:proofErr w:type="gramStart"/>
      <w:r w:rsidR="00006A29" w:rsidRPr="00DE4823">
        <w:t>block</w:t>
      </w:r>
      <w:proofErr w:type="gramEnd"/>
      <w:r w:rsidR="00006A29" w:rsidRPr="00DE4823">
        <w:t xml:space="preserve"> of numbers to serve the new rate center, instead of a </w:t>
      </w:r>
      <w:r w:rsidR="00006A29">
        <w:t xml:space="preserve">one-thousand number </w:t>
      </w:r>
      <w:r w:rsidR="00006A29" w:rsidRPr="00DE4823">
        <w:t xml:space="preserve">block </w:t>
      </w:r>
      <w:r w:rsidR="00006A29">
        <w:t>in each of the old rate centers</w:t>
      </w:r>
      <w:r w:rsidR="00006A29" w:rsidRPr="00DE4823">
        <w:t xml:space="preserve">. </w:t>
      </w:r>
    </w:p>
    <w:p w:rsidR="0018027B" w:rsidRDefault="00B41721" w:rsidP="00535F55">
      <w:pPr>
        <w:pStyle w:val="NormalWeb"/>
        <w:spacing w:before="0" w:beforeAutospacing="0" w:after="0" w:afterAutospacing="0" w:line="480" w:lineRule="auto"/>
        <w:ind w:left="720" w:firstLine="720"/>
        <w:rPr>
          <w:bCs/>
        </w:rPr>
      </w:pPr>
      <w:r>
        <w:rPr>
          <w:bCs/>
        </w:rPr>
        <w:t>N</w:t>
      </w:r>
      <w:r w:rsidR="0075061E" w:rsidRPr="00BE245D">
        <w:rPr>
          <w:bCs/>
        </w:rPr>
        <w:t>umber pooling</w:t>
      </w:r>
      <w:r w:rsidR="0075061E" w:rsidRPr="00DE4823">
        <w:t xml:space="preserve"> </w:t>
      </w:r>
      <w:r>
        <w:t>allows splitting a number “code” of ten thousand</w:t>
      </w:r>
      <w:r w:rsidRPr="00DE4823">
        <w:t xml:space="preserve"> numbers</w:t>
      </w:r>
      <w:r>
        <w:t xml:space="preserve"> into one-thousand block portions.</w:t>
      </w:r>
      <w:r w:rsidR="00401DC3">
        <w:t xml:space="preserve"> </w:t>
      </w:r>
      <w:r>
        <w:t xml:space="preserve"> </w:t>
      </w:r>
      <w:r w:rsidR="00401DC3">
        <w:t>T</w:t>
      </w:r>
      <w:r>
        <w:t>raditional</w:t>
      </w:r>
      <w:r w:rsidR="00401DC3">
        <w:t xml:space="preserve">ly number blocks have been allocated to requesting carriers in blocks of 10,000.  </w:t>
      </w:r>
      <w:r w:rsidR="0075061E" w:rsidRPr="00DE4823">
        <w:t xml:space="preserve">The entire prefix </w:t>
      </w:r>
      <w:r w:rsidR="0018027B">
        <w:t xml:space="preserve">or code </w:t>
      </w:r>
      <w:r w:rsidR="0075061E" w:rsidRPr="00DE4823">
        <w:t>is associated with the rate center</w:t>
      </w:r>
      <w:r w:rsidR="00F719CB">
        <w:t xml:space="preserve"> and therefore may not be used outside the rate </w:t>
      </w:r>
      <w:r w:rsidR="00006A29">
        <w:t>center</w:t>
      </w:r>
      <w:r>
        <w:t>,</w:t>
      </w:r>
      <w:r w:rsidR="00006A29" w:rsidRPr="00DE4823">
        <w:t xml:space="preserve"> in</w:t>
      </w:r>
      <w:r w:rsidR="0075061E" w:rsidRPr="00DE4823">
        <w:t xml:space="preserve"> order to preserve billin</w:t>
      </w:r>
      <w:r w:rsidR="0018027B">
        <w:t>g by area code and prefix alone</w:t>
      </w:r>
      <w:r w:rsidR="0075061E" w:rsidRPr="00DE4823">
        <w:t xml:space="preserve">. The benefit </w:t>
      </w:r>
      <w:r>
        <w:t xml:space="preserve">of number pooling </w:t>
      </w:r>
      <w:r w:rsidR="0075061E" w:rsidRPr="00DE4823">
        <w:t xml:space="preserve">is </w:t>
      </w:r>
      <w:r>
        <w:t xml:space="preserve">that </w:t>
      </w:r>
      <w:r w:rsidR="00401DC3">
        <w:t>it prevents assignment of numbers in ten-thousand blocks</w:t>
      </w:r>
      <w:r w:rsidR="00401DC3" w:rsidRPr="00DE4823">
        <w:t xml:space="preserve"> </w:t>
      </w:r>
      <w:r w:rsidR="00401DC3">
        <w:t>to</w:t>
      </w:r>
      <w:r w:rsidR="0075061E" w:rsidRPr="00DE4823">
        <w:t xml:space="preserve"> new </w:t>
      </w:r>
      <w:r w:rsidR="0018027B">
        <w:t>service provider</w:t>
      </w:r>
      <w:r w:rsidR="00401DC3">
        <w:t xml:space="preserve">s and allows assignment in one-thousand number blocks of </w:t>
      </w:r>
      <w:r w:rsidR="0018027B">
        <w:t>only those resources necessary.</w:t>
      </w:r>
      <w:r w:rsidR="0018027B" w:rsidRPr="00BE245D">
        <w:rPr>
          <w:bCs/>
        </w:rPr>
        <w:t xml:space="preserve"> </w:t>
      </w:r>
    </w:p>
    <w:p w:rsidR="005C5E4D" w:rsidRDefault="00401DC3" w:rsidP="00535F55">
      <w:pPr>
        <w:pStyle w:val="NormalWeb"/>
        <w:spacing w:before="0" w:beforeAutospacing="0" w:after="0" w:afterAutospacing="0" w:line="480" w:lineRule="auto"/>
        <w:ind w:left="720" w:firstLine="720"/>
      </w:pPr>
      <w:r>
        <w:rPr>
          <w:bCs/>
        </w:rPr>
        <w:t>L</w:t>
      </w:r>
      <w:r w:rsidR="0075061E" w:rsidRPr="00BE245D">
        <w:rPr>
          <w:bCs/>
        </w:rPr>
        <w:t xml:space="preserve">ocal </w:t>
      </w:r>
      <w:r w:rsidR="00A205BF">
        <w:rPr>
          <w:bCs/>
        </w:rPr>
        <w:t>n</w:t>
      </w:r>
      <w:r w:rsidR="0075061E" w:rsidRPr="00BE245D">
        <w:rPr>
          <w:bCs/>
        </w:rPr>
        <w:t xml:space="preserve">umber </w:t>
      </w:r>
      <w:r w:rsidR="00A205BF">
        <w:rPr>
          <w:bCs/>
        </w:rPr>
        <w:t>p</w:t>
      </w:r>
      <w:r w:rsidR="0075061E" w:rsidRPr="00BE245D">
        <w:rPr>
          <w:bCs/>
        </w:rPr>
        <w:t>ortability</w:t>
      </w:r>
      <w:r w:rsidR="0075061E" w:rsidRPr="00DE4823">
        <w:rPr>
          <w:b/>
          <w:bCs/>
        </w:rPr>
        <w:t xml:space="preserve"> </w:t>
      </w:r>
      <w:r w:rsidR="0075061E" w:rsidRPr="00DE4823">
        <w:t xml:space="preserve">allows a subscriber to change local carriers while keeping the same telephone number, so long as the </w:t>
      </w:r>
      <w:r w:rsidR="00FF02FA">
        <w:t>w</w:t>
      </w:r>
      <w:r w:rsidR="0018027B">
        <w:t xml:space="preserve">ireline </w:t>
      </w:r>
      <w:r w:rsidR="0075061E" w:rsidRPr="00DE4823">
        <w:t xml:space="preserve">subscriber remains in the same rate center. Only existing customers can take their numbers with them; if a customer simply turns off service on </w:t>
      </w:r>
      <w:r w:rsidR="0018027B">
        <w:t>a particular number, the service provider may</w:t>
      </w:r>
      <w:r w:rsidR="0075061E" w:rsidRPr="00DE4823">
        <w:t xml:space="preserve"> still hold</w:t>
      </w:r>
      <w:r w:rsidR="0018027B">
        <w:t xml:space="preserve"> that number for reassignment at a future date.</w:t>
      </w:r>
    </w:p>
    <w:p w:rsidR="0004683D" w:rsidRDefault="0004683D" w:rsidP="00535F55">
      <w:pPr>
        <w:pStyle w:val="NormalWeb"/>
        <w:spacing w:before="0" w:beforeAutospacing="0" w:after="0" w:afterAutospacing="0" w:line="480" w:lineRule="auto"/>
        <w:ind w:left="720"/>
      </w:pPr>
    </w:p>
    <w:p w:rsidR="001558B4" w:rsidRDefault="009B74CF" w:rsidP="00535F55">
      <w:pPr>
        <w:pStyle w:val="NormalWeb"/>
        <w:spacing w:before="0" w:beforeAutospacing="0" w:after="0" w:afterAutospacing="0" w:line="480" w:lineRule="auto"/>
        <w:ind w:left="720" w:hanging="720"/>
        <w:rPr>
          <w:b/>
        </w:rPr>
      </w:pPr>
      <w:proofErr w:type="gramStart"/>
      <w:r w:rsidRPr="009B74CF">
        <w:rPr>
          <w:b/>
        </w:rPr>
        <w:lastRenderedPageBreak/>
        <w:t xml:space="preserve">Q. </w:t>
      </w:r>
      <w:r w:rsidR="001D0729">
        <w:rPr>
          <w:b/>
        </w:rPr>
        <w:tab/>
      </w:r>
      <w:r w:rsidRPr="00CA75E2">
        <w:rPr>
          <w:b/>
        </w:rPr>
        <w:t>Of</w:t>
      </w:r>
      <w:proofErr w:type="gramEnd"/>
      <w:r w:rsidRPr="00CA75E2">
        <w:rPr>
          <w:b/>
        </w:rPr>
        <w:t xml:space="preserve"> these three measures, which one is the most effective in conserving numbering resources?</w:t>
      </w:r>
    </w:p>
    <w:p w:rsidR="001558B4" w:rsidRDefault="001558B4" w:rsidP="00535F55">
      <w:pPr>
        <w:pStyle w:val="NormalWeb"/>
        <w:spacing w:before="0" w:beforeAutospacing="0" w:after="0" w:afterAutospacing="0" w:line="480" w:lineRule="auto"/>
        <w:ind w:left="720" w:hanging="720"/>
      </w:pPr>
      <w:r w:rsidRPr="001558B4">
        <w:t>A.</w:t>
      </w:r>
      <w:r w:rsidR="0004683D">
        <w:rPr>
          <w:b/>
        </w:rPr>
        <w:t xml:space="preserve"> </w:t>
      </w:r>
      <w:r w:rsidR="0004683D">
        <w:rPr>
          <w:b/>
        </w:rPr>
        <w:tab/>
      </w:r>
      <w:r w:rsidR="003A02F1" w:rsidRPr="00CA75E2">
        <w:t xml:space="preserve">The </w:t>
      </w:r>
      <w:r w:rsidR="00401DC3">
        <w:t>FCC</w:t>
      </w:r>
      <w:r w:rsidR="003A02F1" w:rsidRPr="00CA75E2">
        <w:t xml:space="preserve"> states that</w:t>
      </w:r>
      <w:r w:rsidR="003A02F1" w:rsidRPr="00CA75E2">
        <w:rPr>
          <w:b/>
        </w:rPr>
        <w:t xml:space="preserve"> </w:t>
      </w:r>
      <w:r w:rsidR="003A02F1" w:rsidRPr="00CA75E2">
        <w:t xml:space="preserve">the demand by most service providers </w:t>
      </w:r>
      <w:r w:rsidR="00AA15C1">
        <w:t>for</w:t>
      </w:r>
      <w:r w:rsidR="003A02F1" w:rsidRPr="00CA75E2">
        <w:t xml:space="preserve"> numbering resources in each rate center in which they operate greatly contributes to number exhaust.</w:t>
      </w:r>
      <w:r w:rsidR="003A02F1" w:rsidRPr="00CA75E2">
        <w:rPr>
          <w:rStyle w:val="FootnoteReference"/>
        </w:rPr>
        <w:footnoteReference w:id="10"/>
      </w:r>
      <w:r w:rsidR="003A02F1" w:rsidRPr="00CA75E2">
        <w:t xml:space="preserve"> </w:t>
      </w:r>
      <w:r w:rsidR="0072787C">
        <w:t xml:space="preserve"> </w:t>
      </w:r>
      <w:r w:rsidR="00977412">
        <w:t>N</w:t>
      </w:r>
      <w:r w:rsidR="00977412" w:rsidRPr="00977412">
        <w:t>umbering resource exhaus</w:t>
      </w:r>
      <w:r w:rsidR="00977412">
        <w:t>t</w:t>
      </w:r>
      <w:r w:rsidR="001113A4">
        <w:t>ion</w:t>
      </w:r>
      <w:r w:rsidR="00977412">
        <w:t xml:space="preserve"> </w:t>
      </w:r>
      <w:r w:rsidR="00977412" w:rsidRPr="00977412">
        <w:t xml:space="preserve">is due in large part to fragmentation of </w:t>
      </w:r>
      <w:r w:rsidR="00A205BF">
        <w:t>c</w:t>
      </w:r>
      <w:r w:rsidR="00977412" w:rsidRPr="00977412">
        <w:t xml:space="preserve">entral </w:t>
      </w:r>
      <w:r w:rsidR="00A205BF">
        <w:t>o</w:t>
      </w:r>
      <w:r w:rsidR="00977412" w:rsidRPr="00977412">
        <w:t xml:space="preserve">ffice </w:t>
      </w:r>
      <w:r w:rsidR="00A205BF">
        <w:t>c</w:t>
      </w:r>
      <w:r w:rsidR="00977412" w:rsidRPr="00977412">
        <w:t xml:space="preserve">ode assignments that results from </w:t>
      </w:r>
      <w:r w:rsidR="00977412">
        <w:t xml:space="preserve">a </w:t>
      </w:r>
      <w:r w:rsidR="00977412" w:rsidRPr="00977412">
        <w:t>large number of geographi</w:t>
      </w:r>
      <w:r w:rsidR="00977412">
        <w:t xml:space="preserve">cally small rate centers </w:t>
      </w:r>
      <w:r w:rsidR="00CE6352" w:rsidRPr="000041DD">
        <w:t>in a single area code</w:t>
      </w:r>
      <w:r w:rsidR="00977412">
        <w:t xml:space="preserve">.  </w:t>
      </w:r>
      <w:r w:rsidR="003A02F1" w:rsidRPr="00CA75E2">
        <w:t xml:space="preserve">Rate </w:t>
      </w:r>
      <w:r w:rsidR="00A205BF">
        <w:t>c</w:t>
      </w:r>
      <w:r w:rsidR="003A02F1" w:rsidRPr="00CA75E2">
        <w:t>enter</w:t>
      </w:r>
      <w:r w:rsidR="003A02F1">
        <w:t xml:space="preserve"> </w:t>
      </w:r>
      <w:r w:rsidR="00A205BF">
        <w:t>c</w:t>
      </w:r>
      <w:r w:rsidR="003A02F1">
        <w:t xml:space="preserve">onsolidation is </w:t>
      </w:r>
      <w:r w:rsidR="00014DF5">
        <w:t>the most efficient</w:t>
      </w:r>
      <w:r w:rsidR="003A02F1">
        <w:t xml:space="preserve"> means a state commission may </w:t>
      </w:r>
      <w:r w:rsidR="00977412">
        <w:t xml:space="preserve">use to </w:t>
      </w:r>
      <w:r w:rsidR="003A02F1">
        <w:t>address numbering resource</w:t>
      </w:r>
      <w:r w:rsidR="0004683D">
        <w:t xml:space="preserve"> conservation including number pooling. </w:t>
      </w:r>
      <w:r w:rsidR="00977412">
        <w:t xml:space="preserve">Number pooling has been implemented in this </w:t>
      </w:r>
      <w:proofErr w:type="gramStart"/>
      <w:r w:rsidR="00977412">
        <w:t xml:space="preserve">state </w:t>
      </w:r>
      <w:r w:rsidR="009D34B8">
        <w:t>,</w:t>
      </w:r>
      <w:proofErr w:type="gramEnd"/>
      <w:r w:rsidR="00977412">
        <w:rPr>
          <w:rStyle w:val="FootnoteReference"/>
        </w:rPr>
        <w:footnoteReference w:id="11"/>
      </w:r>
      <w:r w:rsidR="003A02F1">
        <w:t xml:space="preserve"> an</w:t>
      </w:r>
      <w:r w:rsidR="00CA75E2">
        <w:t xml:space="preserve">d </w:t>
      </w:r>
      <w:r w:rsidR="00977412">
        <w:t xml:space="preserve">the FCC continues to address </w:t>
      </w:r>
      <w:r w:rsidR="00006A29">
        <w:t>LNP efficiency</w:t>
      </w:r>
      <w:r w:rsidR="003A02F1">
        <w:t xml:space="preserve"> </w:t>
      </w:r>
      <w:r w:rsidR="003A02F1" w:rsidRPr="00CA75E2">
        <w:t>measures</w:t>
      </w:r>
      <w:r w:rsidR="00CA75E2" w:rsidRPr="00CA75E2">
        <w:t xml:space="preserve"> and number conservation.</w:t>
      </w:r>
      <w:r w:rsidR="0007151A">
        <w:rPr>
          <w:rStyle w:val="FootnoteReference"/>
        </w:rPr>
        <w:footnoteReference w:id="12"/>
      </w:r>
      <w:r w:rsidR="00CA75E2" w:rsidRPr="00CA75E2">
        <w:t xml:space="preserve"> </w:t>
      </w:r>
    </w:p>
    <w:p w:rsidR="00014DF5" w:rsidRPr="00930965" w:rsidRDefault="00CA75E2" w:rsidP="00535F55">
      <w:pPr>
        <w:autoSpaceDE w:val="0"/>
        <w:autoSpaceDN w:val="0"/>
        <w:adjustRightInd w:val="0"/>
        <w:spacing w:line="480" w:lineRule="auto"/>
        <w:ind w:left="720" w:firstLine="720"/>
      </w:pPr>
      <w:r w:rsidRPr="00CA75E2">
        <w:t>The FCC has noted rate center consolidation is a measure that has expressly not been preempted by the FCC</w:t>
      </w:r>
      <w:r w:rsidR="009D34B8">
        <w:t xml:space="preserve"> and that </w:t>
      </w:r>
      <w:r w:rsidR="009D34B8" w:rsidRPr="00CA75E2">
        <w:t>is available to state regulators for number conservation</w:t>
      </w:r>
      <w:r w:rsidRPr="00CA75E2">
        <w:t xml:space="preserve">. </w:t>
      </w:r>
      <w:r w:rsidR="00B832A5" w:rsidRPr="00CA75E2">
        <w:t>The FCC recognizes links between rate center consolidation and number efficiency, noting that this number conservation method can be successful in “reducing the demand for NXX codes, improving number utilization, and prolonging the life of an area code.” The FCC states that “[</w:t>
      </w:r>
      <w:proofErr w:type="spellStart"/>
      <w:r w:rsidR="00B832A5" w:rsidRPr="00CA75E2">
        <w:t>i</w:t>
      </w:r>
      <w:proofErr w:type="spellEnd"/>
      <w:r w:rsidR="00B832A5" w:rsidRPr="00CA75E2">
        <w:t>]n areas where there are contiguous rate centers with identical calling areas and identical exchange rates, rate center consolidation may be fairly easy and painless to implement.”</w:t>
      </w:r>
      <w:r w:rsidR="00B832A5" w:rsidRPr="00CA75E2">
        <w:rPr>
          <w:rStyle w:val="FootnoteReference"/>
        </w:rPr>
        <w:footnoteReference w:id="13"/>
      </w:r>
      <w:r w:rsidR="00B832A5" w:rsidRPr="00CA75E2">
        <w:t xml:space="preserve"> </w:t>
      </w:r>
      <w:r w:rsidR="009D34B8">
        <w:t xml:space="preserve"> </w:t>
      </w:r>
      <w:r w:rsidR="00B832A5" w:rsidRPr="00CA75E2">
        <w:t>The North American Number Counsel (NANC)</w:t>
      </w:r>
      <w:r w:rsidR="000041DD">
        <w:t>,</w:t>
      </w:r>
      <w:r w:rsidR="007978B6">
        <w:t xml:space="preserve"> </w:t>
      </w:r>
      <w:r w:rsidR="000041DD">
        <w:t>which advises the FCC on numbering matters,</w:t>
      </w:r>
      <w:r w:rsidR="00B832A5" w:rsidRPr="00CA75E2">
        <w:t xml:space="preserve"> also has taken up the issue of rate center consolidation through it</w:t>
      </w:r>
      <w:r w:rsidR="007978B6">
        <w:t>s</w:t>
      </w:r>
      <w:r w:rsidR="00B832A5" w:rsidRPr="00CA75E2">
        <w:t xml:space="preserve"> </w:t>
      </w:r>
      <w:r w:rsidR="00E86248">
        <w:lastRenderedPageBreak/>
        <w:t>numbering resource</w:t>
      </w:r>
      <w:r w:rsidR="00B832A5" w:rsidRPr="00CA75E2">
        <w:t xml:space="preserve"> optimization subcommittee.</w:t>
      </w:r>
      <w:r w:rsidR="00B832A5" w:rsidRPr="00CA75E2">
        <w:rPr>
          <w:rStyle w:val="FootnoteReference"/>
        </w:rPr>
        <w:footnoteReference w:id="14"/>
      </w:r>
      <w:r w:rsidR="005C5E4D" w:rsidRPr="005C5E4D">
        <w:rPr>
          <w:color w:val="000000" w:themeColor="text1"/>
        </w:rPr>
        <w:t xml:space="preserve"> </w:t>
      </w:r>
      <w:r w:rsidR="00953836">
        <w:rPr>
          <w:color w:val="000000" w:themeColor="text1"/>
        </w:rPr>
        <w:t xml:space="preserve"> </w:t>
      </w:r>
      <w:r w:rsidR="00D76F04" w:rsidRPr="00D76F04">
        <w:rPr>
          <w:bCs/>
        </w:rPr>
        <w:t xml:space="preserve">Benefits of rate center consolidation include </w:t>
      </w:r>
      <w:r w:rsidR="00D76F04" w:rsidRPr="00D76F04">
        <w:t xml:space="preserve">allowing more customers to be served by a single prefix and allowing fewer prefixes to cover the same geographic area. </w:t>
      </w:r>
      <w:r w:rsidR="0004683D">
        <w:t>R</w:t>
      </w:r>
      <w:r w:rsidR="00D76F04" w:rsidRPr="00D76F04">
        <w:t xml:space="preserve">ate center consolidation </w:t>
      </w:r>
      <w:r w:rsidR="003648A8">
        <w:t xml:space="preserve">can </w:t>
      </w:r>
      <w:r w:rsidR="00D76F04" w:rsidRPr="00D76F04">
        <w:t xml:space="preserve">immediately reduce number demand by new </w:t>
      </w:r>
      <w:r w:rsidR="0004683D">
        <w:t>communication</w:t>
      </w:r>
      <w:r w:rsidR="007978B6">
        <w:t>s</w:t>
      </w:r>
      <w:r w:rsidR="0004683D">
        <w:t xml:space="preserve"> service providers in a state </w:t>
      </w:r>
      <w:r w:rsidR="00D76F04" w:rsidRPr="00D76F04">
        <w:t xml:space="preserve">due to the fact that there are fewer </w:t>
      </w:r>
      <w:r w:rsidR="0004683D">
        <w:t>r</w:t>
      </w:r>
      <w:r w:rsidR="00D76F04" w:rsidRPr="00D76F04">
        <w:t>at</w:t>
      </w:r>
      <w:r w:rsidR="003648A8">
        <w:t>e</w:t>
      </w:r>
      <w:r w:rsidR="00D76F04" w:rsidRPr="00D76F04">
        <w:t xml:space="preserve"> </w:t>
      </w:r>
      <w:r w:rsidR="0004683D">
        <w:t>c</w:t>
      </w:r>
      <w:r w:rsidR="00D76F04" w:rsidRPr="00D76F04">
        <w:t>enters</w:t>
      </w:r>
      <w:r w:rsidR="007978B6">
        <w:t>;</w:t>
      </w:r>
      <w:r w:rsidR="00A624BB">
        <w:t xml:space="preserve"> </w:t>
      </w:r>
      <w:r w:rsidR="006C2A8A">
        <w:t>thus</w:t>
      </w:r>
      <w:r w:rsidR="006C2A8A" w:rsidRPr="00D76F04">
        <w:rPr>
          <w:bCs/>
          <w:iCs/>
          <w:color w:val="000000"/>
        </w:rPr>
        <w:t xml:space="preserve"> </w:t>
      </w:r>
      <w:r w:rsidR="00D76F04" w:rsidRPr="00D76F04">
        <w:rPr>
          <w:bCs/>
          <w:iCs/>
          <w:color w:val="000000"/>
        </w:rPr>
        <w:t xml:space="preserve">more customers </w:t>
      </w:r>
      <w:r w:rsidR="007978B6">
        <w:rPr>
          <w:bCs/>
          <w:iCs/>
          <w:color w:val="000000"/>
        </w:rPr>
        <w:t>may</w:t>
      </w:r>
      <w:r w:rsidR="007978B6" w:rsidRPr="00D76F04">
        <w:rPr>
          <w:bCs/>
          <w:iCs/>
          <w:color w:val="000000"/>
        </w:rPr>
        <w:t xml:space="preserve"> </w:t>
      </w:r>
      <w:r w:rsidR="00D76F04" w:rsidRPr="00D76F04">
        <w:rPr>
          <w:bCs/>
          <w:iCs/>
          <w:color w:val="000000"/>
        </w:rPr>
        <w:t xml:space="preserve">be served by fewer prefixes </w:t>
      </w:r>
      <w:r w:rsidR="007978B6">
        <w:rPr>
          <w:bCs/>
          <w:iCs/>
          <w:color w:val="000000"/>
        </w:rPr>
        <w:t>in</w:t>
      </w:r>
      <w:r w:rsidR="00D76F04" w:rsidRPr="00D76F04">
        <w:rPr>
          <w:bCs/>
          <w:iCs/>
          <w:color w:val="000000"/>
        </w:rPr>
        <w:t xml:space="preserve"> the same area</w:t>
      </w:r>
      <w:r w:rsidR="00D76F04" w:rsidRPr="00D76F04">
        <w:t xml:space="preserve">. By reducing the number of </w:t>
      </w:r>
      <w:r w:rsidR="00A205BF">
        <w:t>r</w:t>
      </w:r>
      <w:r w:rsidR="00D76F04" w:rsidRPr="00D76F04">
        <w:t xml:space="preserve">ate </w:t>
      </w:r>
      <w:r w:rsidR="00A205BF">
        <w:t>c</w:t>
      </w:r>
      <w:r w:rsidR="00D76F04" w:rsidRPr="00D76F04">
        <w:t>enters, service providers entering the area have the capability to serve all customers in a specified region with fewer blocks of numbers.</w:t>
      </w:r>
      <w:r w:rsidR="00D76F04" w:rsidRPr="00D76F04">
        <w:rPr>
          <w:rStyle w:val="FootnoteReference"/>
        </w:rPr>
        <w:footnoteReference w:id="15"/>
      </w:r>
      <w:r w:rsidR="00D76F04" w:rsidRPr="00DE4823">
        <w:rPr>
          <w:color w:val="000000" w:themeColor="text1"/>
        </w:rPr>
        <w:t xml:space="preserve"> </w:t>
      </w:r>
    </w:p>
    <w:p w:rsidR="005C5E4D" w:rsidRDefault="005C5E4D" w:rsidP="00E767AD">
      <w:pPr>
        <w:spacing w:line="480" w:lineRule="auto"/>
        <w:ind w:left="720" w:hanging="720"/>
        <w:rPr>
          <w:color w:val="000000" w:themeColor="text1"/>
          <w:highlight w:val="yellow"/>
        </w:rPr>
      </w:pPr>
    </w:p>
    <w:p w:rsidR="005737D0" w:rsidRPr="00DE4823" w:rsidRDefault="005737D0" w:rsidP="00DE4823">
      <w:pPr>
        <w:spacing w:line="480" w:lineRule="auto"/>
        <w:rPr>
          <w:b/>
          <w:bCs/>
        </w:rPr>
      </w:pPr>
      <w:r w:rsidRPr="00DE4823">
        <w:rPr>
          <w:b/>
          <w:bCs/>
        </w:rPr>
        <w:t>Q.</w:t>
      </w:r>
      <w:r w:rsidR="000E4BE6" w:rsidRPr="00DE4823">
        <w:rPr>
          <w:b/>
          <w:bCs/>
        </w:rPr>
        <w:tab/>
      </w:r>
      <w:r w:rsidRPr="00DE4823">
        <w:rPr>
          <w:b/>
          <w:bCs/>
        </w:rPr>
        <w:t xml:space="preserve">What are </w:t>
      </w:r>
      <w:r w:rsidR="00A205BF">
        <w:rPr>
          <w:b/>
          <w:bCs/>
        </w:rPr>
        <w:t xml:space="preserve">incumbent local exchange </w:t>
      </w:r>
      <w:r w:rsidR="007978B6">
        <w:rPr>
          <w:b/>
          <w:bCs/>
        </w:rPr>
        <w:t>carrier</w:t>
      </w:r>
      <w:r w:rsidR="00A205BF">
        <w:rPr>
          <w:b/>
          <w:bCs/>
        </w:rPr>
        <w:t xml:space="preserve"> r</w:t>
      </w:r>
      <w:r w:rsidRPr="00DE4823">
        <w:rPr>
          <w:b/>
          <w:bCs/>
        </w:rPr>
        <w:t xml:space="preserve">ate </w:t>
      </w:r>
      <w:r w:rsidR="00A205BF">
        <w:rPr>
          <w:b/>
          <w:bCs/>
        </w:rPr>
        <w:t>c</w:t>
      </w:r>
      <w:r w:rsidRPr="00DE4823">
        <w:rPr>
          <w:b/>
          <w:bCs/>
        </w:rPr>
        <w:t>enters?</w:t>
      </w:r>
    </w:p>
    <w:p w:rsidR="00AA3E87" w:rsidRDefault="005737D0" w:rsidP="00722213">
      <w:pPr>
        <w:pStyle w:val="Heading1"/>
        <w:numPr>
          <w:ilvl w:val="0"/>
          <w:numId w:val="0"/>
        </w:numPr>
        <w:ind w:left="720" w:hanging="720"/>
        <w:jc w:val="left"/>
        <w:rPr>
          <w:b w:val="0"/>
        </w:rPr>
      </w:pPr>
      <w:r w:rsidRPr="00535F55">
        <w:rPr>
          <w:b w:val="0"/>
          <w:bCs/>
        </w:rPr>
        <w:t xml:space="preserve">A. </w:t>
      </w:r>
      <w:r w:rsidR="000E4BE6" w:rsidRPr="00535F55">
        <w:rPr>
          <w:b w:val="0"/>
          <w:bCs/>
        </w:rPr>
        <w:tab/>
      </w:r>
      <w:r w:rsidR="00C91246" w:rsidRPr="00553EDD">
        <w:rPr>
          <w:b w:val="0"/>
          <w:bCs/>
        </w:rPr>
        <w:t xml:space="preserve">A </w:t>
      </w:r>
      <w:r w:rsidR="00A205BF">
        <w:rPr>
          <w:b w:val="0"/>
          <w:bCs/>
        </w:rPr>
        <w:t>r</w:t>
      </w:r>
      <w:r w:rsidR="00C91246" w:rsidRPr="00553EDD">
        <w:rPr>
          <w:b w:val="0"/>
          <w:bCs/>
        </w:rPr>
        <w:t xml:space="preserve">ate </w:t>
      </w:r>
      <w:r w:rsidR="00A205BF">
        <w:rPr>
          <w:b w:val="0"/>
          <w:bCs/>
        </w:rPr>
        <w:t>c</w:t>
      </w:r>
      <w:r w:rsidR="00C91246" w:rsidRPr="00553EDD">
        <w:rPr>
          <w:b w:val="0"/>
          <w:bCs/>
        </w:rPr>
        <w:t xml:space="preserve">enter is </w:t>
      </w:r>
      <w:r w:rsidR="00D0761E">
        <w:rPr>
          <w:b w:val="0"/>
          <w:bCs/>
        </w:rPr>
        <w:t xml:space="preserve">a geographic area designated by </w:t>
      </w:r>
      <w:r w:rsidR="00C91246" w:rsidRPr="00553EDD">
        <w:rPr>
          <w:b w:val="0"/>
          <w:bCs/>
        </w:rPr>
        <w:t>a</w:t>
      </w:r>
      <w:r w:rsidR="00A205BF">
        <w:rPr>
          <w:b w:val="0"/>
          <w:bCs/>
        </w:rPr>
        <w:t>n</w:t>
      </w:r>
      <w:r w:rsidR="00D0761E">
        <w:rPr>
          <w:b w:val="0"/>
          <w:bCs/>
        </w:rPr>
        <w:t xml:space="preserve"> </w:t>
      </w:r>
      <w:r w:rsidR="003648A8">
        <w:rPr>
          <w:b w:val="0"/>
          <w:bCs/>
        </w:rPr>
        <w:t>I</w:t>
      </w:r>
      <w:r w:rsidR="00C91246" w:rsidRPr="00553EDD">
        <w:rPr>
          <w:b w:val="0"/>
          <w:bCs/>
        </w:rPr>
        <w:t xml:space="preserve">LEC </w:t>
      </w:r>
      <w:r w:rsidR="003648A8">
        <w:rPr>
          <w:b w:val="0"/>
          <w:bCs/>
        </w:rPr>
        <w:t>for billing pu</w:t>
      </w:r>
      <w:r w:rsidR="00A205BF">
        <w:rPr>
          <w:b w:val="0"/>
          <w:bCs/>
        </w:rPr>
        <w:t>r</w:t>
      </w:r>
      <w:r w:rsidR="003648A8">
        <w:rPr>
          <w:b w:val="0"/>
          <w:bCs/>
        </w:rPr>
        <w:t xml:space="preserve">poses.  The rate center is </w:t>
      </w:r>
      <w:r w:rsidR="00C91246" w:rsidRPr="00553EDD">
        <w:rPr>
          <w:b w:val="0"/>
          <w:bCs/>
        </w:rPr>
        <w:t xml:space="preserve">assigned vertical and horizontal </w:t>
      </w:r>
      <w:r w:rsidR="00722213">
        <w:rPr>
          <w:b w:val="0"/>
          <w:bCs/>
        </w:rPr>
        <w:t xml:space="preserve">(V&amp;H) </w:t>
      </w:r>
      <w:r w:rsidR="00C91246" w:rsidRPr="00553EDD">
        <w:rPr>
          <w:b w:val="0"/>
          <w:bCs/>
        </w:rPr>
        <w:t xml:space="preserve">coordinates </w:t>
      </w:r>
      <w:r w:rsidR="00721905">
        <w:rPr>
          <w:b w:val="0"/>
          <w:bCs/>
        </w:rPr>
        <w:t>for billing purposes.</w:t>
      </w:r>
      <w:r w:rsidR="00B80C6E">
        <w:rPr>
          <w:b w:val="0"/>
          <w:bCs/>
        </w:rPr>
        <w:t xml:space="preserve"> </w:t>
      </w:r>
      <w:r w:rsidR="00C91246" w:rsidRPr="00553EDD">
        <w:rPr>
          <w:b w:val="0"/>
          <w:bCs/>
        </w:rPr>
        <w:t xml:space="preserve"> The telecommunications industry defines a rate center as the point within an </w:t>
      </w:r>
      <w:r w:rsidR="00F719CB">
        <w:rPr>
          <w:b w:val="0"/>
          <w:bCs/>
        </w:rPr>
        <w:t>e</w:t>
      </w:r>
      <w:r w:rsidR="00C91246" w:rsidRPr="00553EDD">
        <w:rPr>
          <w:b w:val="0"/>
          <w:bCs/>
        </w:rPr>
        <w:t xml:space="preserve">xchange </w:t>
      </w:r>
      <w:r w:rsidR="00F719CB">
        <w:rPr>
          <w:b w:val="0"/>
          <w:bCs/>
        </w:rPr>
        <w:t>a</w:t>
      </w:r>
      <w:r w:rsidR="00C91246" w:rsidRPr="00553EDD">
        <w:rPr>
          <w:b w:val="0"/>
          <w:bCs/>
        </w:rPr>
        <w:t>rea defined by rat</w:t>
      </w:r>
      <w:r w:rsidR="008D7EF8">
        <w:rPr>
          <w:b w:val="0"/>
          <w:bCs/>
        </w:rPr>
        <w:t>e</w:t>
      </w:r>
      <w:r w:rsidR="00C91246" w:rsidRPr="00553EDD">
        <w:rPr>
          <w:b w:val="0"/>
          <w:bCs/>
        </w:rPr>
        <w:t xml:space="preserve"> map coordinates used as a basis for toll rates and local rates. </w:t>
      </w:r>
      <w:r w:rsidR="00AA3E87" w:rsidRPr="00722213">
        <w:rPr>
          <w:b w:val="0"/>
        </w:rPr>
        <w:t xml:space="preserve">A </w:t>
      </w:r>
      <w:r w:rsidR="008A1784">
        <w:rPr>
          <w:b w:val="0"/>
        </w:rPr>
        <w:t>r</w:t>
      </w:r>
      <w:r w:rsidR="00AA3E87" w:rsidRPr="00722213">
        <w:rPr>
          <w:b w:val="0"/>
        </w:rPr>
        <w:t xml:space="preserve">ate </w:t>
      </w:r>
      <w:r w:rsidR="008A1784">
        <w:rPr>
          <w:b w:val="0"/>
        </w:rPr>
        <w:t>c</w:t>
      </w:r>
      <w:r w:rsidR="00AA3E87" w:rsidRPr="00722213">
        <w:rPr>
          <w:b w:val="0"/>
        </w:rPr>
        <w:t xml:space="preserve">enter is an area that uses a </w:t>
      </w:r>
      <w:r w:rsidR="00006A29" w:rsidRPr="00722213">
        <w:rPr>
          <w:b w:val="0"/>
        </w:rPr>
        <w:t>common call</w:t>
      </w:r>
      <w:r w:rsidR="00AA3E87" w:rsidRPr="00722213">
        <w:rPr>
          <w:b w:val="0"/>
        </w:rPr>
        <w:t xml:space="preserve"> origination or termination point</w:t>
      </w:r>
      <w:r w:rsidR="003648A8">
        <w:rPr>
          <w:b w:val="0"/>
        </w:rPr>
        <w:t xml:space="preserve"> for</w:t>
      </w:r>
      <w:r w:rsidR="00AA3E87" w:rsidRPr="00722213">
        <w:rPr>
          <w:b w:val="0"/>
        </w:rPr>
        <w:t xml:space="preserve"> determining point-to-point local or toll calling charges.  Rate </w:t>
      </w:r>
      <w:r w:rsidR="00D0761E">
        <w:rPr>
          <w:b w:val="0"/>
        </w:rPr>
        <w:t>c</w:t>
      </w:r>
      <w:r w:rsidR="00AA3E87" w:rsidRPr="00722213">
        <w:rPr>
          <w:b w:val="0"/>
        </w:rPr>
        <w:t xml:space="preserve">enters are known by their </w:t>
      </w:r>
      <w:r w:rsidR="00F719CB">
        <w:rPr>
          <w:b w:val="0"/>
        </w:rPr>
        <w:t>r</w:t>
      </w:r>
      <w:r w:rsidR="00AA3E87" w:rsidRPr="00722213">
        <w:rPr>
          <w:b w:val="0"/>
        </w:rPr>
        <w:t xml:space="preserve">ate </w:t>
      </w:r>
      <w:r w:rsidR="00F719CB">
        <w:rPr>
          <w:b w:val="0"/>
        </w:rPr>
        <w:t>c</w:t>
      </w:r>
      <w:r w:rsidR="00AA3E87" w:rsidRPr="00722213">
        <w:rPr>
          <w:b w:val="0"/>
        </w:rPr>
        <w:t xml:space="preserve">enter </w:t>
      </w:r>
      <w:r w:rsidR="003648A8">
        <w:rPr>
          <w:b w:val="0"/>
        </w:rPr>
        <w:t>“</w:t>
      </w:r>
      <w:r w:rsidR="00F719CB">
        <w:rPr>
          <w:b w:val="0"/>
        </w:rPr>
        <w:t>n</w:t>
      </w:r>
      <w:r w:rsidR="00AA3E87" w:rsidRPr="00722213">
        <w:rPr>
          <w:b w:val="0"/>
        </w:rPr>
        <w:t>ame</w:t>
      </w:r>
      <w:r w:rsidR="00D0761E">
        <w:rPr>
          <w:b w:val="0"/>
        </w:rPr>
        <w:t>,</w:t>
      </w:r>
      <w:r w:rsidR="003648A8">
        <w:rPr>
          <w:b w:val="0"/>
        </w:rPr>
        <w:t>”</w:t>
      </w:r>
      <w:r w:rsidR="00AA3E87" w:rsidRPr="00722213">
        <w:rPr>
          <w:b w:val="0"/>
        </w:rPr>
        <w:t xml:space="preserve"> and the point used to define their location</w:t>
      </w:r>
      <w:r w:rsidR="00D0761E">
        <w:rPr>
          <w:b w:val="0"/>
        </w:rPr>
        <w:t>s</w:t>
      </w:r>
      <w:r w:rsidR="00AA3E87" w:rsidRPr="00722213">
        <w:rPr>
          <w:b w:val="0"/>
        </w:rPr>
        <w:t xml:space="preserve"> is a set of Vertical and Horizontal Coordinates (V&amp;H Coordinates) expressed in a paired number value.  Rate </w:t>
      </w:r>
      <w:r w:rsidR="00F719CB">
        <w:rPr>
          <w:b w:val="0"/>
        </w:rPr>
        <w:t>c</w:t>
      </w:r>
      <w:r w:rsidR="00AA3E87" w:rsidRPr="00722213">
        <w:rPr>
          <w:b w:val="0"/>
        </w:rPr>
        <w:t>enters are used within the assignment, routing and billing</w:t>
      </w:r>
      <w:r w:rsidR="003648A8">
        <w:rPr>
          <w:b w:val="0"/>
        </w:rPr>
        <w:t xml:space="preserve"> (rating)</w:t>
      </w:r>
      <w:r w:rsidR="00AA3E87" w:rsidRPr="00722213">
        <w:rPr>
          <w:b w:val="0"/>
        </w:rPr>
        <w:t xml:space="preserve"> databases in the communications industry.  With few exceptions, every geographic telephone number in the North American Numbering Plan (“NANP”) is associated with only one </w:t>
      </w:r>
      <w:r w:rsidR="008A1784">
        <w:rPr>
          <w:b w:val="0"/>
        </w:rPr>
        <w:t>r</w:t>
      </w:r>
      <w:r w:rsidR="00AA3E87" w:rsidRPr="00722213">
        <w:rPr>
          <w:b w:val="0"/>
        </w:rPr>
        <w:t xml:space="preserve">ate </w:t>
      </w:r>
      <w:r w:rsidR="008A1784">
        <w:rPr>
          <w:b w:val="0"/>
        </w:rPr>
        <w:t>c</w:t>
      </w:r>
      <w:r w:rsidR="00AA3E87" w:rsidRPr="00722213">
        <w:rPr>
          <w:b w:val="0"/>
        </w:rPr>
        <w:t>enter.</w:t>
      </w:r>
      <w:r w:rsidR="00AA3E87" w:rsidRPr="00722213">
        <w:rPr>
          <w:rStyle w:val="FootnoteReference"/>
          <w:b w:val="0"/>
        </w:rPr>
        <w:footnoteReference w:id="16"/>
      </w:r>
      <w:r w:rsidR="00AA3E87" w:rsidRPr="00722213">
        <w:rPr>
          <w:b w:val="0"/>
        </w:rPr>
        <w:t xml:space="preserve"> </w:t>
      </w:r>
    </w:p>
    <w:p w:rsidR="000C5366" w:rsidRPr="00722213" w:rsidRDefault="00722213" w:rsidP="00DE4823">
      <w:pPr>
        <w:autoSpaceDE w:val="0"/>
        <w:autoSpaceDN w:val="0"/>
        <w:adjustRightInd w:val="0"/>
        <w:spacing w:line="480" w:lineRule="auto"/>
        <w:ind w:left="720" w:hanging="720"/>
        <w:rPr>
          <w:b/>
        </w:rPr>
      </w:pPr>
      <w:r w:rsidRPr="00722213">
        <w:rPr>
          <w:b/>
        </w:rPr>
        <w:lastRenderedPageBreak/>
        <w:t>Q.</w:t>
      </w:r>
      <w:r w:rsidRPr="00722213">
        <w:rPr>
          <w:b/>
        </w:rPr>
        <w:tab/>
      </w:r>
      <w:r>
        <w:rPr>
          <w:b/>
        </w:rPr>
        <w:t xml:space="preserve">What </w:t>
      </w:r>
      <w:r w:rsidR="008F72CF">
        <w:rPr>
          <w:b/>
        </w:rPr>
        <w:t xml:space="preserve">is </w:t>
      </w:r>
      <w:r w:rsidR="008A1784">
        <w:rPr>
          <w:b/>
        </w:rPr>
        <w:t>r</w:t>
      </w:r>
      <w:r>
        <w:rPr>
          <w:b/>
        </w:rPr>
        <w:t xml:space="preserve">ate </w:t>
      </w:r>
      <w:r w:rsidR="008A1784">
        <w:rPr>
          <w:b/>
        </w:rPr>
        <w:t>c</w:t>
      </w:r>
      <w:r>
        <w:rPr>
          <w:b/>
        </w:rPr>
        <w:t xml:space="preserve">enter </w:t>
      </w:r>
      <w:r w:rsidR="008A1784">
        <w:rPr>
          <w:b/>
        </w:rPr>
        <w:t>c</w:t>
      </w:r>
      <w:r>
        <w:rPr>
          <w:b/>
        </w:rPr>
        <w:t xml:space="preserve">onsolidation (RCC) and what relation does this have to area codes and telephone numbers? </w:t>
      </w:r>
    </w:p>
    <w:p w:rsidR="00722213" w:rsidRDefault="00722213" w:rsidP="00722213">
      <w:pPr>
        <w:pStyle w:val="Heading1"/>
        <w:numPr>
          <w:ilvl w:val="0"/>
          <w:numId w:val="0"/>
        </w:numPr>
        <w:ind w:left="720" w:hanging="720"/>
        <w:jc w:val="left"/>
        <w:rPr>
          <w:b w:val="0"/>
        </w:rPr>
      </w:pPr>
      <w:r w:rsidRPr="00535F55">
        <w:rPr>
          <w:b w:val="0"/>
        </w:rPr>
        <w:t xml:space="preserve">A. </w:t>
      </w:r>
      <w:r w:rsidRPr="00535F55">
        <w:rPr>
          <w:b w:val="0"/>
        </w:rPr>
        <w:tab/>
      </w:r>
      <w:r w:rsidRPr="00722213">
        <w:rPr>
          <w:b w:val="0"/>
        </w:rPr>
        <w:t xml:space="preserve">Rate </w:t>
      </w:r>
      <w:r w:rsidR="008A1784">
        <w:rPr>
          <w:b w:val="0"/>
        </w:rPr>
        <w:t>c</w:t>
      </w:r>
      <w:r w:rsidRPr="00722213">
        <w:rPr>
          <w:b w:val="0"/>
        </w:rPr>
        <w:t xml:space="preserve">enter </w:t>
      </w:r>
      <w:r w:rsidR="008A1784">
        <w:rPr>
          <w:b w:val="0"/>
        </w:rPr>
        <w:t>c</w:t>
      </w:r>
      <w:r w:rsidRPr="00722213">
        <w:rPr>
          <w:b w:val="0"/>
        </w:rPr>
        <w:t xml:space="preserve">onsolidation involves aggregating two or more </w:t>
      </w:r>
      <w:r w:rsidR="00916255">
        <w:rPr>
          <w:b w:val="0"/>
        </w:rPr>
        <w:t xml:space="preserve">incumbent local exchange company </w:t>
      </w:r>
      <w:r w:rsidRPr="00722213">
        <w:rPr>
          <w:b w:val="0"/>
        </w:rPr>
        <w:t>rate centers into a single rate center so t</w:t>
      </w:r>
      <w:r>
        <w:rPr>
          <w:b w:val="0"/>
        </w:rPr>
        <w:t>hat a local service provider</w:t>
      </w:r>
      <w:r w:rsidRPr="00722213">
        <w:rPr>
          <w:b w:val="0"/>
        </w:rPr>
        <w:t xml:space="preserve"> use</w:t>
      </w:r>
      <w:r>
        <w:rPr>
          <w:b w:val="0"/>
        </w:rPr>
        <w:t>s</w:t>
      </w:r>
      <w:r w:rsidRPr="00722213">
        <w:rPr>
          <w:b w:val="0"/>
        </w:rPr>
        <w:t xml:space="preserve"> a single numbering resource unit</w:t>
      </w:r>
      <w:r w:rsidR="007E2715">
        <w:rPr>
          <w:b w:val="0"/>
        </w:rPr>
        <w:t xml:space="preserve"> (e.g.</w:t>
      </w:r>
      <w:r w:rsidR="00E2609E">
        <w:rPr>
          <w:b w:val="0"/>
        </w:rPr>
        <w:t>,</w:t>
      </w:r>
      <w:r w:rsidR="007E2715">
        <w:rPr>
          <w:b w:val="0"/>
        </w:rPr>
        <w:t xml:space="preserve"> a one-thousand number block, or a ten-thousand number block) </w:t>
      </w:r>
      <w:r>
        <w:rPr>
          <w:b w:val="0"/>
        </w:rPr>
        <w:t xml:space="preserve">to serve </w:t>
      </w:r>
      <w:r w:rsidRPr="00722213">
        <w:rPr>
          <w:b w:val="0"/>
        </w:rPr>
        <w:t>customer</w:t>
      </w:r>
      <w:r>
        <w:rPr>
          <w:b w:val="0"/>
        </w:rPr>
        <w:t>s</w:t>
      </w:r>
      <w:r w:rsidRPr="00722213">
        <w:rPr>
          <w:b w:val="0"/>
        </w:rPr>
        <w:t xml:space="preserve"> in the combined area rather than requiring numbers from separate </w:t>
      </w:r>
      <w:r>
        <w:rPr>
          <w:b w:val="0"/>
        </w:rPr>
        <w:t xml:space="preserve">one-thousand number </w:t>
      </w:r>
      <w:r w:rsidRPr="00722213">
        <w:rPr>
          <w:b w:val="0"/>
        </w:rPr>
        <w:t xml:space="preserve">blocks </w:t>
      </w:r>
      <w:r w:rsidR="007E2715">
        <w:rPr>
          <w:b w:val="0"/>
        </w:rPr>
        <w:t>(</w:t>
      </w:r>
      <w:r w:rsidRPr="00722213">
        <w:rPr>
          <w:b w:val="0"/>
        </w:rPr>
        <w:t xml:space="preserve">or </w:t>
      </w:r>
      <w:r>
        <w:rPr>
          <w:b w:val="0"/>
        </w:rPr>
        <w:t xml:space="preserve">ten-thousand number </w:t>
      </w:r>
      <w:r w:rsidR="007E2715">
        <w:rPr>
          <w:b w:val="0"/>
        </w:rPr>
        <w:t xml:space="preserve">block) </w:t>
      </w:r>
      <w:r w:rsidRPr="00722213">
        <w:rPr>
          <w:b w:val="0"/>
        </w:rPr>
        <w:t xml:space="preserve">to serve customers in each of the </w:t>
      </w:r>
      <w:r w:rsidR="008A1784">
        <w:rPr>
          <w:b w:val="0"/>
        </w:rPr>
        <w:t>r</w:t>
      </w:r>
      <w:r w:rsidRPr="00722213">
        <w:rPr>
          <w:b w:val="0"/>
        </w:rPr>
        <w:t xml:space="preserve">ate </w:t>
      </w:r>
      <w:r w:rsidR="008A1784">
        <w:rPr>
          <w:b w:val="0"/>
        </w:rPr>
        <w:t>c</w:t>
      </w:r>
      <w:r w:rsidRPr="00722213">
        <w:rPr>
          <w:b w:val="0"/>
        </w:rPr>
        <w:t>e</w:t>
      </w:r>
      <w:r>
        <w:rPr>
          <w:b w:val="0"/>
        </w:rPr>
        <w:t>nters that were combined.</w:t>
      </w:r>
    </w:p>
    <w:p w:rsidR="00977412" w:rsidRPr="00535F55" w:rsidRDefault="00535F55" w:rsidP="00535F55">
      <w:pPr>
        <w:pStyle w:val="Heading1"/>
        <w:numPr>
          <w:ilvl w:val="0"/>
          <w:numId w:val="0"/>
        </w:numPr>
        <w:ind w:left="720"/>
        <w:jc w:val="left"/>
        <w:rPr>
          <w:b w:val="0"/>
          <w:color w:val="000000" w:themeColor="text1"/>
        </w:rPr>
      </w:pPr>
      <w:r>
        <w:rPr>
          <w:b w:val="0"/>
          <w:bCs/>
        </w:rPr>
        <w:tab/>
      </w:r>
      <w:r w:rsidR="00722213" w:rsidRPr="00535F55">
        <w:rPr>
          <w:b w:val="0"/>
          <w:bCs/>
        </w:rPr>
        <w:t>T</w:t>
      </w:r>
      <w:r w:rsidR="00722213" w:rsidRPr="00535F55">
        <w:rPr>
          <w:b w:val="0"/>
        </w:rPr>
        <w:t xml:space="preserve">he state of Washington is </w:t>
      </w:r>
      <w:r w:rsidR="00264944" w:rsidRPr="00535F55">
        <w:rPr>
          <w:b w:val="0"/>
        </w:rPr>
        <w:t xml:space="preserve">divided </w:t>
      </w:r>
      <w:r w:rsidR="00722213" w:rsidRPr="00535F55">
        <w:rPr>
          <w:b w:val="0"/>
        </w:rPr>
        <w:t>up into five number plan areas (NPA) or “area codes.” These five area codes are</w:t>
      </w:r>
      <w:r w:rsidR="00E2471E" w:rsidRPr="00535F55">
        <w:rPr>
          <w:b w:val="0"/>
        </w:rPr>
        <w:t>:</w:t>
      </w:r>
      <w:r w:rsidR="00722213" w:rsidRPr="00535F55">
        <w:rPr>
          <w:b w:val="0"/>
        </w:rPr>
        <w:t xml:space="preserve"> 206, 253, 360, 425, </w:t>
      </w:r>
      <w:proofErr w:type="gramStart"/>
      <w:r w:rsidR="00722213" w:rsidRPr="00535F55">
        <w:rPr>
          <w:b w:val="0"/>
        </w:rPr>
        <w:t>509</w:t>
      </w:r>
      <w:proofErr w:type="gramEnd"/>
      <w:r w:rsidR="00722213" w:rsidRPr="00535F55">
        <w:rPr>
          <w:b w:val="0"/>
        </w:rPr>
        <w:t xml:space="preserve">.  Each area code </w:t>
      </w:r>
      <w:r w:rsidR="00264944" w:rsidRPr="00535F55">
        <w:rPr>
          <w:b w:val="0"/>
        </w:rPr>
        <w:t>covers</w:t>
      </w:r>
      <w:r w:rsidR="00722213" w:rsidRPr="00535F55">
        <w:rPr>
          <w:b w:val="0"/>
        </w:rPr>
        <w:t xml:space="preserve"> </w:t>
      </w:r>
      <w:r w:rsidR="003648A8" w:rsidRPr="00535F55">
        <w:rPr>
          <w:b w:val="0"/>
        </w:rPr>
        <w:t>dozens of</w:t>
      </w:r>
      <w:r w:rsidR="00916255" w:rsidRPr="00535F55">
        <w:rPr>
          <w:b w:val="0"/>
        </w:rPr>
        <w:t xml:space="preserve"> </w:t>
      </w:r>
      <w:r w:rsidR="008A1784" w:rsidRPr="00535F55">
        <w:rPr>
          <w:b w:val="0"/>
        </w:rPr>
        <w:t>r</w:t>
      </w:r>
      <w:r w:rsidR="00722213" w:rsidRPr="00535F55">
        <w:rPr>
          <w:b w:val="0"/>
        </w:rPr>
        <w:t xml:space="preserve">ate </w:t>
      </w:r>
      <w:r w:rsidR="008A1784" w:rsidRPr="00535F55">
        <w:rPr>
          <w:b w:val="0"/>
        </w:rPr>
        <w:t>c</w:t>
      </w:r>
      <w:r w:rsidR="00722213" w:rsidRPr="00535F55">
        <w:rPr>
          <w:b w:val="0"/>
        </w:rPr>
        <w:t xml:space="preserve">enters. A </w:t>
      </w:r>
      <w:r w:rsidR="00264944" w:rsidRPr="00535F55">
        <w:rPr>
          <w:b w:val="0"/>
        </w:rPr>
        <w:t xml:space="preserve">particular </w:t>
      </w:r>
      <w:r w:rsidR="00722213" w:rsidRPr="00535F55">
        <w:rPr>
          <w:b w:val="0"/>
        </w:rPr>
        <w:t>telephone</w:t>
      </w:r>
      <w:r w:rsidR="003648A8" w:rsidRPr="00535F55">
        <w:rPr>
          <w:b w:val="0"/>
        </w:rPr>
        <w:t xml:space="preserve"> code or</w:t>
      </w:r>
      <w:r w:rsidR="00722213" w:rsidRPr="00535F55">
        <w:rPr>
          <w:b w:val="0"/>
        </w:rPr>
        <w:t xml:space="preserve"> prefix may be assigned in only one</w:t>
      </w:r>
      <w:r w:rsidR="00916255" w:rsidRPr="00535F55">
        <w:rPr>
          <w:b w:val="0"/>
        </w:rPr>
        <w:t xml:space="preserve"> </w:t>
      </w:r>
      <w:r w:rsidR="00264944" w:rsidRPr="00535F55">
        <w:rPr>
          <w:b w:val="0"/>
        </w:rPr>
        <w:t>rate</w:t>
      </w:r>
      <w:r w:rsidR="00722213" w:rsidRPr="00535F55">
        <w:rPr>
          <w:b w:val="0"/>
        </w:rPr>
        <w:t xml:space="preserve"> center. The number of area codes and telephone prefixes in a state is tied to the number of </w:t>
      </w:r>
      <w:r w:rsidR="008A1784" w:rsidRPr="00535F55">
        <w:rPr>
          <w:b w:val="0"/>
        </w:rPr>
        <w:t>r</w:t>
      </w:r>
      <w:r w:rsidR="00722213" w:rsidRPr="00535F55">
        <w:rPr>
          <w:b w:val="0"/>
        </w:rPr>
        <w:t xml:space="preserve">ate </w:t>
      </w:r>
      <w:r w:rsidR="008A1784" w:rsidRPr="00535F55">
        <w:rPr>
          <w:b w:val="0"/>
        </w:rPr>
        <w:t>c</w:t>
      </w:r>
      <w:r w:rsidR="00722213" w:rsidRPr="00535F55">
        <w:rPr>
          <w:b w:val="0"/>
        </w:rPr>
        <w:t>enters</w:t>
      </w:r>
      <w:r w:rsidR="00264944" w:rsidRPr="00535F55">
        <w:rPr>
          <w:b w:val="0"/>
        </w:rPr>
        <w:t>;</w:t>
      </w:r>
      <w:r w:rsidR="00FA6B71" w:rsidRPr="00535F55">
        <w:rPr>
          <w:b w:val="0"/>
        </w:rPr>
        <w:t xml:space="preserve"> thus</w:t>
      </w:r>
      <w:r w:rsidR="00264944" w:rsidRPr="00535F55">
        <w:rPr>
          <w:b w:val="0"/>
        </w:rPr>
        <w:t xml:space="preserve"> the</w:t>
      </w:r>
      <w:r w:rsidR="00FA6B71" w:rsidRPr="00535F55">
        <w:rPr>
          <w:b w:val="0"/>
        </w:rPr>
        <w:t xml:space="preserve"> more </w:t>
      </w:r>
      <w:r w:rsidR="008A1784" w:rsidRPr="00535F55">
        <w:rPr>
          <w:b w:val="0"/>
        </w:rPr>
        <w:t>rate c</w:t>
      </w:r>
      <w:r w:rsidR="00FA6B71" w:rsidRPr="00535F55">
        <w:rPr>
          <w:b w:val="0"/>
        </w:rPr>
        <w:t>enters there are in an area code,</w:t>
      </w:r>
      <w:r w:rsidR="00722213" w:rsidRPr="00535F55">
        <w:rPr>
          <w:b w:val="0"/>
        </w:rPr>
        <w:t xml:space="preserve"> the more prefixes must be used to serve th</w:t>
      </w:r>
      <w:r w:rsidR="00FA6B71" w:rsidRPr="00535F55">
        <w:rPr>
          <w:b w:val="0"/>
        </w:rPr>
        <w:t>at</w:t>
      </w:r>
      <w:r w:rsidR="00B80C6E" w:rsidRPr="00535F55">
        <w:rPr>
          <w:b w:val="0"/>
        </w:rPr>
        <w:t xml:space="preserve"> area code.  </w:t>
      </w:r>
      <w:r w:rsidR="007E2715" w:rsidRPr="00535F55">
        <w:rPr>
          <w:b w:val="0"/>
        </w:rPr>
        <w:t xml:space="preserve">Numbering blocks </w:t>
      </w:r>
      <w:r w:rsidR="001D4F4A" w:rsidRPr="00535F55">
        <w:rPr>
          <w:b w:val="0"/>
        </w:rPr>
        <w:t>of one</w:t>
      </w:r>
      <w:r w:rsidR="00D137F9" w:rsidRPr="00535F55">
        <w:rPr>
          <w:b w:val="0"/>
        </w:rPr>
        <w:t xml:space="preserve"> </w:t>
      </w:r>
      <w:r w:rsidR="00722213" w:rsidRPr="00535F55">
        <w:rPr>
          <w:b w:val="0"/>
        </w:rPr>
        <w:t>thousand number</w:t>
      </w:r>
      <w:r w:rsidR="007E2715" w:rsidRPr="00535F55">
        <w:rPr>
          <w:b w:val="0"/>
        </w:rPr>
        <w:t>s</w:t>
      </w:r>
      <w:r w:rsidR="00722213" w:rsidRPr="00535F55">
        <w:rPr>
          <w:b w:val="0"/>
        </w:rPr>
        <w:t xml:space="preserve"> </w:t>
      </w:r>
      <w:r w:rsidR="00466538" w:rsidRPr="00535F55">
        <w:rPr>
          <w:b w:val="0"/>
        </w:rPr>
        <w:t>or ten</w:t>
      </w:r>
      <w:r w:rsidR="00D137F9" w:rsidRPr="00535F55">
        <w:rPr>
          <w:b w:val="0"/>
        </w:rPr>
        <w:t xml:space="preserve"> </w:t>
      </w:r>
      <w:r w:rsidR="00466538" w:rsidRPr="00535F55">
        <w:rPr>
          <w:b w:val="0"/>
        </w:rPr>
        <w:t>thousand number</w:t>
      </w:r>
      <w:r w:rsidR="007E2715" w:rsidRPr="00535F55">
        <w:rPr>
          <w:b w:val="0"/>
        </w:rPr>
        <w:t>s</w:t>
      </w:r>
      <w:r w:rsidR="00466538" w:rsidRPr="00535F55">
        <w:rPr>
          <w:b w:val="0"/>
        </w:rPr>
        <w:t xml:space="preserve"> </w:t>
      </w:r>
      <w:r w:rsidR="007E2715" w:rsidRPr="00535F55">
        <w:rPr>
          <w:b w:val="0"/>
        </w:rPr>
        <w:t>are</w:t>
      </w:r>
      <w:r w:rsidR="00722213" w:rsidRPr="00535F55">
        <w:rPr>
          <w:b w:val="0"/>
        </w:rPr>
        <w:t xml:space="preserve"> needed in every </w:t>
      </w:r>
      <w:r w:rsidR="008A1784" w:rsidRPr="00535F55">
        <w:rPr>
          <w:b w:val="0"/>
        </w:rPr>
        <w:t>r</w:t>
      </w:r>
      <w:r w:rsidR="00722213" w:rsidRPr="00535F55">
        <w:rPr>
          <w:b w:val="0"/>
        </w:rPr>
        <w:t xml:space="preserve">ate </w:t>
      </w:r>
      <w:r w:rsidR="008A1784" w:rsidRPr="00535F55">
        <w:rPr>
          <w:b w:val="0"/>
        </w:rPr>
        <w:t>c</w:t>
      </w:r>
      <w:r w:rsidR="00722213" w:rsidRPr="00535F55">
        <w:rPr>
          <w:b w:val="0"/>
        </w:rPr>
        <w:t>enter in which service is provided.</w:t>
      </w:r>
      <w:r w:rsidR="00466538" w:rsidRPr="00535F55">
        <w:rPr>
          <w:rStyle w:val="FootnoteReference"/>
          <w:b w:val="0"/>
        </w:rPr>
        <w:footnoteReference w:id="17"/>
      </w:r>
      <w:r w:rsidR="00722213" w:rsidRPr="00535F55">
        <w:rPr>
          <w:b w:val="0"/>
        </w:rPr>
        <w:t xml:space="preserve"> A number code may be assigned </w:t>
      </w:r>
      <w:r w:rsidR="00264944" w:rsidRPr="00535F55">
        <w:rPr>
          <w:b w:val="0"/>
        </w:rPr>
        <w:t xml:space="preserve">only </w:t>
      </w:r>
      <w:r w:rsidR="00722213" w:rsidRPr="00535F55">
        <w:rPr>
          <w:b w:val="0"/>
        </w:rPr>
        <w:t>to a single rating area; the more rating areas (</w:t>
      </w:r>
      <w:r w:rsidR="008A1784" w:rsidRPr="00535F55">
        <w:rPr>
          <w:b w:val="0"/>
        </w:rPr>
        <w:t>r</w:t>
      </w:r>
      <w:r w:rsidR="00722213" w:rsidRPr="00535F55">
        <w:rPr>
          <w:b w:val="0"/>
        </w:rPr>
        <w:t xml:space="preserve">ate </w:t>
      </w:r>
      <w:r w:rsidR="008A1784" w:rsidRPr="00535F55">
        <w:rPr>
          <w:b w:val="0"/>
        </w:rPr>
        <w:t>c</w:t>
      </w:r>
      <w:r w:rsidR="00722213" w:rsidRPr="00535F55">
        <w:rPr>
          <w:b w:val="0"/>
        </w:rPr>
        <w:t>enters) in an area code, the more codes that must be assigned. Thousands-block pooling produces number conservation benefits but will contin</w:t>
      </w:r>
      <w:r w:rsidR="00977412" w:rsidRPr="00535F55">
        <w:rPr>
          <w:b w:val="0"/>
        </w:rPr>
        <w:t>ue to be used up as new service providers</w:t>
      </w:r>
      <w:r w:rsidR="00722213" w:rsidRPr="00535F55">
        <w:rPr>
          <w:b w:val="0"/>
        </w:rPr>
        <w:t xml:space="preserve"> and new services come into existence. </w:t>
      </w:r>
    </w:p>
    <w:p w:rsidR="005C5E4D" w:rsidRPr="00535F55" w:rsidRDefault="005C5E4D" w:rsidP="005C5E4D"/>
    <w:p w:rsidR="004E557B" w:rsidRDefault="001113A4" w:rsidP="00B67155">
      <w:pPr>
        <w:spacing w:line="480" w:lineRule="auto"/>
        <w:ind w:left="720" w:hanging="720"/>
      </w:pPr>
      <w:r>
        <w:t>.</w:t>
      </w:r>
      <w:r w:rsidR="00D36DBE">
        <w:t xml:space="preserve"> </w:t>
      </w:r>
    </w:p>
    <w:p w:rsidR="00633772" w:rsidRPr="00DE4823" w:rsidRDefault="00535F55" w:rsidP="006B2E1D">
      <w:pPr>
        <w:pStyle w:val="Title"/>
        <w:spacing w:line="480" w:lineRule="auto"/>
        <w:ind w:left="720" w:hanging="720"/>
        <w:jc w:val="left"/>
        <w:rPr>
          <w:rFonts w:eastAsia="Calibri"/>
          <w:b w:val="0"/>
          <w:bCs w:val="0"/>
        </w:rPr>
      </w:pPr>
      <w:r>
        <w:rPr>
          <w:rFonts w:eastAsia="Calibri"/>
          <w:bCs w:val="0"/>
        </w:rPr>
        <w:lastRenderedPageBreak/>
        <w:t>Q.</w:t>
      </w:r>
      <w:r w:rsidR="00633772" w:rsidRPr="00DE4823">
        <w:rPr>
          <w:rFonts w:eastAsia="Calibri"/>
          <w:bCs w:val="0"/>
        </w:rPr>
        <w:tab/>
        <w:t xml:space="preserve">Is there a cost to </w:t>
      </w:r>
      <w:r w:rsidR="006C2A8A">
        <w:rPr>
          <w:rFonts w:eastAsia="Calibri"/>
          <w:bCs w:val="0"/>
        </w:rPr>
        <w:t xml:space="preserve">a </w:t>
      </w:r>
      <w:r w:rsidR="008A1784">
        <w:rPr>
          <w:rFonts w:eastAsia="Calibri"/>
          <w:bCs w:val="0"/>
        </w:rPr>
        <w:t>r</w:t>
      </w:r>
      <w:r w:rsidR="006C2A8A" w:rsidRPr="00DE4823">
        <w:rPr>
          <w:rFonts w:eastAsia="Calibri"/>
          <w:bCs w:val="0"/>
        </w:rPr>
        <w:t>at</w:t>
      </w:r>
      <w:r w:rsidR="006C2A8A">
        <w:rPr>
          <w:rFonts w:eastAsia="Calibri"/>
          <w:bCs w:val="0"/>
        </w:rPr>
        <w:t>e</w:t>
      </w:r>
      <w:r w:rsidR="003A02F1">
        <w:rPr>
          <w:rFonts w:eastAsia="Calibri"/>
          <w:bCs w:val="0"/>
        </w:rPr>
        <w:t xml:space="preserve"> </w:t>
      </w:r>
      <w:r w:rsidR="008A1784">
        <w:rPr>
          <w:rFonts w:eastAsia="Calibri"/>
          <w:bCs w:val="0"/>
        </w:rPr>
        <w:t>c</w:t>
      </w:r>
      <w:r w:rsidR="003A02F1">
        <w:rPr>
          <w:rFonts w:eastAsia="Calibri"/>
          <w:bCs w:val="0"/>
        </w:rPr>
        <w:t xml:space="preserve">enter </w:t>
      </w:r>
      <w:r w:rsidR="008A1784">
        <w:rPr>
          <w:rFonts w:eastAsia="Calibri"/>
          <w:bCs w:val="0"/>
        </w:rPr>
        <w:t>c</w:t>
      </w:r>
      <w:r w:rsidR="003A02F1">
        <w:rPr>
          <w:rFonts w:eastAsia="Calibri"/>
          <w:bCs w:val="0"/>
        </w:rPr>
        <w:t>onsolidation</w:t>
      </w:r>
      <w:r w:rsidR="006B2E1D">
        <w:rPr>
          <w:rFonts w:eastAsia="Calibri"/>
          <w:bCs w:val="0"/>
        </w:rPr>
        <w:t xml:space="preserve"> involving two-way </w:t>
      </w:r>
      <w:r w:rsidR="008A1784">
        <w:rPr>
          <w:rFonts w:eastAsia="Calibri"/>
          <w:bCs w:val="0"/>
        </w:rPr>
        <w:t>e</w:t>
      </w:r>
      <w:r w:rsidR="006B2E1D">
        <w:rPr>
          <w:rFonts w:eastAsia="Calibri"/>
          <w:bCs w:val="0"/>
        </w:rPr>
        <w:t xml:space="preserve">xtended </w:t>
      </w:r>
      <w:r w:rsidR="008A1784">
        <w:rPr>
          <w:rFonts w:eastAsia="Calibri"/>
          <w:bCs w:val="0"/>
        </w:rPr>
        <w:t>a</w:t>
      </w:r>
      <w:r w:rsidR="006B2E1D">
        <w:rPr>
          <w:rFonts w:eastAsia="Calibri"/>
          <w:bCs w:val="0"/>
        </w:rPr>
        <w:t xml:space="preserve">rea </w:t>
      </w:r>
      <w:r w:rsidR="008A1784">
        <w:rPr>
          <w:rFonts w:eastAsia="Calibri"/>
          <w:bCs w:val="0"/>
        </w:rPr>
        <w:t>s</w:t>
      </w:r>
      <w:r w:rsidR="006B2E1D">
        <w:rPr>
          <w:rFonts w:eastAsia="Calibri"/>
          <w:bCs w:val="0"/>
        </w:rPr>
        <w:t>ervice</w:t>
      </w:r>
      <w:r w:rsidR="008A1784">
        <w:rPr>
          <w:rFonts w:eastAsia="Calibri"/>
          <w:bCs w:val="0"/>
        </w:rPr>
        <w:t xml:space="preserve"> (EAS)</w:t>
      </w:r>
      <w:r w:rsidR="006B2E1D">
        <w:rPr>
          <w:rFonts w:eastAsia="Calibri"/>
          <w:bCs w:val="0"/>
        </w:rPr>
        <w:t xml:space="preserve"> local calling</w:t>
      </w:r>
      <w:r w:rsidR="003A02F1">
        <w:rPr>
          <w:rFonts w:eastAsia="Calibri"/>
          <w:bCs w:val="0"/>
        </w:rPr>
        <w:t>?</w:t>
      </w:r>
    </w:p>
    <w:p w:rsidR="006C2A8A" w:rsidRDefault="00633772" w:rsidP="00930965">
      <w:pPr>
        <w:spacing w:line="480" w:lineRule="auto"/>
        <w:ind w:left="720" w:hanging="720"/>
        <w:rPr>
          <w:rFonts w:eastAsia="Calibri"/>
          <w:bCs/>
        </w:rPr>
      </w:pPr>
      <w:r w:rsidRPr="00DE4823">
        <w:rPr>
          <w:rFonts w:eastAsia="Calibri"/>
          <w:bCs/>
        </w:rPr>
        <w:t>A</w:t>
      </w:r>
      <w:r w:rsidR="00535F55">
        <w:rPr>
          <w:rFonts w:eastAsia="Calibri"/>
          <w:bCs/>
        </w:rPr>
        <w:t>.</w:t>
      </w:r>
      <w:r w:rsidRPr="00DE4823">
        <w:rPr>
          <w:rFonts w:eastAsia="Calibri"/>
          <w:bCs/>
        </w:rPr>
        <w:tab/>
      </w:r>
      <w:r w:rsidR="00E2471E">
        <w:rPr>
          <w:rFonts w:eastAsia="Calibri"/>
          <w:bCs/>
        </w:rPr>
        <w:t>Generally, c</w:t>
      </w:r>
      <w:r w:rsidR="00F07956">
        <w:rPr>
          <w:rFonts w:eastAsia="Calibri"/>
          <w:bCs/>
        </w:rPr>
        <w:t>ost is</w:t>
      </w:r>
      <w:r w:rsidR="00B67155">
        <w:rPr>
          <w:rFonts w:eastAsia="Calibri"/>
          <w:bCs/>
        </w:rPr>
        <w:t xml:space="preserve"> </w:t>
      </w:r>
      <w:r w:rsidR="00F07956">
        <w:rPr>
          <w:rFonts w:eastAsia="Calibri"/>
          <w:bCs/>
        </w:rPr>
        <w:t>a</w:t>
      </w:r>
      <w:r w:rsidR="00B67155">
        <w:rPr>
          <w:rFonts w:eastAsia="Calibri"/>
          <w:bCs/>
        </w:rPr>
        <w:t xml:space="preserve"> </w:t>
      </w:r>
      <w:r w:rsidR="00F07956">
        <w:rPr>
          <w:rFonts w:eastAsia="Calibri"/>
          <w:bCs/>
        </w:rPr>
        <w:t xml:space="preserve">not </w:t>
      </w:r>
      <w:r w:rsidR="00FA6B71">
        <w:rPr>
          <w:rFonts w:eastAsia="Calibri"/>
          <w:bCs/>
        </w:rPr>
        <w:t xml:space="preserve">a </w:t>
      </w:r>
      <w:r w:rsidR="00B67155">
        <w:rPr>
          <w:rFonts w:eastAsia="Calibri"/>
          <w:bCs/>
        </w:rPr>
        <w:t xml:space="preserve">significant </w:t>
      </w:r>
      <w:r w:rsidR="00F07956">
        <w:rPr>
          <w:rFonts w:eastAsia="Calibri"/>
          <w:bCs/>
        </w:rPr>
        <w:t xml:space="preserve">factor </w:t>
      </w:r>
      <w:r w:rsidR="00B67155">
        <w:rPr>
          <w:rFonts w:eastAsia="Calibri"/>
          <w:bCs/>
        </w:rPr>
        <w:t xml:space="preserve">for two-way </w:t>
      </w:r>
      <w:r w:rsidR="00916255">
        <w:rPr>
          <w:rFonts w:eastAsia="Calibri"/>
          <w:bCs/>
        </w:rPr>
        <w:t>EAS</w:t>
      </w:r>
      <w:r w:rsidR="00B67155">
        <w:rPr>
          <w:rFonts w:eastAsia="Calibri"/>
          <w:bCs/>
        </w:rPr>
        <w:t xml:space="preserve"> local calling rate center consolidation</w:t>
      </w:r>
      <w:r w:rsidR="00366962">
        <w:rPr>
          <w:rFonts w:eastAsia="Calibri"/>
          <w:bCs/>
        </w:rPr>
        <w:t>s</w:t>
      </w:r>
      <w:r w:rsidR="00B67155">
        <w:rPr>
          <w:rFonts w:eastAsia="Calibri"/>
          <w:bCs/>
        </w:rPr>
        <w:t>.</w:t>
      </w:r>
      <w:r w:rsidR="00B67155">
        <w:rPr>
          <w:rStyle w:val="FootnoteReference"/>
          <w:rFonts w:eastAsia="Calibri"/>
          <w:bCs/>
        </w:rPr>
        <w:footnoteReference w:id="18"/>
      </w:r>
      <w:r w:rsidR="00B67155">
        <w:rPr>
          <w:rFonts w:eastAsia="Calibri"/>
          <w:bCs/>
        </w:rPr>
        <w:t xml:space="preserve">  </w:t>
      </w:r>
      <w:r w:rsidR="00E2471E">
        <w:rPr>
          <w:rFonts w:eastAsia="Calibri"/>
          <w:bCs/>
        </w:rPr>
        <w:t xml:space="preserve">An ILEC’s </w:t>
      </w:r>
      <w:r w:rsidR="006B2E1D">
        <w:rPr>
          <w:rFonts w:eastAsia="Calibri"/>
          <w:bCs/>
        </w:rPr>
        <w:t>cost to consolidate rate centers is typically not significant presuming the rate centers involved have two-wa</w:t>
      </w:r>
      <w:r w:rsidR="00F07956">
        <w:rPr>
          <w:rFonts w:eastAsia="Calibri"/>
          <w:bCs/>
        </w:rPr>
        <w:t xml:space="preserve">y extended area local calling. </w:t>
      </w:r>
      <w:r w:rsidR="00F719CB">
        <w:rPr>
          <w:rFonts w:eastAsia="Calibri"/>
          <w:bCs/>
        </w:rPr>
        <w:t>T</w:t>
      </w:r>
      <w:r w:rsidR="0055754F">
        <w:rPr>
          <w:rFonts w:eastAsia="Calibri"/>
          <w:bCs/>
        </w:rPr>
        <w:t xml:space="preserve">he </w:t>
      </w:r>
      <w:r w:rsidR="00E2471E">
        <w:rPr>
          <w:rFonts w:eastAsia="Calibri"/>
          <w:bCs/>
        </w:rPr>
        <w:t>FCC</w:t>
      </w:r>
      <w:r w:rsidR="0055754F">
        <w:rPr>
          <w:rFonts w:eastAsia="Calibri"/>
          <w:bCs/>
        </w:rPr>
        <w:t xml:space="preserve"> contractors require formal notification from the state commission to revise the affected databases</w:t>
      </w:r>
      <w:r w:rsidR="000F4577">
        <w:rPr>
          <w:rFonts w:eastAsia="Calibri"/>
          <w:bCs/>
        </w:rPr>
        <w:t>.  The service providers use these databases for</w:t>
      </w:r>
      <w:r w:rsidR="0055754F">
        <w:rPr>
          <w:rFonts w:eastAsia="Calibri"/>
          <w:bCs/>
        </w:rPr>
        <w:t xml:space="preserve"> </w:t>
      </w:r>
      <w:r w:rsidR="00E86248">
        <w:rPr>
          <w:rFonts w:eastAsia="Calibri"/>
          <w:bCs/>
        </w:rPr>
        <w:t>numbering resource</w:t>
      </w:r>
      <w:r w:rsidR="000F4577">
        <w:rPr>
          <w:rFonts w:eastAsia="Calibri"/>
          <w:bCs/>
        </w:rPr>
        <w:t xml:space="preserve"> administration, information,</w:t>
      </w:r>
      <w:r w:rsidR="00366962">
        <w:rPr>
          <w:rFonts w:eastAsia="Calibri"/>
          <w:bCs/>
        </w:rPr>
        <w:t xml:space="preserve"> </w:t>
      </w:r>
      <w:r w:rsidR="006C2A8A">
        <w:rPr>
          <w:rFonts w:eastAsia="Calibri"/>
          <w:bCs/>
        </w:rPr>
        <w:t xml:space="preserve">and </w:t>
      </w:r>
      <w:r w:rsidR="000F4577">
        <w:rPr>
          <w:rFonts w:eastAsia="Calibri"/>
          <w:bCs/>
        </w:rPr>
        <w:t xml:space="preserve">call routing through </w:t>
      </w:r>
      <w:r w:rsidR="006C2A8A">
        <w:rPr>
          <w:rFonts w:eastAsia="Calibri"/>
          <w:bCs/>
        </w:rPr>
        <w:t xml:space="preserve">the </w:t>
      </w:r>
      <w:r w:rsidR="00F719CB">
        <w:rPr>
          <w:rFonts w:eastAsia="Calibri"/>
          <w:bCs/>
        </w:rPr>
        <w:t>l</w:t>
      </w:r>
      <w:r w:rsidR="006C2A8A">
        <w:rPr>
          <w:rFonts w:eastAsia="Calibri"/>
          <w:bCs/>
        </w:rPr>
        <w:t xml:space="preserve">ocal </w:t>
      </w:r>
      <w:r w:rsidR="00F719CB">
        <w:rPr>
          <w:rFonts w:eastAsia="Calibri"/>
          <w:bCs/>
        </w:rPr>
        <w:t>e</w:t>
      </w:r>
      <w:r w:rsidR="006C2A8A">
        <w:rPr>
          <w:rFonts w:eastAsia="Calibri"/>
          <w:bCs/>
        </w:rPr>
        <w:t xml:space="preserve">xchange </w:t>
      </w:r>
      <w:r w:rsidR="00F719CB">
        <w:rPr>
          <w:rFonts w:eastAsia="Calibri"/>
          <w:bCs/>
        </w:rPr>
        <w:t>r</w:t>
      </w:r>
      <w:r w:rsidR="006C2A8A">
        <w:rPr>
          <w:rFonts w:eastAsia="Calibri"/>
          <w:bCs/>
        </w:rPr>
        <w:t xml:space="preserve">outing </w:t>
      </w:r>
      <w:r w:rsidR="00F719CB">
        <w:rPr>
          <w:rFonts w:eastAsia="Calibri"/>
          <w:bCs/>
        </w:rPr>
        <w:t>g</w:t>
      </w:r>
      <w:r w:rsidR="006C2A8A">
        <w:rPr>
          <w:rFonts w:eastAsia="Calibri"/>
          <w:bCs/>
        </w:rPr>
        <w:t>uide (LERG.)</w:t>
      </w:r>
      <w:r w:rsidR="000F4577">
        <w:rPr>
          <w:rFonts w:eastAsia="Calibri"/>
          <w:bCs/>
        </w:rPr>
        <w:t xml:space="preserve">  This aspect is not a significant cost factor</w:t>
      </w:r>
      <w:r w:rsidR="0055754F">
        <w:rPr>
          <w:rFonts w:eastAsia="Calibri"/>
          <w:bCs/>
        </w:rPr>
        <w:t xml:space="preserve"> </w:t>
      </w:r>
      <w:r w:rsidR="000F4577">
        <w:rPr>
          <w:rFonts w:eastAsia="Calibri"/>
          <w:bCs/>
        </w:rPr>
        <w:t>in rate center consolidations.</w:t>
      </w:r>
    </w:p>
    <w:p w:rsidR="00E2471E" w:rsidRDefault="0055754F" w:rsidP="00535F55">
      <w:pPr>
        <w:spacing w:line="480" w:lineRule="auto"/>
        <w:ind w:left="720" w:firstLine="720"/>
        <w:rPr>
          <w:rFonts w:eastAsia="Calibri"/>
          <w:bCs/>
        </w:rPr>
      </w:pPr>
      <w:r>
        <w:rPr>
          <w:rFonts w:eastAsia="Calibri"/>
          <w:bCs/>
        </w:rPr>
        <w:t xml:space="preserve">In </w:t>
      </w:r>
      <w:r w:rsidR="006C2A8A">
        <w:rPr>
          <w:rFonts w:eastAsia="Calibri"/>
          <w:bCs/>
        </w:rPr>
        <w:t xml:space="preserve">the </w:t>
      </w:r>
      <w:r>
        <w:rPr>
          <w:rFonts w:eastAsia="Calibri"/>
          <w:bCs/>
        </w:rPr>
        <w:t>discovery</w:t>
      </w:r>
      <w:r w:rsidR="006C2A8A">
        <w:rPr>
          <w:rFonts w:eastAsia="Calibri"/>
          <w:bCs/>
        </w:rPr>
        <w:t xml:space="preserve"> process, Staff received</w:t>
      </w:r>
      <w:r>
        <w:rPr>
          <w:rFonts w:eastAsia="Calibri"/>
          <w:bCs/>
        </w:rPr>
        <w:t xml:space="preserve"> responses </w:t>
      </w:r>
      <w:r w:rsidR="00965C4D">
        <w:rPr>
          <w:rFonts w:eastAsia="Calibri"/>
          <w:bCs/>
        </w:rPr>
        <w:t xml:space="preserve">from the Joint Applicants </w:t>
      </w:r>
      <w:r>
        <w:rPr>
          <w:rFonts w:eastAsia="Calibri"/>
          <w:bCs/>
        </w:rPr>
        <w:t xml:space="preserve">to data </w:t>
      </w:r>
      <w:r w:rsidR="006C2A8A">
        <w:rPr>
          <w:rFonts w:eastAsia="Calibri"/>
          <w:bCs/>
        </w:rPr>
        <w:t xml:space="preserve">requests on the subject of rate center consolidation.  In response to </w:t>
      </w:r>
      <w:r w:rsidR="00965C4D">
        <w:rPr>
          <w:rFonts w:eastAsia="Calibri"/>
          <w:bCs/>
        </w:rPr>
        <w:t>one</w:t>
      </w:r>
      <w:r w:rsidR="000F4577">
        <w:rPr>
          <w:rFonts w:eastAsia="Calibri"/>
          <w:bCs/>
        </w:rPr>
        <w:t xml:space="preserve"> </w:t>
      </w:r>
      <w:r w:rsidR="00965C4D">
        <w:rPr>
          <w:rFonts w:eastAsia="Calibri"/>
          <w:bCs/>
        </w:rPr>
        <w:t xml:space="preserve">such </w:t>
      </w:r>
      <w:r w:rsidR="006C2A8A">
        <w:rPr>
          <w:rFonts w:eastAsia="Calibri"/>
          <w:bCs/>
        </w:rPr>
        <w:t xml:space="preserve">Staff </w:t>
      </w:r>
      <w:r w:rsidR="00916255">
        <w:rPr>
          <w:rFonts w:eastAsia="Calibri"/>
          <w:bCs/>
        </w:rPr>
        <w:t>d</w:t>
      </w:r>
      <w:r w:rsidR="006C2A8A">
        <w:rPr>
          <w:rFonts w:eastAsia="Calibri"/>
          <w:bCs/>
        </w:rPr>
        <w:t xml:space="preserve">ata </w:t>
      </w:r>
      <w:r w:rsidR="00916255">
        <w:rPr>
          <w:rFonts w:eastAsia="Calibri"/>
          <w:bCs/>
        </w:rPr>
        <w:t>r</w:t>
      </w:r>
      <w:r w:rsidR="00930965">
        <w:rPr>
          <w:rFonts w:eastAsia="Calibri"/>
          <w:bCs/>
        </w:rPr>
        <w:t>equest</w:t>
      </w:r>
      <w:r w:rsidR="006C2A8A">
        <w:rPr>
          <w:rFonts w:eastAsia="Calibri"/>
          <w:bCs/>
        </w:rPr>
        <w:t xml:space="preserve">, </w:t>
      </w:r>
      <w:r w:rsidR="00965C4D">
        <w:rPr>
          <w:rFonts w:eastAsia="Calibri"/>
          <w:bCs/>
        </w:rPr>
        <w:t xml:space="preserve">the Joint Applicants </w:t>
      </w:r>
      <w:r w:rsidR="00FA4912">
        <w:rPr>
          <w:rFonts w:eastAsia="Calibri"/>
          <w:bCs/>
        </w:rPr>
        <w:t>stated</w:t>
      </w:r>
      <w:r w:rsidR="00E2471E">
        <w:rPr>
          <w:rFonts w:eastAsia="Calibri"/>
          <w:bCs/>
        </w:rPr>
        <w:t xml:space="preserve"> the following:</w:t>
      </w:r>
    </w:p>
    <w:p w:rsidR="006C2A8A" w:rsidRDefault="00535F55" w:rsidP="00535F55">
      <w:pPr>
        <w:ind w:left="1440"/>
        <w:rPr>
          <w:rFonts w:eastAsia="Calibri"/>
          <w:bCs/>
        </w:rPr>
      </w:pPr>
      <w:r>
        <w:rPr>
          <w:rFonts w:eastAsia="Calibri"/>
          <w:bCs/>
        </w:rPr>
        <w:tab/>
      </w:r>
      <w:r w:rsidR="00FA4912">
        <w:rPr>
          <w:rFonts w:eastAsia="Calibri"/>
          <w:bCs/>
        </w:rPr>
        <w:t>Where</w:t>
      </w:r>
      <w:r w:rsidR="0055754F">
        <w:rPr>
          <w:rFonts w:eastAsia="Calibri"/>
          <w:bCs/>
        </w:rPr>
        <w:t xml:space="preserve"> the involved exchanges share </w:t>
      </w:r>
      <w:r w:rsidR="001558B4" w:rsidRPr="001558B4">
        <w:rPr>
          <w:rFonts w:eastAsia="Calibri"/>
          <w:bCs/>
          <w:i/>
        </w:rPr>
        <w:t>identical</w:t>
      </w:r>
      <w:r w:rsidR="0055754F">
        <w:rPr>
          <w:rFonts w:eastAsia="Calibri"/>
          <w:bCs/>
        </w:rPr>
        <w:t xml:space="preserve"> local calling areas, </w:t>
      </w:r>
      <w:r w:rsidR="00006A29">
        <w:rPr>
          <w:rFonts w:eastAsia="Calibri"/>
          <w:bCs/>
        </w:rPr>
        <w:t>Qwest is</w:t>
      </w:r>
      <w:r w:rsidR="0055754F">
        <w:rPr>
          <w:rFonts w:eastAsia="Calibri"/>
          <w:bCs/>
        </w:rPr>
        <w:t xml:space="preserve"> generally receptive to </w:t>
      </w:r>
      <w:r w:rsidR="00A67977">
        <w:rPr>
          <w:rFonts w:eastAsia="Calibri"/>
          <w:bCs/>
        </w:rPr>
        <w:t>R</w:t>
      </w:r>
      <w:r w:rsidR="0055754F">
        <w:rPr>
          <w:rFonts w:eastAsia="Calibri"/>
          <w:bCs/>
        </w:rPr>
        <w:t xml:space="preserve">ate </w:t>
      </w:r>
      <w:r w:rsidR="00A67977">
        <w:rPr>
          <w:rFonts w:eastAsia="Calibri"/>
          <w:bCs/>
        </w:rPr>
        <w:t>C</w:t>
      </w:r>
      <w:r w:rsidR="0055754F">
        <w:rPr>
          <w:rFonts w:eastAsia="Calibri"/>
          <w:bCs/>
        </w:rPr>
        <w:t>enter consolidation at no cost to involved customers.  Here Qwest</w:t>
      </w:r>
      <w:r w:rsidR="00E2471E">
        <w:rPr>
          <w:rFonts w:eastAsia="Calibri"/>
          <w:bCs/>
        </w:rPr>
        <w:t>’</w:t>
      </w:r>
      <w:r w:rsidR="0055754F">
        <w:rPr>
          <w:rFonts w:eastAsia="Calibri"/>
          <w:bCs/>
        </w:rPr>
        <w:t>s costs are labor-related and typically not in excess of $10,000 per consolidation. While CenturyLink</w:t>
      </w:r>
      <w:r w:rsidR="00B80C6E">
        <w:rPr>
          <w:rFonts w:eastAsia="Calibri"/>
          <w:bCs/>
        </w:rPr>
        <w:t xml:space="preserve"> </w:t>
      </w:r>
      <w:r w:rsidR="0055754F">
        <w:rPr>
          <w:rFonts w:eastAsia="Calibri"/>
          <w:bCs/>
        </w:rPr>
        <w:t>has not completed any studies to estimate the</w:t>
      </w:r>
      <w:r w:rsidR="006C2A8A">
        <w:rPr>
          <w:rFonts w:eastAsia="Calibri"/>
          <w:bCs/>
        </w:rPr>
        <w:t xml:space="preserve"> cost to consolidate rate centers</w:t>
      </w:r>
      <w:r w:rsidR="0055754F">
        <w:rPr>
          <w:rFonts w:eastAsia="Calibri"/>
          <w:bCs/>
        </w:rPr>
        <w:t xml:space="preserve"> within the CenturyLink</w:t>
      </w:r>
      <w:r w:rsidR="00B80C6E">
        <w:rPr>
          <w:rFonts w:eastAsia="Calibri"/>
          <w:bCs/>
        </w:rPr>
        <w:t xml:space="preserve"> </w:t>
      </w:r>
      <w:r w:rsidR="0055754F">
        <w:rPr>
          <w:rFonts w:eastAsia="Calibri"/>
          <w:bCs/>
        </w:rPr>
        <w:t xml:space="preserve">territory, the cost/impact is typically not significant presuming: 1) the rate centers to be consolidated are contiguous and have identical calling scopes for local and extended area calling; 2) the end user rates for each of the rate centers to be consolidated are the same; 3) the rate centers share a common switch routing hierarchy (i.e. host/remote and tandem); 4) each exchange or wire center involved in the consolidation retains its existing locality </w:t>
      </w:r>
      <w:r w:rsidR="006C2A8A">
        <w:rPr>
          <w:rFonts w:eastAsia="Calibri"/>
          <w:bCs/>
        </w:rPr>
        <w:t>identifier</w:t>
      </w:r>
      <w:r w:rsidR="0055754F">
        <w:rPr>
          <w:rFonts w:eastAsia="Calibri"/>
          <w:bCs/>
        </w:rPr>
        <w:t xml:space="preserve"> in the LERG. </w:t>
      </w:r>
      <w:r w:rsidR="00366962">
        <w:rPr>
          <w:rStyle w:val="FootnoteReference"/>
          <w:rFonts w:eastAsia="Calibri"/>
          <w:bCs/>
        </w:rPr>
        <w:footnoteReference w:id="19"/>
      </w:r>
    </w:p>
    <w:p w:rsidR="006C2A8A" w:rsidRDefault="006C2A8A" w:rsidP="006C2A8A">
      <w:pPr>
        <w:spacing w:line="480" w:lineRule="auto"/>
        <w:ind w:left="720"/>
        <w:rPr>
          <w:rFonts w:eastAsia="Calibri"/>
          <w:bCs/>
        </w:rPr>
      </w:pPr>
    </w:p>
    <w:p w:rsidR="00633772" w:rsidRDefault="006C2A8A" w:rsidP="00535F55">
      <w:pPr>
        <w:spacing w:line="480" w:lineRule="auto"/>
        <w:ind w:left="720" w:firstLine="720"/>
      </w:pPr>
      <w:r>
        <w:rPr>
          <w:rFonts w:eastAsia="Calibri"/>
          <w:bCs/>
        </w:rPr>
        <w:t xml:space="preserve">Staff has received </w:t>
      </w:r>
      <w:r w:rsidR="00633772" w:rsidRPr="00DE4823">
        <w:rPr>
          <w:rFonts w:eastAsia="Calibri"/>
          <w:bCs/>
        </w:rPr>
        <w:t xml:space="preserve">no evidence demonstrating </w:t>
      </w:r>
      <w:r>
        <w:rPr>
          <w:rFonts w:eastAsia="Calibri"/>
          <w:bCs/>
        </w:rPr>
        <w:t xml:space="preserve">a significant </w:t>
      </w:r>
      <w:r w:rsidR="005C5D36">
        <w:rPr>
          <w:rFonts w:eastAsia="Calibri"/>
          <w:bCs/>
        </w:rPr>
        <w:t xml:space="preserve">system or labor </w:t>
      </w:r>
      <w:r w:rsidR="00633772" w:rsidRPr="00DE4823">
        <w:rPr>
          <w:rFonts w:eastAsia="Calibri"/>
          <w:bCs/>
        </w:rPr>
        <w:t xml:space="preserve">cost impact to date. </w:t>
      </w:r>
      <w:r w:rsidR="00817094">
        <w:rPr>
          <w:rFonts w:eastAsia="Calibri"/>
          <w:bCs/>
        </w:rPr>
        <w:t xml:space="preserve">As recently as this year, </w:t>
      </w:r>
      <w:r w:rsidR="00721905">
        <w:rPr>
          <w:rFonts w:eastAsia="Calibri"/>
          <w:bCs/>
        </w:rPr>
        <w:t>CenturyTel of Washington, Inc.,</w:t>
      </w:r>
      <w:r w:rsidR="0055754F">
        <w:rPr>
          <w:rFonts w:eastAsia="Calibri"/>
          <w:bCs/>
        </w:rPr>
        <w:t xml:space="preserve"> </w:t>
      </w:r>
      <w:r w:rsidR="00817094">
        <w:rPr>
          <w:rFonts w:eastAsia="Calibri"/>
          <w:bCs/>
        </w:rPr>
        <w:t xml:space="preserve">completed </w:t>
      </w:r>
      <w:r w:rsidR="00633772">
        <w:rPr>
          <w:rFonts w:eastAsia="Calibri"/>
          <w:bCs/>
        </w:rPr>
        <w:t xml:space="preserve">rate </w:t>
      </w:r>
      <w:r w:rsidR="00633772">
        <w:rPr>
          <w:rFonts w:eastAsia="Calibri"/>
          <w:bCs/>
        </w:rPr>
        <w:lastRenderedPageBreak/>
        <w:t xml:space="preserve">center consolidation </w:t>
      </w:r>
      <w:r w:rsidR="0055754F">
        <w:rPr>
          <w:rFonts w:eastAsia="Calibri"/>
          <w:bCs/>
        </w:rPr>
        <w:t>between three rate centers with two-way extended area service local calling</w:t>
      </w:r>
      <w:r w:rsidR="00633772">
        <w:rPr>
          <w:rFonts w:eastAsia="Calibri"/>
          <w:bCs/>
        </w:rPr>
        <w:t xml:space="preserve"> in the G</w:t>
      </w:r>
      <w:r w:rsidR="004E557B">
        <w:rPr>
          <w:rFonts w:eastAsia="Calibri"/>
          <w:bCs/>
        </w:rPr>
        <w:t>ig</w:t>
      </w:r>
      <w:r w:rsidR="00633772">
        <w:rPr>
          <w:rFonts w:eastAsia="Calibri"/>
          <w:bCs/>
        </w:rPr>
        <w:t xml:space="preserve"> Harbor</w:t>
      </w:r>
      <w:r w:rsidR="0055754F">
        <w:rPr>
          <w:rFonts w:eastAsia="Calibri"/>
          <w:bCs/>
        </w:rPr>
        <w:t>, Washington</w:t>
      </w:r>
      <w:r w:rsidR="00E2471E">
        <w:rPr>
          <w:rFonts w:eastAsia="Calibri"/>
          <w:bCs/>
        </w:rPr>
        <w:t>,</w:t>
      </w:r>
      <w:r w:rsidR="00633772">
        <w:rPr>
          <w:rFonts w:eastAsia="Calibri"/>
          <w:bCs/>
        </w:rPr>
        <w:t xml:space="preserve"> area</w:t>
      </w:r>
      <w:r w:rsidR="00A624BB">
        <w:t>.</w:t>
      </w:r>
      <w:r w:rsidR="00633772">
        <w:rPr>
          <w:rStyle w:val="FootnoteReference"/>
        </w:rPr>
        <w:footnoteReference w:id="20"/>
      </w:r>
    </w:p>
    <w:p w:rsidR="003A02F1" w:rsidRPr="006C2A8A" w:rsidRDefault="003A02F1" w:rsidP="00535F55">
      <w:pPr>
        <w:spacing w:line="480" w:lineRule="auto"/>
        <w:ind w:left="720" w:hanging="720"/>
      </w:pPr>
    </w:p>
    <w:p w:rsidR="00D36DBE" w:rsidRPr="006C2A8A" w:rsidRDefault="00D36DBE" w:rsidP="00535F55">
      <w:pPr>
        <w:spacing w:line="480" w:lineRule="auto"/>
        <w:rPr>
          <w:b/>
          <w:bCs/>
        </w:rPr>
      </w:pPr>
      <w:r w:rsidRPr="006C2A8A">
        <w:rPr>
          <w:b/>
          <w:bCs/>
        </w:rPr>
        <w:t>Q.</w:t>
      </w:r>
      <w:r w:rsidRPr="006C2A8A">
        <w:rPr>
          <w:b/>
          <w:bCs/>
        </w:rPr>
        <w:tab/>
        <w:t xml:space="preserve">Have there been </w:t>
      </w:r>
      <w:r w:rsidR="008A1784">
        <w:rPr>
          <w:b/>
          <w:bCs/>
        </w:rPr>
        <w:t>r</w:t>
      </w:r>
      <w:r w:rsidRPr="006C2A8A">
        <w:rPr>
          <w:b/>
          <w:bCs/>
        </w:rPr>
        <w:t xml:space="preserve">ate </w:t>
      </w:r>
      <w:r w:rsidR="008A1784">
        <w:rPr>
          <w:b/>
          <w:bCs/>
        </w:rPr>
        <w:t>c</w:t>
      </w:r>
      <w:r w:rsidRPr="006C2A8A">
        <w:rPr>
          <w:b/>
          <w:bCs/>
        </w:rPr>
        <w:t xml:space="preserve">enter </w:t>
      </w:r>
      <w:r w:rsidR="008A1784">
        <w:rPr>
          <w:b/>
          <w:bCs/>
        </w:rPr>
        <w:t>c</w:t>
      </w:r>
      <w:r w:rsidRPr="006C2A8A">
        <w:rPr>
          <w:b/>
          <w:bCs/>
        </w:rPr>
        <w:t xml:space="preserve">onsolidations in Washington </w:t>
      </w:r>
      <w:r w:rsidR="005C24EA">
        <w:rPr>
          <w:b/>
          <w:bCs/>
        </w:rPr>
        <w:t>and</w:t>
      </w:r>
      <w:r w:rsidRPr="006C2A8A">
        <w:rPr>
          <w:b/>
          <w:bCs/>
        </w:rPr>
        <w:t xml:space="preserve"> in other states?</w:t>
      </w:r>
    </w:p>
    <w:p w:rsidR="001558B4" w:rsidRDefault="00D36DBE" w:rsidP="00535F55">
      <w:pPr>
        <w:autoSpaceDE w:val="0"/>
        <w:autoSpaceDN w:val="0"/>
        <w:adjustRightInd w:val="0"/>
        <w:spacing w:line="480" w:lineRule="auto"/>
        <w:ind w:left="720" w:hanging="720"/>
        <w:rPr>
          <w:color w:val="000000"/>
        </w:rPr>
      </w:pPr>
      <w:r w:rsidRPr="006C2A8A">
        <w:rPr>
          <w:bCs/>
        </w:rPr>
        <w:t>A.</w:t>
      </w:r>
      <w:r w:rsidRPr="006C2A8A">
        <w:rPr>
          <w:bCs/>
        </w:rPr>
        <w:tab/>
        <w:t>Yes.</w:t>
      </w:r>
      <w:r w:rsidRPr="006C2A8A">
        <w:rPr>
          <w:b/>
          <w:bCs/>
        </w:rPr>
        <w:t xml:space="preserve"> </w:t>
      </w:r>
      <w:r w:rsidRPr="006C2A8A">
        <w:t xml:space="preserve">This Commission has an extensive history of consolidating </w:t>
      </w:r>
      <w:r w:rsidR="008A1784">
        <w:t>r</w:t>
      </w:r>
      <w:r w:rsidRPr="006C2A8A">
        <w:t xml:space="preserve">ate </w:t>
      </w:r>
      <w:r w:rsidR="008A1784">
        <w:t>c</w:t>
      </w:r>
      <w:r w:rsidRPr="006C2A8A">
        <w:t xml:space="preserve">enters for </w:t>
      </w:r>
      <w:r w:rsidR="00E86248">
        <w:t>numbering resource</w:t>
      </w:r>
      <w:r w:rsidRPr="006C2A8A">
        <w:t xml:space="preserve"> conservation.  Rate </w:t>
      </w:r>
      <w:r w:rsidR="008A1784">
        <w:t>c</w:t>
      </w:r>
      <w:r w:rsidRPr="006C2A8A">
        <w:t xml:space="preserve">enter consolidations have improved number utilization and allowed successful conservation of </w:t>
      </w:r>
      <w:r w:rsidR="00E86248">
        <w:t>numbering resource</w:t>
      </w:r>
      <w:r w:rsidRPr="006C2A8A">
        <w:t xml:space="preserve">s. </w:t>
      </w:r>
      <w:r w:rsidRPr="006C2A8A">
        <w:rPr>
          <w:bCs/>
        </w:rPr>
        <w:t>B</w:t>
      </w:r>
      <w:r w:rsidRPr="006C2A8A">
        <w:t xml:space="preserve">etween 1999 and 2010, there have been </w:t>
      </w:r>
      <w:r w:rsidR="00FA6B71">
        <w:t>many such</w:t>
      </w:r>
      <w:r w:rsidRPr="006C2A8A">
        <w:t xml:space="preserve"> consolidations in Qwest, </w:t>
      </w:r>
      <w:r w:rsidR="00CB11FC">
        <w:t xml:space="preserve">the </w:t>
      </w:r>
      <w:r w:rsidRPr="006C2A8A">
        <w:t>CenturyLink</w:t>
      </w:r>
      <w:r w:rsidR="007543A0">
        <w:t xml:space="preserve"> ILECs</w:t>
      </w:r>
      <w:r w:rsidR="005C24EA">
        <w:t xml:space="preserve"> (including Embarq)</w:t>
      </w:r>
      <w:r w:rsidR="006C2A8A" w:rsidRPr="006C2A8A">
        <w:t>,</w:t>
      </w:r>
      <w:r w:rsidRPr="006C2A8A">
        <w:t xml:space="preserve"> and Frontier</w:t>
      </w:r>
      <w:r w:rsidR="00FA6B71">
        <w:t xml:space="preserve"> </w:t>
      </w:r>
      <w:r w:rsidR="005C24EA">
        <w:t>(</w:t>
      </w:r>
      <w:r w:rsidR="00CB11FC">
        <w:t xml:space="preserve">formerly </w:t>
      </w:r>
      <w:r w:rsidR="005C24EA">
        <w:t>Verizon)</w:t>
      </w:r>
      <w:r w:rsidRPr="006C2A8A">
        <w:t xml:space="preserve"> territories. </w:t>
      </w:r>
      <w:r w:rsidRPr="006C2A8A">
        <w:rPr>
          <w:bCs/>
        </w:rPr>
        <w:t xml:space="preserve">In </w:t>
      </w:r>
      <w:r w:rsidRPr="006C2A8A">
        <w:t xml:space="preserve">1998 there were 304 </w:t>
      </w:r>
      <w:r w:rsidR="00F719CB">
        <w:t>r</w:t>
      </w:r>
      <w:r w:rsidRPr="006C2A8A">
        <w:t xml:space="preserve">ate </w:t>
      </w:r>
      <w:r w:rsidR="00F719CB">
        <w:t>c</w:t>
      </w:r>
      <w:r w:rsidRPr="006C2A8A">
        <w:t xml:space="preserve">enters in Washington </w:t>
      </w:r>
      <w:proofErr w:type="gramStart"/>
      <w:r w:rsidR="00D137F9">
        <w:t>s</w:t>
      </w:r>
      <w:r w:rsidR="006C2A8A" w:rsidRPr="006C2A8A">
        <w:t>tate</w:t>
      </w:r>
      <w:proofErr w:type="gramEnd"/>
      <w:r w:rsidRPr="006C2A8A">
        <w:t xml:space="preserve">. </w:t>
      </w:r>
      <w:r w:rsidR="00CB11FC">
        <w:t xml:space="preserve"> Currently</w:t>
      </w:r>
      <w:r w:rsidR="00FA6B71">
        <w:t xml:space="preserve"> there are 244.</w:t>
      </w:r>
      <w:r w:rsidRPr="006C2A8A">
        <w:t xml:space="preserve"> </w:t>
      </w:r>
      <w:r w:rsidRPr="006C2A8A">
        <w:rPr>
          <w:bCs/>
        </w:rPr>
        <w:t>C</w:t>
      </w:r>
      <w:r w:rsidRPr="006C2A8A">
        <w:rPr>
          <w:color w:val="000000"/>
        </w:rPr>
        <w:t>ommission dockets pertaining to rate center consolidations include</w:t>
      </w:r>
      <w:r w:rsidR="00CB11FC">
        <w:rPr>
          <w:color w:val="000000"/>
        </w:rPr>
        <w:t>:</w:t>
      </w:r>
      <w:r w:rsidRPr="006C2A8A">
        <w:rPr>
          <w:color w:val="000000"/>
        </w:rPr>
        <w:t xml:space="preserve"> UT-991627, UT-021323, UT-002030, UT-031803, UT-040788, UT-042183, UT-051807, UT-060012, UT-080934, </w:t>
      </w:r>
      <w:r w:rsidR="00CB11FC">
        <w:rPr>
          <w:color w:val="000000"/>
        </w:rPr>
        <w:t xml:space="preserve">and </w:t>
      </w:r>
      <w:r w:rsidRPr="006C2A8A">
        <w:rPr>
          <w:color w:val="000000"/>
        </w:rPr>
        <w:t>UT-100224.</w:t>
      </w:r>
      <w:r w:rsidR="00B80C6E">
        <w:rPr>
          <w:color w:val="000000"/>
        </w:rPr>
        <w:t xml:space="preserve"> </w:t>
      </w:r>
      <w:r w:rsidRPr="006C2A8A">
        <w:rPr>
          <w:color w:val="000000"/>
        </w:rPr>
        <w:t xml:space="preserve"> In other states, rate center consolidation has occurred in multiple area codes</w:t>
      </w:r>
      <w:r w:rsidR="00836A59">
        <w:rPr>
          <w:color w:val="000000"/>
        </w:rPr>
        <w:t>.</w:t>
      </w:r>
      <w:r w:rsidR="001558B4" w:rsidRPr="001558B4">
        <w:rPr>
          <w:rStyle w:val="FootnoteReference"/>
          <w:color w:val="000000"/>
        </w:rPr>
        <w:footnoteReference w:id="21"/>
      </w:r>
    </w:p>
    <w:p w:rsidR="00C275F7" w:rsidRPr="009805C0" w:rsidRDefault="00C275F7" w:rsidP="00D36DBE">
      <w:pPr>
        <w:autoSpaceDE w:val="0"/>
        <w:autoSpaceDN w:val="0"/>
        <w:adjustRightInd w:val="0"/>
        <w:spacing w:line="480" w:lineRule="auto"/>
        <w:ind w:left="720" w:hanging="720"/>
        <w:rPr>
          <w:b/>
        </w:rPr>
      </w:pPr>
    </w:p>
    <w:p w:rsidR="001113A4" w:rsidRPr="00DE4823" w:rsidRDefault="001113A4" w:rsidP="001113A4">
      <w:pPr>
        <w:autoSpaceDE w:val="0"/>
        <w:autoSpaceDN w:val="0"/>
        <w:adjustRightInd w:val="0"/>
        <w:spacing w:line="480" w:lineRule="auto"/>
        <w:ind w:left="720" w:hanging="720"/>
        <w:rPr>
          <w:b/>
        </w:rPr>
      </w:pPr>
      <w:r w:rsidRPr="00DE4823">
        <w:rPr>
          <w:b/>
        </w:rPr>
        <w:t xml:space="preserve">Q. </w:t>
      </w:r>
      <w:r w:rsidRPr="00DE4823">
        <w:rPr>
          <w:b/>
        </w:rPr>
        <w:tab/>
      </w:r>
      <w:r w:rsidR="00CB11FC">
        <w:rPr>
          <w:b/>
        </w:rPr>
        <w:t>S</w:t>
      </w:r>
      <w:r w:rsidRPr="00DE4823">
        <w:rPr>
          <w:b/>
        </w:rPr>
        <w:t>hould the Commission be concerned about</w:t>
      </w:r>
      <w:r w:rsidR="00CB11FC">
        <w:rPr>
          <w:b/>
        </w:rPr>
        <w:t xml:space="preserve"> the impact of the transaction on</w:t>
      </w:r>
      <w:r w:rsidRPr="00DE4823">
        <w:rPr>
          <w:b/>
        </w:rPr>
        <w:t xml:space="preserve"> number</w:t>
      </w:r>
      <w:r w:rsidR="00CB11FC">
        <w:rPr>
          <w:b/>
        </w:rPr>
        <w:t>ing resource</w:t>
      </w:r>
      <w:r w:rsidRPr="00DE4823">
        <w:rPr>
          <w:b/>
        </w:rPr>
        <w:t xml:space="preserve"> conservation?</w:t>
      </w:r>
    </w:p>
    <w:p w:rsidR="001113A4" w:rsidRPr="00EB75C0" w:rsidRDefault="001113A4" w:rsidP="00EB75C0">
      <w:pPr>
        <w:spacing w:line="480" w:lineRule="auto"/>
        <w:ind w:left="720" w:hanging="720"/>
      </w:pPr>
      <w:r w:rsidRPr="00DE4823">
        <w:t>A.</w:t>
      </w:r>
      <w:r w:rsidRPr="00DE4823">
        <w:tab/>
      </w:r>
      <w:r w:rsidR="00CB11FC">
        <w:t xml:space="preserve">Yes.  Of concern is the post-transaction </w:t>
      </w:r>
      <w:r w:rsidR="00FE73CC">
        <w:t>transition timeline</w:t>
      </w:r>
      <w:r w:rsidR="00CB11FC">
        <w:t xml:space="preserve">.  </w:t>
      </w:r>
      <w:r w:rsidR="0011511A">
        <w:t>The combination under common ownership of the ILECs involved in this transaction represents a golden opportunity to consolidate rate centers not only within each operating entity but across operating entities</w:t>
      </w:r>
      <w:r w:rsidR="001558B4" w:rsidRPr="001558B4">
        <w:t xml:space="preserve"> before the state requires any new area codes</w:t>
      </w:r>
      <w:r w:rsidR="0011511A">
        <w:t>.</w:t>
      </w:r>
      <w:r w:rsidR="00D137F9">
        <w:t xml:space="preserve">  </w:t>
      </w:r>
      <w:r w:rsidRPr="00DE4823">
        <w:t xml:space="preserve">The importance of implementation of all appropriate </w:t>
      </w:r>
      <w:r>
        <w:t>number</w:t>
      </w:r>
      <w:r w:rsidR="00E86248">
        <w:t>ing</w:t>
      </w:r>
      <w:r>
        <w:t xml:space="preserve"> resource means, including </w:t>
      </w:r>
      <w:r w:rsidRPr="00DE4823">
        <w:t xml:space="preserve">rate center </w:t>
      </w:r>
      <w:r w:rsidRPr="00DE4823">
        <w:lastRenderedPageBreak/>
        <w:t>consolidations</w:t>
      </w:r>
      <w:r>
        <w:t>,</w:t>
      </w:r>
      <w:r w:rsidRPr="00DE4823">
        <w:t xml:space="preserve"> at the front end of the </w:t>
      </w:r>
      <w:r>
        <w:t>proposed</w:t>
      </w:r>
      <w:r w:rsidR="007543A0">
        <w:t xml:space="preserve"> </w:t>
      </w:r>
      <w:r w:rsidRPr="00DE4823">
        <w:t>transacti</w:t>
      </w:r>
      <w:r>
        <w:t xml:space="preserve">on is to assure fewer </w:t>
      </w:r>
      <w:r w:rsidRPr="00DE4823">
        <w:t xml:space="preserve">numbers are needed by all service providers in the rate center. </w:t>
      </w:r>
      <w:r>
        <w:t xml:space="preserve"> </w:t>
      </w:r>
      <w:r w:rsidRPr="00DE4823">
        <w:t xml:space="preserve">Rate center consolidations cannot be completed during an overlay or area code split due to the impact to the </w:t>
      </w:r>
      <w:r>
        <w:t>E</w:t>
      </w:r>
      <w:r w:rsidRPr="00DE4823">
        <w:t>911 system emergency management network and systems translation requirements. If time is budgeted by</w:t>
      </w:r>
      <w:r w:rsidR="00FE73CC">
        <w:t xml:space="preserve"> the</w:t>
      </w:r>
      <w:r w:rsidRPr="00DE4823">
        <w:t xml:space="preserve"> CenturyLink</w:t>
      </w:r>
      <w:r w:rsidR="007543A0">
        <w:t xml:space="preserve"> ILECs</w:t>
      </w:r>
      <w:r w:rsidRPr="00DE4823">
        <w:t xml:space="preserve"> and Qwest</w:t>
      </w:r>
      <w:r w:rsidR="007543A0">
        <w:t xml:space="preserve"> </w:t>
      </w:r>
      <w:r w:rsidRPr="00DE4823">
        <w:t>early in the</w:t>
      </w:r>
      <w:r>
        <w:t xml:space="preserve"> </w:t>
      </w:r>
      <w:r w:rsidR="00FE73CC">
        <w:t>transition</w:t>
      </w:r>
      <w:r w:rsidRPr="00DE4823">
        <w:t xml:space="preserve"> process, the necessary rate center consolidations should occu</w:t>
      </w:r>
      <w:r>
        <w:t xml:space="preserve">r prior to the </w:t>
      </w:r>
      <w:r w:rsidRPr="00DE4823">
        <w:t xml:space="preserve">timeline </w:t>
      </w:r>
      <w:r>
        <w:t>for any new area code implementation in Washington.</w:t>
      </w:r>
      <w:r w:rsidRPr="00DE4823">
        <w:t xml:space="preserve">  </w:t>
      </w:r>
    </w:p>
    <w:p w:rsidR="00D36DBE" w:rsidRPr="00DE4823" w:rsidRDefault="00D36DBE" w:rsidP="00D36DBE">
      <w:pPr>
        <w:spacing w:line="480" w:lineRule="auto"/>
        <w:rPr>
          <w:b/>
          <w:bCs/>
        </w:rPr>
      </w:pPr>
    </w:p>
    <w:p w:rsidR="00D36DBE" w:rsidRPr="00DE4823" w:rsidRDefault="00D36DBE" w:rsidP="00D36DBE">
      <w:pPr>
        <w:pStyle w:val="Title"/>
        <w:spacing w:line="480" w:lineRule="auto"/>
        <w:jc w:val="left"/>
        <w:rPr>
          <w:rFonts w:eastAsia="Calibri"/>
          <w:bCs w:val="0"/>
        </w:rPr>
      </w:pPr>
      <w:r w:rsidRPr="00DE4823">
        <w:rPr>
          <w:rFonts w:eastAsia="Calibri"/>
          <w:bCs w:val="0"/>
        </w:rPr>
        <w:t>Q</w:t>
      </w:r>
      <w:r w:rsidR="00535F55">
        <w:rPr>
          <w:rFonts w:eastAsia="Calibri"/>
          <w:bCs w:val="0"/>
        </w:rPr>
        <w:t>.</w:t>
      </w:r>
      <w:r w:rsidRPr="00DE4823">
        <w:rPr>
          <w:rFonts w:eastAsia="Calibri"/>
          <w:bCs w:val="0"/>
        </w:rPr>
        <w:tab/>
        <w:t xml:space="preserve">What rate center </w:t>
      </w:r>
      <w:r w:rsidR="005C24EA">
        <w:rPr>
          <w:rFonts w:eastAsia="Calibri"/>
          <w:bCs w:val="0"/>
        </w:rPr>
        <w:t>consolidations does</w:t>
      </w:r>
      <w:r w:rsidRPr="00DE4823">
        <w:rPr>
          <w:rFonts w:eastAsia="Calibri"/>
          <w:bCs w:val="0"/>
        </w:rPr>
        <w:t xml:space="preserve"> Staff propos</w:t>
      </w:r>
      <w:r w:rsidR="005C24EA">
        <w:rPr>
          <w:rFonts w:eastAsia="Calibri"/>
          <w:bCs w:val="0"/>
        </w:rPr>
        <w:t>e?</w:t>
      </w:r>
      <w:r w:rsidRPr="00DE4823">
        <w:rPr>
          <w:rFonts w:eastAsia="Calibri"/>
          <w:bCs w:val="0"/>
        </w:rPr>
        <w:t xml:space="preserve"> </w:t>
      </w:r>
    </w:p>
    <w:p w:rsidR="004E557B" w:rsidRDefault="00535F55" w:rsidP="00CE5B5A">
      <w:pPr>
        <w:pStyle w:val="Title"/>
        <w:spacing w:line="480" w:lineRule="auto"/>
        <w:ind w:left="720" w:hanging="720"/>
        <w:jc w:val="left"/>
        <w:rPr>
          <w:rFonts w:eastAsia="Calibri"/>
        </w:rPr>
      </w:pPr>
      <w:r>
        <w:rPr>
          <w:rFonts w:eastAsia="Calibri"/>
          <w:b w:val="0"/>
        </w:rPr>
        <w:t>A.</w:t>
      </w:r>
      <w:r w:rsidR="00D36DBE" w:rsidRPr="00535F55">
        <w:rPr>
          <w:rFonts w:eastAsia="Calibri"/>
          <w:b w:val="0"/>
        </w:rPr>
        <w:tab/>
      </w:r>
      <w:r w:rsidR="0050124F" w:rsidRPr="0050124F">
        <w:rPr>
          <w:rFonts w:eastAsia="Calibri"/>
          <w:b w:val="0"/>
        </w:rPr>
        <w:t xml:space="preserve">Staff proposes </w:t>
      </w:r>
      <w:r w:rsidR="008462BB">
        <w:rPr>
          <w:rFonts w:eastAsia="Calibri"/>
          <w:b w:val="0"/>
        </w:rPr>
        <w:t xml:space="preserve">to consolidate those </w:t>
      </w:r>
      <w:r w:rsidR="0050124F" w:rsidRPr="0050124F">
        <w:rPr>
          <w:rFonts w:eastAsia="Calibri"/>
          <w:b w:val="0"/>
        </w:rPr>
        <w:t xml:space="preserve">rate centers </w:t>
      </w:r>
      <w:r w:rsidR="008462BB">
        <w:rPr>
          <w:rFonts w:eastAsia="Calibri"/>
          <w:b w:val="0"/>
        </w:rPr>
        <w:t>that have</w:t>
      </w:r>
      <w:r w:rsidR="008462BB" w:rsidRPr="0050124F">
        <w:rPr>
          <w:rFonts w:eastAsia="Calibri"/>
          <w:b w:val="0"/>
        </w:rPr>
        <w:t xml:space="preserve"> </w:t>
      </w:r>
      <w:r w:rsidR="0050124F" w:rsidRPr="0050124F">
        <w:rPr>
          <w:rFonts w:eastAsia="Calibri"/>
          <w:b w:val="0"/>
        </w:rPr>
        <w:t>two-way extended area service</w:t>
      </w:r>
      <w:r w:rsidR="00EB75C0">
        <w:rPr>
          <w:rFonts w:eastAsia="Calibri"/>
          <w:b w:val="0"/>
        </w:rPr>
        <w:t xml:space="preserve"> (EAS) local calling. </w:t>
      </w:r>
      <w:r w:rsidR="0050124F" w:rsidRPr="0050124F">
        <w:rPr>
          <w:rFonts w:eastAsia="Calibri"/>
          <w:b w:val="0"/>
        </w:rPr>
        <w:t xml:space="preserve">Staff completed an analysis of the tariffs with two-way EAS local calling routes and developed an initial list of forty two rate centers that </w:t>
      </w:r>
      <w:r w:rsidR="00006A29">
        <w:rPr>
          <w:rFonts w:eastAsia="Calibri"/>
          <w:b w:val="0"/>
        </w:rPr>
        <w:t>should</w:t>
      </w:r>
      <w:r w:rsidR="00006A29" w:rsidRPr="0050124F">
        <w:rPr>
          <w:rFonts w:eastAsia="Calibri"/>
          <w:b w:val="0"/>
        </w:rPr>
        <w:t xml:space="preserve"> be</w:t>
      </w:r>
      <w:r w:rsidR="0050124F" w:rsidRPr="0050124F">
        <w:rPr>
          <w:rFonts w:eastAsia="Calibri"/>
          <w:b w:val="0"/>
        </w:rPr>
        <w:t xml:space="preserve"> consolidated </w:t>
      </w:r>
      <w:r w:rsidR="005C24EA">
        <w:rPr>
          <w:rFonts w:eastAsia="Calibri"/>
          <w:b w:val="0"/>
        </w:rPr>
        <w:t>resulting in</w:t>
      </w:r>
      <w:r w:rsidR="0050124F" w:rsidRPr="0050124F">
        <w:rPr>
          <w:rFonts w:eastAsia="Calibri"/>
          <w:b w:val="0"/>
        </w:rPr>
        <w:t xml:space="preserve"> fifteen rate centers.</w:t>
      </w:r>
      <w:r w:rsidR="00D36DBE" w:rsidRPr="00DE4823">
        <w:rPr>
          <w:rFonts w:eastAsia="Calibri"/>
        </w:rPr>
        <w:t xml:space="preserve"> </w:t>
      </w:r>
      <w:r w:rsidR="00D36DBE">
        <w:rPr>
          <w:rFonts w:eastAsia="Calibri"/>
          <w:b w:val="0"/>
          <w:bCs w:val="0"/>
        </w:rPr>
        <w:t>Exhibit</w:t>
      </w:r>
      <w:r w:rsidR="008462BB">
        <w:rPr>
          <w:rFonts w:eastAsia="Calibri"/>
          <w:b w:val="0"/>
          <w:bCs w:val="0"/>
        </w:rPr>
        <w:t xml:space="preserve"> </w:t>
      </w:r>
      <w:r w:rsidR="00966C40">
        <w:rPr>
          <w:rFonts w:eastAsia="Calibri"/>
          <w:b w:val="0"/>
          <w:bCs w:val="0"/>
        </w:rPr>
        <w:t xml:space="preserve">No. </w:t>
      </w:r>
      <w:r w:rsidR="008462BB">
        <w:rPr>
          <w:rFonts w:eastAsia="Calibri"/>
          <w:b w:val="0"/>
          <w:bCs w:val="0"/>
        </w:rPr>
        <w:t>__ (RB-</w:t>
      </w:r>
      <w:r w:rsidR="00D90485">
        <w:rPr>
          <w:rFonts w:eastAsia="Calibri"/>
          <w:b w:val="0"/>
          <w:bCs w:val="0"/>
        </w:rPr>
        <w:t>4</w:t>
      </w:r>
      <w:r w:rsidR="008462BB">
        <w:rPr>
          <w:rFonts w:eastAsia="Calibri"/>
          <w:b w:val="0"/>
          <w:bCs w:val="0"/>
        </w:rPr>
        <w:t>)</w:t>
      </w:r>
      <w:r w:rsidR="00D36DBE">
        <w:rPr>
          <w:rFonts w:eastAsia="Calibri"/>
          <w:b w:val="0"/>
          <w:bCs w:val="0"/>
        </w:rPr>
        <w:t xml:space="preserve"> shows </w:t>
      </w:r>
      <w:r w:rsidR="008462BB">
        <w:rPr>
          <w:rFonts w:eastAsia="Calibri"/>
          <w:b w:val="0"/>
          <w:bCs w:val="0"/>
        </w:rPr>
        <w:t xml:space="preserve">that </w:t>
      </w:r>
      <w:r w:rsidR="00D36DBE">
        <w:rPr>
          <w:rFonts w:eastAsia="Calibri"/>
          <w:b w:val="0"/>
          <w:bCs w:val="0"/>
        </w:rPr>
        <w:t xml:space="preserve">these forty-two rate centers could be consolidated </w:t>
      </w:r>
      <w:r w:rsidR="00966C40">
        <w:rPr>
          <w:rFonts w:eastAsia="Calibri"/>
          <w:b w:val="0"/>
          <w:bCs w:val="0"/>
        </w:rPr>
        <w:t>in</w:t>
      </w:r>
      <w:r w:rsidR="00D36DBE">
        <w:rPr>
          <w:rFonts w:eastAsia="Calibri"/>
          <w:b w:val="0"/>
          <w:bCs w:val="0"/>
        </w:rPr>
        <w:t>to fifteen.</w:t>
      </w:r>
      <w:r w:rsidR="005B218E">
        <w:rPr>
          <w:rFonts w:eastAsia="Calibri"/>
          <w:b w:val="0"/>
          <w:bCs w:val="0"/>
        </w:rPr>
        <w:t xml:space="preserve"> T</w:t>
      </w:r>
      <w:r w:rsidR="005B218E" w:rsidRPr="00DE4823">
        <w:rPr>
          <w:rFonts w:eastAsia="Calibri"/>
          <w:b w:val="0"/>
          <w:bCs w:val="0"/>
        </w:rPr>
        <w:t xml:space="preserve">he two-way EAS </w:t>
      </w:r>
      <w:r w:rsidR="005B218E">
        <w:rPr>
          <w:rFonts w:eastAsia="Calibri"/>
          <w:b w:val="0"/>
          <w:bCs w:val="0"/>
        </w:rPr>
        <w:t xml:space="preserve">local calling </w:t>
      </w:r>
      <w:r w:rsidR="005B218E" w:rsidRPr="00DE4823">
        <w:rPr>
          <w:rFonts w:eastAsia="Calibri"/>
          <w:b w:val="0"/>
          <w:bCs w:val="0"/>
        </w:rPr>
        <w:t xml:space="preserve">identifies the community of interest and local calling for those rate centers.  </w:t>
      </w:r>
      <w:r w:rsidR="005B218E">
        <w:rPr>
          <w:rFonts w:eastAsia="Calibri"/>
          <w:b w:val="0"/>
          <w:bCs w:val="0"/>
        </w:rPr>
        <w:t xml:space="preserve">Staff </w:t>
      </w:r>
      <w:r w:rsidR="005B218E" w:rsidRPr="00DE4823">
        <w:rPr>
          <w:rFonts w:eastAsia="Calibri"/>
          <w:b w:val="0"/>
          <w:bCs w:val="0"/>
        </w:rPr>
        <w:t>re</w:t>
      </w:r>
      <w:r w:rsidR="005C24EA">
        <w:rPr>
          <w:rFonts w:eastAsia="Calibri"/>
          <w:b w:val="0"/>
          <w:bCs w:val="0"/>
        </w:rPr>
        <w:t>commends</w:t>
      </w:r>
      <w:r w:rsidR="005B218E">
        <w:rPr>
          <w:rFonts w:eastAsia="Calibri"/>
          <w:b w:val="0"/>
          <w:bCs w:val="0"/>
        </w:rPr>
        <w:t xml:space="preserve"> </w:t>
      </w:r>
      <w:r w:rsidR="005B218E" w:rsidRPr="00DE4823">
        <w:rPr>
          <w:rFonts w:eastAsia="Calibri"/>
          <w:b w:val="0"/>
          <w:bCs w:val="0"/>
        </w:rPr>
        <w:t>the compan</w:t>
      </w:r>
      <w:r w:rsidR="005C24EA">
        <w:rPr>
          <w:rFonts w:eastAsia="Calibri"/>
          <w:b w:val="0"/>
          <w:bCs w:val="0"/>
        </w:rPr>
        <w:t>ies</w:t>
      </w:r>
      <w:r w:rsidR="005B218E" w:rsidRPr="00DE4823">
        <w:rPr>
          <w:rFonts w:eastAsia="Calibri"/>
          <w:b w:val="0"/>
          <w:bCs w:val="0"/>
        </w:rPr>
        <w:t xml:space="preserve"> identify all two-way EAS</w:t>
      </w:r>
      <w:r w:rsidR="005C24EA">
        <w:rPr>
          <w:rFonts w:eastAsia="Calibri"/>
          <w:b w:val="0"/>
          <w:bCs w:val="0"/>
        </w:rPr>
        <w:t xml:space="preserve"> local calling</w:t>
      </w:r>
      <w:r w:rsidR="005B218E" w:rsidRPr="00DE4823">
        <w:rPr>
          <w:rFonts w:eastAsia="Calibri"/>
          <w:b w:val="0"/>
          <w:bCs w:val="0"/>
        </w:rPr>
        <w:t xml:space="preserve"> routes</w:t>
      </w:r>
      <w:r w:rsidR="00006A29">
        <w:rPr>
          <w:rFonts w:eastAsia="Calibri"/>
          <w:b w:val="0"/>
          <w:bCs w:val="0"/>
        </w:rPr>
        <w:t>.</w:t>
      </w:r>
    </w:p>
    <w:p w:rsidR="00395C8B" w:rsidRDefault="00395C8B">
      <w:pPr>
        <w:spacing w:line="480" w:lineRule="auto"/>
        <w:ind w:left="720" w:hanging="720"/>
      </w:pPr>
    </w:p>
    <w:p w:rsidR="005820EE" w:rsidRDefault="005737D0" w:rsidP="005B218E">
      <w:pPr>
        <w:spacing w:line="480" w:lineRule="auto"/>
        <w:ind w:left="720" w:hanging="720"/>
        <w:rPr>
          <w:b/>
          <w:bCs/>
        </w:rPr>
      </w:pPr>
      <w:r w:rsidRPr="00DE4823">
        <w:rPr>
          <w:b/>
          <w:bCs/>
        </w:rPr>
        <w:t>Q.</w:t>
      </w:r>
      <w:r w:rsidR="004774D0" w:rsidRPr="00DE4823">
        <w:rPr>
          <w:b/>
          <w:bCs/>
        </w:rPr>
        <w:tab/>
      </w:r>
      <w:r w:rsidR="00C10EF7">
        <w:rPr>
          <w:b/>
          <w:bCs/>
        </w:rPr>
        <w:t xml:space="preserve"> Does a </w:t>
      </w:r>
      <w:r w:rsidR="00633772">
        <w:rPr>
          <w:b/>
          <w:bCs/>
        </w:rPr>
        <w:t>rate center consolidation</w:t>
      </w:r>
      <w:r w:rsidR="00C10EF7">
        <w:rPr>
          <w:b/>
          <w:bCs/>
        </w:rPr>
        <w:t xml:space="preserve"> impact the emergency E911 systems or network</w:t>
      </w:r>
      <w:r w:rsidRPr="00DE4823">
        <w:rPr>
          <w:b/>
          <w:bCs/>
        </w:rPr>
        <w:t>?</w:t>
      </w:r>
    </w:p>
    <w:p w:rsidR="005820EE" w:rsidRPr="00EB75C0" w:rsidRDefault="00535F55" w:rsidP="00535F55">
      <w:pPr>
        <w:spacing w:line="480" w:lineRule="auto"/>
        <w:ind w:left="720" w:hanging="720"/>
        <w:rPr>
          <w:color w:val="000000" w:themeColor="text1"/>
        </w:rPr>
      </w:pPr>
      <w:r>
        <w:rPr>
          <w:bCs/>
        </w:rPr>
        <w:t>A.</w:t>
      </w:r>
      <w:r>
        <w:rPr>
          <w:bCs/>
        </w:rPr>
        <w:tab/>
      </w:r>
      <w:r w:rsidR="00C10EF7">
        <w:rPr>
          <w:color w:val="000000" w:themeColor="text1"/>
        </w:rPr>
        <w:t>Yes. Timing a rate center consolidation during a new area code implementation may negatively impact the E911 system network.  When a new area code is im</w:t>
      </w:r>
      <w:r w:rsidR="00EB75C0">
        <w:rPr>
          <w:color w:val="000000" w:themeColor="text1"/>
        </w:rPr>
        <w:t>plemented, changes to the E911 selective router</w:t>
      </w:r>
      <w:r w:rsidR="00C10EF7">
        <w:rPr>
          <w:color w:val="000000" w:themeColor="text1"/>
        </w:rPr>
        <w:t xml:space="preserve"> switches are necessary</w:t>
      </w:r>
      <w:r w:rsidR="008462BB">
        <w:rPr>
          <w:color w:val="000000" w:themeColor="text1"/>
        </w:rPr>
        <w:t>;</w:t>
      </w:r>
      <w:r w:rsidR="00EB75C0">
        <w:rPr>
          <w:color w:val="000000" w:themeColor="text1"/>
        </w:rPr>
        <w:t xml:space="preserve"> thus c</w:t>
      </w:r>
      <w:r w:rsidR="00C10EF7">
        <w:rPr>
          <w:color w:val="000000" w:themeColor="text1"/>
        </w:rPr>
        <w:t xml:space="preserve">ompleting a rate center consolidation in conjunction with </w:t>
      </w:r>
      <w:r w:rsidR="008462BB">
        <w:rPr>
          <w:color w:val="000000" w:themeColor="text1"/>
        </w:rPr>
        <w:t xml:space="preserve">adding </w:t>
      </w:r>
      <w:r w:rsidR="00C10EF7">
        <w:rPr>
          <w:color w:val="000000" w:themeColor="text1"/>
        </w:rPr>
        <w:t>a new area code may cause complications</w:t>
      </w:r>
      <w:r w:rsidR="00EB75C0">
        <w:rPr>
          <w:color w:val="000000" w:themeColor="text1"/>
        </w:rPr>
        <w:t xml:space="preserve"> to the emergency system network.</w:t>
      </w:r>
      <w:r w:rsidR="00C10EF7">
        <w:rPr>
          <w:color w:val="000000" w:themeColor="text1"/>
        </w:rPr>
        <w:t xml:space="preserve"> </w:t>
      </w:r>
      <w:r w:rsidR="00936125" w:rsidRPr="00DE4823">
        <w:rPr>
          <w:color w:val="000000" w:themeColor="text1"/>
        </w:rPr>
        <w:t xml:space="preserve">A new </w:t>
      </w:r>
      <w:r w:rsidR="004D7AFA" w:rsidRPr="00DE4823">
        <w:rPr>
          <w:color w:val="000000" w:themeColor="text1"/>
        </w:rPr>
        <w:t xml:space="preserve">area </w:t>
      </w:r>
      <w:r w:rsidR="00936125" w:rsidRPr="00DE4823">
        <w:rPr>
          <w:color w:val="000000" w:themeColor="text1"/>
        </w:rPr>
        <w:t>code</w:t>
      </w:r>
      <w:r w:rsidR="004D7AFA" w:rsidRPr="00DE4823">
        <w:rPr>
          <w:color w:val="000000" w:themeColor="text1"/>
        </w:rPr>
        <w:t xml:space="preserve"> or number plan area</w:t>
      </w:r>
      <w:r w:rsidR="00EB75C0">
        <w:rPr>
          <w:color w:val="000000" w:themeColor="text1"/>
        </w:rPr>
        <w:t xml:space="preserve"> should not </w:t>
      </w:r>
      <w:r w:rsidR="00936125" w:rsidRPr="00DE4823">
        <w:rPr>
          <w:color w:val="000000" w:themeColor="text1"/>
        </w:rPr>
        <w:t xml:space="preserve">be </w:t>
      </w:r>
      <w:r w:rsidR="00936125" w:rsidRPr="00DE4823">
        <w:rPr>
          <w:color w:val="000000" w:themeColor="text1"/>
        </w:rPr>
        <w:lastRenderedPageBreak/>
        <w:t xml:space="preserve">implemented at the same time as rate center consolidations due to the complexity and potential impact to the </w:t>
      </w:r>
      <w:r w:rsidR="00C70E7E">
        <w:rPr>
          <w:color w:val="000000" w:themeColor="text1"/>
        </w:rPr>
        <w:t xml:space="preserve">state </w:t>
      </w:r>
      <w:r w:rsidR="00111DB2">
        <w:rPr>
          <w:color w:val="000000" w:themeColor="text1"/>
        </w:rPr>
        <w:t>emergency</w:t>
      </w:r>
      <w:r w:rsidR="00EB75C0">
        <w:rPr>
          <w:color w:val="000000" w:themeColor="text1"/>
        </w:rPr>
        <w:t xml:space="preserve"> E911/NG</w:t>
      </w:r>
      <w:r w:rsidR="005C5585">
        <w:rPr>
          <w:color w:val="000000" w:themeColor="text1"/>
        </w:rPr>
        <w:t xml:space="preserve"> </w:t>
      </w:r>
      <w:r w:rsidR="00EB75C0">
        <w:rPr>
          <w:color w:val="000000" w:themeColor="text1"/>
        </w:rPr>
        <w:t>911</w:t>
      </w:r>
      <w:r w:rsidR="00111DB2">
        <w:rPr>
          <w:color w:val="000000" w:themeColor="text1"/>
        </w:rPr>
        <w:t xml:space="preserve"> network</w:t>
      </w:r>
      <w:r w:rsidR="00B80C6E">
        <w:rPr>
          <w:color w:val="000000" w:themeColor="text1"/>
        </w:rPr>
        <w:t xml:space="preserve"> </w:t>
      </w:r>
      <w:r w:rsidR="00936125" w:rsidRPr="00DE4823">
        <w:rPr>
          <w:color w:val="000000" w:themeColor="text1"/>
        </w:rPr>
        <w:t xml:space="preserve">system </w:t>
      </w:r>
      <w:r w:rsidR="00C10EF7">
        <w:rPr>
          <w:color w:val="000000" w:themeColor="text1"/>
        </w:rPr>
        <w:t>routing</w:t>
      </w:r>
      <w:r w:rsidR="00966C40">
        <w:rPr>
          <w:color w:val="000000" w:themeColor="text1"/>
        </w:rPr>
        <w:t>,</w:t>
      </w:r>
      <w:r w:rsidR="00C10EF7">
        <w:rPr>
          <w:color w:val="000000" w:themeColor="text1"/>
        </w:rPr>
        <w:t xml:space="preserve"> </w:t>
      </w:r>
      <w:r w:rsidR="00936125" w:rsidRPr="00DE4823">
        <w:rPr>
          <w:color w:val="000000" w:themeColor="text1"/>
        </w:rPr>
        <w:t xml:space="preserve">so timing remains critical. </w:t>
      </w:r>
      <w:r w:rsidR="00BE245D" w:rsidRPr="00C70E7E">
        <w:t>It is import</w:t>
      </w:r>
      <w:r w:rsidR="00EB75C0">
        <w:t>ant to include</w:t>
      </w:r>
      <w:r w:rsidR="00BE245D" w:rsidRPr="00C70E7E">
        <w:t xml:space="preserve"> rate center consolidation</w:t>
      </w:r>
      <w:r w:rsidR="005820EE">
        <w:t xml:space="preserve">s at the early part of </w:t>
      </w:r>
      <w:r w:rsidR="00EB75C0">
        <w:t>the proposed transaction to assure critical timelines are guaranteed complete prior to any area code implementation project initiation</w:t>
      </w:r>
      <w:r w:rsidR="00BE245D" w:rsidRPr="00C70E7E">
        <w:t>.</w:t>
      </w:r>
      <w:r w:rsidR="00705BAA" w:rsidRPr="00C70E7E">
        <w:rPr>
          <w:rStyle w:val="FootnoteReference"/>
        </w:rPr>
        <w:footnoteReference w:id="22"/>
      </w:r>
      <w:r w:rsidR="005820EE" w:rsidRPr="005820EE">
        <w:t xml:space="preserve"> </w:t>
      </w:r>
    </w:p>
    <w:p w:rsidR="002511AC" w:rsidRDefault="002511AC" w:rsidP="00D76F04">
      <w:pPr>
        <w:spacing w:line="480" w:lineRule="auto"/>
        <w:rPr>
          <w:bCs/>
        </w:rPr>
      </w:pPr>
    </w:p>
    <w:p w:rsidR="005737D0" w:rsidRPr="00DE4823" w:rsidRDefault="00AA3E87" w:rsidP="00535F55">
      <w:pPr>
        <w:pStyle w:val="ListParagraph"/>
        <w:spacing w:line="480" w:lineRule="auto"/>
        <w:ind w:left="0"/>
        <w:jc w:val="center"/>
        <w:rPr>
          <w:b/>
        </w:rPr>
      </w:pPr>
      <w:r>
        <w:rPr>
          <w:b/>
        </w:rPr>
        <w:t>VII</w:t>
      </w:r>
      <w:r w:rsidR="00535F55">
        <w:rPr>
          <w:b/>
        </w:rPr>
        <w:t>.</w:t>
      </w:r>
      <w:r w:rsidR="00535F55">
        <w:rPr>
          <w:b/>
        </w:rPr>
        <w:tab/>
      </w:r>
      <w:r w:rsidR="005737D0" w:rsidRPr="00DE4823">
        <w:rPr>
          <w:b/>
        </w:rPr>
        <w:t>PROPOSED CONDITIONS</w:t>
      </w:r>
    </w:p>
    <w:p w:rsidR="005737D0" w:rsidRPr="00DE4823" w:rsidRDefault="005737D0" w:rsidP="00DE4823">
      <w:pPr>
        <w:spacing w:line="480" w:lineRule="auto"/>
        <w:rPr>
          <w:b/>
          <w:bCs/>
        </w:rPr>
      </w:pPr>
    </w:p>
    <w:p w:rsidR="00BE3152" w:rsidRPr="00DE4823" w:rsidRDefault="00C83A3B" w:rsidP="005679FF">
      <w:pPr>
        <w:spacing w:line="480" w:lineRule="auto"/>
      </w:pPr>
      <w:r w:rsidRPr="00DE4823">
        <w:rPr>
          <w:b/>
        </w:rPr>
        <w:t xml:space="preserve">Q. </w:t>
      </w:r>
      <w:r w:rsidR="005679FF">
        <w:rPr>
          <w:b/>
        </w:rPr>
        <w:tab/>
      </w:r>
      <w:r w:rsidRPr="00DE4823">
        <w:rPr>
          <w:b/>
        </w:rPr>
        <w:t xml:space="preserve">What conditions are you proposing before the transaction </w:t>
      </w:r>
      <w:r w:rsidR="001D4F4A" w:rsidRPr="00DE4823">
        <w:rPr>
          <w:b/>
        </w:rPr>
        <w:t>is</w:t>
      </w:r>
      <w:r w:rsidRPr="00DE4823">
        <w:rPr>
          <w:b/>
        </w:rPr>
        <w:t xml:space="preserve"> approved?</w:t>
      </w:r>
    </w:p>
    <w:p w:rsidR="005737D0" w:rsidRDefault="00BE3152" w:rsidP="005679FF">
      <w:pPr>
        <w:spacing w:line="480" w:lineRule="auto"/>
        <w:ind w:left="720" w:hanging="720"/>
      </w:pPr>
      <w:r w:rsidRPr="00DE4823">
        <w:t>A.</w:t>
      </w:r>
      <w:r w:rsidR="005679FF">
        <w:tab/>
      </w:r>
      <w:r w:rsidRPr="00DE4823">
        <w:t xml:space="preserve"> I am proposing that two conditions be put in place. The first is </w:t>
      </w:r>
      <w:r w:rsidR="00956741" w:rsidRPr="00DE4823">
        <w:t xml:space="preserve">that </w:t>
      </w:r>
      <w:r w:rsidR="005737D0" w:rsidRPr="00DE4823">
        <w:t>Century Link</w:t>
      </w:r>
      <w:r w:rsidR="007543A0">
        <w:t xml:space="preserve"> </w:t>
      </w:r>
      <w:r w:rsidR="00785723">
        <w:t xml:space="preserve">shall </w:t>
      </w:r>
      <w:r w:rsidR="00785723" w:rsidRPr="0087731A">
        <w:t xml:space="preserve">continue to honor all contractual agreements held by </w:t>
      </w:r>
      <w:r w:rsidR="00785723">
        <w:t>Qwest</w:t>
      </w:r>
      <w:r w:rsidR="00785723" w:rsidRPr="0087731A">
        <w:t xml:space="preserve"> associated with the provision of 911 </w:t>
      </w:r>
      <w:proofErr w:type="gramStart"/>
      <w:r w:rsidR="00785723" w:rsidRPr="0087731A">
        <w:t>service</w:t>
      </w:r>
      <w:proofErr w:type="gramEnd"/>
      <w:r w:rsidR="00785723" w:rsidRPr="0087731A">
        <w:t xml:space="preserve"> consistent with all terms and conditions of those agreements</w:t>
      </w:r>
      <w:r w:rsidR="008462BB">
        <w:t xml:space="preserve">, including </w:t>
      </w:r>
      <w:r w:rsidR="00352311">
        <w:t xml:space="preserve">the Qwest </w:t>
      </w:r>
      <w:r w:rsidR="00785723">
        <w:t xml:space="preserve">Communications </w:t>
      </w:r>
      <w:r w:rsidR="00352311">
        <w:t>Contract E09-196 ESI Net Project</w:t>
      </w:r>
      <w:r w:rsidR="008510A9" w:rsidRPr="00DE4823">
        <w:t>.</w:t>
      </w:r>
      <w:r w:rsidR="000F07CF">
        <w:t xml:space="preserve"> </w:t>
      </w:r>
      <w:r w:rsidR="00006A29" w:rsidRPr="00DE4823">
        <w:t xml:space="preserve">The second </w:t>
      </w:r>
      <w:r w:rsidR="00064ED7">
        <w:t>concerns rate center consolidation:  W</w:t>
      </w:r>
      <w:r w:rsidR="00547CD3">
        <w:t xml:space="preserve">ithin one year of the close of the transaction, or by March 31, 2012, whichever date comes first, </w:t>
      </w:r>
      <w:r w:rsidR="00547CD3" w:rsidRPr="0087731A">
        <w:t xml:space="preserve">CenturyLink ILECs and </w:t>
      </w:r>
      <w:r w:rsidR="00547CD3">
        <w:t>Qwest</w:t>
      </w:r>
      <w:r w:rsidR="00547CD3" w:rsidRPr="0087731A">
        <w:t xml:space="preserve"> shall comp</w:t>
      </w:r>
      <w:r w:rsidR="00547CD3">
        <w:t xml:space="preserve">lete rate center consolidations </w:t>
      </w:r>
      <w:r w:rsidR="00547CD3" w:rsidRPr="0087731A">
        <w:t xml:space="preserve">between </w:t>
      </w:r>
      <w:r w:rsidR="00547CD3">
        <w:t>all</w:t>
      </w:r>
      <w:r w:rsidR="00547CD3" w:rsidRPr="0087731A">
        <w:t xml:space="preserve"> </w:t>
      </w:r>
      <w:r w:rsidR="00547CD3">
        <w:t>rate centers within and between the companies that have two-way, extended area local calling.  All activities required for rate center consolidation, including distribution of timely notifications, shall be completed by this date.</w:t>
      </w:r>
    </w:p>
    <w:p w:rsidR="004B1703" w:rsidRDefault="004B1703" w:rsidP="005679FF">
      <w:pPr>
        <w:spacing w:line="480" w:lineRule="auto"/>
        <w:ind w:left="720" w:hanging="720"/>
      </w:pPr>
    </w:p>
    <w:p w:rsidR="00321195" w:rsidRPr="00DE4823" w:rsidRDefault="00321195" w:rsidP="00ED3326">
      <w:pPr>
        <w:keepNext/>
        <w:spacing w:line="480" w:lineRule="auto"/>
        <w:ind w:left="720" w:hanging="720"/>
      </w:pPr>
      <w:r w:rsidRPr="00DE4823">
        <w:rPr>
          <w:b/>
        </w:rPr>
        <w:lastRenderedPageBreak/>
        <w:t>Q.</w:t>
      </w:r>
      <w:r w:rsidR="00B80C6E">
        <w:rPr>
          <w:b/>
        </w:rPr>
        <w:t xml:space="preserve"> </w:t>
      </w:r>
      <w:r w:rsidR="00897479">
        <w:rPr>
          <w:b/>
        </w:rPr>
        <w:tab/>
      </w:r>
      <w:r w:rsidRPr="00DE4823">
        <w:rPr>
          <w:b/>
        </w:rPr>
        <w:t>Does this conclude your testimony?</w:t>
      </w:r>
    </w:p>
    <w:p w:rsidR="004D7AFA" w:rsidRPr="00DE4823" w:rsidRDefault="00497768" w:rsidP="00ED3326">
      <w:pPr>
        <w:keepNext/>
        <w:spacing w:line="480" w:lineRule="auto"/>
      </w:pPr>
      <w:r w:rsidRPr="00DE4823">
        <w:t>A.</w:t>
      </w:r>
      <w:r w:rsidRPr="00DE4823">
        <w:tab/>
        <w:t>Yes</w:t>
      </w:r>
      <w:r w:rsidR="00535F55">
        <w:t>.</w:t>
      </w:r>
    </w:p>
    <w:sectPr w:rsidR="004D7AFA" w:rsidRPr="00DE4823" w:rsidSect="000B597F">
      <w:footerReference w:type="default" r:id="rId11"/>
      <w:pgSz w:w="12240" w:h="15840"/>
      <w:pgMar w:top="1440" w:right="117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4F" w:rsidRDefault="00F6704F">
      <w:r>
        <w:separator/>
      </w:r>
    </w:p>
  </w:endnote>
  <w:endnote w:type="continuationSeparator" w:id="0">
    <w:p w:rsidR="00F6704F" w:rsidRDefault="00F67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F" w:rsidRPr="002E0A79" w:rsidRDefault="00F6704F" w:rsidP="007C7E7F">
    <w:pPr>
      <w:tabs>
        <w:tab w:val="right" w:pos="8910"/>
      </w:tabs>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F" w:rsidRPr="002E0A79" w:rsidRDefault="00F6704F" w:rsidP="00C61092">
    <w:pPr>
      <w:pStyle w:val="Footer"/>
      <w:tabs>
        <w:tab w:val="clear" w:pos="8640"/>
        <w:tab w:val="right" w:pos="8910"/>
      </w:tabs>
      <w:rPr>
        <w:sz w:val="20"/>
        <w:szCs w:val="20"/>
      </w:rPr>
    </w:pPr>
    <w:r w:rsidRPr="001558B4">
      <w:rPr>
        <w:sz w:val="20"/>
        <w:szCs w:val="20"/>
      </w:rPr>
      <w:t>TESTIMONY OF REBECCA BEATON</w:t>
    </w:r>
    <w:r w:rsidRPr="001558B4">
      <w:rPr>
        <w:sz w:val="20"/>
        <w:szCs w:val="20"/>
      </w:rPr>
      <w:tab/>
    </w:r>
    <w:r w:rsidRPr="001558B4">
      <w:rPr>
        <w:sz w:val="20"/>
        <w:szCs w:val="20"/>
      </w:rPr>
      <w:tab/>
      <w:t xml:space="preserve">Exhibit No. ___ </w:t>
    </w:r>
    <w:r>
      <w:rPr>
        <w:sz w:val="20"/>
        <w:szCs w:val="20"/>
      </w:rPr>
      <w:t xml:space="preserve">T </w:t>
    </w:r>
    <w:r w:rsidRPr="001558B4">
      <w:rPr>
        <w:sz w:val="20"/>
        <w:szCs w:val="20"/>
      </w:rPr>
      <w:t>(RB-1</w:t>
    </w:r>
    <w:r>
      <w:rPr>
        <w:sz w:val="20"/>
        <w:szCs w:val="20"/>
      </w:rPr>
      <w:t>T</w:t>
    </w:r>
    <w:r w:rsidRPr="001558B4">
      <w:rPr>
        <w:sz w:val="20"/>
        <w:szCs w:val="20"/>
      </w:rPr>
      <w:t>)</w:t>
    </w:r>
  </w:p>
  <w:p w:rsidR="00F6704F" w:rsidRPr="002E0A79" w:rsidRDefault="00F6704F" w:rsidP="007C7E7F">
    <w:pPr>
      <w:tabs>
        <w:tab w:val="right" w:pos="8910"/>
      </w:tabs>
      <w:rPr>
        <w:sz w:val="20"/>
        <w:szCs w:val="20"/>
      </w:rPr>
    </w:pPr>
    <w:r w:rsidRPr="001558B4">
      <w:rPr>
        <w:sz w:val="20"/>
        <w:szCs w:val="20"/>
      </w:rPr>
      <w:t>Docket UT-100820</w:t>
    </w:r>
    <w:r w:rsidRPr="001558B4">
      <w:rPr>
        <w:sz w:val="20"/>
        <w:szCs w:val="20"/>
      </w:rPr>
      <w:tab/>
      <w:t xml:space="preserve">Page </w:t>
    </w:r>
    <w:r w:rsidR="00EE436B" w:rsidRPr="001558B4">
      <w:rPr>
        <w:sz w:val="20"/>
        <w:szCs w:val="20"/>
      </w:rPr>
      <w:fldChar w:fldCharType="begin"/>
    </w:r>
    <w:r w:rsidRPr="001558B4">
      <w:rPr>
        <w:sz w:val="20"/>
        <w:szCs w:val="20"/>
      </w:rPr>
      <w:instrText xml:space="preserve"> PAGE   \* MERGEFORMAT </w:instrText>
    </w:r>
    <w:r w:rsidR="00EE436B" w:rsidRPr="001558B4">
      <w:rPr>
        <w:sz w:val="20"/>
        <w:szCs w:val="20"/>
      </w:rPr>
      <w:fldChar w:fldCharType="separate"/>
    </w:r>
    <w:r w:rsidR="005C5585">
      <w:rPr>
        <w:noProof/>
        <w:sz w:val="20"/>
        <w:szCs w:val="20"/>
      </w:rPr>
      <w:t>ii</w:t>
    </w:r>
    <w:r w:rsidR="00EE436B" w:rsidRPr="001558B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F" w:rsidRDefault="00F6704F" w:rsidP="001558B4">
    <w:pPr>
      <w:pStyle w:val="Footer"/>
      <w:tabs>
        <w:tab w:val="clear" w:pos="8640"/>
        <w:tab w:val="right" w:pos="9630"/>
      </w:tabs>
      <w:rPr>
        <w:sz w:val="20"/>
        <w:szCs w:val="20"/>
      </w:rPr>
    </w:pPr>
  </w:p>
  <w:p w:rsidR="00F6704F" w:rsidRPr="001558B4" w:rsidRDefault="00F6704F" w:rsidP="001558B4">
    <w:pPr>
      <w:pStyle w:val="Footer"/>
      <w:tabs>
        <w:tab w:val="clear" w:pos="8640"/>
        <w:tab w:val="right" w:pos="9630"/>
      </w:tabs>
      <w:rPr>
        <w:sz w:val="20"/>
        <w:szCs w:val="20"/>
      </w:rPr>
    </w:pPr>
    <w:r w:rsidRPr="001558B4">
      <w:rPr>
        <w:sz w:val="20"/>
        <w:szCs w:val="20"/>
      </w:rPr>
      <w:t>TESTIMONY OF REBECCA BEATON</w:t>
    </w:r>
    <w:r w:rsidRPr="001558B4">
      <w:rPr>
        <w:sz w:val="20"/>
        <w:szCs w:val="20"/>
      </w:rPr>
      <w:tab/>
    </w:r>
    <w:r w:rsidRPr="001558B4">
      <w:rPr>
        <w:sz w:val="20"/>
        <w:szCs w:val="20"/>
      </w:rPr>
      <w:tab/>
      <w:t>Exhibit No. ___ T (RB-1T)</w:t>
    </w:r>
  </w:p>
  <w:p w:rsidR="00F6704F" w:rsidRPr="001558B4" w:rsidRDefault="00F6704F" w:rsidP="001558B4">
    <w:pPr>
      <w:tabs>
        <w:tab w:val="right" w:pos="9630"/>
      </w:tabs>
      <w:rPr>
        <w:sz w:val="20"/>
        <w:szCs w:val="20"/>
      </w:rPr>
    </w:pPr>
    <w:r w:rsidRPr="001558B4">
      <w:rPr>
        <w:sz w:val="20"/>
        <w:szCs w:val="20"/>
      </w:rPr>
      <w:t>Docket UT-100820</w:t>
    </w:r>
    <w:r w:rsidRPr="001558B4">
      <w:rPr>
        <w:sz w:val="20"/>
        <w:szCs w:val="20"/>
      </w:rPr>
      <w:tab/>
      <w:t xml:space="preserve">Page </w:t>
    </w:r>
    <w:r w:rsidR="00EE436B" w:rsidRPr="001558B4">
      <w:rPr>
        <w:sz w:val="20"/>
        <w:szCs w:val="20"/>
      </w:rPr>
      <w:fldChar w:fldCharType="begin"/>
    </w:r>
    <w:r w:rsidRPr="001558B4">
      <w:rPr>
        <w:sz w:val="20"/>
        <w:szCs w:val="20"/>
      </w:rPr>
      <w:instrText xml:space="preserve"> PAGE   \* MERGEFORMAT </w:instrText>
    </w:r>
    <w:r w:rsidR="00EE436B" w:rsidRPr="001558B4">
      <w:rPr>
        <w:sz w:val="20"/>
        <w:szCs w:val="20"/>
      </w:rPr>
      <w:fldChar w:fldCharType="separate"/>
    </w:r>
    <w:r w:rsidR="005C5585">
      <w:rPr>
        <w:noProof/>
        <w:sz w:val="20"/>
        <w:szCs w:val="20"/>
      </w:rPr>
      <w:t>20</w:t>
    </w:r>
    <w:r w:rsidR="00EE436B" w:rsidRPr="001558B4">
      <w:rPr>
        <w:sz w:val="20"/>
        <w:szCs w:val="20"/>
      </w:rPr>
      <w:fldChar w:fldCharType="end"/>
    </w:r>
  </w:p>
  <w:p w:rsidR="00F6704F" w:rsidRPr="007D11B5" w:rsidRDefault="00F6704F" w:rsidP="00344832">
    <w:pPr>
      <w:tabs>
        <w:tab w:val="right" w:pos="8910"/>
      </w:tabs>
      <w:jc w:val="cente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4F" w:rsidRDefault="00F6704F">
      <w:r>
        <w:separator/>
      </w:r>
    </w:p>
  </w:footnote>
  <w:footnote w:type="continuationSeparator" w:id="0">
    <w:p w:rsidR="00F6704F" w:rsidRDefault="00F6704F">
      <w:r>
        <w:continuationSeparator/>
      </w:r>
    </w:p>
  </w:footnote>
  <w:footnote w:id="1">
    <w:p w:rsidR="00F6704F" w:rsidRDefault="00F6704F" w:rsidP="00374ED9">
      <w:pPr>
        <w:pStyle w:val="FootnoteText"/>
      </w:pPr>
      <w:r>
        <w:rPr>
          <w:rStyle w:val="FootnoteReference"/>
        </w:rPr>
        <w:footnoteRef/>
      </w:r>
      <w:r>
        <w:t xml:space="preserve"> A </w:t>
      </w:r>
      <w:r w:rsidRPr="00B6036D">
        <w:rPr>
          <w:sz w:val="20"/>
        </w:rPr>
        <w:t>Publ</w:t>
      </w:r>
      <w:r>
        <w:rPr>
          <w:sz w:val="20"/>
        </w:rPr>
        <w:t>ic Safety Answering Point, or PSAP,</w:t>
      </w:r>
      <w:r w:rsidRPr="00B6036D">
        <w:rPr>
          <w:sz w:val="20"/>
        </w:rPr>
        <w:t xml:space="preserve"> </w:t>
      </w:r>
      <w:r>
        <w:rPr>
          <w:sz w:val="20"/>
        </w:rPr>
        <w:t>is</w:t>
      </w:r>
      <w:r w:rsidRPr="00B6036D">
        <w:rPr>
          <w:sz w:val="20"/>
        </w:rPr>
        <w:t xml:space="preserve"> the public safety answering location for 911 calls ori</w:t>
      </w:r>
      <w:r>
        <w:rPr>
          <w:sz w:val="20"/>
        </w:rPr>
        <w:t>ginating in a given area.  PSAP</w:t>
      </w:r>
      <w:r w:rsidRPr="00B6036D">
        <w:rPr>
          <w:sz w:val="20"/>
        </w:rPr>
        <w:t xml:space="preserve">s are designated as primary or secondary, which refers to the order in which calls are directed for answering. </w:t>
      </w:r>
      <w:proofErr w:type="gramStart"/>
      <w:r w:rsidRPr="00B6036D">
        <w:rPr>
          <w:sz w:val="20"/>
        </w:rPr>
        <w:t>WAC 118-66-030 Definitions</w:t>
      </w:r>
      <w:r>
        <w:rPr>
          <w:sz w:val="20"/>
        </w:rPr>
        <w:t>.</w:t>
      </w:r>
      <w:proofErr w:type="gramEnd"/>
    </w:p>
  </w:footnote>
  <w:footnote w:id="2">
    <w:p w:rsidR="00F6704F" w:rsidRDefault="00F6704F">
      <w:pPr>
        <w:pStyle w:val="FootnoteText"/>
      </w:pPr>
      <w:r>
        <w:rPr>
          <w:rStyle w:val="FootnoteReference"/>
        </w:rPr>
        <w:footnoteRef/>
      </w:r>
      <w:r>
        <w:t xml:space="preserve"> </w:t>
      </w:r>
      <w:r w:rsidRPr="00916255">
        <w:rPr>
          <w:sz w:val="20"/>
        </w:rPr>
        <w:t xml:space="preserve">Frontier Communications Corp. </w:t>
      </w:r>
      <w:r>
        <w:rPr>
          <w:sz w:val="20"/>
        </w:rPr>
        <w:t xml:space="preserve">recently </w:t>
      </w:r>
      <w:r w:rsidRPr="00916255">
        <w:rPr>
          <w:sz w:val="20"/>
        </w:rPr>
        <w:t>acquired Verizon</w:t>
      </w:r>
      <w:r>
        <w:rPr>
          <w:sz w:val="20"/>
        </w:rPr>
        <w:t xml:space="preserve">’s local exchange carrier operations </w:t>
      </w:r>
      <w:r w:rsidRPr="00916255">
        <w:rPr>
          <w:sz w:val="20"/>
        </w:rPr>
        <w:t>in Washington</w:t>
      </w:r>
      <w:r>
        <w:rPr>
          <w:sz w:val="20"/>
        </w:rPr>
        <w:t>.  See</w:t>
      </w:r>
      <w:r w:rsidRPr="00916255">
        <w:rPr>
          <w:sz w:val="20"/>
        </w:rPr>
        <w:t xml:space="preserve"> Docket </w:t>
      </w:r>
      <w:r>
        <w:rPr>
          <w:sz w:val="20"/>
        </w:rPr>
        <w:t>UT-090842.</w:t>
      </w:r>
    </w:p>
  </w:footnote>
  <w:footnote w:id="3">
    <w:p w:rsidR="00F6704F" w:rsidRPr="00323D8C" w:rsidRDefault="00F6704F">
      <w:pPr>
        <w:pStyle w:val="FootnoteText"/>
        <w:rPr>
          <w:sz w:val="20"/>
        </w:rPr>
      </w:pPr>
      <w:r>
        <w:rPr>
          <w:rStyle w:val="FootnoteReference"/>
        </w:rPr>
        <w:footnoteRef/>
      </w:r>
      <w:r>
        <w:t xml:space="preserve"> </w:t>
      </w:r>
      <w:r w:rsidRPr="00323D8C">
        <w:rPr>
          <w:sz w:val="20"/>
        </w:rPr>
        <w:t xml:space="preserve">A tandem switch is a major local exchange company central office for the network connecting central offices to one another when direct line or trunk connections are not available. </w:t>
      </w:r>
    </w:p>
  </w:footnote>
  <w:footnote w:id="4">
    <w:p w:rsidR="00F6704F" w:rsidRPr="00B6036D" w:rsidRDefault="00F6704F">
      <w:pPr>
        <w:pStyle w:val="FootnoteText"/>
        <w:rPr>
          <w:sz w:val="20"/>
        </w:rPr>
      </w:pPr>
      <w:r w:rsidRPr="00B6036D">
        <w:rPr>
          <w:rStyle w:val="FootnoteReference"/>
          <w:sz w:val="20"/>
        </w:rPr>
        <w:footnoteRef/>
      </w:r>
      <w:r w:rsidRPr="00B6036D">
        <w:rPr>
          <w:sz w:val="20"/>
        </w:rPr>
        <w:t xml:space="preserve"> </w:t>
      </w:r>
      <w:r>
        <w:rPr>
          <w:sz w:val="20"/>
        </w:rPr>
        <w:t xml:space="preserve">See </w:t>
      </w:r>
      <w:r w:rsidRPr="00B6036D">
        <w:rPr>
          <w:sz w:val="20"/>
        </w:rPr>
        <w:t>WAC 118-66-030 Definitions.</w:t>
      </w:r>
    </w:p>
  </w:footnote>
  <w:footnote w:id="5">
    <w:p w:rsidR="00F6704F" w:rsidRPr="00ED3326" w:rsidRDefault="00F6704F" w:rsidP="004B0D18">
      <w:pPr>
        <w:pStyle w:val="FootnoteText"/>
        <w:rPr>
          <w:sz w:val="20"/>
        </w:rPr>
      </w:pPr>
      <w:r w:rsidRPr="00ED3326">
        <w:rPr>
          <w:rStyle w:val="FootnoteReference"/>
          <w:sz w:val="20"/>
        </w:rPr>
        <w:footnoteRef/>
      </w:r>
      <w:r w:rsidRPr="00ED3326">
        <w:rPr>
          <w:sz w:val="20"/>
        </w:rPr>
        <w:t xml:space="preserve"> </w:t>
      </w:r>
      <w:r w:rsidRPr="00ED3326">
        <w:rPr>
          <w:bCs/>
          <w:sz w:val="20"/>
        </w:rPr>
        <w:t xml:space="preserve">NENA Standard “Interim VoIP Architecture (i2) </w:t>
      </w:r>
      <w:r w:rsidRPr="00ED3326">
        <w:rPr>
          <w:b/>
          <w:bCs/>
          <w:sz w:val="20"/>
        </w:rPr>
        <w:t xml:space="preserve"> </w:t>
      </w:r>
      <w:r w:rsidRPr="00ED3326">
        <w:rPr>
          <w:sz w:val="20"/>
        </w:rPr>
        <w:t>http://www.nena.org/standards/technical/voip/interim-voip-architecture-i2</w:t>
      </w:r>
    </w:p>
  </w:footnote>
  <w:footnote w:id="6">
    <w:p w:rsidR="00F6704F" w:rsidRPr="00ED3326" w:rsidRDefault="00F6704F" w:rsidP="00535F55">
      <w:pPr>
        <w:rPr>
          <w:sz w:val="20"/>
          <w:szCs w:val="20"/>
        </w:rPr>
      </w:pPr>
      <w:r w:rsidRPr="00ED3326">
        <w:rPr>
          <w:rStyle w:val="FootnoteReference"/>
          <w:sz w:val="20"/>
          <w:szCs w:val="20"/>
        </w:rPr>
        <w:footnoteRef/>
      </w:r>
      <w:r w:rsidRPr="00ED3326">
        <w:rPr>
          <w:sz w:val="20"/>
          <w:szCs w:val="20"/>
        </w:rPr>
        <w:t xml:space="preserve"> </w:t>
      </w:r>
      <w:r w:rsidRPr="00ED3326">
        <w:rPr>
          <w:bCs/>
          <w:sz w:val="20"/>
          <w:szCs w:val="20"/>
        </w:rPr>
        <w:t xml:space="preserve">NENA Standard for functional interface </w:t>
      </w:r>
      <w:r w:rsidRPr="00ED3326">
        <w:rPr>
          <w:sz w:val="20"/>
          <w:szCs w:val="20"/>
        </w:rPr>
        <w:t>http://www.nena.org/standards/technical/voip/functional interface-NG911-i3.</w:t>
      </w:r>
      <w:r w:rsidRPr="00ED3326">
        <w:rPr>
          <w:bCs/>
          <w:sz w:val="20"/>
          <w:szCs w:val="20"/>
        </w:rPr>
        <w:t xml:space="preserve"> </w:t>
      </w:r>
    </w:p>
    <w:p w:rsidR="00F6704F" w:rsidRPr="00ED3326" w:rsidRDefault="00F6704F" w:rsidP="00535F55">
      <w:pPr>
        <w:pStyle w:val="FootnoteText"/>
        <w:rPr>
          <w:sz w:val="20"/>
        </w:rPr>
      </w:pPr>
    </w:p>
  </w:footnote>
  <w:footnote w:id="7">
    <w:p w:rsidR="00F6704F" w:rsidRPr="00E63B90" w:rsidRDefault="00F6704F">
      <w:pPr>
        <w:pStyle w:val="FootnoteText"/>
        <w:rPr>
          <w:sz w:val="20"/>
        </w:rPr>
      </w:pPr>
      <w:r w:rsidRPr="00E63B90">
        <w:rPr>
          <w:rStyle w:val="FootnoteReference"/>
          <w:sz w:val="20"/>
        </w:rPr>
        <w:footnoteRef/>
      </w:r>
      <w:r w:rsidRPr="00E63B90">
        <w:rPr>
          <w:sz w:val="20"/>
        </w:rPr>
        <w:t xml:space="preserve"> Trunks are the communication lines between the Local Exchange </w:t>
      </w:r>
      <w:r>
        <w:rPr>
          <w:sz w:val="20"/>
        </w:rPr>
        <w:t>Carrier</w:t>
      </w:r>
      <w:r w:rsidRPr="00E63B90">
        <w:rPr>
          <w:sz w:val="20"/>
        </w:rPr>
        <w:t xml:space="preserve"> Central Office switch and </w:t>
      </w:r>
      <w:r>
        <w:rPr>
          <w:sz w:val="20"/>
        </w:rPr>
        <w:t>the PSAP.</w:t>
      </w:r>
    </w:p>
  </w:footnote>
  <w:footnote w:id="8">
    <w:p w:rsidR="00F6704F" w:rsidRDefault="00F6704F" w:rsidP="00ED3326">
      <w:pPr>
        <w:pStyle w:val="NoSpacing"/>
      </w:pPr>
      <w:r>
        <w:rPr>
          <w:rStyle w:val="FootnoteReference"/>
        </w:rPr>
        <w:footnoteRef/>
      </w:r>
      <w:r>
        <w:rPr>
          <w:sz w:val="20"/>
        </w:rPr>
        <w:t xml:space="preserve">See Exhibit No. __ (RJB-6), which consists of a paper published by the </w:t>
      </w:r>
      <w:r w:rsidRPr="009312F9">
        <w:rPr>
          <w:sz w:val="20"/>
        </w:rPr>
        <w:t>N</w:t>
      </w:r>
      <w:r>
        <w:rPr>
          <w:sz w:val="20"/>
        </w:rPr>
        <w:t xml:space="preserve">ational Regulatory Research Institute, </w:t>
      </w:r>
      <w:proofErr w:type="gramStart"/>
      <w:r>
        <w:rPr>
          <w:sz w:val="20"/>
        </w:rPr>
        <w:t xml:space="preserve">dated  </w:t>
      </w:r>
      <w:r w:rsidRPr="004E557B">
        <w:rPr>
          <w:sz w:val="20"/>
          <w:szCs w:val="20"/>
        </w:rPr>
        <w:t>July</w:t>
      </w:r>
      <w:proofErr w:type="gramEnd"/>
      <w:r w:rsidRPr="004E557B">
        <w:rPr>
          <w:sz w:val="20"/>
          <w:szCs w:val="20"/>
        </w:rPr>
        <w:t xml:space="preserve"> 9, 2010</w:t>
      </w:r>
      <w:r>
        <w:rPr>
          <w:sz w:val="20"/>
          <w:szCs w:val="20"/>
        </w:rPr>
        <w:t>,</w:t>
      </w:r>
      <w:r>
        <w:rPr>
          <w:rFonts w:ascii="Calibri" w:hAnsi="Calibri" w:cs="Calibri"/>
        </w:rPr>
        <w:t xml:space="preserve"> </w:t>
      </w:r>
      <w:r w:rsidRPr="004E557B">
        <w:rPr>
          <w:sz w:val="20"/>
          <w:szCs w:val="20"/>
        </w:rPr>
        <w:t>Evaluating the Proposed Merger of CenturyLink and Qwest Communications</w:t>
      </w:r>
      <w:r>
        <w:rPr>
          <w:sz w:val="20"/>
          <w:szCs w:val="20"/>
        </w:rPr>
        <w:t>.</w:t>
      </w:r>
    </w:p>
  </w:footnote>
  <w:footnote w:id="9">
    <w:p w:rsidR="00F6704F" w:rsidRPr="001B66DD" w:rsidRDefault="00F6704F">
      <w:pPr>
        <w:pStyle w:val="FootnoteText"/>
        <w:rPr>
          <w:sz w:val="20"/>
        </w:rPr>
      </w:pPr>
      <w:r w:rsidRPr="003F0A95">
        <w:rPr>
          <w:rStyle w:val="FootnoteReference"/>
          <w:sz w:val="20"/>
        </w:rPr>
        <w:footnoteRef/>
      </w:r>
      <w:r w:rsidRPr="003F0A95">
        <w:rPr>
          <w:sz w:val="20"/>
        </w:rPr>
        <w:t xml:space="preserve"> </w:t>
      </w:r>
      <w:proofErr w:type="gramStart"/>
      <w:r w:rsidRPr="003F0A95">
        <w:rPr>
          <w:sz w:val="20"/>
        </w:rPr>
        <w:t xml:space="preserve">FCC </w:t>
      </w:r>
      <w:r>
        <w:rPr>
          <w:sz w:val="20"/>
        </w:rPr>
        <w:t xml:space="preserve">Second </w:t>
      </w:r>
      <w:r w:rsidRPr="001B66DD">
        <w:rPr>
          <w:color w:val="000000"/>
          <w:sz w:val="20"/>
        </w:rPr>
        <w:t xml:space="preserve">Report and Order, CC Docket No. </w:t>
      </w:r>
      <w:r w:rsidRPr="00FF02FA">
        <w:rPr>
          <w:rStyle w:val="Emphasis"/>
          <w:b w:val="0"/>
          <w:color w:val="000000"/>
          <w:sz w:val="20"/>
        </w:rPr>
        <w:t>99-200</w:t>
      </w:r>
      <w:r w:rsidRPr="001558B4">
        <w:rPr>
          <w:b/>
          <w:color w:val="000000"/>
          <w:sz w:val="20"/>
        </w:rPr>
        <w:t xml:space="preserve">, </w:t>
      </w:r>
      <w:r w:rsidRPr="00FF02FA">
        <w:rPr>
          <w:rStyle w:val="Emphasis"/>
          <w:b w:val="0"/>
          <w:color w:val="000000"/>
          <w:sz w:val="20"/>
        </w:rPr>
        <w:t>FCC</w:t>
      </w:r>
      <w:r w:rsidRPr="001B66DD">
        <w:rPr>
          <w:color w:val="000000"/>
          <w:sz w:val="20"/>
        </w:rPr>
        <w:t xml:space="preserve"> 00-249, para.</w:t>
      </w:r>
      <w:proofErr w:type="gramEnd"/>
      <w:r w:rsidRPr="001B66DD">
        <w:rPr>
          <w:color w:val="000000"/>
          <w:sz w:val="20"/>
        </w:rPr>
        <w:t xml:space="preserve"> 130</w:t>
      </w:r>
      <w:r>
        <w:rPr>
          <w:color w:val="000000"/>
          <w:sz w:val="20"/>
        </w:rPr>
        <w:t>.</w:t>
      </w:r>
    </w:p>
  </w:footnote>
  <w:footnote w:id="10">
    <w:p w:rsidR="00F6704F" w:rsidRPr="00FF02FA" w:rsidRDefault="00F6704F" w:rsidP="001D4F4A">
      <w:pPr>
        <w:pStyle w:val="HTMLPreformatted"/>
        <w:rPr>
          <w:rFonts w:ascii="Times New Roman" w:hAnsi="Times New Roman" w:cs="Times New Roman"/>
        </w:rPr>
      </w:pPr>
      <w:r>
        <w:rPr>
          <w:rStyle w:val="FootnoteReference"/>
        </w:rPr>
        <w:footnoteRef/>
      </w:r>
      <w:r>
        <w:t xml:space="preserve"> </w:t>
      </w:r>
      <w:r>
        <w:rPr>
          <w:rFonts w:ascii="Times New Roman" w:hAnsi="Times New Roman" w:cs="Times New Roman"/>
        </w:rPr>
        <w:t>T</w:t>
      </w:r>
      <w:r w:rsidRPr="00155182">
        <w:rPr>
          <w:rFonts w:ascii="Times New Roman" w:hAnsi="Times New Roman" w:cs="Times New Roman"/>
        </w:rPr>
        <w:t>he FCC Second Report and Order (CC Docket No. 99-200 and CC Docket No. 96-98</w:t>
      </w:r>
      <w:r>
        <w:rPr>
          <w:rFonts w:ascii="Times New Roman" w:hAnsi="Times New Roman" w:cs="Times New Roman"/>
        </w:rPr>
        <w:t xml:space="preserve">) </w:t>
      </w:r>
      <w:r w:rsidRPr="00155182">
        <w:rPr>
          <w:rFonts w:ascii="Times New Roman" w:hAnsi="Times New Roman" w:cs="Times New Roman"/>
        </w:rPr>
        <w:t>Released December 29, 2000</w:t>
      </w:r>
      <w:r>
        <w:rPr>
          <w:rFonts w:ascii="Times New Roman" w:hAnsi="Times New Roman" w:cs="Times New Roman"/>
        </w:rPr>
        <w:t>, ¶ A 21.  H</w:t>
      </w:r>
      <w:r w:rsidRPr="001558B4">
        <w:rPr>
          <w:rFonts w:ascii="Times New Roman" w:hAnsi="Times New Roman" w:cs="Times New Roman"/>
        </w:rPr>
        <w:t>ttp://www.fcc.gov/Bureaus/Common_Carrier/Orders/2000/fcc00429.txt</w:t>
      </w:r>
    </w:p>
  </w:footnote>
  <w:footnote w:id="11">
    <w:p w:rsidR="00F6704F" w:rsidRPr="00977412" w:rsidRDefault="00F6704F">
      <w:pPr>
        <w:pStyle w:val="FootnoteText"/>
        <w:rPr>
          <w:sz w:val="20"/>
        </w:rPr>
      </w:pPr>
      <w:r w:rsidRPr="00977412">
        <w:rPr>
          <w:rStyle w:val="FootnoteReference"/>
          <w:sz w:val="20"/>
        </w:rPr>
        <w:footnoteRef/>
      </w:r>
      <w:r w:rsidRPr="00977412">
        <w:rPr>
          <w:sz w:val="20"/>
        </w:rPr>
        <w:t xml:space="preserve"> </w:t>
      </w:r>
      <w:proofErr w:type="gramStart"/>
      <w:r>
        <w:rPr>
          <w:sz w:val="20"/>
        </w:rPr>
        <w:t>WUTC Docket No.</w:t>
      </w:r>
      <w:proofErr w:type="gramEnd"/>
      <w:r>
        <w:rPr>
          <w:sz w:val="20"/>
        </w:rPr>
        <w:t xml:space="preserve"> </w:t>
      </w:r>
      <w:proofErr w:type="gramStart"/>
      <w:r w:rsidRPr="00977412">
        <w:rPr>
          <w:sz w:val="20"/>
        </w:rPr>
        <w:t>UT-060012</w:t>
      </w:r>
      <w:r>
        <w:rPr>
          <w:sz w:val="20"/>
        </w:rPr>
        <w:t>.</w:t>
      </w:r>
      <w:proofErr w:type="gramEnd"/>
    </w:p>
  </w:footnote>
  <w:footnote w:id="12">
    <w:p w:rsidR="00F6704F" w:rsidRPr="0007151A" w:rsidRDefault="00F6704F" w:rsidP="0007151A">
      <w:pPr>
        <w:pStyle w:val="HTMLPreformatted"/>
        <w:rPr>
          <w:rFonts w:ascii="Times New Roman" w:hAnsi="Times New Roman" w:cs="Times New Roman"/>
        </w:rPr>
      </w:pPr>
      <w:r>
        <w:rPr>
          <w:rStyle w:val="FootnoteReference"/>
        </w:rPr>
        <w:footnoteRef/>
      </w:r>
      <w:r>
        <w:t xml:space="preserve"> </w:t>
      </w:r>
      <w:r w:rsidRPr="0007151A">
        <w:rPr>
          <w:rFonts w:ascii="Times New Roman" w:hAnsi="Times New Roman" w:cs="Times New Roman"/>
        </w:rPr>
        <w:t xml:space="preserve">Local Number Portability Porting Interval and Validation Requirements; Telephone Number Portability, WC </w:t>
      </w:r>
    </w:p>
    <w:p w:rsidR="00F6704F" w:rsidRPr="0007151A" w:rsidRDefault="00F6704F" w:rsidP="0007151A">
      <w:pPr>
        <w:pStyle w:val="HTMLPreformatted"/>
        <w:rPr>
          <w:rFonts w:ascii="Times New Roman" w:hAnsi="Times New Roman" w:cs="Times New Roman"/>
        </w:rPr>
      </w:pPr>
      <w:r w:rsidRPr="0007151A">
        <w:rPr>
          <w:rFonts w:ascii="Times New Roman" w:hAnsi="Times New Roman" w:cs="Times New Roman"/>
        </w:rPr>
        <w:t xml:space="preserve">Docket No. 07-244, CC Docket No. 95-116, Report and Order, 25 FCC Rcd 6953 (2010) (Standardized Fields </w:t>
      </w:r>
    </w:p>
    <w:p w:rsidR="00F6704F" w:rsidRDefault="00F6704F" w:rsidP="0007151A">
      <w:pPr>
        <w:pStyle w:val="FootnoteText"/>
      </w:pPr>
      <w:proofErr w:type="gramStart"/>
      <w:r w:rsidRPr="0007151A">
        <w:rPr>
          <w:sz w:val="20"/>
        </w:rPr>
        <w:t>Order).</w:t>
      </w:r>
      <w:proofErr w:type="gramEnd"/>
    </w:p>
  </w:footnote>
  <w:footnote w:id="13">
    <w:p w:rsidR="00F6704F" w:rsidRPr="00C773A5" w:rsidRDefault="00F6704F" w:rsidP="001D4F4A">
      <w:pPr>
        <w:pStyle w:val="FootnoteText"/>
        <w:rPr>
          <w:sz w:val="20"/>
        </w:rPr>
      </w:pPr>
      <w:r>
        <w:rPr>
          <w:rStyle w:val="FootnoteReference"/>
        </w:rPr>
        <w:footnoteRef/>
      </w:r>
      <w:r w:rsidRPr="00C773A5">
        <w:rPr>
          <w:sz w:val="20"/>
        </w:rPr>
        <w:t xml:space="preserve"> Numbering Notice, at </w:t>
      </w:r>
      <w:r>
        <w:rPr>
          <w:sz w:val="20"/>
        </w:rPr>
        <w:t>¶</w:t>
      </w:r>
      <w:r w:rsidRPr="00C773A5">
        <w:rPr>
          <w:sz w:val="20"/>
        </w:rPr>
        <w:t xml:space="preserve"> 113, FCC CC Docket No. 96-98</w:t>
      </w:r>
      <w:r>
        <w:rPr>
          <w:sz w:val="20"/>
        </w:rPr>
        <w:t>.</w:t>
      </w:r>
    </w:p>
  </w:footnote>
  <w:footnote w:id="14">
    <w:p w:rsidR="00F6704F" w:rsidRPr="004B1703" w:rsidRDefault="00F6704F" w:rsidP="001D4F4A">
      <w:pPr>
        <w:pStyle w:val="FootnoteText"/>
        <w:rPr>
          <w:sz w:val="20"/>
        </w:rPr>
      </w:pPr>
      <w:r w:rsidRPr="004B1703">
        <w:rPr>
          <w:rStyle w:val="FootnoteReference"/>
          <w:sz w:val="20"/>
        </w:rPr>
        <w:footnoteRef/>
      </w:r>
      <w:r w:rsidRPr="004B1703">
        <w:rPr>
          <w:sz w:val="20"/>
        </w:rPr>
        <w:t xml:space="preserve"> http://www.fcc.gov/wcb/cpd/Nanc/mn961202.html</w:t>
      </w:r>
    </w:p>
  </w:footnote>
  <w:footnote w:id="15">
    <w:p w:rsidR="00F6704F" w:rsidRPr="004B1703" w:rsidRDefault="00F6704F" w:rsidP="00D76F04">
      <w:pPr>
        <w:autoSpaceDE w:val="0"/>
        <w:autoSpaceDN w:val="0"/>
        <w:adjustRightInd w:val="0"/>
        <w:rPr>
          <w:bCs/>
          <w:sz w:val="20"/>
          <w:szCs w:val="20"/>
        </w:rPr>
      </w:pPr>
      <w:r w:rsidRPr="004B1703">
        <w:rPr>
          <w:rStyle w:val="FootnoteReference"/>
          <w:sz w:val="20"/>
          <w:szCs w:val="20"/>
        </w:rPr>
        <w:footnoteRef/>
      </w:r>
      <w:r w:rsidRPr="004B1703">
        <w:rPr>
          <w:sz w:val="20"/>
          <w:szCs w:val="20"/>
        </w:rPr>
        <w:t xml:space="preserve"> Report on </w:t>
      </w:r>
      <w:r w:rsidRPr="004B1703">
        <w:rPr>
          <w:bCs/>
          <w:sz w:val="20"/>
          <w:szCs w:val="20"/>
        </w:rPr>
        <w:t>Impact of Rate Center Consolidation on NANP Exhaust</w:t>
      </w:r>
      <w:r w:rsidRPr="004B1703">
        <w:rPr>
          <w:bCs/>
          <w:sz w:val="20"/>
          <w:szCs w:val="20"/>
          <w:u w:val="single"/>
        </w:rPr>
        <w:t xml:space="preserve">; </w:t>
      </w:r>
      <w:r w:rsidRPr="004B1703">
        <w:rPr>
          <w:bCs/>
          <w:sz w:val="20"/>
          <w:szCs w:val="20"/>
        </w:rPr>
        <w:t xml:space="preserve">February 28, 2002; </w:t>
      </w:r>
      <w:r w:rsidRPr="004B1703">
        <w:rPr>
          <w:sz w:val="20"/>
          <w:szCs w:val="20"/>
        </w:rPr>
        <w:t>The NANP Expansion Number Optimization (NENO) Working Group of the North American Numbering Council (NANC) North American Number Optimization Working Group “derived a 45 percent number conservation rate after the examination of the code assignment data in area codes where rate center consolidation had occurred.”</w:t>
      </w:r>
      <w:r w:rsidRPr="004B1703">
        <w:rPr>
          <w:sz w:val="20"/>
          <w:szCs w:val="20"/>
          <w:u w:val="single"/>
        </w:rPr>
        <w:t xml:space="preserve">  </w:t>
      </w:r>
    </w:p>
  </w:footnote>
  <w:footnote w:id="16">
    <w:p w:rsidR="00F6704F" w:rsidRDefault="00F6704F" w:rsidP="00535F55">
      <w:pPr>
        <w:autoSpaceDE w:val="0"/>
        <w:autoSpaceDN w:val="0"/>
        <w:adjustRightInd w:val="0"/>
      </w:pPr>
      <w:r w:rsidRPr="0018027B">
        <w:rPr>
          <w:rStyle w:val="FootnoteReference"/>
          <w:sz w:val="20"/>
          <w:szCs w:val="20"/>
        </w:rPr>
        <w:footnoteRef/>
      </w:r>
      <w:r w:rsidRPr="0018027B">
        <w:rPr>
          <w:sz w:val="20"/>
          <w:szCs w:val="20"/>
        </w:rPr>
        <w:t xml:space="preserve"> </w:t>
      </w:r>
      <w:r>
        <w:rPr>
          <w:sz w:val="20"/>
          <w:szCs w:val="20"/>
        </w:rPr>
        <w:t>The t</w:t>
      </w:r>
      <w:r w:rsidRPr="0018027B">
        <w:rPr>
          <w:sz w:val="20"/>
          <w:szCs w:val="20"/>
        </w:rPr>
        <w:t xml:space="preserve">erms “Rate Area”, “Rate Zone”, Rate District”, or “Exchange” may be used </w:t>
      </w:r>
      <w:r>
        <w:rPr>
          <w:sz w:val="20"/>
          <w:szCs w:val="20"/>
        </w:rPr>
        <w:t>in place</w:t>
      </w:r>
      <w:r w:rsidRPr="0018027B">
        <w:rPr>
          <w:sz w:val="20"/>
          <w:szCs w:val="20"/>
        </w:rPr>
        <w:t xml:space="preserve"> of Rate </w:t>
      </w:r>
      <w:r>
        <w:rPr>
          <w:sz w:val="20"/>
          <w:szCs w:val="20"/>
        </w:rPr>
        <w:t xml:space="preserve">Center. </w:t>
      </w:r>
    </w:p>
  </w:footnote>
  <w:footnote w:id="17">
    <w:p w:rsidR="00F6704F" w:rsidRDefault="00F6704F">
      <w:pPr>
        <w:pStyle w:val="FootnoteText"/>
      </w:pPr>
      <w:r>
        <w:rPr>
          <w:rStyle w:val="FootnoteReference"/>
        </w:rPr>
        <w:footnoteRef/>
      </w:r>
      <w:r>
        <w:t xml:space="preserve"> </w:t>
      </w:r>
      <w:r w:rsidRPr="00466538">
        <w:rPr>
          <w:sz w:val="20"/>
        </w:rPr>
        <w:t>“Number pooling” allows each company providing service within a particular rate center to have a one-thousand number block (number block) assigned to</w:t>
      </w:r>
      <w:r>
        <w:rPr>
          <w:sz w:val="20"/>
        </w:rPr>
        <w:t xml:space="preserve"> the company instead of an entire </w:t>
      </w:r>
      <w:r w:rsidRPr="00466538">
        <w:rPr>
          <w:sz w:val="20"/>
        </w:rPr>
        <w:t>ten-thou</w:t>
      </w:r>
      <w:r>
        <w:rPr>
          <w:sz w:val="20"/>
        </w:rPr>
        <w:t>sand number code prefix (code.)</w:t>
      </w:r>
    </w:p>
  </w:footnote>
  <w:footnote w:id="18">
    <w:p w:rsidR="00F6704F" w:rsidRDefault="00F6704F">
      <w:pPr>
        <w:pStyle w:val="FootnoteText"/>
      </w:pPr>
      <w:r w:rsidRPr="00811750">
        <w:rPr>
          <w:rStyle w:val="FootnoteReference"/>
          <w:sz w:val="20"/>
        </w:rPr>
        <w:footnoteRef/>
      </w:r>
      <w:r w:rsidRPr="00811750">
        <w:rPr>
          <w:sz w:val="20"/>
        </w:rPr>
        <w:t xml:space="preserve"> Gu</w:t>
      </w:r>
      <w:r>
        <w:rPr>
          <w:sz w:val="20"/>
        </w:rPr>
        <w:t xml:space="preserve">idelines: </w:t>
      </w:r>
      <w:r w:rsidRPr="00811750">
        <w:rPr>
          <w:sz w:val="20"/>
        </w:rPr>
        <w:t xml:space="preserve">The Alliance for Telecommunication Industry Solutions (ATIS) </w:t>
      </w:r>
      <w:r w:rsidRPr="001558B4">
        <w:t>http://www.atis.org/inc/docs.asp</w:t>
      </w:r>
      <w:r w:rsidRPr="00DE4823">
        <w:t>.</w:t>
      </w:r>
    </w:p>
  </w:footnote>
  <w:footnote w:id="19">
    <w:p w:rsidR="00F6704F" w:rsidRPr="009E1F93" w:rsidRDefault="00F6704F">
      <w:pPr>
        <w:pStyle w:val="FootnoteText"/>
        <w:rPr>
          <w:sz w:val="20"/>
        </w:rPr>
      </w:pPr>
      <w:r w:rsidRPr="001558B4">
        <w:rPr>
          <w:rStyle w:val="FootnoteReference"/>
          <w:sz w:val="20"/>
        </w:rPr>
        <w:footnoteRef/>
      </w:r>
      <w:r w:rsidRPr="001558B4">
        <w:rPr>
          <w:sz w:val="20"/>
        </w:rPr>
        <w:t xml:space="preserve"> See Exhibit __ (RB-5) for the </w:t>
      </w:r>
      <w:r>
        <w:rPr>
          <w:sz w:val="20"/>
        </w:rPr>
        <w:t>Joint A</w:t>
      </w:r>
      <w:r w:rsidRPr="001558B4">
        <w:rPr>
          <w:sz w:val="20"/>
        </w:rPr>
        <w:t>pplicants’ complete supplemental response to UTC Staff Data Request No. 138.</w:t>
      </w:r>
    </w:p>
  </w:footnote>
  <w:footnote w:id="20">
    <w:p w:rsidR="00F6704F" w:rsidRDefault="00F6704F" w:rsidP="005B218E">
      <w:pPr>
        <w:pStyle w:val="FootnoteText"/>
      </w:pPr>
      <w:r w:rsidRPr="002511AC">
        <w:rPr>
          <w:rStyle w:val="FootnoteReference"/>
          <w:sz w:val="20"/>
        </w:rPr>
        <w:footnoteRef/>
      </w:r>
      <w:r w:rsidRPr="002511AC">
        <w:rPr>
          <w:sz w:val="20"/>
        </w:rPr>
        <w:t xml:space="preserve"> </w:t>
      </w:r>
      <w:r>
        <w:rPr>
          <w:i/>
          <w:sz w:val="20"/>
        </w:rPr>
        <w:t xml:space="preserve">See </w:t>
      </w:r>
      <w:r>
        <w:rPr>
          <w:sz w:val="20"/>
        </w:rPr>
        <w:t xml:space="preserve">Docket </w:t>
      </w:r>
      <w:r w:rsidRPr="002511AC">
        <w:rPr>
          <w:sz w:val="20"/>
        </w:rPr>
        <w:t>UT-100224</w:t>
      </w:r>
      <w:r>
        <w:rPr>
          <w:sz w:val="20"/>
        </w:rPr>
        <w:t>.</w:t>
      </w:r>
    </w:p>
  </w:footnote>
  <w:footnote w:id="21">
    <w:p w:rsidR="00F6704F" w:rsidRPr="00D31A53" w:rsidRDefault="00F6704F" w:rsidP="00366962">
      <w:pPr>
        <w:tabs>
          <w:tab w:val="left" w:pos="0"/>
        </w:tabs>
        <w:autoSpaceDE w:val="0"/>
        <w:autoSpaceDN w:val="0"/>
        <w:adjustRightInd w:val="0"/>
        <w:rPr>
          <w:b/>
          <w:sz w:val="20"/>
          <w:szCs w:val="20"/>
        </w:rPr>
      </w:pPr>
      <w:r>
        <w:rPr>
          <w:rStyle w:val="FootnoteReference"/>
        </w:rPr>
        <w:footnoteRef/>
      </w:r>
      <w:r>
        <w:t xml:space="preserve"> </w:t>
      </w:r>
      <w:r>
        <w:rPr>
          <w:sz w:val="20"/>
          <w:szCs w:val="20"/>
        </w:rPr>
        <w:t>Area Codes (NPAs) nationally with rate center consolidations completed include</w:t>
      </w:r>
      <w:r w:rsidRPr="009805C0">
        <w:rPr>
          <w:sz w:val="20"/>
          <w:szCs w:val="20"/>
        </w:rPr>
        <w:t xml:space="preserve"> 303, 816, 314, 214</w:t>
      </w:r>
      <w:r>
        <w:rPr>
          <w:sz w:val="20"/>
          <w:szCs w:val="20"/>
        </w:rPr>
        <w:t xml:space="preserve">, </w:t>
      </w:r>
      <w:r w:rsidRPr="009805C0">
        <w:rPr>
          <w:sz w:val="20"/>
          <w:szCs w:val="20"/>
        </w:rPr>
        <w:t>9</w:t>
      </w:r>
      <w:r>
        <w:rPr>
          <w:sz w:val="20"/>
          <w:szCs w:val="20"/>
        </w:rPr>
        <w:t xml:space="preserve">72, 817, 713, </w:t>
      </w:r>
      <w:r w:rsidRPr="009805C0">
        <w:rPr>
          <w:sz w:val="20"/>
          <w:szCs w:val="20"/>
        </w:rPr>
        <w:t xml:space="preserve">281, 210, </w:t>
      </w:r>
      <w:r>
        <w:rPr>
          <w:sz w:val="20"/>
          <w:szCs w:val="20"/>
        </w:rPr>
        <w:t>512, and 915.</w:t>
      </w:r>
    </w:p>
  </w:footnote>
  <w:footnote w:id="22">
    <w:p w:rsidR="00F6704F" w:rsidRPr="004B1703" w:rsidRDefault="00F6704F" w:rsidP="001558B4">
      <w:pPr>
        <w:rPr>
          <w:sz w:val="20"/>
          <w:szCs w:val="20"/>
        </w:rPr>
      </w:pPr>
      <w:r w:rsidRPr="004B1703">
        <w:rPr>
          <w:rStyle w:val="FootnoteReference"/>
          <w:sz w:val="20"/>
          <w:szCs w:val="20"/>
        </w:rPr>
        <w:footnoteRef/>
      </w:r>
      <w:r w:rsidRPr="004B1703">
        <w:rPr>
          <w:sz w:val="20"/>
          <w:szCs w:val="20"/>
        </w:rPr>
        <w:t xml:space="preserve"> Rate center consolidation is not addressed during area code relief due to potential impact to the E911 systems. ATIS GUIDE July 30, 2010 Technical Specifications, Appendix F: Issues to be Considered During NPA Relief Implementation, Appendix G: Technical Considerations</w:t>
      </w:r>
      <w:proofErr w:type="gramStart"/>
      <w:r w:rsidRPr="004B1703">
        <w:rPr>
          <w:sz w:val="20"/>
          <w:szCs w:val="20"/>
        </w:rPr>
        <w:t>,  NENA</w:t>
      </w:r>
      <w:proofErr w:type="gramEnd"/>
      <w:r w:rsidRPr="004B1703">
        <w:rPr>
          <w:sz w:val="20"/>
          <w:szCs w:val="20"/>
        </w:rPr>
        <w:t xml:space="preserve"> Guidelines RCC to 911: http://www.nena.org/technical-committee-network; http://www.nena.org/sites/default/files/03-505_20061108.pdf.</w:t>
      </w:r>
    </w:p>
    <w:p w:rsidR="00F6704F" w:rsidRDefault="00F6704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D448CE"/>
    <w:lvl w:ilvl="0">
      <w:numFmt w:val="decimal"/>
      <w:lvlText w:val="*"/>
      <w:lvlJc w:val="left"/>
    </w:lvl>
  </w:abstractNum>
  <w:abstractNum w:abstractNumId="1">
    <w:nsid w:val="07E91EE8"/>
    <w:multiLevelType w:val="singleLevel"/>
    <w:tmpl w:val="CD1A1DC8"/>
    <w:lvl w:ilvl="0">
      <w:start w:val="44"/>
      <w:numFmt w:val="decimal"/>
      <w:lvlText w:val="%1."/>
      <w:lvlJc w:val="left"/>
      <w:pPr>
        <w:tabs>
          <w:tab w:val="num" w:pos="1080"/>
        </w:tabs>
        <w:ind w:left="1080" w:hanging="360"/>
      </w:pPr>
      <w:rPr>
        <w:rFonts w:ascii="Times New Roman" w:hAnsi="Times New Roman" w:cs="Arial" w:hint="default"/>
        <w:b w:val="0"/>
        <w:i w:val="0"/>
        <w:sz w:val="24"/>
        <w:szCs w:val="24"/>
      </w:rPr>
    </w:lvl>
  </w:abstractNum>
  <w:abstractNum w:abstractNumId="2">
    <w:nsid w:val="0D453327"/>
    <w:multiLevelType w:val="hybridMultilevel"/>
    <w:tmpl w:val="03FAF6EE"/>
    <w:lvl w:ilvl="0" w:tplc="FD24F08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E744F"/>
    <w:multiLevelType w:val="hybridMultilevel"/>
    <w:tmpl w:val="BCFCA8F2"/>
    <w:lvl w:ilvl="0" w:tplc="D040CCC4">
      <w:start w:val="2"/>
      <w:numFmt w:val="decimal"/>
      <w:lvlText w:val="%1."/>
      <w:lvlJc w:val="left"/>
      <w:pPr>
        <w:tabs>
          <w:tab w:val="num" w:pos="720"/>
        </w:tabs>
        <w:ind w:left="720" w:hanging="360"/>
      </w:pPr>
    </w:lvl>
    <w:lvl w:ilvl="1" w:tplc="2D2699B6" w:tentative="1">
      <w:start w:val="1"/>
      <w:numFmt w:val="decimal"/>
      <w:lvlText w:val="%2."/>
      <w:lvlJc w:val="left"/>
      <w:pPr>
        <w:tabs>
          <w:tab w:val="num" w:pos="1440"/>
        </w:tabs>
        <w:ind w:left="1440" w:hanging="360"/>
      </w:pPr>
    </w:lvl>
    <w:lvl w:ilvl="2" w:tplc="853CDA5E" w:tentative="1">
      <w:start w:val="1"/>
      <w:numFmt w:val="decimal"/>
      <w:lvlText w:val="%3."/>
      <w:lvlJc w:val="left"/>
      <w:pPr>
        <w:tabs>
          <w:tab w:val="num" w:pos="2160"/>
        </w:tabs>
        <w:ind w:left="2160" w:hanging="360"/>
      </w:pPr>
    </w:lvl>
    <w:lvl w:ilvl="3" w:tplc="072A2A98" w:tentative="1">
      <w:start w:val="1"/>
      <w:numFmt w:val="decimal"/>
      <w:lvlText w:val="%4."/>
      <w:lvlJc w:val="left"/>
      <w:pPr>
        <w:tabs>
          <w:tab w:val="num" w:pos="2880"/>
        </w:tabs>
        <w:ind w:left="2880" w:hanging="360"/>
      </w:pPr>
    </w:lvl>
    <w:lvl w:ilvl="4" w:tplc="7812B8F8" w:tentative="1">
      <w:start w:val="1"/>
      <w:numFmt w:val="decimal"/>
      <w:lvlText w:val="%5."/>
      <w:lvlJc w:val="left"/>
      <w:pPr>
        <w:tabs>
          <w:tab w:val="num" w:pos="3600"/>
        </w:tabs>
        <w:ind w:left="3600" w:hanging="360"/>
      </w:pPr>
    </w:lvl>
    <w:lvl w:ilvl="5" w:tplc="9F0CF53E" w:tentative="1">
      <w:start w:val="1"/>
      <w:numFmt w:val="decimal"/>
      <w:lvlText w:val="%6."/>
      <w:lvlJc w:val="left"/>
      <w:pPr>
        <w:tabs>
          <w:tab w:val="num" w:pos="4320"/>
        </w:tabs>
        <w:ind w:left="4320" w:hanging="360"/>
      </w:pPr>
    </w:lvl>
    <w:lvl w:ilvl="6" w:tplc="DC809432" w:tentative="1">
      <w:start w:val="1"/>
      <w:numFmt w:val="decimal"/>
      <w:lvlText w:val="%7."/>
      <w:lvlJc w:val="left"/>
      <w:pPr>
        <w:tabs>
          <w:tab w:val="num" w:pos="5040"/>
        </w:tabs>
        <w:ind w:left="5040" w:hanging="360"/>
      </w:pPr>
    </w:lvl>
    <w:lvl w:ilvl="7" w:tplc="E6C0152E" w:tentative="1">
      <w:start w:val="1"/>
      <w:numFmt w:val="decimal"/>
      <w:lvlText w:val="%8."/>
      <w:lvlJc w:val="left"/>
      <w:pPr>
        <w:tabs>
          <w:tab w:val="num" w:pos="5760"/>
        </w:tabs>
        <w:ind w:left="5760" w:hanging="360"/>
      </w:pPr>
    </w:lvl>
    <w:lvl w:ilvl="8" w:tplc="04E8A398" w:tentative="1">
      <w:start w:val="1"/>
      <w:numFmt w:val="decimal"/>
      <w:lvlText w:val="%9."/>
      <w:lvlJc w:val="left"/>
      <w:pPr>
        <w:tabs>
          <w:tab w:val="num" w:pos="6480"/>
        </w:tabs>
        <w:ind w:left="6480" w:hanging="360"/>
      </w:pPr>
    </w:lvl>
  </w:abstractNum>
  <w:abstractNum w:abstractNumId="4">
    <w:nsid w:val="152310DC"/>
    <w:multiLevelType w:val="hybridMultilevel"/>
    <w:tmpl w:val="FD2AEA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F205B4"/>
    <w:multiLevelType w:val="hybridMultilevel"/>
    <w:tmpl w:val="0304F5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024E90"/>
    <w:multiLevelType w:val="hybridMultilevel"/>
    <w:tmpl w:val="4BA0A458"/>
    <w:lvl w:ilvl="0" w:tplc="3958697E">
      <w:start w:val="1"/>
      <w:numFmt w:val="bullet"/>
      <w:lvlText w:val="•"/>
      <w:lvlJc w:val="left"/>
      <w:pPr>
        <w:tabs>
          <w:tab w:val="num" w:pos="720"/>
        </w:tabs>
        <w:ind w:left="720" w:hanging="360"/>
      </w:pPr>
      <w:rPr>
        <w:rFonts w:ascii="Times New Roman" w:hAnsi="Times New Roman" w:hint="default"/>
      </w:rPr>
    </w:lvl>
    <w:lvl w:ilvl="1" w:tplc="8A8EE884" w:tentative="1">
      <w:start w:val="1"/>
      <w:numFmt w:val="bullet"/>
      <w:lvlText w:val="•"/>
      <w:lvlJc w:val="left"/>
      <w:pPr>
        <w:tabs>
          <w:tab w:val="num" w:pos="1440"/>
        </w:tabs>
        <w:ind w:left="1440" w:hanging="360"/>
      </w:pPr>
      <w:rPr>
        <w:rFonts w:ascii="Times New Roman" w:hAnsi="Times New Roman" w:hint="default"/>
      </w:rPr>
    </w:lvl>
    <w:lvl w:ilvl="2" w:tplc="9E8278BA" w:tentative="1">
      <w:start w:val="1"/>
      <w:numFmt w:val="bullet"/>
      <w:lvlText w:val="•"/>
      <w:lvlJc w:val="left"/>
      <w:pPr>
        <w:tabs>
          <w:tab w:val="num" w:pos="2160"/>
        </w:tabs>
        <w:ind w:left="2160" w:hanging="360"/>
      </w:pPr>
      <w:rPr>
        <w:rFonts w:ascii="Times New Roman" w:hAnsi="Times New Roman" w:hint="default"/>
      </w:rPr>
    </w:lvl>
    <w:lvl w:ilvl="3" w:tplc="09F8CF9C" w:tentative="1">
      <w:start w:val="1"/>
      <w:numFmt w:val="bullet"/>
      <w:lvlText w:val="•"/>
      <w:lvlJc w:val="left"/>
      <w:pPr>
        <w:tabs>
          <w:tab w:val="num" w:pos="2880"/>
        </w:tabs>
        <w:ind w:left="2880" w:hanging="360"/>
      </w:pPr>
      <w:rPr>
        <w:rFonts w:ascii="Times New Roman" w:hAnsi="Times New Roman" w:hint="default"/>
      </w:rPr>
    </w:lvl>
    <w:lvl w:ilvl="4" w:tplc="3342CC22" w:tentative="1">
      <w:start w:val="1"/>
      <w:numFmt w:val="bullet"/>
      <w:lvlText w:val="•"/>
      <w:lvlJc w:val="left"/>
      <w:pPr>
        <w:tabs>
          <w:tab w:val="num" w:pos="3600"/>
        </w:tabs>
        <w:ind w:left="3600" w:hanging="360"/>
      </w:pPr>
      <w:rPr>
        <w:rFonts w:ascii="Times New Roman" w:hAnsi="Times New Roman" w:hint="default"/>
      </w:rPr>
    </w:lvl>
    <w:lvl w:ilvl="5" w:tplc="E788E938" w:tentative="1">
      <w:start w:val="1"/>
      <w:numFmt w:val="bullet"/>
      <w:lvlText w:val="•"/>
      <w:lvlJc w:val="left"/>
      <w:pPr>
        <w:tabs>
          <w:tab w:val="num" w:pos="4320"/>
        </w:tabs>
        <w:ind w:left="4320" w:hanging="360"/>
      </w:pPr>
      <w:rPr>
        <w:rFonts w:ascii="Times New Roman" w:hAnsi="Times New Roman" w:hint="default"/>
      </w:rPr>
    </w:lvl>
    <w:lvl w:ilvl="6" w:tplc="9EBE665C" w:tentative="1">
      <w:start w:val="1"/>
      <w:numFmt w:val="bullet"/>
      <w:lvlText w:val="•"/>
      <w:lvlJc w:val="left"/>
      <w:pPr>
        <w:tabs>
          <w:tab w:val="num" w:pos="5040"/>
        </w:tabs>
        <w:ind w:left="5040" w:hanging="360"/>
      </w:pPr>
      <w:rPr>
        <w:rFonts w:ascii="Times New Roman" w:hAnsi="Times New Roman" w:hint="default"/>
      </w:rPr>
    </w:lvl>
    <w:lvl w:ilvl="7" w:tplc="4E569620" w:tentative="1">
      <w:start w:val="1"/>
      <w:numFmt w:val="bullet"/>
      <w:lvlText w:val="•"/>
      <w:lvlJc w:val="left"/>
      <w:pPr>
        <w:tabs>
          <w:tab w:val="num" w:pos="5760"/>
        </w:tabs>
        <w:ind w:left="5760" w:hanging="360"/>
      </w:pPr>
      <w:rPr>
        <w:rFonts w:ascii="Times New Roman" w:hAnsi="Times New Roman" w:hint="default"/>
      </w:rPr>
    </w:lvl>
    <w:lvl w:ilvl="8" w:tplc="B9E406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8">
    <w:nsid w:val="1E5E223E"/>
    <w:multiLevelType w:val="hybridMultilevel"/>
    <w:tmpl w:val="19E4B3D2"/>
    <w:lvl w:ilvl="0" w:tplc="B82C056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30FFC"/>
    <w:multiLevelType w:val="hybridMultilevel"/>
    <w:tmpl w:val="A2ECB62C"/>
    <w:lvl w:ilvl="0" w:tplc="F0F8F5B0">
      <w:start w:val="1"/>
      <w:numFmt w:val="lowerLetter"/>
      <w:lvlText w:val="%1."/>
      <w:lvlJc w:val="right"/>
      <w:pPr>
        <w:ind w:left="1800" w:hanging="360"/>
      </w:pPr>
      <w:rPr>
        <w:rFonts w:hint="default"/>
        <w:b w:val="0"/>
        <w:i w:val="0"/>
        <w:color w:val="auto"/>
      </w:rPr>
    </w:lvl>
    <w:lvl w:ilvl="1" w:tplc="C1F6ABD8">
      <w:start w:val="2"/>
      <w:numFmt w:val="lowerRoman"/>
      <w:lvlText w:val="%2."/>
      <w:lvlJc w:val="right"/>
      <w:pPr>
        <w:ind w:left="2520" w:hanging="360"/>
      </w:pPr>
      <w:rPr>
        <w:rFonts w:ascii="Arial" w:hAnsi="Arial" w:hint="default"/>
        <w:b w:val="0"/>
        <w:i w:val="0"/>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B63B13"/>
    <w:multiLevelType w:val="hybridMultilevel"/>
    <w:tmpl w:val="6D165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FF081A"/>
    <w:multiLevelType w:val="hybridMultilevel"/>
    <w:tmpl w:val="DA00D2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F42B4D"/>
    <w:multiLevelType w:val="hybridMultilevel"/>
    <w:tmpl w:val="D19041C2"/>
    <w:lvl w:ilvl="0" w:tplc="40C8C52C">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1C421C"/>
    <w:multiLevelType w:val="hybridMultilevel"/>
    <w:tmpl w:val="2B744780"/>
    <w:lvl w:ilvl="0" w:tplc="F28EE04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311600"/>
    <w:multiLevelType w:val="hybridMultilevel"/>
    <w:tmpl w:val="0E0C27C6"/>
    <w:lvl w:ilvl="0" w:tplc="CFBCE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F29E2"/>
    <w:multiLevelType w:val="hybridMultilevel"/>
    <w:tmpl w:val="E4C4B430"/>
    <w:lvl w:ilvl="0" w:tplc="EFEA8C46">
      <w:start w:val="4"/>
      <w:numFmt w:val="decimal"/>
      <w:lvlText w:val="%1."/>
      <w:lvlJc w:val="left"/>
      <w:pPr>
        <w:tabs>
          <w:tab w:val="num" w:pos="720"/>
        </w:tabs>
        <w:ind w:left="720" w:hanging="360"/>
      </w:pPr>
      <w:rPr>
        <w:rFonts w:ascii="Times New Roman" w:hAnsi="Times New Roman" w:hint="default"/>
        <w:b w:val="0"/>
        <w:i w:val="0"/>
        <w:strike w:val="0"/>
        <w:dstrike w:val="0"/>
        <w:sz w:val="24"/>
        <w:u w:color="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040DC"/>
    <w:multiLevelType w:val="multilevel"/>
    <w:tmpl w:val="A94410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726608D"/>
    <w:multiLevelType w:val="hybridMultilevel"/>
    <w:tmpl w:val="E356F65A"/>
    <w:lvl w:ilvl="0" w:tplc="26DE57D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8678E1"/>
    <w:multiLevelType w:val="hybridMultilevel"/>
    <w:tmpl w:val="6D7CBAE4"/>
    <w:lvl w:ilvl="0" w:tplc="04090015">
      <w:start w:val="1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B7F8F"/>
    <w:multiLevelType w:val="hybridMultilevel"/>
    <w:tmpl w:val="D7325A64"/>
    <w:lvl w:ilvl="0" w:tplc="F8F8D9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146FA"/>
    <w:multiLevelType w:val="hybridMultilevel"/>
    <w:tmpl w:val="4CE092D6"/>
    <w:lvl w:ilvl="0" w:tplc="84981CCE">
      <w:start w:val="8"/>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2501DF"/>
    <w:multiLevelType w:val="hybridMultilevel"/>
    <w:tmpl w:val="FED0215E"/>
    <w:lvl w:ilvl="0" w:tplc="6A1649D4">
      <w:start w:val="1"/>
      <w:numFmt w:val="bullet"/>
      <w:lvlText w:val="•"/>
      <w:lvlJc w:val="left"/>
      <w:pPr>
        <w:tabs>
          <w:tab w:val="num" w:pos="720"/>
        </w:tabs>
        <w:ind w:left="720" w:hanging="360"/>
      </w:pPr>
      <w:rPr>
        <w:rFonts w:ascii="Times New Roman" w:hAnsi="Times New Roman" w:hint="default"/>
      </w:rPr>
    </w:lvl>
    <w:lvl w:ilvl="1" w:tplc="A18CFACA" w:tentative="1">
      <w:start w:val="1"/>
      <w:numFmt w:val="bullet"/>
      <w:lvlText w:val="•"/>
      <w:lvlJc w:val="left"/>
      <w:pPr>
        <w:tabs>
          <w:tab w:val="num" w:pos="1440"/>
        </w:tabs>
        <w:ind w:left="1440" w:hanging="360"/>
      </w:pPr>
      <w:rPr>
        <w:rFonts w:ascii="Times New Roman" w:hAnsi="Times New Roman" w:hint="default"/>
      </w:rPr>
    </w:lvl>
    <w:lvl w:ilvl="2" w:tplc="DB722F64" w:tentative="1">
      <w:start w:val="1"/>
      <w:numFmt w:val="bullet"/>
      <w:lvlText w:val="•"/>
      <w:lvlJc w:val="left"/>
      <w:pPr>
        <w:tabs>
          <w:tab w:val="num" w:pos="2160"/>
        </w:tabs>
        <w:ind w:left="2160" w:hanging="360"/>
      </w:pPr>
      <w:rPr>
        <w:rFonts w:ascii="Times New Roman" w:hAnsi="Times New Roman" w:hint="default"/>
      </w:rPr>
    </w:lvl>
    <w:lvl w:ilvl="3" w:tplc="89EED448" w:tentative="1">
      <w:start w:val="1"/>
      <w:numFmt w:val="bullet"/>
      <w:lvlText w:val="•"/>
      <w:lvlJc w:val="left"/>
      <w:pPr>
        <w:tabs>
          <w:tab w:val="num" w:pos="2880"/>
        </w:tabs>
        <w:ind w:left="2880" w:hanging="360"/>
      </w:pPr>
      <w:rPr>
        <w:rFonts w:ascii="Times New Roman" w:hAnsi="Times New Roman" w:hint="default"/>
      </w:rPr>
    </w:lvl>
    <w:lvl w:ilvl="4" w:tplc="66D447E8" w:tentative="1">
      <w:start w:val="1"/>
      <w:numFmt w:val="bullet"/>
      <w:lvlText w:val="•"/>
      <w:lvlJc w:val="left"/>
      <w:pPr>
        <w:tabs>
          <w:tab w:val="num" w:pos="3600"/>
        </w:tabs>
        <w:ind w:left="3600" w:hanging="360"/>
      </w:pPr>
      <w:rPr>
        <w:rFonts w:ascii="Times New Roman" w:hAnsi="Times New Roman" w:hint="default"/>
      </w:rPr>
    </w:lvl>
    <w:lvl w:ilvl="5" w:tplc="DDBAEDCE" w:tentative="1">
      <w:start w:val="1"/>
      <w:numFmt w:val="bullet"/>
      <w:lvlText w:val="•"/>
      <w:lvlJc w:val="left"/>
      <w:pPr>
        <w:tabs>
          <w:tab w:val="num" w:pos="4320"/>
        </w:tabs>
        <w:ind w:left="4320" w:hanging="360"/>
      </w:pPr>
      <w:rPr>
        <w:rFonts w:ascii="Times New Roman" w:hAnsi="Times New Roman" w:hint="default"/>
      </w:rPr>
    </w:lvl>
    <w:lvl w:ilvl="6" w:tplc="762ACAFA" w:tentative="1">
      <w:start w:val="1"/>
      <w:numFmt w:val="bullet"/>
      <w:lvlText w:val="•"/>
      <w:lvlJc w:val="left"/>
      <w:pPr>
        <w:tabs>
          <w:tab w:val="num" w:pos="5040"/>
        </w:tabs>
        <w:ind w:left="5040" w:hanging="360"/>
      </w:pPr>
      <w:rPr>
        <w:rFonts w:ascii="Times New Roman" w:hAnsi="Times New Roman" w:hint="default"/>
      </w:rPr>
    </w:lvl>
    <w:lvl w:ilvl="7" w:tplc="515215D4" w:tentative="1">
      <w:start w:val="1"/>
      <w:numFmt w:val="bullet"/>
      <w:lvlText w:val="•"/>
      <w:lvlJc w:val="left"/>
      <w:pPr>
        <w:tabs>
          <w:tab w:val="num" w:pos="5760"/>
        </w:tabs>
        <w:ind w:left="5760" w:hanging="360"/>
      </w:pPr>
      <w:rPr>
        <w:rFonts w:ascii="Times New Roman" w:hAnsi="Times New Roman" w:hint="default"/>
      </w:rPr>
    </w:lvl>
    <w:lvl w:ilvl="8" w:tplc="EF2C033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030CE4"/>
    <w:multiLevelType w:val="hybridMultilevel"/>
    <w:tmpl w:val="5CD48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504B9"/>
    <w:multiLevelType w:val="hybridMultilevel"/>
    <w:tmpl w:val="23A25DC8"/>
    <w:lvl w:ilvl="0" w:tplc="DB562B6A">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0"/>
        </w:tabs>
        <w:ind w:hanging="360"/>
      </w:pPr>
      <w:rPr>
        <w:rFonts w:ascii="Times New Roman" w:hAnsi="Times New Roman" w:cs="Times New Roman"/>
      </w:rPr>
    </w:lvl>
    <w:lvl w:ilvl="2" w:tplc="0409001B">
      <w:start w:val="1"/>
      <w:numFmt w:val="lowerRoman"/>
      <w:lvlText w:val="%3."/>
      <w:lvlJc w:val="right"/>
      <w:pPr>
        <w:tabs>
          <w:tab w:val="num" w:pos="720"/>
        </w:tabs>
        <w:ind w:left="720" w:hanging="180"/>
      </w:pPr>
      <w:rPr>
        <w:rFonts w:ascii="Times New Roman" w:hAnsi="Times New Roman" w:cs="Times New Roman"/>
      </w:rPr>
    </w:lvl>
    <w:lvl w:ilvl="3" w:tplc="0409000F">
      <w:start w:val="1"/>
      <w:numFmt w:val="decimal"/>
      <w:lvlText w:val="%4."/>
      <w:lvlJc w:val="left"/>
      <w:pPr>
        <w:tabs>
          <w:tab w:val="num" w:pos="1440"/>
        </w:tabs>
        <w:ind w:left="1440" w:hanging="360"/>
      </w:pPr>
      <w:rPr>
        <w:rFonts w:ascii="Times New Roman" w:hAnsi="Times New Roman" w:cs="Times New Roman"/>
      </w:rPr>
    </w:lvl>
    <w:lvl w:ilvl="4" w:tplc="0409001B">
      <w:start w:val="1"/>
      <w:numFmt w:val="lowerRoman"/>
      <w:lvlText w:val="%5."/>
      <w:lvlJc w:val="right"/>
      <w:pPr>
        <w:tabs>
          <w:tab w:val="num" w:pos="2160"/>
        </w:tabs>
        <w:ind w:left="2160" w:hanging="360"/>
      </w:pPr>
      <w:rPr>
        <w:rFonts w:ascii="Times New Roman" w:hAnsi="Times New Roman" w:cs="Times New Roman"/>
      </w:rPr>
    </w:lvl>
    <w:lvl w:ilvl="5" w:tplc="0409001B">
      <w:start w:val="1"/>
      <w:numFmt w:val="lowerRoman"/>
      <w:lvlText w:val="%6."/>
      <w:lvlJc w:val="right"/>
      <w:pPr>
        <w:tabs>
          <w:tab w:val="num" w:pos="2880"/>
        </w:tabs>
        <w:ind w:left="2880" w:hanging="180"/>
      </w:pPr>
      <w:rPr>
        <w:rFonts w:ascii="Times New Roman" w:hAnsi="Times New Roman" w:cs="Times New Roman"/>
      </w:rPr>
    </w:lvl>
    <w:lvl w:ilvl="6" w:tplc="0409000F">
      <w:start w:val="1"/>
      <w:numFmt w:val="decimal"/>
      <w:lvlText w:val="%7."/>
      <w:lvlJc w:val="left"/>
      <w:pPr>
        <w:tabs>
          <w:tab w:val="num" w:pos="3600"/>
        </w:tabs>
        <w:ind w:left="3600" w:hanging="360"/>
      </w:pPr>
      <w:rPr>
        <w:rFonts w:ascii="Times New Roman" w:hAnsi="Times New Roman" w:cs="Times New Roman"/>
      </w:rPr>
    </w:lvl>
    <w:lvl w:ilvl="7" w:tplc="04090019">
      <w:start w:val="1"/>
      <w:numFmt w:val="lowerLetter"/>
      <w:lvlText w:val="%8."/>
      <w:lvlJc w:val="left"/>
      <w:pPr>
        <w:tabs>
          <w:tab w:val="num" w:pos="4320"/>
        </w:tabs>
        <w:ind w:left="4320" w:hanging="360"/>
      </w:pPr>
      <w:rPr>
        <w:rFonts w:ascii="Times New Roman" w:hAnsi="Times New Roman" w:cs="Times New Roman"/>
      </w:rPr>
    </w:lvl>
    <w:lvl w:ilvl="8" w:tplc="0409001B">
      <w:start w:val="1"/>
      <w:numFmt w:val="lowerRoman"/>
      <w:lvlText w:val="%9."/>
      <w:lvlJc w:val="right"/>
      <w:pPr>
        <w:tabs>
          <w:tab w:val="num" w:pos="5040"/>
        </w:tabs>
        <w:ind w:left="5040" w:hanging="180"/>
      </w:pPr>
      <w:rPr>
        <w:rFonts w:ascii="Times New Roman" w:hAnsi="Times New Roman" w:cs="Times New Roman"/>
      </w:rPr>
    </w:lvl>
  </w:abstractNum>
  <w:abstractNum w:abstractNumId="25">
    <w:nsid w:val="49AC1B11"/>
    <w:multiLevelType w:val="hybridMultilevel"/>
    <w:tmpl w:val="1B943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620BC"/>
    <w:multiLevelType w:val="hybridMultilevel"/>
    <w:tmpl w:val="E4BEFBA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23C72"/>
    <w:multiLevelType w:val="hybridMultilevel"/>
    <w:tmpl w:val="C3564740"/>
    <w:lvl w:ilvl="0" w:tplc="04090019">
      <w:start w:val="1"/>
      <w:numFmt w:val="lowerLetter"/>
      <w:lvlText w:val="%1."/>
      <w:lvlJc w:val="lef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67E0E"/>
    <w:multiLevelType w:val="hybridMultilevel"/>
    <w:tmpl w:val="512C899A"/>
    <w:lvl w:ilvl="0" w:tplc="2474EA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4315A3"/>
    <w:multiLevelType w:val="hybridMultilevel"/>
    <w:tmpl w:val="AED82CDC"/>
    <w:lvl w:ilvl="0" w:tplc="F604B2E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819CE"/>
    <w:multiLevelType w:val="hybridMultilevel"/>
    <w:tmpl w:val="CE181BE6"/>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6F361E"/>
    <w:multiLevelType w:val="hybridMultilevel"/>
    <w:tmpl w:val="FCFA9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AB7776C"/>
    <w:multiLevelType w:val="hybridMultilevel"/>
    <w:tmpl w:val="5D98F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72A46"/>
    <w:multiLevelType w:val="hybridMultilevel"/>
    <w:tmpl w:val="679A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65DDA"/>
    <w:multiLevelType w:val="hybridMultilevel"/>
    <w:tmpl w:val="7B2E2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A5B01CB"/>
    <w:multiLevelType w:val="hybridMultilevel"/>
    <w:tmpl w:val="CA468418"/>
    <w:lvl w:ilvl="0" w:tplc="2182D784">
      <w:start w:val="1"/>
      <w:numFmt w:val="bullet"/>
      <w:lvlText w:val="•"/>
      <w:lvlJc w:val="left"/>
      <w:pPr>
        <w:tabs>
          <w:tab w:val="num" w:pos="720"/>
        </w:tabs>
        <w:ind w:left="720" w:hanging="360"/>
      </w:pPr>
      <w:rPr>
        <w:rFonts w:ascii="Times New Roman" w:hAnsi="Times New Roman" w:hint="default"/>
      </w:rPr>
    </w:lvl>
    <w:lvl w:ilvl="1" w:tplc="6F34BBC0" w:tentative="1">
      <w:start w:val="1"/>
      <w:numFmt w:val="bullet"/>
      <w:lvlText w:val="•"/>
      <w:lvlJc w:val="left"/>
      <w:pPr>
        <w:tabs>
          <w:tab w:val="num" w:pos="1440"/>
        </w:tabs>
        <w:ind w:left="1440" w:hanging="360"/>
      </w:pPr>
      <w:rPr>
        <w:rFonts w:ascii="Times New Roman" w:hAnsi="Times New Roman" w:hint="default"/>
      </w:rPr>
    </w:lvl>
    <w:lvl w:ilvl="2" w:tplc="35EE5992" w:tentative="1">
      <w:start w:val="1"/>
      <w:numFmt w:val="bullet"/>
      <w:lvlText w:val="•"/>
      <w:lvlJc w:val="left"/>
      <w:pPr>
        <w:tabs>
          <w:tab w:val="num" w:pos="2160"/>
        </w:tabs>
        <w:ind w:left="2160" w:hanging="360"/>
      </w:pPr>
      <w:rPr>
        <w:rFonts w:ascii="Times New Roman" w:hAnsi="Times New Roman" w:hint="default"/>
      </w:rPr>
    </w:lvl>
    <w:lvl w:ilvl="3" w:tplc="B22CBB5C" w:tentative="1">
      <w:start w:val="1"/>
      <w:numFmt w:val="bullet"/>
      <w:lvlText w:val="•"/>
      <w:lvlJc w:val="left"/>
      <w:pPr>
        <w:tabs>
          <w:tab w:val="num" w:pos="2880"/>
        </w:tabs>
        <w:ind w:left="2880" w:hanging="360"/>
      </w:pPr>
      <w:rPr>
        <w:rFonts w:ascii="Times New Roman" w:hAnsi="Times New Roman" w:hint="default"/>
      </w:rPr>
    </w:lvl>
    <w:lvl w:ilvl="4" w:tplc="5A1C5F14" w:tentative="1">
      <w:start w:val="1"/>
      <w:numFmt w:val="bullet"/>
      <w:lvlText w:val="•"/>
      <w:lvlJc w:val="left"/>
      <w:pPr>
        <w:tabs>
          <w:tab w:val="num" w:pos="3600"/>
        </w:tabs>
        <w:ind w:left="3600" w:hanging="360"/>
      </w:pPr>
      <w:rPr>
        <w:rFonts w:ascii="Times New Roman" w:hAnsi="Times New Roman" w:hint="default"/>
      </w:rPr>
    </w:lvl>
    <w:lvl w:ilvl="5" w:tplc="18EA2D28" w:tentative="1">
      <w:start w:val="1"/>
      <w:numFmt w:val="bullet"/>
      <w:lvlText w:val="•"/>
      <w:lvlJc w:val="left"/>
      <w:pPr>
        <w:tabs>
          <w:tab w:val="num" w:pos="4320"/>
        </w:tabs>
        <w:ind w:left="4320" w:hanging="360"/>
      </w:pPr>
      <w:rPr>
        <w:rFonts w:ascii="Times New Roman" w:hAnsi="Times New Roman" w:hint="default"/>
      </w:rPr>
    </w:lvl>
    <w:lvl w:ilvl="6" w:tplc="A8A070EE" w:tentative="1">
      <w:start w:val="1"/>
      <w:numFmt w:val="bullet"/>
      <w:lvlText w:val="•"/>
      <w:lvlJc w:val="left"/>
      <w:pPr>
        <w:tabs>
          <w:tab w:val="num" w:pos="5040"/>
        </w:tabs>
        <w:ind w:left="5040" w:hanging="360"/>
      </w:pPr>
      <w:rPr>
        <w:rFonts w:ascii="Times New Roman" w:hAnsi="Times New Roman" w:hint="default"/>
      </w:rPr>
    </w:lvl>
    <w:lvl w:ilvl="7" w:tplc="FBD6E434" w:tentative="1">
      <w:start w:val="1"/>
      <w:numFmt w:val="bullet"/>
      <w:lvlText w:val="•"/>
      <w:lvlJc w:val="left"/>
      <w:pPr>
        <w:tabs>
          <w:tab w:val="num" w:pos="5760"/>
        </w:tabs>
        <w:ind w:left="5760" w:hanging="360"/>
      </w:pPr>
      <w:rPr>
        <w:rFonts w:ascii="Times New Roman" w:hAnsi="Times New Roman" w:hint="default"/>
      </w:rPr>
    </w:lvl>
    <w:lvl w:ilvl="8" w:tplc="5280595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1553B9"/>
    <w:multiLevelType w:val="singleLevel"/>
    <w:tmpl w:val="575CE22E"/>
    <w:lvl w:ilvl="0">
      <w:start w:val="1"/>
      <w:numFmt w:val="bullet"/>
      <w:pStyle w:val="ListBullet3"/>
      <w:lvlText w:val=""/>
      <w:lvlJc w:val="left"/>
      <w:pPr>
        <w:tabs>
          <w:tab w:val="num" w:pos="360"/>
        </w:tabs>
        <w:ind w:left="360" w:hanging="360"/>
      </w:pPr>
      <w:rPr>
        <w:rFonts w:ascii="Wingdings" w:hAnsi="Wingdings" w:hint="default"/>
        <w:sz w:val="16"/>
      </w:rPr>
    </w:lvl>
  </w:abstractNum>
  <w:abstractNum w:abstractNumId="38">
    <w:nsid w:val="6B64282C"/>
    <w:multiLevelType w:val="multilevel"/>
    <w:tmpl w:val="970E62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nsid w:val="6D8E329E"/>
    <w:multiLevelType w:val="hybridMultilevel"/>
    <w:tmpl w:val="55E4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F1402"/>
    <w:multiLevelType w:val="hybridMultilevel"/>
    <w:tmpl w:val="EAAA1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3E5412"/>
    <w:multiLevelType w:val="hybridMultilevel"/>
    <w:tmpl w:val="46243518"/>
    <w:lvl w:ilvl="0" w:tplc="64EE770A">
      <w:start w:val="1"/>
      <w:numFmt w:val="upperLetter"/>
      <w:lvlText w:val="%1."/>
      <w:lvlJc w:val="left"/>
      <w:pPr>
        <w:ind w:left="1440" w:hanging="360"/>
      </w:pPr>
      <w:rPr>
        <w:rFonts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61724C"/>
    <w:multiLevelType w:val="hybridMultilevel"/>
    <w:tmpl w:val="D5CEF34C"/>
    <w:lvl w:ilvl="0" w:tplc="AAF04E3C">
      <w:start w:val="17"/>
      <w:numFmt w:val="upp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F50496"/>
    <w:multiLevelType w:val="hybridMultilevel"/>
    <w:tmpl w:val="167616B0"/>
    <w:lvl w:ilvl="0" w:tplc="D2E43006">
      <w:start w:val="1"/>
      <w:numFmt w:val="bullet"/>
      <w:lvlText w:val="•"/>
      <w:lvlJc w:val="left"/>
      <w:pPr>
        <w:tabs>
          <w:tab w:val="num" w:pos="720"/>
        </w:tabs>
        <w:ind w:left="720" w:hanging="360"/>
      </w:pPr>
      <w:rPr>
        <w:rFonts w:ascii="Times New Roman" w:hAnsi="Times New Roman" w:hint="default"/>
      </w:rPr>
    </w:lvl>
    <w:lvl w:ilvl="1" w:tplc="C4C6956E" w:tentative="1">
      <w:start w:val="1"/>
      <w:numFmt w:val="bullet"/>
      <w:lvlText w:val="•"/>
      <w:lvlJc w:val="left"/>
      <w:pPr>
        <w:tabs>
          <w:tab w:val="num" w:pos="1440"/>
        </w:tabs>
        <w:ind w:left="1440" w:hanging="360"/>
      </w:pPr>
      <w:rPr>
        <w:rFonts w:ascii="Times New Roman" w:hAnsi="Times New Roman" w:hint="default"/>
      </w:rPr>
    </w:lvl>
    <w:lvl w:ilvl="2" w:tplc="4BDE16EE" w:tentative="1">
      <w:start w:val="1"/>
      <w:numFmt w:val="bullet"/>
      <w:lvlText w:val="•"/>
      <w:lvlJc w:val="left"/>
      <w:pPr>
        <w:tabs>
          <w:tab w:val="num" w:pos="2160"/>
        </w:tabs>
        <w:ind w:left="2160" w:hanging="360"/>
      </w:pPr>
      <w:rPr>
        <w:rFonts w:ascii="Times New Roman" w:hAnsi="Times New Roman" w:hint="default"/>
      </w:rPr>
    </w:lvl>
    <w:lvl w:ilvl="3" w:tplc="145A103E" w:tentative="1">
      <w:start w:val="1"/>
      <w:numFmt w:val="bullet"/>
      <w:lvlText w:val="•"/>
      <w:lvlJc w:val="left"/>
      <w:pPr>
        <w:tabs>
          <w:tab w:val="num" w:pos="2880"/>
        </w:tabs>
        <w:ind w:left="2880" w:hanging="360"/>
      </w:pPr>
      <w:rPr>
        <w:rFonts w:ascii="Times New Roman" w:hAnsi="Times New Roman" w:hint="default"/>
      </w:rPr>
    </w:lvl>
    <w:lvl w:ilvl="4" w:tplc="7BCA6030" w:tentative="1">
      <w:start w:val="1"/>
      <w:numFmt w:val="bullet"/>
      <w:lvlText w:val="•"/>
      <w:lvlJc w:val="left"/>
      <w:pPr>
        <w:tabs>
          <w:tab w:val="num" w:pos="3600"/>
        </w:tabs>
        <w:ind w:left="3600" w:hanging="360"/>
      </w:pPr>
      <w:rPr>
        <w:rFonts w:ascii="Times New Roman" w:hAnsi="Times New Roman" w:hint="default"/>
      </w:rPr>
    </w:lvl>
    <w:lvl w:ilvl="5" w:tplc="969AFF14" w:tentative="1">
      <w:start w:val="1"/>
      <w:numFmt w:val="bullet"/>
      <w:lvlText w:val="•"/>
      <w:lvlJc w:val="left"/>
      <w:pPr>
        <w:tabs>
          <w:tab w:val="num" w:pos="4320"/>
        </w:tabs>
        <w:ind w:left="4320" w:hanging="360"/>
      </w:pPr>
      <w:rPr>
        <w:rFonts w:ascii="Times New Roman" w:hAnsi="Times New Roman" w:hint="default"/>
      </w:rPr>
    </w:lvl>
    <w:lvl w:ilvl="6" w:tplc="62A00134" w:tentative="1">
      <w:start w:val="1"/>
      <w:numFmt w:val="bullet"/>
      <w:lvlText w:val="•"/>
      <w:lvlJc w:val="left"/>
      <w:pPr>
        <w:tabs>
          <w:tab w:val="num" w:pos="5040"/>
        </w:tabs>
        <w:ind w:left="5040" w:hanging="360"/>
      </w:pPr>
      <w:rPr>
        <w:rFonts w:ascii="Times New Roman" w:hAnsi="Times New Roman" w:hint="default"/>
      </w:rPr>
    </w:lvl>
    <w:lvl w:ilvl="7" w:tplc="92B6ED9C" w:tentative="1">
      <w:start w:val="1"/>
      <w:numFmt w:val="bullet"/>
      <w:lvlText w:val="•"/>
      <w:lvlJc w:val="left"/>
      <w:pPr>
        <w:tabs>
          <w:tab w:val="num" w:pos="5760"/>
        </w:tabs>
        <w:ind w:left="5760" w:hanging="360"/>
      </w:pPr>
      <w:rPr>
        <w:rFonts w:ascii="Times New Roman" w:hAnsi="Times New Roman" w:hint="default"/>
      </w:rPr>
    </w:lvl>
    <w:lvl w:ilvl="8" w:tplc="2E04AB94"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num w:numId="1">
    <w:abstractNumId w:val="23"/>
  </w:num>
  <w:num w:numId="2">
    <w:abstractNumId w:val="44"/>
  </w:num>
  <w:num w:numId="3">
    <w:abstractNumId w:val="7"/>
  </w:num>
  <w:num w:numId="4">
    <w:abstractNumId w:val="14"/>
  </w:num>
  <w:num w:numId="5">
    <w:abstractNumId w:val="34"/>
  </w:num>
  <w:num w:numId="6">
    <w:abstractNumId w:val="10"/>
  </w:num>
  <w:num w:numId="7">
    <w:abstractNumId w:val="5"/>
  </w:num>
  <w:num w:numId="8">
    <w:abstractNumId w:val="30"/>
  </w:num>
  <w:num w:numId="9">
    <w:abstractNumId w:val="24"/>
  </w:num>
  <w:num w:numId="10">
    <w:abstractNumId w:val="1"/>
  </w:num>
  <w:num w:numId="11">
    <w:abstractNumId w:val="29"/>
  </w:num>
  <w:num w:numId="12">
    <w:abstractNumId w:val="20"/>
  </w:num>
  <w:num w:numId="13">
    <w:abstractNumId w:val="19"/>
  </w:num>
  <w:num w:numId="14">
    <w:abstractNumId w:val="15"/>
  </w:num>
  <w:num w:numId="15">
    <w:abstractNumId w:val="9"/>
  </w:num>
  <w:num w:numId="16">
    <w:abstractNumId w:val="27"/>
  </w:num>
  <w:num w:numId="17">
    <w:abstractNumId w:val="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18"/>
  </w:num>
  <w:num w:numId="29">
    <w:abstractNumId w:val="41"/>
  </w:num>
  <w:num w:numId="30">
    <w:abstractNumId w:val="42"/>
  </w:num>
  <w:num w:numId="31">
    <w:abstractNumId w:val="12"/>
  </w:num>
  <w:num w:numId="32">
    <w:abstractNumId w:val="43"/>
  </w:num>
  <w:num w:numId="33">
    <w:abstractNumId w:val="36"/>
  </w:num>
  <w:num w:numId="34">
    <w:abstractNumId w:val="21"/>
  </w:num>
  <w:num w:numId="35">
    <w:abstractNumId w:val="3"/>
  </w:num>
  <w:num w:numId="36">
    <w:abstractNumId w:val="6"/>
  </w:num>
  <w:num w:numId="37">
    <w:abstractNumId w:val="8"/>
  </w:num>
  <w:num w:numId="38">
    <w:abstractNumId w:val="38"/>
  </w:num>
  <w:num w:numId="39">
    <w:abstractNumId w:val="40"/>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16"/>
  </w:num>
  <w:num w:numId="42">
    <w:abstractNumId w:val="39"/>
  </w:num>
  <w:num w:numId="43">
    <w:abstractNumId w:val="33"/>
  </w:num>
  <w:num w:numId="44">
    <w:abstractNumId w:val="37"/>
  </w:num>
  <w:num w:numId="45">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714745"/>
    <w:rsid w:val="00000402"/>
    <w:rsid w:val="00000B82"/>
    <w:rsid w:val="00000C41"/>
    <w:rsid w:val="00001388"/>
    <w:rsid w:val="000041DD"/>
    <w:rsid w:val="00005493"/>
    <w:rsid w:val="00006524"/>
    <w:rsid w:val="00006A29"/>
    <w:rsid w:val="00010BCB"/>
    <w:rsid w:val="00011C15"/>
    <w:rsid w:val="00012C47"/>
    <w:rsid w:val="00013669"/>
    <w:rsid w:val="00014DF5"/>
    <w:rsid w:val="00016195"/>
    <w:rsid w:val="000215B6"/>
    <w:rsid w:val="0002210A"/>
    <w:rsid w:val="00024B30"/>
    <w:rsid w:val="00026C24"/>
    <w:rsid w:val="0003190E"/>
    <w:rsid w:val="00032AC5"/>
    <w:rsid w:val="00033210"/>
    <w:rsid w:val="00034BAA"/>
    <w:rsid w:val="00034EA7"/>
    <w:rsid w:val="000355A8"/>
    <w:rsid w:val="00035DDA"/>
    <w:rsid w:val="00043B88"/>
    <w:rsid w:val="00043D3F"/>
    <w:rsid w:val="00046730"/>
    <w:rsid w:val="0004683D"/>
    <w:rsid w:val="00047B93"/>
    <w:rsid w:val="00050D12"/>
    <w:rsid w:val="00055A7D"/>
    <w:rsid w:val="00057AD7"/>
    <w:rsid w:val="000619EC"/>
    <w:rsid w:val="00064ED7"/>
    <w:rsid w:val="00065902"/>
    <w:rsid w:val="0006604A"/>
    <w:rsid w:val="00070168"/>
    <w:rsid w:val="0007151A"/>
    <w:rsid w:val="00071F13"/>
    <w:rsid w:val="00073574"/>
    <w:rsid w:val="000929B0"/>
    <w:rsid w:val="00095125"/>
    <w:rsid w:val="0009774D"/>
    <w:rsid w:val="000A156C"/>
    <w:rsid w:val="000A5DFB"/>
    <w:rsid w:val="000B12E9"/>
    <w:rsid w:val="000B173E"/>
    <w:rsid w:val="000B189D"/>
    <w:rsid w:val="000B2EEF"/>
    <w:rsid w:val="000B3DF2"/>
    <w:rsid w:val="000B4B34"/>
    <w:rsid w:val="000B597F"/>
    <w:rsid w:val="000B6AFB"/>
    <w:rsid w:val="000B7B28"/>
    <w:rsid w:val="000C1166"/>
    <w:rsid w:val="000C135A"/>
    <w:rsid w:val="000C3908"/>
    <w:rsid w:val="000C46F3"/>
    <w:rsid w:val="000C5085"/>
    <w:rsid w:val="000C5366"/>
    <w:rsid w:val="000C7CF3"/>
    <w:rsid w:val="000D0F75"/>
    <w:rsid w:val="000D6090"/>
    <w:rsid w:val="000E4BE6"/>
    <w:rsid w:val="000E7D80"/>
    <w:rsid w:val="000F07CF"/>
    <w:rsid w:val="000F3D92"/>
    <w:rsid w:val="000F4577"/>
    <w:rsid w:val="000F50F6"/>
    <w:rsid w:val="000F774F"/>
    <w:rsid w:val="00101AFA"/>
    <w:rsid w:val="00101FFD"/>
    <w:rsid w:val="00103512"/>
    <w:rsid w:val="00103AE5"/>
    <w:rsid w:val="00104EA1"/>
    <w:rsid w:val="00106C33"/>
    <w:rsid w:val="00106CDE"/>
    <w:rsid w:val="001113A4"/>
    <w:rsid w:val="001113F6"/>
    <w:rsid w:val="00111DB2"/>
    <w:rsid w:val="00113061"/>
    <w:rsid w:val="0011511A"/>
    <w:rsid w:val="00115ED0"/>
    <w:rsid w:val="00116841"/>
    <w:rsid w:val="0013092E"/>
    <w:rsid w:val="001333C0"/>
    <w:rsid w:val="00134E95"/>
    <w:rsid w:val="00135A95"/>
    <w:rsid w:val="00136C92"/>
    <w:rsid w:val="00137DB6"/>
    <w:rsid w:val="001511C8"/>
    <w:rsid w:val="00154470"/>
    <w:rsid w:val="00155182"/>
    <w:rsid w:val="001558B4"/>
    <w:rsid w:val="00157B8E"/>
    <w:rsid w:val="00157DFA"/>
    <w:rsid w:val="00165482"/>
    <w:rsid w:val="00165CBE"/>
    <w:rsid w:val="00165DCB"/>
    <w:rsid w:val="001677A6"/>
    <w:rsid w:val="00170900"/>
    <w:rsid w:val="00171F31"/>
    <w:rsid w:val="00174BB0"/>
    <w:rsid w:val="0017652B"/>
    <w:rsid w:val="00176691"/>
    <w:rsid w:val="0018027B"/>
    <w:rsid w:val="00182281"/>
    <w:rsid w:val="00185C35"/>
    <w:rsid w:val="00190553"/>
    <w:rsid w:val="00194585"/>
    <w:rsid w:val="00194BA1"/>
    <w:rsid w:val="00194DDB"/>
    <w:rsid w:val="001954C3"/>
    <w:rsid w:val="00195FE8"/>
    <w:rsid w:val="00197C8B"/>
    <w:rsid w:val="001A6518"/>
    <w:rsid w:val="001A6A26"/>
    <w:rsid w:val="001A6B1B"/>
    <w:rsid w:val="001B0C8A"/>
    <w:rsid w:val="001B2F2D"/>
    <w:rsid w:val="001B66DD"/>
    <w:rsid w:val="001C10FB"/>
    <w:rsid w:val="001C2B36"/>
    <w:rsid w:val="001D00F9"/>
    <w:rsid w:val="001D0729"/>
    <w:rsid w:val="001D2BE5"/>
    <w:rsid w:val="001D4F4A"/>
    <w:rsid w:val="001D53CF"/>
    <w:rsid w:val="001D727C"/>
    <w:rsid w:val="001D7CD1"/>
    <w:rsid w:val="001E28AF"/>
    <w:rsid w:val="001E67C8"/>
    <w:rsid w:val="001E6C82"/>
    <w:rsid w:val="001E6E76"/>
    <w:rsid w:val="001F0062"/>
    <w:rsid w:val="001F1EFA"/>
    <w:rsid w:val="001F3C15"/>
    <w:rsid w:val="001F608D"/>
    <w:rsid w:val="001F659F"/>
    <w:rsid w:val="002051D2"/>
    <w:rsid w:val="0021102D"/>
    <w:rsid w:val="0021414E"/>
    <w:rsid w:val="002156E2"/>
    <w:rsid w:val="00216930"/>
    <w:rsid w:val="00217547"/>
    <w:rsid w:val="002227CE"/>
    <w:rsid w:val="002245FC"/>
    <w:rsid w:val="00227009"/>
    <w:rsid w:val="0023038B"/>
    <w:rsid w:val="0023432C"/>
    <w:rsid w:val="002353F3"/>
    <w:rsid w:val="00237241"/>
    <w:rsid w:val="00244A9E"/>
    <w:rsid w:val="00245484"/>
    <w:rsid w:val="002458B3"/>
    <w:rsid w:val="002466CB"/>
    <w:rsid w:val="00247F5A"/>
    <w:rsid w:val="002511AC"/>
    <w:rsid w:val="0025263C"/>
    <w:rsid w:val="0025343B"/>
    <w:rsid w:val="0025428D"/>
    <w:rsid w:val="002573A9"/>
    <w:rsid w:val="00261485"/>
    <w:rsid w:val="002646C5"/>
    <w:rsid w:val="002646EA"/>
    <w:rsid w:val="00264944"/>
    <w:rsid w:val="0026560D"/>
    <w:rsid w:val="00265A27"/>
    <w:rsid w:val="00267565"/>
    <w:rsid w:val="0027521D"/>
    <w:rsid w:val="00275F43"/>
    <w:rsid w:val="00276B21"/>
    <w:rsid w:val="00282A10"/>
    <w:rsid w:val="002847C8"/>
    <w:rsid w:val="002847D3"/>
    <w:rsid w:val="00285F13"/>
    <w:rsid w:val="0028785C"/>
    <w:rsid w:val="00287A12"/>
    <w:rsid w:val="00287D7E"/>
    <w:rsid w:val="0029059A"/>
    <w:rsid w:val="00291D8D"/>
    <w:rsid w:val="002953D8"/>
    <w:rsid w:val="00295A9D"/>
    <w:rsid w:val="002A0469"/>
    <w:rsid w:val="002A1E65"/>
    <w:rsid w:val="002A4617"/>
    <w:rsid w:val="002A4BCC"/>
    <w:rsid w:val="002A5317"/>
    <w:rsid w:val="002B42A0"/>
    <w:rsid w:val="002B460C"/>
    <w:rsid w:val="002B47F4"/>
    <w:rsid w:val="002B67E8"/>
    <w:rsid w:val="002B7A2B"/>
    <w:rsid w:val="002C0126"/>
    <w:rsid w:val="002C1D2C"/>
    <w:rsid w:val="002C29C0"/>
    <w:rsid w:val="002C32C0"/>
    <w:rsid w:val="002C36C4"/>
    <w:rsid w:val="002C3929"/>
    <w:rsid w:val="002C5275"/>
    <w:rsid w:val="002D1242"/>
    <w:rsid w:val="002D181D"/>
    <w:rsid w:val="002D333A"/>
    <w:rsid w:val="002D4D77"/>
    <w:rsid w:val="002E0A79"/>
    <w:rsid w:val="002E0D2C"/>
    <w:rsid w:val="002E6701"/>
    <w:rsid w:val="002F4DE0"/>
    <w:rsid w:val="00300F20"/>
    <w:rsid w:val="00301E74"/>
    <w:rsid w:val="00302666"/>
    <w:rsid w:val="0030449A"/>
    <w:rsid w:val="003048D0"/>
    <w:rsid w:val="00305F14"/>
    <w:rsid w:val="00306778"/>
    <w:rsid w:val="00307CFF"/>
    <w:rsid w:val="00313F92"/>
    <w:rsid w:val="00315A06"/>
    <w:rsid w:val="00321195"/>
    <w:rsid w:val="00322C5A"/>
    <w:rsid w:val="003238C3"/>
    <w:rsid w:val="00323D8C"/>
    <w:rsid w:val="00324994"/>
    <w:rsid w:val="00330772"/>
    <w:rsid w:val="003324CA"/>
    <w:rsid w:val="00333926"/>
    <w:rsid w:val="003363C6"/>
    <w:rsid w:val="00342723"/>
    <w:rsid w:val="0034305F"/>
    <w:rsid w:val="00344832"/>
    <w:rsid w:val="003472B6"/>
    <w:rsid w:val="003476A5"/>
    <w:rsid w:val="00352151"/>
    <w:rsid w:val="00352311"/>
    <w:rsid w:val="003524AF"/>
    <w:rsid w:val="003600EF"/>
    <w:rsid w:val="00361171"/>
    <w:rsid w:val="00361B78"/>
    <w:rsid w:val="00362A06"/>
    <w:rsid w:val="003648A8"/>
    <w:rsid w:val="0036619C"/>
    <w:rsid w:val="003663F5"/>
    <w:rsid w:val="00366962"/>
    <w:rsid w:val="00374ED9"/>
    <w:rsid w:val="00375A6E"/>
    <w:rsid w:val="00376F66"/>
    <w:rsid w:val="00377F21"/>
    <w:rsid w:val="00380C72"/>
    <w:rsid w:val="00395C8B"/>
    <w:rsid w:val="00396C6F"/>
    <w:rsid w:val="00396F82"/>
    <w:rsid w:val="003A02F1"/>
    <w:rsid w:val="003A0F84"/>
    <w:rsid w:val="003A3667"/>
    <w:rsid w:val="003A41DC"/>
    <w:rsid w:val="003A62A7"/>
    <w:rsid w:val="003A75C2"/>
    <w:rsid w:val="003B2C52"/>
    <w:rsid w:val="003C09E9"/>
    <w:rsid w:val="003C18C7"/>
    <w:rsid w:val="003C7254"/>
    <w:rsid w:val="003C7EC6"/>
    <w:rsid w:val="003D22FA"/>
    <w:rsid w:val="003D253D"/>
    <w:rsid w:val="003D681B"/>
    <w:rsid w:val="003D73EE"/>
    <w:rsid w:val="003E2DE6"/>
    <w:rsid w:val="003E7515"/>
    <w:rsid w:val="003F0A95"/>
    <w:rsid w:val="003F0AF5"/>
    <w:rsid w:val="003F0D5A"/>
    <w:rsid w:val="003F1097"/>
    <w:rsid w:val="003F2D91"/>
    <w:rsid w:val="003F3C07"/>
    <w:rsid w:val="003F555E"/>
    <w:rsid w:val="003F658C"/>
    <w:rsid w:val="003F7692"/>
    <w:rsid w:val="00401DC3"/>
    <w:rsid w:val="004030B9"/>
    <w:rsid w:val="0040382E"/>
    <w:rsid w:val="00407489"/>
    <w:rsid w:val="00412150"/>
    <w:rsid w:val="004121EA"/>
    <w:rsid w:val="004144B7"/>
    <w:rsid w:val="00415799"/>
    <w:rsid w:val="00415DFE"/>
    <w:rsid w:val="004169F7"/>
    <w:rsid w:val="00417321"/>
    <w:rsid w:val="00417575"/>
    <w:rsid w:val="00420EDD"/>
    <w:rsid w:val="00422305"/>
    <w:rsid w:val="00426929"/>
    <w:rsid w:val="004327CC"/>
    <w:rsid w:val="00433906"/>
    <w:rsid w:val="00436949"/>
    <w:rsid w:val="00436FF2"/>
    <w:rsid w:val="0044124A"/>
    <w:rsid w:val="004421A3"/>
    <w:rsid w:val="0044287F"/>
    <w:rsid w:val="00442FB9"/>
    <w:rsid w:val="004444A0"/>
    <w:rsid w:val="00450C00"/>
    <w:rsid w:val="0045243D"/>
    <w:rsid w:val="00455266"/>
    <w:rsid w:val="00456A03"/>
    <w:rsid w:val="004604CC"/>
    <w:rsid w:val="00462095"/>
    <w:rsid w:val="00462107"/>
    <w:rsid w:val="004647CB"/>
    <w:rsid w:val="004650E1"/>
    <w:rsid w:val="004658AA"/>
    <w:rsid w:val="00465BD8"/>
    <w:rsid w:val="00466538"/>
    <w:rsid w:val="004675A9"/>
    <w:rsid w:val="0047046A"/>
    <w:rsid w:val="00473F6A"/>
    <w:rsid w:val="0047462C"/>
    <w:rsid w:val="00474E69"/>
    <w:rsid w:val="00475D6D"/>
    <w:rsid w:val="0047703B"/>
    <w:rsid w:val="004774D0"/>
    <w:rsid w:val="00482BD8"/>
    <w:rsid w:val="004830C1"/>
    <w:rsid w:val="00487180"/>
    <w:rsid w:val="004877F0"/>
    <w:rsid w:val="004919C8"/>
    <w:rsid w:val="0049220E"/>
    <w:rsid w:val="004931CA"/>
    <w:rsid w:val="00496D22"/>
    <w:rsid w:val="00497768"/>
    <w:rsid w:val="00497CD4"/>
    <w:rsid w:val="004A3836"/>
    <w:rsid w:val="004A5476"/>
    <w:rsid w:val="004B0D18"/>
    <w:rsid w:val="004B1703"/>
    <w:rsid w:val="004B58A9"/>
    <w:rsid w:val="004B7859"/>
    <w:rsid w:val="004B7DA9"/>
    <w:rsid w:val="004C02FD"/>
    <w:rsid w:val="004C2016"/>
    <w:rsid w:val="004C38F5"/>
    <w:rsid w:val="004C3D46"/>
    <w:rsid w:val="004C5E3E"/>
    <w:rsid w:val="004C748F"/>
    <w:rsid w:val="004C7FBD"/>
    <w:rsid w:val="004D0379"/>
    <w:rsid w:val="004D13B2"/>
    <w:rsid w:val="004D4684"/>
    <w:rsid w:val="004D4CF0"/>
    <w:rsid w:val="004D5BCA"/>
    <w:rsid w:val="004D7AFA"/>
    <w:rsid w:val="004E3751"/>
    <w:rsid w:val="004E557B"/>
    <w:rsid w:val="004E7ADA"/>
    <w:rsid w:val="004F0383"/>
    <w:rsid w:val="004F03B6"/>
    <w:rsid w:val="004F1F14"/>
    <w:rsid w:val="004F4802"/>
    <w:rsid w:val="004F583D"/>
    <w:rsid w:val="004F65A6"/>
    <w:rsid w:val="00501212"/>
    <w:rsid w:val="0050124F"/>
    <w:rsid w:val="005024AA"/>
    <w:rsid w:val="00503BF7"/>
    <w:rsid w:val="00505A35"/>
    <w:rsid w:val="00507E59"/>
    <w:rsid w:val="0051150B"/>
    <w:rsid w:val="00511EB3"/>
    <w:rsid w:val="00513A01"/>
    <w:rsid w:val="00514CE5"/>
    <w:rsid w:val="00520E30"/>
    <w:rsid w:val="00527208"/>
    <w:rsid w:val="00531A8F"/>
    <w:rsid w:val="0053264C"/>
    <w:rsid w:val="0053289F"/>
    <w:rsid w:val="00535B6D"/>
    <w:rsid w:val="00535F55"/>
    <w:rsid w:val="00537682"/>
    <w:rsid w:val="00537DE0"/>
    <w:rsid w:val="00541DB1"/>
    <w:rsid w:val="005434B2"/>
    <w:rsid w:val="00545DC0"/>
    <w:rsid w:val="0054677A"/>
    <w:rsid w:val="00547CD3"/>
    <w:rsid w:val="00553433"/>
    <w:rsid w:val="00553CEB"/>
    <w:rsid w:val="00553EDD"/>
    <w:rsid w:val="0055466A"/>
    <w:rsid w:val="00555768"/>
    <w:rsid w:val="0055754F"/>
    <w:rsid w:val="0056467D"/>
    <w:rsid w:val="00565F4C"/>
    <w:rsid w:val="005662B4"/>
    <w:rsid w:val="005679FF"/>
    <w:rsid w:val="00567D1D"/>
    <w:rsid w:val="005709B5"/>
    <w:rsid w:val="005737D0"/>
    <w:rsid w:val="00580B1A"/>
    <w:rsid w:val="00580DA4"/>
    <w:rsid w:val="005820EE"/>
    <w:rsid w:val="00586C95"/>
    <w:rsid w:val="005873BF"/>
    <w:rsid w:val="00591942"/>
    <w:rsid w:val="00592062"/>
    <w:rsid w:val="00592EB5"/>
    <w:rsid w:val="005A3D42"/>
    <w:rsid w:val="005A467A"/>
    <w:rsid w:val="005A5045"/>
    <w:rsid w:val="005A6E32"/>
    <w:rsid w:val="005A78C2"/>
    <w:rsid w:val="005B218E"/>
    <w:rsid w:val="005B4D0C"/>
    <w:rsid w:val="005B75E4"/>
    <w:rsid w:val="005C24EA"/>
    <w:rsid w:val="005C2EED"/>
    <w:rsid w:val="005C47FD"/>
    <w:rsid w:val="005C5585"/>
    <w:rsid w:val="005C5D36"/>
    <w:rsid w:val="005C5E4D"/>
    <w:rsid w:val="005C6F1B"/>
    <w:rsid w:val="005C75F7"/>
    <w:rsid w:val="005D11A8"/>
    <w:rsid w:val="005D250F"/>
    <w:rsid w:val="005D334D"/>
    <w:rsid w:val="005D5554"/>
    <w:rsid w:val="005E3637"/>
    <w:rsid w:val="005E3639"/>
    <w:rsid w:val="005E4A92"/>
    <w:rsid w:val="005F073B"/>
    <w:rsid w:val="005F0D48"/>
    <w:rsid w:val="005F1B90"/>
    <w:rsid w:val="005F4E50"/>
    <w:rsid w:val="005F5848"/>
    <w:rsid w:val="005F6EFC"/>
    <w:rsid w:val="00603830"/>
    <w:rsid w:val="006108A5"/>
    <w:rsid w:val="00610B40"/>
    <w:rsid w:val="00612EC5"/>
    <w:rsid w:val="0061431F"/>
    <w:rsid w:val="00615AA3"/>
    <w:rsid w:val="006177BD"/>
    <w:rsid w:val="00621F75"/>
    <w:rsid w:val="0062250D"/>
    <w:rsid w:val="00627B74"/>
    <w:rsid w:val="00630502"/>
    <w:rsid w:val="00632B9F"/>
    <w:rsid w:val="00633772"/>
    <w:rsid w:val="00634778"/>
    <w:rsid w:val="006361C7"/>
    <w:rsid w:val="00636A0C"/>
    <w:rsid w:val="00641980"/>
    <w:rsid w:val="00642046"/>
    <w:rsid w:val="00644FCD"/>
    <w:rsid w:val="00646BF1"/>
    <w:rsid w:val="006530E3"/>
    <w:rsid w:val="00662164"/>
    <w:rsid w:val="006621FE"/>
    <w:rsid w:val="00663DB5"/>
    <w:rsid w:val="00664919"/>
    <w:rsid w:val="00667593"/>
    <w:rsid w:val="00667FF4"/>
    <w:rsid w:val="006700B0"/>
    <w:rsid w:val="00670FDB"/>
    <w:rsid w:val="0067238C"/>
    <w:rsid w:val="00672764"/>
    <w:rsid w:val="0067519A"/>
    <w:rsid w:val="00675655"/>
    <w:rsid w:val="00675DA8"/>
    <w:rsid w:val="006865AA"/>
    <w:rsid w:val="00687B8E"/>
    <w:rsid w:val="006905B8"/>
    <w:rsid w:val="00691FFC"/>
    <w:rsid w:val="0069616D"/>
    <w:rsid w:val="00696A06"/>
    <w:rsid w:val="00697A03"/>
    <w:rsid w:val="006A0695"/>
    <w:rsid w:val="006A6851"/>
    <w:rsid w:val="006A7266"/>
    <w:rsid w:val="006A7D42"/>
    <w:rsid w:val="006B2E1D"/>
    <w:rsid w:val="006B369C"/>
    <w:rsid w:val="006B42E9"/>
    <w:rsid w:val="006B43D7"/>
    <w:rsid w:val="006B47F6"/>
    <w:rsid w:val="006B631E"/>
    <w:rsid w:val="006B7A49"/>
    <w:rsid w:val="006C2310"/>
    <w:rsid w:val="006C2A8A"/>
    <w:rsid w:val="006C2B66"/>
    <w:rsid w:val="006D1782"/>
    <w:rsid w:val="006D5D8D"/>
    <w:rsid w:val="006E1F70"/>
    <w:rsid w:val="006E4F56"/>
    <w:rsid w:val="006F1953"/>
    <w:rsid w:val="006F1CDA"/>
    <w:rsid w:val="006F22AE"/>
    <w:rsid w:val="00700CDF"/>
    <w:rsid w:val="00705BAA"/>
    <w:rsid w:val="00706A68"/>
    <w:rsid w:val="007128A5"/>
    <w:rsid w:val="00712A4F"/>
    <w:rsid w:val="00714745"/>
    <w:rsid w:val="007147C0"/>
    <w:rsid w:val="00715A30"/>
    <w:rsid w:val="00716524"/>
    <w:rsid w:val="007167B6"/>
    <w:rsid w:val="00721905"/>
    <w:rsid w:val="00722213"/>
    <w:rsid w:val="0072230B"/>
    <w:rsid w:val="00726A42"/>
    <w:rsid w:val="0072787C"/>
    <w:rsid w:val="00732550"/>
    <w:rsid w:val="007356EB"/>
    <w:rsid w:val="0073601B"/>
    <w:rsid w:val="00737489"/>
    <w:rsid w:val="00740919"/>
    <w:rsid w:val="00744231"/>
    <w:rsid w:val="00745236"/>
    <w:rsid w:val="00746A97"/>
    <w:rsid w:val="0075061E"/>
    <w:rsid w:val="00751929"/>
    <w:rsid w:val="00751E88"/>
    <w:rsid w:val="00753885"/>
    <w:rsid w:val="007543A0"/>
    <w:rsid w:val="0075486A"/>
    <w:rsid w:val="007609D2"/>
    <w:rsid w:val="00765B85"/>
    <w:rsid w:val="00765CC1"/>
    <w:rsid w:val="0077462A"/>
    <w:rsid w:val="00781953"/>
    <w:rsid w:val="00782071"/>
    <w:rsid w:val="00784C57"/>
    <w:rsid w:val="00785723"/>
    <w:rsid w:val="00786903"/>
    <w:rsid w:val="007869FF"/>
    <w:rsid w:val="00787110"/>
    <w:rsid w:val="00790D92"/>
    <w:rsid w:val="0079186F"/>
    <w:rsid w:val="00791B6C"/>
    <w:rsid w:val="00791C7F"/>
    <w:rsid w:val="0079268A"/>
    <w:rsid w:val="007978B6"/>
    <w:rsid w:val="007A0971"/>
    <w:rsid w:val="007A4F36"/>
    <w:rsid w:val="007A5223"/>
    <w:rsid w:val="007A611E"/>
    <w:rsid w:val="007A6522"/>
    <w:rsid w:val="007B130D"/>
    <w:rsid w:val="007B15C6"/>
    <w:rsid w:val="007B2222"/>
    <w:rsid w:val="007B2651"/>
    <w:rsid w:val="007B2940"/>
    <w:rsid w:val="007B35D5"/>
    <w:rsid w:val="007B444A"/>
    <w:rsid w:val="007B4A56"/>
    <w:rsid w:val="007C1347"/>
    <w:rsid w:val="007C1892"/>
    <w:rsid w:val="007C4323"/>
    <w:rsid w:val="007C7830"/>
    <w:rsid w:val="007C7E7F"/>
    <w:rsid w:val="007D11B5"/>
    <w:rsid w:val="007D13DE"/>
    <w:rsid w:val="007D6E96"/>
    <w:rsid w:val="007D7ADA"/>
    <w:rsid w:val="007E2715"/>
    <w:rsid w:val="007E504D"/>
    <w:rsid w:val="007F0CE9"/>
    <w:rsid w:val="007F1721"/>
    <w:rsid w:val="007F3799"/>
    <w:rsid w:val="007F5F7D"/>
    <w:rsid w:val="007F763D"/>
    <w:rsid w:val="007F798D"/>
    <w:rsid w:val="007F7FE3"/>
    <w:rsid w:val="00805B06"/>
    <w:rsid w:val="00807F4C"/>
    <w:rsid w:val="00811750"/>
    <w:rsid w:val="008132E3"/>
    <w:rsid w:val="00813A49"/>
    <w:rsid w:val="00816081"/>
    <w:rsid w:val="00817094"/>
    <w:rsid w:val="00817385"/>
    <w:rsid w:val="00821A0B"/>
    <w:rsid w:val="00821DAF"/>
    <w:rsid w:val="0082280F"/>
    <w:rsid w:val="0082338C"/>
    <w:rsid w:val="00824130"/>
    <w:rsid w:val="008247FC"/>
    <w:rsid w:val="00825586"/>
    <w:rsid w:val="008256CD"/>
    <w:rsid w:val="00825CAE"/>
    <w:rsid w:val="00826FA2"/>
    <w:rsid w:val="00830789"/>
    <w:rsid w:val="00830CE0"/>
    <w:rsid w:val="00836A59"/>
    <w:rsid w:val="0084197F"/>
    <w:rsid w:val="0084278D"/>
    <w:rsid w:val="00843640"/>
    <w:rsid w:val="008462BB"/>
    <w:rsid w:val="00846F62"/>
    <w:rsid w:val="00850152"/>
    <w:rsid w:val="008510A9"/>
    <w:rsid w:val="0085678F"/>
    <w:rsid w:val="0085683D"/>
    <w:rsid w:val="00856ED0"/>
    <w:rsid w:val="008646D5"/>
    <w:rsid w:val="00865CEB"/>
    <w:rsid w:val="008706F5"/>
    <w:rsid w:val="008714C1"/>
    <w:rsid w:val="00874334"/>
    <w:rsid w:val="00874AC9"/>
    <w:rsid w:val="00875307"/>
    <w:rsid w:val="00883AC8"/>
    <w:rsid w:val="00884F08"/>
    <w:rsid w:val="00887033"/>
    <w:rsid w:val="00890993"/>
    <w:rsid w:val="0089152D"/>
    <w:rsid w:val="00894450"/>
    <w:rsid w:val="00895CC2"/>
    <w:rsid w:val="00895FDD"/>
    <w:rsid w:val="00897479"/>
    <w:rsid w:val="00897AFF"/>
    <w:rsid w:val="008A0104"/>
    <w:rsid w:val="008A1784"/>
    <w:rsid w:val="008A5F2D"/>
    <w:rsid w:val="008B140C"/>
    <w:rsid w:val="008B2D89"/>
    <w:rsid w:val="008B4AA8"/>
    <w:rsid w:val="008B5F9C"/>
    <w:rsid w:val="008B7117"/>
    <w:rsid w:val="008C03FC"/>
    <w:rsid w:val="008C33EF"/>
    <w:rsid w:val="008C50C6"/>
    <w:rsid w:val="008C643C"/>
    <w:rsid w:val="008D0CBA"/>
    <w:rsid w:val="008D21F6"/>
    <w:rsid w:val="008D37E8"/>
    <w:rsid w:val="008D461C"/>
    <w:rsid w:val="008D600A"/>
    <w:rsid w:val="008D7CBA"/>
    <w:rsid w:val="008D7EF8"/>
    <w:rsid w:val="008E2E12"/>
    <w:rsid w:val="008E4D98"/>
    <w:rsid w:val="008E7A98"/>
    <w:rsid w:val="008F0DED"/>
    <w:rsid w:val="008F3085"/>
    <w:rsid w:val="008F410D"/>
    <w:rsid w:val="008F72CF"/>
    <w:rsid w:val="008F74FC"/>
    <w:rsid w:val="0090015D"/>
    <w:rsid w:val="009015E1"/>
    <w:rsid w:val="00902A67"/>
    <w:rsid w:val="0090316C"/>
    <w:rsid w:val="00903F45"/>
    <w:rsid w:val="0090657F"/>
    <w:rsid w:val="00911A0D"/>
    <w:rsid w:val="009124C0"/>
    <w:rsid w:val="009130EC"/>
    <w:rsid w:val="00916255"/>
    <w:rsid w:val="009169F8"/>
    <w:rsid w:val="009222DF"/>
    <w:rsid w:val="00922B53"/>
    <w:rsid w:val="009234CF"/>
    <w:rsid w:val="00926225"/>
    <w:rsid w:val="00930965"/>
    <w:rsid w:val="009312F9"/>
    <w:rsid w:val="00931564"/>
    <w:rsid w:val="009347A3"/>
    <w:rsid w:val="00935656"/>
    <w:rsid w:val="00936125"/>
    <w:rsid w:val="009451E0"/>
    <w:rsid w:val="009474D7"/>
    <w:rsid w:val="00953836"/>
    <w:rsid w:val="00954FE8"/>
    <w:rsid w:val="00956741"/>
    <w:rsid w:val="0096046A"/>
    <w:rsid w:val="00961C0A"/>
    <w:rsid w:val="0096282C"/>
    <w:rsid w:val="009631A6"/>
    <w:rsid w:val="009640BF"/>
    <w:rsid w:val="00965C4D"/>
    <w:rsid w:val="00966C40"/>
    <w:rsid w:val="00971B7D"/>
    <w:rsid w:val="0097519E"/>
    <w:rsid w:val="00976983"/>
    <w:rsid w:val="00976BF2"/>
    <w:rsid w:val="00977412"/>
    <w:rsid w:val="00977E3A"/>
    <w:rsid w:val="009805C0"/>
    <w:rsid w:val="009817D3"/>
    <w:rsid w:val="00985D5C"/>
    <w:rsid w:val="00986612"/>
    <w:rsid w:val="00992F5C"/>
    <w:rsid w:val="00994BDF"/>
    <w:rsid w:val="009A53E2"/>
    <w:rsid w:val="009A7D8C"/>
    <w:rsid w:val="009B1E1D"/>
    <w:rsid w:val="009B2B04"/>
    <w:rsid w:val="009B2BB7"/>
    <w:rsid w:val="009B3CBC"/>
    <w:rsid w:val="009B5E44"/>
    <w:rsid w:val="009B74CF"/>
    <w:rsid w:val="009C055A"/>
    <w:rsid w:val="009C1855"/>
    <w:rsid w:val="009C26F0"/>
    <w:rsid w:val="009C757F"/>
    <w:rsid w:val="009C799D"/>
    <w:rsid w:val="009D21C2"/>
    <w:rsid w:val="009D2D9E"/>
    <w:rsid w:val="009D342C"/>
    <w:rsid w:val="009D34B8"/>
    <w:rsid w:val="009D586D"/>
    <w:rsid w:val="009D6027"/>
    <w:rsid w:val="009D6198"/>
    <w:rsid w:val="009E0305"/>
    <w:rsid w:val="009E1969"/>
    <w:rsid w:val="009E1F93"/>
    <w:rsid w:val="009E2D44"/>
    <w:rsid w:val="009E484A"/>
    <w:rsid w:val="009E555C"/>
    <w:rsid w:val="009E6CE4"/>
    <w:rsid w:val="009F0160"/>
    <w:rsid w:val="009F14F6"/>
    <w:rsid w:val="00A0151E"/>
    <w:rsid w:val="00A107D7"/>
    <w:rsid w:val="00A10AEA"/>
    <w:rsid w:val="00A12BC8"/>
    <w:rsid w:val="00A13CF2"/>
    <w:rsid w:val="00A14AED"/>
    <w:rsid w:val="00A164E7"/>
    <w:rsid w:val="00A17A20"/>
    <w:rsid w:val="00A205BF"/>
    <w:rsid w:val="00A214CE"/>
    <w:rsid w:val="00A2284F"/>
    <w:rsid w:val="00A229FA"/>
    <w:rsid w:val="00A24023"/>
    <w:rsid w:val="00A245D0"/>
    <w:rsid w:val="00A24BD4"/>
    <w:rsid w:val="00A251C0"/>
    <w:rsid w:val="00A32FC4"/>
    <w:rsid w:val="00A34A4D"/>
    <w:rsid w:val="00A358BB"/>
    <w:rsid w:val="00A37814"/>
    <w:rsid w:val="00A42274"/>
    <w:rsid w:val="00A44A82"/>
    <w:rsid w:val="00A44F72"/>
    <w:rsid w:val="00A466DE"/>
    <w:rsid w:val="00A52886"/>
    <w:rsid w:val="00A528E8"/>
    <w:rsid w:val="00A52FBA"/>
    <w:rsid w:val="00A5357D"/>
    <w:rsid w:val="00A54D4C"/>
    <w:rsid w:val="00A56755"/>
    <w:rsid w:val="00A56927"/>
    <w:rsid w:val="00A624BB"/>
    <w:rsid w:val="00A6360B"/>
    <w:rsid w:val="00A645A1"/>
    <w:rsid w:val="00A64AAD"/>
    <w:rsid w:val="00A65113"/>
    <w:rsid w:val="00A67977"/>
    <w:rsid w:val="00A73F8A"/>
    <w:rsid w:val="00A7683F"/>
    <w:rsid w:val="00A80E1C"/>
    <w:rsid w:val="00A8188F"/>
    <w:rsid w:val="00A86CE5"/>
    <w:rsid w:val="00A8774C"/>
    <w:rsid w:val="00A87DD1"/>
    <w:rsid w:val="00A90338"/>
    <w:rsid w:val="00A9774B"/>
    <w:rsid w:val="00AA03DB"/>
    <w:rsid w:val="00AA10FC"/>
    <w:rsid w:val="00AA12CE"/>
    <w:rsid w:val="00AA15C1"/>
    <w:rsid w:val="00AA3E87"/>
    <w:rsid w:val="00AA6051"/>
    <w:rsid w:val="00AB04FD"/>
    <w:rsid w:val="00AB0501"/>
    <w:rsid w:val="00AB6A70"/>
    <w:rsid w:val="00AC696A"/>
    <w:rsid w:val="00AD25C4"/>
    <w:rsid w:val="00AD6B64"/>
    <w:rsid w:val="00AD7D42"/>
    <w:rsid w:val="00AE025A"/>
    <w:rsid w:val="00AE717F"/>
    <w:rsid w:val="00AF047B"/>
    <w:rsid w:val="00AF58EF"/>
    <w:rsid w:val="00AF6644"/>
    <w:rsid w:val="00B03B29"/>
    <w:rsid w:val="00B051C3"/>
    <w:rsid w:val="00B059F9"/>
    <w:rsid w:val="00B06F74"/>
    <w:rsid w:val="00B1350E"/>
    <w:rsid w:val="00B13BD3"/>
    <w:rsid w:val="00B177F2"/>
    <w:rsid w:val="00B20533"/>
    <w:rsid w:val="00B22BFB"/>
    <w:rsid w:val="00B22F88"/>
    <w:rsid w:val="00B26D99"/>
    <w:rsid w:val="00B2765A"/>
    <w:rsid w:val="00B30D8A"/>
    <w:rsid w:val="00B32D4D"/>
    <w:rsid w:val="00B338CE"/>
    <w:rsid w:val="00B3631B"/>
    <w:rsid w:val="00B36D8C"/>
    <w:rsid w:val="00B36E31"/>
    <w:rsid w:val="00B40496"/>
    <w:rsid w:val="00B40718"/>
    <w:rsid w:val="00B41721"/>
    <w:rsid w:val="00B42432"/>
    <w:rsid w:val="00B42E83"/>
    <w:rsid w:val="00B432FC"/>
    <w:rsid w:val="00B442FC"/>
    <w:rsid w:val="00B44758"/>
    <w:rsid w:val="00B4654B"/>
    <w:rsid w:val="00B478DF"/>
    <w:rsid w:val="00B51C3C"/>
    <w:rsid w:val="00B5217A"/>
    <w:rsid w:val="00B5223D"/>
    <w:rsid w:val="00B53406"/>
    <w:rsid w:val="00B55466"/>
    <w:rsid w:val="00B55762"/>
    <w:rsid w:val="00B57360"/>
    <w:rsid w:val="00B5777D"/>
    <w:rsid w:val="00B6036D"/>
    <w:rsid w:val="00B6062A"/>
    <w:rsid w:val="00B60F7C"/>
    <w:rsid w:val="00B65A54"/>
    <w:rsid w:val="00B664B9"/>
    <w:rsid w:val="00B67155"/>
    <w:rsid w:val="00B704EF"/>
    <w:rsid w:val="00B718A0"/>
    <w:rsid w:val="00B73521"/>
    <w:rsid w:val="00B7374C"/>
    <w:rsid w:val="00B764FA"/>
    <w:rsid w:val="00B80C6E"/>
    <w:rsid w:val="00B82492"/>
    <w:rsid w:val="00B830BB"/>
    <w:rsid w:val="00B832A5"/>
    <w:rsid w:val="00B83CD2"/>
    <w:rsid w:val="00B8712A"/>
    <w:rsid w:val="00B872D2"/>
    <w:rsid w:val="00B916D8"/>
    <w:rsid w:val="00B92C08"/>
    <w:rsid w:val="00BA49D1"/>
    <w:rsid w:val="00BA52CA"/>
    <w:rsid w:val="00BB565E"/>
    <w:rsid w:val="00BB6060"/>
    <w:rsid w:val="00BB69F1"/>
    <w:rsid w:val="00BC03FD"/>
    <w:rsid w:val="00BC0B46"/>
    <w:rsid w:val="00BC6261"/>
    <w:rsid w:val="00BD06A5"/>
    <w:rsid w:val="00BD22C4"/>
    <w:rsid w:val="00BD28D0"/>
    <w:rsid w:val="00BD3305"/>
    <w:rsid w:val="00BD3CD9"/>
    <w:rsid w:val="00BD4420"/>
    <w:rsid w:val="00BD535F"/>
    <w:rsid w:val="00BD69B7"/>
    <w:rsid w:val="00BE03AF"/>
    <w:rsid w:val="00BE05CD"/>
    <w:rsid w:val="00BE2225"/>
    <w:rsid w:val="00BE23ED"/>
    <w:rsid w:val="00BE245D"/>
    <w:rsid w:val="00BE3152"/>
    <w:rsid w:val="00BE35B0"/>
    <w:rsid w:val="00BE3E28"/>
    <w:rsid w:val="00BE56FD"/>
    <w:rsid w:val="00BE6A31"/>
    <w:rsid w:val="00BF1016"/>
    <w:rsid w:val="00C04C4F"/>
    <w:rsid w:val="00C066B3"/>
    <w:rsid w:val="00C070CF"/>
    <w:rsid w:val="00C10EF7"/>
    <w:rsid w:val="00C114C7"/>
    <w:rsid w:val="00C14C5A"/>
    <w:rsid w:val="00C14F0F"/>
    <w:rsid w:val="00C14F95"/>
    <w:rsid w:val="00C209FB"/>
    <w:rsid w:val="00C21FC3"/>
    <w:rsid w:val="00C22171"/>
    <w:rsid w:val="00C23108"/>
    <w:rsid w:val="00C237E6"/>
    <w:rsid w:val="00C23B55"/>
    <w:rsid w:val="00C250F5"/>
    <w:rsid w:val="00C2592D"/>
    <w:rsid w:val="00C275F7"/>
    <w:rsid w:val="00C27E6A"/>
    <w:rsid w:val="00C309DF"/>
    <w:rsid w:val="00C34856"/>
    <w:rsid w:val="00C418CF"/>
    <w:rsid w:val="00C459A4"/>
    <w:rsid w:val="00C47592"/>
    <w:rsid w:val="00C5355D"/>
    <w:rsid w:val="00C57CFC"/>
    <w:rsid w:val="00C61092"/>
    <w:rsid w:val="00C612C9"/>
    <w:rsid w:val="00C62959"/>
    <w:rsid w:val="00C65CB6"/>
    <w:rsid w:val="00C66BE5"/>
    <w:rsid w:val="00C670A8"/>
    <w:rsid w:val="00C67C64"/>
    <w:rsid w:val="00C70355"/>
    <w:rsid w:val="00C7079E"/>
    <w:rsid w:val="00C70E7E"/>
    <w:rsid w:val="00C744BA"/>
    <w:rsid w:val="00C773A5"/>
    <w:rsid w:val="00C83211"/>
    <w:rsid w:val="00C83A3B"/>
    <w:rsid w:val="00C84676"/>
    <w:rsid w:val="00C8595B"/>
    <w:rsid w:val="00C85F41"/>
    <w:rsid w:val="00C86543"/>
    <w:rsid w:val="00C86DA0"/>
    <w:rsid w:val="00C87355"/>
    <w:rsid w:val="00C87F97"/>
    <w:rsid w:val="00C907CB"/>
    <w:rsid w:val="00C91246"/>
    <w:rsid w:val="00C923E0"/>
    <w:rsid w:val="00C92E5A"/>
    <w:rsid w:val="00C9675D"/>
    <w:rsid w:val="00CA1812"/>
    <w:rsid w:val="00CA4577"/>
    <w:rsid w:val="00CA474A"/>
    <w:rsid w:val="00CA75E2"/>
    <w:rsid w:val="00CB11FC"/>
    <w:rsid w:val="00CB2EDA"/>
    <w:rsid w:val="00CB2F97"/>
    <w:rsid w:val="00CB31F4"/>
    <w:rsid w:val="00CB705F"/>
    <w:rsid w:val="00CC0814"/>
    <w:rsid w:val="00CC0A3C"/>
    <w:rsid w:val="00CC20AE"/>
    <w:rsid w:val="00CC2FAA"/>
    <w:rsid w:val="00CC329E"/>
    <w:rsid w:val="00CC63B4"/>
    <w:rsid w:val="00CC68AC"/>
    <w:rsid w:val="00CC780B"/>
    <w:rsid w:val="00CD1F32"/>
    <w:rsid w:val="00CD26DC"/>
    <w:rsid w:val="00CD4347"/>
    <w:rsid w:val="00CD5FD7"/>
    <w:rsid w:val="00CD6772"/>
    <w:rsid w:val="00CD6A94"/>
    <w:rsid w:val="00CD7FFA"/>
    <w:rsid w:val="00CE1B67"/>
    <w:rsid w:val="00CE3ECF"/>
    <w:rsid w:val="00CE48DA"/>
    <w:rsid w:val="00CE5B5A"/>
    <w:rsid w:val="00CE6352"/>
    <w:rsid w:val="00CF2FCA"/>
    <w:rsid w:val="00CF3236"/>
    <w:rsid w:val="00CF36C2"/>
    <w:rsid w:val="00D00942"/>
    <w:rsid w:val="00D018DD"/>
    <w:rsid w:val="00D0761E"/>
    <w:rsid w:val="00D12CC1"/>
    <w:rsid w:val="00D12EEA"/>
    <w:rsid w:val="00D137F9"/>
    <w:rsid w:val="00D1528C"/>
    <w:rsid w:val="00D162DD"/>
    <w:rsid w:val="00D17119"/>
    <w:rsid w:val="00D2221B"/>
    <w:rsid w:val="00D27D14"/>
    <w:rsid w:val="00D30225"/>
    <w:rsid w:val="00D31423"/>
    <w:rsid w:val="00D31A53"/>
    <w:rsid w:val="00D33BFC"/>
    <w:rsid w:val="00D36DBE"/>
    <w:rsid w:val="00D40BC0"/>
    <w:rsid w:val="00D428D2"/>
    <w:rsid w:val="00D440BD"/>
    <w:rsid w:val="00D441F9"/>
    <w:rsid w:val="00D4443B"/>
    <w:rsid w:val="00D44F8E"/>
    <w:rsid w:val="00D453A9"/>
    <w:rsid w:val="00D47135"/>
    <w:rsid w:val="00D50065"/>
    <w:rsid w:val="00D52B13"/>
    <w:rsid w:val="00D558E4"/>
    <w:rsid w:val="00D62C02"/>
    <w:rsid w:val="00D635AE"/>
    <w:rsid w:val="00D6369B"/>
    <w:rsid w:val="00D63F87"/>
    <w:rsid w:val="00D72AAB"/>
    <w:rsid w:val="00D730FA"/>
    <w:rsid w:val="00D737CF"/>
    <w:rsid w:val="00D74569"/>
    <w:rsid w:val="00D7579B"/>
    <w:rsid w:val="00D76F04"/>
    <w:rsid w:val="00D77338"/>
    <w:rsid w:val="00D80062"/>
    <w:rsid w:val="00D80428"/>
    <w:rsid w:val="00D80B74"/>
    <w:rsid w:val="00D80B8F"/>
    <w:rsid w:val="00D822E4"/>
    <w:rsid w:val="00D84099"/>
    <w:rsid w:val="00D857B7"/>
    <w:rsid w:val="00D90485"/>
    <w:rsid w:val="00D90676"/>
    <w:rsid w:val="00D934BB"/>
    <w:rsid w:val="00D9628A"/>
    <w:rsid w:val="00D9795B"/>
    <w:rsid w:val="00DA187F"/>
    <w:rsid w:val="00DA2ACF"/>
    <w:rsid w:val="00DA5F7F"/>
    <w:rsid w:val="00DA73AE"/>
    <w:rsid w:val="00DB3916"/>
    <w:rsid w:val="00DB5223"/>
    <w:rsid w:val="00DB5700"/>
    <w:rsid w:val="00DC23D5"/>
    <w:rsid w:val="00DC6E1E"/>
    <w:rsid w:val="00DC7A1D"/>
    <w:rsid w:val="00DD0042"/>
    <w:rsid w:val="00DD3262"/>
    <w:rsid w:val="00DD4915"/>
    <w:rsid w:val="00DD5554"/>
    <w:rsid w:val="00DE0B78"/>
    <w:rsid w:val="00DE4823"/>
    <w:rsid w:val="00DF032E"/>
    <w:rsid w:val="00DF0B60"/>
    <w:rsid w:val="00DF1BAD"/>
    <w:rsid w:val="00DF2446"/>
    <w:rsid w:val="00DF2D1B"/>
    <w:rsid w:val="00DF2FFB"/>
    <w:rsid w:val="00DF3300"/>
    <w:rsid w:val="00DF4428"/>
    <w:rsid w:val="00DF4AE7"/>
    <w:rsid w:val="00DF5404"/>
    <w:rsid w:val="00E01E17"/>
    <w:rsid w:val="00E02E86"/>
    <w:rsid w:val="00E03D53"/>
    <w:rsid w:val="00E05053"/>
    <w:rsid w:val="00E060C5"/>
    <w:rsid w:val="00E06AA2"/>
    <w:rsid w:val="00E11BAD"/>
    <w:rsid w:val="00E20C0E"/>
    <w:rsid w:val="00E22C5B"/>
    <w:rsid w:val="00E2471E"/>
    <w:rsid w:val="00E24CDB"/>
    <w:rsid w:val="00E2609E"/>
    <w:rsid w:val="00E314BC"/>
    <w:rsid w:val="00E339DA"/>
    <w:rsid w:val="00E340C6"/>
    <w:rsid w:val="00E343DC"/>
    <w:rsid w:val="00E3733D"/>
    <w:rsid w:val="00E4006D"/>
    <w:rsid w:val="00E411F8"/>
    <w:rsid w:val="00E46F89"/>
    <w:rsid w:val="00E47DD9"/>
    <w:rsid w:val="00E506D7"/>
    <w:rsid w:val="00E50859"/>
    <w:rsid w:val="00E50DEC"/>
    <w:rsid w:val="00E5230C"/>
    <w:rsid w:val="00E54086"/>
    <w:rsid w:val="00E5688D"/>
    <w:rsid w:val="00E56C6A"/>
    <w:rsid w:val="00E61C7F"/>
    <w:rsid w:val="00E63021"/>
    <w:rsid w:val="00E63504"/>
    <w:rsid w:val="00E63B90"/>
    <w:rsid w:val="00E64E54"/>
    <w:rsid w:val="00E67A4F"/>
    <w:rsid w:val="00E7069E"/>
    <w:rsid w:val="00E70C74"/>
    <w:rsid w:val="00E710C6"/>
    <w:rsid w:val="00E767AD"/>
    <w:rsid w:val="00E773D5"/>
    <w:rsid w:val="00E8042A"/>
    <w:rsid w:val="00E80DC6"/>
    <w:rsid w:val="00E823B0"/>
    <w:rsid w:val="00E824FB"/>
    <w:rsid w:val="00E82899"/>
    <w:rsid w:val="00E845CD"/>
    <w:rsid w:val="00E845D5"/>
    <w:rsid w:val="00E84F5A"/>
    <w:rsid w:val="00E86248"/>
    <w:rsid w:val="00E9261E"/>
    <w:rsid w:val="00E9356F"/>
    <w:rsid w:val="00E94F5F"/>
    <w:rsid w:val="00EA37D5"/>
    <w:rsid w:val="00EA496D"/>
    <w:rsid w:val="00EA4C48"/>
    <w:rsid w:val="00EA53A3"/>
    <w:rsid w:val="00EA5C52"/>
    <w:rsid w:val="00EB088B"/>
    <w:rsid w:val="00EB0DE1"/>
    <w:rsid w:val="00EB1D4B"/>
    <w:rsid w:val="00EB2144"/>
    <w:rsid w:val="00EB52ED"/>
    <w:rsid w:val="00EB5B30"/>
    <w:rsid w:val="00EB75C0"/>
    <w:rsid w:val="00EC187B"/>
    <w:rsid w:val="00EC18FB"/>
    <w:rsid w:val="00EC4DCF"/>
    <w:rsid w:val="00EC5C5B"/>
    <w:rsid w:val="00ED0045"/>
    <w:rsid w:val="00ED06AA"/>
    <w:rsid w:val="00ED1147"/>
    <w:rsid w:val="00ED3237"/>
    <w:rsid w:val="00ED3326"/>
    <w:rsid w:val="00ED42C4"/>
    <w:rsid w:val="00ED4BC3"/>
    <w:rsid w:val="00ED4D02"/>
    <w:rsid w:val="00ED5152"/>
    <w:rsid w:val="00ED53B1"/>
    <w:rsid w:val="00ED6495"/>
    <w:rsid w:val="00ED793A"/>
    <w:rsid w:val="00EE3635"/>
    <w:rsid w:val="00EE436B"/>
    <w:rsid w:val="00EE44C5"/>
    <w:rsid w:val="00EE4681"/>
    <w:rsid w:val="00EE71D3"/>
    <w:rsid w:val="00EF05CE"/>
    <w:rsid w:val="00EF47A8"/>
    <w:rsid w:val="00EF540E"/>
    <w:rsid w:val="00EF5983"/>
    <w:rsid w:val="00EF6630"/>
    <w:rsid w:val="00F00517"/>
    <w:rsid w:val="00F021E3"/>
    <w:rsid w:val="00F047A5"/>
    <w:rsid w:val="00F059EE"/>
    <w:rsid w:val="00F05E46"/>
    <w:rsid w:val="00F06973"/>
    <w:rsid w:val="00F07956"/>
    <w:rsid w:val="00F24E1B"/>
    <w:rsid w:val="00F255BD"/>
    <w:rsid w:val="00F25751"/>
    <w:rsid w:val="00F34328"/>
    <w:rsid w:val="00F36A98"/>
    <w:rsid w:val="00F40505"/>
    <w:rsid w:val="00F42E80"/>
    <w:rsid w:val="00F442D2"/>
    <w:rsid w:val="00F45275"/>
    <w:rsid w:val="00F47EA8"/>
    <w:rsid w:val="00F52927"/>
    <w:rsid w:val="00F53FB1"/>
    <w:rsid w:val="00F6347F"/>
    <w:rsid w:val="00F6704F"/>
    <w:rsid w:val="00F719CB"/>
    <w:rsid w:val="00F73192"/>
    <w:rsid w:val="00F81964"/>
    <w:rsid w:val="00F85199"/>
    <w:rsid w:val="00F8729B"/>
    <w:rsid w:val="00F87E11"/>
    <w:rsid w:val="00F90336"/>
    <w:rsid w:val="00F921E8"/>
    <w:rsid w:val="00F97395"/>
    <w:rsid w:val="00F9740F"/>
    <w:rsid w:val="00FA0B18"/>
    <w:rsid w:val="00FA1961"/>
    <w:rsid w:val="00FA24D4"/>
    <w:rsid w:val="00FA4912"/>
    <w:rsid w:val="00FA5383"/>
    <w:rsid w:val="00FA6B71"/>
    <w:rsid w:val="00FA7AEE"/>
    <w:rsid w:val="00FB3419"/>
    <w:rsid w:val="00FB379B"/>
    <w:rsid w:val="00FB5F36"/>
    <w:rsid w:val="00FC3A06"/>
    <w:rsid w:val="00FC699C"/>
    <w:rsid w:val="00FC6BDA"/>
    <w:rsid w:val="00FC6BFB"/>
    <w:rsid w:val="00FD43AA"/>
    <w:rsid w:val="00FD55E6"/>
    <w:rsid w:val="00FD59D6"/>
    <w:rsid w:val="00FD7272"/>
    <w:rsid w:val="00FD7B82"/>
    <w:rsid w:val="00FE1959"/>
    <w:rsid w:val="00FE2655"/>
    <w:rsid w:val="00FE6848"/>
    <w:rsid w:val="00FE6C26"/>
    <w:rsid w:val="00FE73CC"/>
    <w:rsid w:val="00FF02FA"/>
    <w:rsid w:val="00FF0A0E"/>
    <w:rsid w:val="00FF1BA2"/>
    <w:rsid w:val="00FF272C"/>
    <w:rsid w:val="00FF4689"/>
    <w:rsid w:val="00FF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Body Text Indent 2" w:uiPriority="99"/>
    <w:lsdException w:name="Strong"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12"/>
    <w:rPr>
      <w:sz w:val="24"/>
      <w:szCs w:val="24"/>
    </w:rPr>
  </w:style>
  <w:style w:type="paragraph" w:styleId="Heading1">
    <w:name w:val="heading 1"/>
    <w:basedOn w:val="Normal"/>
    <w:next w:val="Normal"/>
    <w:qFormat/>
    <w:rsid w:val="00A164E7"/>
    <w:pPr>
      <w:numPr>
        <w:numId w:val="1"/>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uiPriority w:val="99"/>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aliases w:val="ALTS FOOTNOTE"/>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uiPriority w:val="99"/>
    <w:rsid w:val="00627B74"/>
    <w:rPr>
      <w:rFonts w:ascii="Palatino Linotype" w:hAnsi="Palatino Linotype"/>
      <w:sz w:val="24"/>
      <w:szCs w:val="24"/>
    </w:rPr>
  </w:style>
  <w:style w:type="character" w:customStyle="1" w:styleId="FootnoteTextChar">
    <w:name w:val="Footnote Text Char"/>
    <w:aliases w:val="ALTS FOOTNOTE Char"/>
    <w:basedOn w:val="DefaultParagraphFont"/>
    <w:link w:val="FootnoteText"/>
    <w:uiPriority w:val="99"/>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2"/>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3"/>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uiPriority w:val="1"/>
    <w:qFormat/>
    <w:rsid w:val="007B2651"/>
    <w:rPr>
      <w:rFonts w:eastAsia="Calibri"/>
      <w:sz w:val="24"/>
      <w:szCs w:val="22"/>
    </w:rPr>
  </w:style>
  <w:style w:type="paragraph" w:customStyle="1" w:styleId="TitleHeading">
    <w:name w:val="Title Heading"/>
    <w:basedOn w:val="Normal"/>
    <w:rsid w:val="007C1347"/>
    <w:pPr>
      <w:spacing w:before="240" w:after="120"/>
      <w:jc w:val="center"/>
    </w:pPr>
    <w:rPr>
      <w:rFonts w:ascii="Century Gothic" w:hAnsi="Century Gothic"/>
      <w:b/>
      <w:bCs/>
      <w:sz w:val="36"/>
      <w:szCs w:val="20"/>
    </w:rPr>
  </w:style>
  <w:style w:type="paragraph" w:styleId="List2">
    <w:name w:val="List 2"/>
    <w:basedOn w:val="Normal"/>
    <w:rsid w:val="00E67A4F"/>
    <w:pPr>
      <w:widowControl w:val="0"/>
      <w:tabs>
        <w:tab w:val="right" w:pos="8712"/>
      </w:tabs>
      <w:ind w:left="720" w:hanging="360"/>
    </w:pPr>
    <w:rPr>
      <w:sz w:val="20"/>
      <w:szCs w:val="20"/>
    </w:rPr>
  </w:style>
  <w:style w:type="paragraph" w:styleId="NormalWeb">
    <w:name w:val="Normal (Web)"/>
    <w:basedOn w:val="Normal"/>
    <w:uiPriority w:val="99"/>
    <w:unhideWhenUsed/>
    <w:rsid w:val="0075061E"/>
    <w:pPr>
      <w:spacing w:before="100" w:beforeAutospacing="1" w:after="100" w:afterAutospacing="1"/>
    </w:pPr>
  </w:style>
  <w:style w:type="paragraph" w:styleId="HTMLPreformatted">
    <w:name w:val="HTML Preformatted"/>
    <w:basedOn w:val="Normal"/>
    <w:link w:val="HTMLPreformattedChar"/>
    <w:uiPriority w:val="99"/>
    <w:unhideWhenUsed/>
    <w:rsid w:val="00A2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245D0"/>
    <w:rPr>
      <w:rFonts w:ascii="Courier New" w:hAnsi="Courier New" w:cs="Courier New"/>
    </w:rPr>
  </w:style>
  <w:style w:type="paragraph" w:customStyle="1" w:styleId="Footnoteseparator">
    <w:name w:val="Footnote separator"/>
    <w:basedOn w:val="Normal"/>
    <w:rsid w:val="009F0160"/>
    <w:pPr>
      <w:spacing w:after="60"/>
      <w:jc w:val="both"/>
    </w:pPr>
    <w:rPr>
      <w:rFonts w:ascii="Arial" w:hAnsi="Arial"/>
      <w:spacing w:val="-60"/>
      <w:sz w:val="20"/>
      <w:szCs w:val="20"/>
    </w:rPr>
  </w:style>
  <w:style w:type="character" w:styleId="Emphasis">
    <w:name w:val="Emphasis"/>
    <w:basedOn w:val="DefaultParagraphFont"/>
    <w:uiPriority w:val="20"/>
    <w:qFormat/>
    <w:rsid w:val="006E4F56"/>
    <w:rPr>
      <w:b/>
      <w:bCs/>
      <w:i w:val="0"/>
      <w:iCs w:val="0"/>
    </w:rPr>
  </w:style>
  <w:style w:type="table" w:styleId="TableGrid">
    <w:name w:val="Table Grid"/>
    <w:basedOn w:val="TableNormal"/>
    <w:uiPriority w:val="59"/>
    <w:rsid w:val="00FB379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3">
    <w:name w:val="List Bullet 3"/>
    <w:basedOn w:val="Normal"/>
    <w:rsid w:val="00D00942"/>
    <w:pPr>
      <w:numPr>
        <w:numId w:val="44"/>
      </w:numPr>
      <w:tabs>
        <w:tab w:val="clear" w:pos="360"/>
        <w:tab w:val="num" w:pos="810"/>
      </w:tabs>
      <w:spacing w:before="120"/>
      <w:ind w:left="810" w:hanging="270"/>
    </w:pPr>
    <w:rPr>
      <w:snapToGrid w:val="0"/>
      <w:szCs w:val="20"/>
    </w:rPr>
  </w:style>
</w:styles>
</file>

<file path=word/webSettings.xml><?xml version="1.0" encoding="utf-8"?>
<w:webSettings xmlns:r="http://schemas.openxmlformats.org/officeDocument/2006/relationships" xmlns:w="http://schemas.openxmlformats.org/wordprocessingml/2006/main">
  <w:divs>
    <w:div w:id="290012667">
      <w:bodyDiv w:val="1"/>
      <w:marLeft w:val="0"/>
      <w:marRight w:val="0"/>
      <w:marTop w:val="0"/>
      <w:marBottom w:val="0"/>
      <w:divBdr>
        <w:top w:val="none" w:sz="0" w:space="0" w:color="auto"/>
        <w:left w:val="none" w:sz="0" w:space="0" w:color="auto"/>
        <w:bottom w:val="none" w:sz="0" w:space="0" w:color="auto"/>
        <w:right w:val="none" w:sz="0" w:space="0" w:color="auto"/>
      </w:divBdr>
      <w:divsChild>
        <w:div w:id="1473403902">
          <w:marLeft w:val="547"/>
          <w:marRight w:val="0"/>
          <w:marTop w:val="154"/>
          <w:marBottom w:val="0"/>
          <w:divBdr>
            <w:top w:val="none" w:sz="0" w:space="0" w:color="auto"/>
            <w:left w:val="none" w:sz="0" w:space="0" w:color="auto"/>
            <w:bottom w:val="none" w:sz="0" w:space="0" w:color="auto"/>
            <w:right w:val="none" w:sz="0" w:space="0" w:color="auto"/>
          </w:divBdr>
        </w:div>
        <w:div w:id="958604242">
          <w:marLeft w:val="547"/>
          <w:marRight w:val="0"/>
          <w:marTop w:val="154"/>
          <w:marBottom w:val="0"/>
          <w:divBdr>
            <w:top w:val="none" w:sz="0" w:space="0" w:color="auto"/>
            <w:left w:val="none" w:sz="0" w:space="0" w:color="auto"/>
            <w:bottom w:val="none" w:sz="0" w:space="0" w:color="auto"/>
            <w:right w:val="none" w:sz="0" w:space="0" w:color="auto"/>
          </w:divBdr>
        </w:div>
        <w:div w:id="1323267515">
          <w:marLeft w:val="547"/>
          <w:marRight w:val="0"/>
          <w:marTop w:val="154"/>
          <w:marBottom w:val="0"/>
          <w:divBdr>
            <w:top w:val="none" w:sz="0" w:space="0" w:color="auto"/>
            <w:left w:val="none" w:sz="0" w:space="0" w:color="auto"/>
            <w:bottom w:val="none" w:sz="0" w:space="0" w:color="auto"/>
            <w:right w:val="none" w:sz="0" w:space="0" w:color="auto"/>
          </w:divBdr>
        </w:div>
        <w:div w:id="1087189913">
          <w:marLeft w:val="547"/>
          <w:marRight w:val="0"/>
          <w:marTop w:val="154"/>
          <w:marBottom w:val="0"/>
          <w:divBdr>
            <w:top w:val="none" w:sz="0" w:space="0" w:color="auto"/>
            <w:left w:val="none" w:sz="0" w:space="0" w:color="auto"/>
            <w:bottom w:val="none" w:sz="0" w:space="0" w:color="auto"/>
            <w:right w:val="none" w:sz="0" w:space="0" w:color="auto"/>
          </w:divBdr>
        </w:div>
      </w:divsChild>
    </w:div>
    <w:div w:id="354774242">
      <w:bodyDiv w:val="1"/>
      <w:marLeft w:val="0"/>
      <w:marRight w:val="0"/>
      <w:marTop w:val="0"/>
      <w:marBottom w:val="0"/>
      <w:divBdr>
        <w:top w:val="none" w:sz="0" w:space="0" w:color="auto"/>
        <w:left w:val="none" w:sz="0" w:space="0" w:color="auto"/>
        <w:bottom w:val="none" w:sz="0" w:space="0" w:color="auto"/>
        <w:right w:val="none" w:sz="0" w:space="0" w:color="auto"/>
      </w:divBdr>
    </w:div>
    <w:div w:id="475299638">
      <w:bodyDiv w:val="1"/>
      <w:marLeft w:val="0"/>
      <w:marRight w:val="0"/>
      <w:marTop w:val="0"/>
      <w:marBottom w:val="0"/>
      <w:divBdr>
        <w:top w:val="none" w:sz="0" w:space="0" w:color="auto"/>
        <w:left w:val="none" w:sz="0" w:space="0" w:color="auto"/>
        <w:bottom w:val="none" w:sz="0" w:space="0" w:color="auto"/>
        <w:right w:val="none" w:sz="0" w:space="0" w:color="auto"/>
      </w:divBdr>
      <w:divsChild>
        <w:div w:id="1104417615">
          <w:marLeft w:val="547"/>
          <w:marRight w:val="0"/>
          <w:marTop w:val="154"/>
          <w:marBottom w:val="0"/>
          <w:divBdr>
            <w:top w:val="none" w:sz="0" w:space="0" w:color="auto"/>
            <w:left w:val="none" w:sz="0" w:space="0" w:color="auto"/>
            <w:bottom w:val="none" w:sz="0" w:space="0" w:color="auto"/>
            <w:right w:val="none" w:sz="0" w:space="0" w:color="auto"/>
          </w:divBdr>
        </w:div>
        <w:div w:id="1535115445">
          <w:marLeft w:val="547"/>
          <w:marRight w:val="0"/>
          <w:marTop w:val="154"/>
          <w:marBottom w:val="0"/>
          <w:divBdr>
            <w:top w:val="none" w:sz="0" w:space="0" w:color="auto"/>
            <w:left w:val="none" w:sz="0" w:space="0" w:color="auto"/>
            <w:bottom w:val="none" w:sz="0" w:space="0" w:color="auto"/>
            <w:right w:val="none" w:sz="0" w:space="0" w:color="auto"/>
          </w:divBdr>
        </w:div>
      </w:divsChild>
    </w:div>
    <w:div w:id="627013189">
      <w:bodyDiv w:val="1"/>
      <w:marLeft w:val="0"/>
      <w:marRight w:val="0"/>
      <w:marTop w:val="0"/>
      <w:marBottom w:val="0"/>
      <w:divBdr>
        <w:top w:val="none" w:sz="0" w:space="0" w:color="auto"/>
        <w:left w:val="none" w:sz="0" w:space="0" w:color="auto"/>
        <w:bottom w:val="none" w:sz="0" w:space="0" w:color="auto"/>
        <w:right w:val="none" w:sz="0" w:space="0" w:color="auto"/>
      </w:divBdr>
      <w:divsChild>
        <w:div w:id="893393283">
          <w:marLeft w:val="547"/>
          <w:marRight w:val="0"/>
          <w:marTop w:val="115"/>
          <w:marBottom w:val="0"/>
          <w:divBdr>
            <w:top w:val="none" w:sz="0" w:space="0" w:color="auto"/>
            <w:left w:val="none" w:sz="0" w:space="0" w:color="auto"/>
            <w:bottom w:val="none" w:sz="0" w:space="0" w:color="auto"/>
            <w:right w:val="none" w:sz="0" w:space="0" w:color="auto"/>
          </w:divBdr>
        </w:div>
        <w:div w:id="667445359">
          <w:marLeft w:val="547"/>
          <w:marRight w:val="0"/>
          <w:marTop w:val="115"/>
          <w:marBottom w:val="0"/>
          <w:divBdr>
            <w:top w:val="none" w:sz="0" w:space="0" w:color="auto"/>
            <w:left w:val="none" w:sz="0" w:space="0" w:color="auto"/>
            <w:bottom w:val="none" w:sz="0" w:space="0" w:color="auto"/>
            <w:right w:val="none" w:sz="0" w:space="0" w:color="auto"/>
          </w:divBdr>
        </w:div>
        <w:div w:id="560484832">
          <w:marLeft w:val="547"/>
          <w:marRight w:val="0"/>
          <w:marTop w:val="115"/>
          <w:marBottom w:val="0"/>
          <w:divBdr>
            <w:top w:val="none" w:sz="0" w:space="0" w:color="auto"/>
            <w:left w:val="none" w:sz="0" w:space="0" w:color="auto"/>
            <w:bottom w:val="none" w:sz="0" w:space="0" w:color="auto"/>
            <w:right w:val="none" w:sz="0" w:space="0" w:color="auto"/>
          </w:divBdr>
        </w:div>
      </w:divsChild>
    </w:div>
    <w:div w:id="689186539">
      <w:bodyDiv w:val="1"/>
      <w:marLeft w:val="0"/>
      <w:marRight w:val="0"/>
      <w:marTop w:val="0"/>
      <w:marBottom w:val="0"/>
      <w:divBdr>
        <w:top w:val="none" w:sz="0" w:space="0" w:color="auto"/>
        <w:left w:val="none" w:sz="0" w:space="0" w:color="auto"/>
        <w:bottom w:val="none" w:sz="0" w:space="0" w:color="auto"/>
        <w:right w:val="none" w:sz="0" w:space="0" w:color="auto"/>
      </w:divBdr>
    </w:div>
    <w:div w:id="710692396">
      <w:bodyDiv w:val="1"/>
      <w:marLeft w:val="0"/>
      <w:marRight w:val="0"/>
      <w:marTop w:val="0"/>
      <w:marBottom w:val="0"/>
      <w:divBdr>
        <w:top w:val="none" w:sz="0" w:space="0" w:color="auto"/>
        <w:left w:val="none" w:sz="0" w:space="0" w:color="auto"/>
        <w:bottom w:val="none" w:sz="0" w:space="0" w:color="auto"/>
        <w:right w:val="none" w:sz="0" w:space="0" w:color="auto"/>
      </w:divBdr>
    </w:div>
    <w:div w:id="756487315">
      <w:bodyDiv w:val="1"/>
      <w:marLeft w:val="0"/>
      <w:marRight w:val="0"/>
      <w:marTop w:val="0"/>
      <w:marBottom w:val="0"/>
      <w:divBdr>
        <w:top w:val="none" w:sz="0" w:space="0" w:color="auto"/>
        <w:left w:val="none" w:sz="0" w:space="0" w:color="auto"/>
        <w:bottom w:val="none" w:sz="0" w:space="0" w:color="auto"/>
        <w:right w:val="none" w:sz="0" w:space="0" w:color="auto"/>
      </w:divBdr>
    </w:div>
    <w:div w:id="756487901">
      <w:bodyDiv w:val="1"/>
      <w:marLeft w:val="0"/>
      <w:marRight w:val="0"/>
      <w:marTop w:val="0"/>
      <w:marBottom w:val="0"/>
      <w:divBdr>
        <w:top w:val="none" w:sz="0" w:space="0" w:color="auto"/>
        <w:left w:val="none" w:sz="0" w:space="0" w:color="auto"/>
        <w:bottom w:val="none" w:sz="0" w:space="0" w:color="auto"/>
        <w:right w:val="none" w:sz="0" w:space="0" w:color="auto"/>
      </w:divBdr>
    </w:div>
    <w:div w:id="812211532">
      <w:bodyDiv w:val="1"/>
      <w:marLeft w:val="0"/>
      <w:marRight w:val="0"/>
      <w:marTop w:val="0"/>
      <w:marBottom w:val="0"/>
      <w:divBdr>
        <w:top w:val="none" w:sz="0" w:space="0" w:color="auto"/>
        <w:left w:val="none" w:sz="0" w:space="0" w:color="auto"/>
        <w:bottom w:val="none" w:sz="0" w:space="0" w:color="auto"/>
        <w:right w:val="none" w:sz="0" w:space="0" w:color="auto"/>
      </w:divBdr>
    </w:div>
    <w:div w:id="844629150">
      <w:bodyDiv w:val="1"/>
      <w:marLeft w:val="0"/>
      <w:marRight w:val="0"/>
      <w:marTop w:val="0"/>
      <w:marBottom w:val="0"/>
      <w:divBdr>
        <w:top w:val="none" w:sz="0" w:space="0" w:color="auto"/>
        <w:left w:val="none" w:sz="0" w:space="0" w:color="auto"/>
        <w:bottom w:val="none" w:sz="0" w:space="0" w:color="auto"/>
        <w:right w:val="none" w:sz="0" w:space="0" w:color="auto"/>
      </w:divBdr>
    </w:div>
    <w:div w:id="1061369252">
      <w:bodyDiv w:val="1"/>
      <w:marLeft w:val="0"/>
      <w:marRight w:val="0"/>
      <w:marTop w:val="0"/>
      <w:marBottom w:val="0"/>
      <w:divBdr>
        <w:top w:val="none" w:sz="0" w:space="0" w:color="auto"/>
        <w:left w:val="none" w:sz="0" w:space="0" w:color="auto"/>
        <w:bottom w:val="none" w:sz="0" w:space="0" w:color="auto"/>
        <w:right w:val="none" w:sz="0" w:space="0" w:color="auto"/>
      </w:divBdr>
      <w:divsChild>
        <w:div w:id="1998338374">
          <w:marLeft w:val="547"/>
          <w:marRight w:val="0"/>
          <w:marTop w:val="173"/>
          <w:marBottom w:val="0"/>
          <w:divBdr>
            <w:top w:val="none" w:sz="0" w:space="0" w:color="auto"/>
            <w:left w:val="none" w:sz="0" w:space="0" w:color="auto"/>
            <w:bottom w:val="none" w:sz="0" w:space="0" w:color="auto"/>
            <w:right w:val="none" w:sz="0" w:space="0" w:color="auto"/>
          </w:divBdr>
        </w:div>
      </w:divsChild>
    </w:div>
    <w:div w:id="1158811893">
      <w:bodyDiv w:val="1"/>
      <w:marLeft w:val="0"/>
      <w:marRight w:val="0"/>
      <w:marTop w:val="0"/>
      <w:marBottom w:val="0"/>
      <w:divBdr>
        <w:top w:val="none" w:sz="0" w:space="0" w:color="auto"/>
        <w:left w:val="none" w:sz="0" w:space="0" w:color="auto"/>
        <w:bottom w:val="none" w:sz="0" w:space="0" w:color="auto"/>
        <w:right w:val="none" w:sz="0" w:space="0" w:color="auto"/>
      </w:divBdr>
    </w:div>
    <w:div w:id="1312366537">
      <w:bodyDiv w:val="1"/>
      <w:marLeft w:val="0"/>
      <w:marRight w:val="0"/>
      <w:marTop w:val="0"/>
      <w:marBottom w:val="0"/>
      <w:divBdr>
        <w:top w:val="none" w:sz="0" w:space="0" w:color="auto"/>
        <w:left w:val="none" w:sz="0" w:space="0" w:color="auto"/>
        <w:bottom w:val="none" w:sz="0" w:space="0" w:color="auto"/>
        <w:right w:val="none" w:sz="0" w:space="0" w:color="auto"/>
      </w:divBdr>
    </w:div>
    <w:div w:id="1325738565">
      <w:bodyDiv w:val="1"/>
      <w:marLeft w:val="0"/>
      <w:marRight w:val="0"/>
      <w:marTop w:val="0"/>
      <w:marBottom w:val="0"/>
      <w:divBdr>
        <w:top w:val="none" w:sz="0" w:space="0" w:color="auto"/>
        <w:left w:val="none" w:sz="0" w:space="0" w:color="auto"/>
        <w:bottom w:val="none" w:sz="0" w:space="0" w:color="auto"/>
        <w:right w:val="none" w:sz="0" w:space="0" w:color="auto"/>
      </w:divBdr>
      <w:divsChild>
        <w:div w:id="1084761324">
          <w:marLeft w:val="720"/>
          <w:marRight w:val="0"/>
          <w:marTop w:val="115"/>
          <w:marBottom w:val="0"/>
          <w:divBdr>
            <w:top w:val="none" w:sz="0" w:space="0" w:color="auto"/>
            <w:left w:val="none" w:sz="0" w:space="0" w:color="auto"/>
            <w:bottom w:val="none" w:sz="0" w:space="0" w:color="auto"/>
            <w:right w:val="none" w:sz="0" w:space="0" w:color="auto"/>
          </w:divBdr>
        </w:div>
        <w:div w:id="2021736838">
          <w:marLeft w:val="720"/>
          <w:marRight w:val="0"/>
          <w:marTop w:val="115"/>
          <w:marBottom w:val="0"/>
          <w:divBdr>
            <w:top w:val="none" w:sz="0" w:space="0" w:color="auto"/>
            <w:left w:val="none" w:sz="0" w:space="0" w:color="auto"/>
            <w:bottom w:val="none" w:sz="0" w:space="0" w:color="auto"/>
            <w:right w:val="none" w:sz="0" w:space="0" w:color="auto"/>
          </w:divBdr>
        </w:div>
        <w:div w:id="1296064384">
          <w:marLeft w:val="720"/>
          <w:marRight w:val="0"/>
          <w:marTop w:val="115"/>
          <w:marBottom w:val="0"/>
          <w:divBdr>
            <w:top w:val="none" w:sz="0" w:space="0" w:color="auto"/>
            <w:left w:val="none" w:sz="0" w:space="0" w:color="auto"/>
            <w:bottom w:val="none" w:sz="0" w:space="0" w:color="auto"/>
            <w:right w:val="none" w:sz="0" w:space="0" w:color="auto"/>
          </w:divBdr>
        </w:div>
        <w:div w:id="1256595019">
          <w:marLeft w:val="720"/>
          <w:marRight w:val="0"/>
          <w:marTop w:val="115"/>
          <w:marBottom w:val="0"/>
          <w:divBdr>
            <w:top w:val="none" w:sz="0" w:space="0" w:color="auto"/>
            <w:left w:val="none" w:sz="0" w:space="0" w:color="auto"/>
            <w:bottom w:val="none" w:sz="0" w:space="0" w:color="auto"/>
            <w:right w:val="none" w:sz="0" w:space="0" w:color="auto"/>
          </w:divBdr>
        </w:div>
        <w:div w:id="937905908">
          <w:marLeft w:val="720"/>
          <w:marRight w:val="0"/>
          <w:marTop w:val="115"/>
          <w:marBottom w:val="0"/>
          <w:divBdr>
            <w:top w:val="none" w:sz="0" w:space="0" w:color="auto"/>
            <w:left w:val="none" w:sz="0" w:space="0" w:color="auto"/>
            <w:bottom w:val="none" w:sz="0" w:space="0" w:color="auto"/>
            <w:right w:val="none" w:sz="0" w:space="0" w:color="auto"/>
          </w:divBdr>
        </w:div>
        <w:div w:id="416485196">
          <w:marLeft w:val="720"/>
          <w:marRight w:val="0"/>
          <w:marTop w:val="115"/>
          <w:marBottom w:val="0"/>
          <w:divBdr>
            <w:top w:val="none" w:sz="0" w:space="0" w:color="auto"/>
            <w:left w:val="none" w:sz="0" w:space="0" w:color="auto"/>
            <w:bottom w:val="none" w:sz="0" w:space="0" w:color="auto"/>
            <w:right w:val="none" w:sz="0" w:space="0" w:color="auto"/>
          </w:divBdr>
        </w:div>
        <w:div w:id="1544638311">
          <w:marLeft w:val="720"/>
          <w:marRight w:val="0"/>
          <w:marTop w:val="115"/>
          <w:marBottom w:val="0"/>
          <w:divBdr>
            <w:top w:val="none" w:sz="0" w:space="0" w:color="auto"/>
            <w:left w:val="none" w:sz="0" w:space="0" w:color="auto"/>
            <w:bottom w:val="none" w:sz="0" w:space="0" w:color="auto"/>
            <w:right w:val="none" w:sz="0" w:space="0" w:color="auto"/>
          </w:divBdr>
        </w:div>
      </w:divsChild>
    </w:div>
    <w:div w:id="1505390013">
      <w:bodyDiv w:val="1"/>
      <w:marLeft w:val="0"/>
      <w:marRight w:val="0"/>
      <w:marTop w:val="0"/>
      <w:marBottom w:val="0"/>
      <w:divBdr>
        <w:top w:val="none" w:sz="0" w:space="0" w:color="auto"/>
        <w:left w:val="none" w:sz="0" w:space="0" w:color="auto"/>
        <w:bottom w:val="none" w:sz="0" w:space="0" w:color="auto"/>
        <w:right w:val="none" w:sz="0" w:space="0" w:color="auto"/>
      </w:divBdr>
    </w:div>
    <w:div w:id="1650938750">
      <w:bodyDiv w:val="1"/>
      <w:marLeft w:val="0"/>
      <w:marRight w:val="0"/>
      <w:marTop w:val="0"/>
      <w:marBottom w:val="0"/>
      <w:divBdr>
        <w:top w:val="none" w:sz="0" w:space="0" w:color="auto"/>
        <w:left w:val="none" w:sz="0" w:space="0" w:color="auto"/>
        <w:bottom w:val="none" w:sz="0" w:space="0" w:color="auto"/>
        <w:right w:val="none" w:sz="0" w:space="0" w:color="auto"/>
      </w:divBdr>
    </w:div>
    <w:div w:id="1655798291">
      <w:bodyDiv w:val="1"/>
      <w:marLeft w:val="0"/>
      <w:marRight w:val="0"/>
      <w:marTop w:val="0"/>
      <w:marBottom w:val="0"/>
      <w:divBdr>
        <w:top w:val="none" w:sz="0" w:space="0" w:color="auto"/>
        <w:left w:val="none" w:sz="0" w:space="0" w:color="auto"/>
        <w:bottom w:val="none" w:sz="0" w:space="0" w:color="auto"/>
        <w:right w:val="none" w:sz="0" w:space="0" w:color="auto"/>
      </w:divBdr>
    </w:div>
    <w:div w:id="1876693890">
      <w:bodyDiv w:val="1"/>
      <w:marLeft w:val="0"/>
      <w:marRight w:val="0"/>
      <w:marTop w:val="0"/>
      <w:marBottom w:val="0"/>
      <w:divBdr>
        <w:top w:val="none" w:sz="0" w:space="0" w:color="auto"/>
        <w:left w:val="none" w:sz="0" w:space="0" w:color="auto"/>
        <w:bottom w:val="none" w:sz="0" w:space="0" w:color="auto"/>
        <w:right w:val="none" w:sz="0" w:space="0" w:color="auto"/>
      </w:divBdr>
    </w:div>
    <w:div w:id="1896117826">
      <w:bodyDiv w:val="1"/>
      <w:marLeft w:val="0"/>
      <w:marRight w:val="0"/>
      <w:marTop w:val="0"/>
      <w:marBottom w:val="0"/>
      <w:divBdr>
        <w:top w:val="none" w:sz="0" w:space="0" w:color="auto"/>
        <w:left w:val="none" w:sz="0" w:space="0" w:color="auto"/>
        <w:bottom w:val="none" w:sz="0" w:space="0" w:color="auto"/>
        <w:right w:val="none" w:sz="0" w:space="0" w:color="auto"/>
      </w:divBdr>
    </w:div>
    <w:div w:id="1901289284">
      <w:bodyDiv w:val="1"/>
      <w:marLeft w:val="0"/>
      <w:marRight w:val="0"/>
      <w:marTop w:val="0"/>
      <w:marBottom w:val="0"/>
      <w:divBdr>
        <w:top w:val="none" w:sz="0" w:space="0" w:color="auto"/>
        <w:left w:val="none" w:sz="0" w:space="0" w:color="auto"/>
        <w:bottom w:val="none" w:sz="0" w:space="0" w:color="auto"/>
        <w:right w:val="none" w:sz="0" w:space="0" w:color="auto"/>
      </w:divBdr>
    </w:div>
    <w:div w:id="2009015229">
      <w:bodyDiv w:val="1"/>
      <w:marLeft w:val="0"/>
      <w:marRight w:val="0"/>
      <w:marTop w:val="0"/>
      <w:marBottom w:val="0"/>
      <w:divBdr>
        <w:top w:val="none" w:sz="0" w:space="0" w:color="auto"/>
        <w:left w:val="none" w:sz="0" w:space="0" w:color="auto"/>
        <w:bottom w:val="none" w:sz="0" w:space="0" w:color="auto"/>
        <w:right w:val="none" w:sz="0" w:space="0" w:color="auto"/>
      </w:divBdr>
    </w:div>
    <w:div w:id="20528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9EA2B6-6930-449D-AE83-C76BCE27F35F}"/>
</file>

<file path=customXml/itemProps2.xml><?xml version="1.0" encoding="utf-8"?>
<ds:datastoreItem xmlns:ds="http://schemas.openxmlformats.org/officeDocument/2006/customXml" ds:itemID="{A0E84CDF-57F9-4736-A2CC-BCEE91D28DDA}"/>
</file>

<file path=customXml/itemProps3.xml><?xml version="1.0" encoding="utf-8"?>
<ds:datastoreItem xmlns:ds="http://schemas.openxmlformats.org/officeDocument/2006/customXml" ds:itemID="{3D4A83E6-5E4B-4C5D-A53B-11A09152DBE6}"/>
</file>

<file path=customXml/itemProps4.xml><?xml version="1.0" encoding="utf-8"?>
<ds:datastoreItem xmlns:ds="http://schemas.openxmlformats.org/officeDocument/2006/customXml" ds:itemID="{937644CB-E273-42D9-A2D3-90D8F184A1AA}"/>
</file>

<file path=customXml/itemProps5.xml><?xml version="1.0" encoding="utf-8"?>
<ds:datastoreItem xmlns:ds="http://schemas.openxmlformats.org/officeDocument/2006/customXml" ds:itemID="{9BE523A6-5E1A-407B-A1C3-866F342E8514}"/>
</file>

<file path=customXml/itemProps6.xml><?xml version="1.0" encoding="utf-8"?>
<ds:datastoreItem xmlns:ds="http://schemas.openxmlformats.org/officeDocument/2006/customXml" ds:itemID="{824DDAC7-5BF1-47DA-B062-46B0D178229F}"/>
</file>

<file path=docProps/app.xml><?xml version="1.0" encoding="utf-8"?>
<Properties xmlns="http://schemas.openxmlformats.org/officeDocument/2006/extended-properties" xmlns:vt="http://schemas.openxmlformats.org/officeDocument/2006/docPropsVTypes">
  <Template>Normal.dotm</Template>
  <TotalTime>989</TotalTime>
  <Pages>25</Pages>
  <Words>5081</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33174</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Jennifer Cameron-Rulkowski</cp:lastModifiedBy>
  <cp:revision>201</cp:revision>
  <cp:lastPrinted>2010-09-27T15:26:00Z</cp:lastPrinted>
  <dcterms:created xsi:type="dcterms:W3CDTF">2010-09-21T00:40:00Z</dcterms:created>
  <dcterms:modified xsi:type="dcterms:W3CDTF">2010-09-27T17:55:00Z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