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02" w:rsidRDefault="007F1D02" w:rsidP="002A32BA">
      <w:pPr>
        <w:tabs>
          <w:tab w:val="left" w:pos="-1440"/>
          <w:tab w:val="left" w:pos="-720"/>
        </w:tabs>
        <w:suppressAutoHyphens/>
        <w:rPr>
          <w:color w:val="000000"/>
        </w:rPr>
      </w:pPr>
      <w:r>
        <w:rPr>
          <w:rFonts w:ascii="Times New Roman" w:hAnsi="Times New Roman"/>
          <w:noProof/>
        </w:rPr>
        <w:drawing>
          <wp:anchor distT="0" distB="0" distL="114300" distR="114300" simplePos="0" relativeHeight="251657728" behindDoc="1" locked="0" layoutInCell="1" allowOverlap="1">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815C0D" w:rsidRDefault="00815C0D" w:rsidP="002A32BA">
      <w:pPr>
        <w:tabs>
          <w:tab w:val="left" w:pos="-1440"/>
          <w:tab w:val="left" w:pos="-720"/>
        </w:tabs>
        <w:suppressAutoHyphens/>
        <w:rPr>
          <w:color w:val="000000"/>
        </w:rPr>
      </w:pPr>
    </w:p>
    <w:p w:rsidR="00815C0D" w:rsidRDefault="00815C0D" w:rsidP="002A32BA">
      <w:pPr>
        <w:tabs>
          <w:tab w:val="left" w:pos="-1440"/>
          <w:tab w:val="left" w:pos="-720"/>
        </w:tabs>
        <w:suppressAutoHyphens/>
        <w:rPr>
          <w:color w:val="000000"/>
        </w:rPr>
      </w:pPr>
    </w:p>
    <w:p w:rsidR="00FE257F" w:rsidRPr="0066295E" w:rsidRDefault="00373759" w:rsidP="00116381">
      <w:pPr>
        <w:pStyle w:val="NoSpacing"/>
        <w:rPr>
          <w:rFonts w:ascii="Times New Roman" w:hAnsi="Times New Roman" w:cs="Times New Roman"/>
          <w:sz w:val="24"/>
          <w:szCs w:val="24"/>
        </w:rPr>
      </w:pPr>
      <w:r>
        <w:rPr>
          <w:rFonts w:ascii="Times New Roman" w:hAnsi="Times New Roman" w:cs="Times New Roman"/>
          <w:sz w:val="24"/>
          <w:szCs w:val="24"/>
        </w:rPr>
        <w:t>August 8</w:t>
      </w:r>
      <w:r w:rsidR="00F1226F" w:rsidRPr="0054399E">
        <w:rPr>
          <w:rFonts w:ascii="Times New Roman" w:hAnsi="Times New Roman" w:cs="Times New Roman"/>
          <w:sz w:val="24"/>
          <w:szCs w:val="24"/>
        </w:rPr>
        <w:t>, 201</w:t>
      </w:r>
      <w:r w:rsidR="0054399E" w:rsidRPr="0054399E">
        <w:rPr>
          <w:rFonts w:ascii="Times New Roman" w:hAnsi="Times New Roman" w:cs="Times New Roman"/>
          <w:sz w:val="24"/>
          <w:szCs w:val="24"/>
        </w:rPr>
        <w:t>1</w:t>
      </w:r>
    </w:p>
    <w:p w:rsidR="00FE257F" w:rsidRPr="0066295E" w:rsidRDefault="00FE257F" w:rsidP="00116381">
      <w:pPr>
        <w:pStyle w:val="NoSpacing"/>
        <w:rPr>
          <w:rFonts w:ascii="Times New Roman" w:hAnsi="Times New Roman" w:cs="Times New Roman"/>
          <w:sz w:val="24"/>
          <w:szCs w:val="24"/>
        </w:rPr>
      </w:pPr>
    </w:p>
    <w:p w:rsidR="005863B2" w:rsidRPr="0066295E" w:rsidRDefault="00FE257F" w:rsidP="00116381">
      <w:pPr>
        <w:pStyle w:val="NoSpacing"/>
        <w:rPr>
          <w:rFonts w:ascii="Times New Roman" w:hAnsi="Times New Roman" w:cs="Times New Roman"/>
          <w:b/>
          <w:i/>
          <w:sz w:val="24"/>
          <w:szCs w:val="24"/>
        </w:rPr>
      </w:pPr>
      <w:r w:rsidRPr="0066295E">
        <w:rPr>
          <w:rFonts w:ascii="Times New Roman" w:hAnsi="Times New Roman" w:cs="Times New Roman"/>
          <w:b/>
          <w:i/>
          <w:sz w:val="24"/>
          <w:szCs w:val="24"/>
        </w:rPr>
        <w:t xml:space="preserve">VIA </w:t>
      </w:r>
      <w:r w:rsidR="005863B2" w:rsidRPr="0066295E">
        <w:rPr>
          <w:rFonts w:ascii="Times New Roman" w:hAnsi="Times New Roman" w:cs="Times New Roman"/>
          <w:b/>
          <w:i/>
          <w:sz w:val="24"/>
          <w:szCs w:val="24"/>
        </w:rPr>
        <w:t>ELECTRONIC FILING</w:t>
      </w:r>
    </w:p>
    <w:p w:rsidR="00FE257F" w:rsidRPr="0066295E" w:rsidRDefault="00FE257F" w:rsidP="00116381">
      <w:pPr>
        <w:pStyle w:val="NoSpacing"/>
        <w:rPr>
          <w:rFonts w:ascii="Times New Roman" w:hAnsi="Times New Roman" w:cs="Times New Roman"/>
          <w:sz w:val="24"/>
          <w:szCs w:val="24"/>
        </w:rPr>
      </w:pPr>
    </w:p>
    <w:p w:rsidR="00FE257F" w:rsidRPr="0066295E" w:rsidRDefault="00FE257F" w:rsidP="00116381">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FE257F" w:rsidRPr="0066295E" w:rsidRDefault="00FE257F" w:rsidP="00116381">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FE257F" w:rsidRPr="0066295E" w:rsidRDefault="00FE257F" w:rsidP="00116381">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FE257F" w:rsidRPr="0066295E" w:rsidRDefault="00FE257F" w:rsidP="00116381">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FE257F" w:rsidRPr="0066295E" w:rsidRDefault="00FE257F" w:rsidP="00116381">
      <w:pPr>
        <w:pStyle w:val="NoSpacing"/>
        <w:rPr>
          <w:rFonts w:ascii="Times New Roman" w:hAnsi="Times New Roman" w:cs="Times New Roman"/>
          <w:sz w:val="24"/>
          <w:szCs w:val="24"/>
        </w:rPr>
      </w:pPr>
    </w:p>
    <w:p w:rsidR="00FE257F" w:rsidRPr="0066295E" w:rsidRDefault="00FE257F" w:rsidP="00116381">
      <w:pPr>
        <w:pStyle w:val="NoSpacing"/>
        <w:rPr>
          <w:rFonts w:ascii="Times New Roman" w:hAnsi="Times New Roman" w:cs="Times New Roman"/>
          <w:sz w:val="24"/>
          <w:szCs w:val="24"/>
        </w:rPr>
      </w:pPr>
      <w:r w:rsidRPr="0066295E">
        <w:rPr>
          <w:rFonts w:ascii="Times New Roman" w:hAnsi="Times New Roman" w:cs="Times New Roman"/>
          <w:sz w:val="24"/>
          <w:szCs w:val="24"/>
        </w:rPr>
        <w:t>Attention:</w:t>
      </w:r>
      <w:r w:rsidRPr="0066295E">
        <w:rPr>
          <w:rFonts w:ascii="Times New Roman" w:hAnsi="Times New Roman" w:cs="Times New Roman"/>
          <w:sz w:val="24"/>
          <w:szCs w:val="24"/>
        </w:rPr>
        <w:tab/>
        <w:t>David W. Danner</w:t>
      </w:r>
    </w:p>
    <w:p w:rsidR="00FE257F" w:rsidRPr="0066295E" w:rsidRDefault="00FE257F" w:rsidP="00116381">
      <w:pPr>
        <w:pStyle w:val="NoSpacing"/>
        <w:rPr>
          <w:rFonts w:ascii="Times New Roman" w:hAnsi="Times New Roman" w:cs="Times New Roman"/>
          <w:sz w:val="24"/>
          <w:szCs w:val="24"/>
        </w:rPr>
      </w:pPr>
      <w:r w:rsidRPr="0066295E">
        <w:rPr>
          <w:rFonts w:ascii="Times New Roman" w:hAnsi="Times New Roman" w:cs="Times New Roman"/>
          <w:sz w:val="24"/>
          <w:szCs w:val="24"/>
        </w:rPr>
        <w:tab/>
      </w:r>
      <w:r w:rsidRPr="0066295E">
        <w:rPr>
          <w:rFonts w:ascii="Times New Roman" w:hAnsi="Times New Roman" w:cs="Times New Roman"/>
          <w:sz w:val="24"/>
          <w:szCs w:val="24"/>
        </w:rPr>
        <w:tab/>
        <w:t>Executive Director and Secretary</w:t>
      </w:r>
    </w:p>
    <w:p w:rsidR="00FE257F" w:rsidRPr="0066295E" w:rsidRDefault="00FE257F" w:rsidP="00116381">
      <w:pPr>
        <w:pStyle w:val="NoSpacing"/>
        <w:rPr>
          <w:rFonts w:ascii="Times New Roman" w:hAnsi="Times New Roman" w:cs="Times New Roman"/>
          <w:sz w:val="24"/>
          <w:szCs w:val="24"/>
        </w:rPr>
      </w:pPr>
    </w:p>
    <w:p w:rsidR="00FE257F" w:rsidRPr="0066295E" w:rsidRDefault="00FE257F" w:rsidP="00116381">
      <w:pPr>
        <w:pStyle w:val="NoSpacing"/>
        <w:rPr>
          <w:rFonts w:ascii="Times New Roman" w:hAnsi="Times New Roman" w:cs="Times New Roman"/>
          <w:sz w:val="24"/>
          <w:szCs w:val="24"/>
        </w:rPr>
      </w:pPr>
      <w:r w:rsidRPr="0066295E">
        <w:rPr>
          <w:rFonts w:ascii="Times New Roman" w:hAnsi="Times New Roman" w:cs="Times New Roman"/>
          <w:b/>
          <w:sz w:val="24"/>
          <w:szCs w:val="24"/>
        </w:rPr>
        <w:t>RE:</w:t>
      </w:r>
      <w:r w:rsidRPr="0066295E">
        <w:rPr>
          <w:rFonts w:ascii="Times New Roman" w:hAnsi="Times New Roman" w:cs="Times New Roman"/>
          <w:sz w:val="24"/>
          <w:szCs w:val="24"/>
        </w:rPr>
        <w:tab/>
      </w:r>
      <w:r w:rsidRPr="0066295E">
        <w:rPr>
          <w:rFonts w:ascii="Times New Roman" w:hAnsi="Times New Roman" w:cs="Times New Roman"/>
          <w:b/>
          <w:sz w:val="24"/>
          <w:szCs w:val="24"/>
        </w:rPr>
        <w:t>Docket No. UE-1</w:t>
      </w:r>
      <w:r w:rsidR="00111DB4" w:rsidRPr="0066295E">
        <w:rPr>
          <w:rFonts w:ascii="Times New Roman" w:hAnsi="Times New Roman" w:cs="Times New Roman"/>
          <w:b/>
          <w:sz w:val="24"/>
          <w:szCs w:val="24"/>
        </w:rPr>
        <w:t>10667</w:t>
      </w:r>
      <w:r w:rsidR="005D5552" w:rsidRPr="0066295E">
        <w:rPr>
          <w:rFonts w:ascii="Times New Roman" w:hAnsi="Times New Roman" w:cs="Times New Roman"/>
          <w:b/>
          <w:sz w:val="24"/>
          <w:szCs w:val="24"/>
        </w:rPr>
        <w:t xml:space="preserve"> – </w:t>
      </w:r>
      <w:r w:rsidR="00373759">
        <w:rPr>
          <w:rFonts w:ascii="Times New Roman" w:hAnsi="Times New Roman" w:cs="Times New Roman"/>
          <w:b/>
          <w:sz w:val="24"/>
          <w:szCs w:val="24"/>
        </w:rPr>
        <w:t xml:space="preserve">Additional </w:t>
      </w:r>
      <w:r w:rsidR="005D5552" w:rsidRPr="0066295E">
        <w:rPr>
          <w:rFonts w:ascii="Times New Roman" w:hAnsi="Times New Roman" w:cs="Times New Roman"/>
          <w:b/>
          <w:sz w:val="24"/>
          <w:szCs w:val="24"/>
        </w:rPr>
        <w:t>Comments</w:t>
      </w:r>
    </w:p>
    <w:p w:rsidR="00FE257F" w:rsidRPr="0066295E" w:rsidRDefault="00111DB4" w:rsidP="00116381">
      <w:pPr>
        <w:pStyle w:val="NoSpacing"/>
        <w:ind w:firstLine="720"/>
        <w:rPr>
          <w:rFonts w:ascii="Times New Roman" w:hAnsi="Times New Roman" w:cs="Times New Roman"/>
          <w:b/>
          <w:sz w:val="24"/>
          <w:szCs w:val="24"/>
        </w:rPr>
      </w:pPr>
      <w:r w:rsidRPr="0066295E">
        <w:rPr>
          <w:rFonts w:ascii="Times New Roman" w:hAnsi="Times New Roman" w:cs="Times New Roman"/>
          <w:b/>
          <w:sz w:val="24"/>
          <w:szCs w:val="24"/>
        </w:rPr>
        <w:t>Study of the Potential for Distributed Energy in Washington State</w:t>
      </w:r>
    </w:p>
    <w:p w:rsidR="00FE257F" w:rsidRPr="0066295E" w:rsidRDefault="00FE257F" w:rsidP="00116381">
      <w:pPr>
        <w:pStyle w:val="NoSpacing"/>
        <w:rPr>
          <w:rFonts w:ascii="Times New Roman" w:hAnsi="Times New Roman" w:cs="Times New Roman"/>
          <w:sz w:val="24"/>
          <w:szCs w:val="24"/>
        </w:rPr>
      </w:pPr>
    </w:p>
    <w:p w:rsidR="00065431" w:rsidRDefault="00454DDE" w:rsidP="00116381">
      <w:pPr>
        <w:pStyle w:val="NoSpacing"/>
        <w:rPr>
          <w:rFonts w:ascii="Times New Roman" w:hAnsi="Times New Roman" w:cs="Times New Roman"/>
          <w:sz w:val="24"/>
          <w:szCs w:val="24"/>
        </w:rPr>
      </w:pPr>
      <w:r w:rsidRPr="0066295E">
        <w:rPr>
          <w:rFonts w:ascii="Times New Roman" w:hAnsi="Times New Roman" w:cs="Times New Roman"/>
          <w:sz w:val="24"/>
          <w:szCs w:val="24"/>
        </w:rPr>
        <w:t xml:space="preserve">PacifiCorp </w:t>
      </w:r>
      <w:r w:rsidR="00A7234D" w:rsidRPr="0066295E">
        <w:rPr>
          <w:rFonts w:ascii="Times New Roman" w:hAnsi="Times New Roman" w:cs="Times New Roman"/>
          <w:sz w:val="24"/>
          <w:szCs w:val="24"/>
        </w:rPr>
        <w:t xml:space="preserve">d.b.a. Pacific Power &amp; Light Company </w:t>
      </w:r>
      <w:r w:rsidRPr="0066295E">
        <w:rPr>
          <w:rFonts w:ascii="Times New Roman" w:hAnsi="Times New Roman" w:cs="Times New Roman"/>
          <w:sz w:val="24"/>
          <w:szCs w:val="24"/>
        </w:rPr>
        <w:t>(</w:t>
      </w:r>
      <w:r w:rsidR="00A7234D" w:rsidRPr="0066295E">
        <w:rPr>
          <w:rFonts w:ascii="Times New Roman" w:hAnsi="Times New Roman" w:cs="Times New Roman"/>
          <w:sz w:val="24"/>
          <w:szCs w:val="24"/>
        </w:rPr>
        <w:t xml:space="preserve">PacifiCorp </w:t>
      </w:r>
      <w:r w:rsidRPr="0066295E">
        <w:rPr>
          <w:rFonts w:ascii="Times New Roman" w:hAnsi="Times New Roman" w:cs="Times New Roman"/>
          <w:sz w:val="24"/>
          <w:szCs w:val="24"/>
        </w:rPr>
        <w:t xml:space="preserve">or Company) </w:t>
      </w:r>
      <w:r w:rsidR="005D5552" w:rsidRPr="0066295E">
        <w:rPr>
          <w:rFonts w:ascii="Times New Roman" w:hAnsi="Times New Roman" w:cs="Times New Roman"/>
          <w:sz w:val="24"/>
          <w:szCs w:val="24"/>
        </w:rPr>
        <w:t xml:space="preserve">submits the following </w:t>
      </w:r>
      <w:r w:rsidR="00373759">
        <w:rPr>
          <w:rFonts w:ascii="Times New Roman" w:hAnsi="Times New Roman" w:cs="Times New Roman"/>
          <w:sz w:val="24"/>
          <w:szCs w:val="24"/>
        </w:rPr>
        <w:t xml:space="preserve">additional </w:t>
      </w:r>
      <w:r w:rsidR="005D5552" w:rsidRPr="0066295E">
        <w:rPr>
          <w:rFonts w:ascii="Times New Roman" w:hAnsi="Times New Roman" w:cs="Times New Roman"/>
          <w:sz w:val="24"/>
          <w:szCs w:val="24"/>
        </w:rPr>
        <w:t>comments in accordance with the Washing</w:t>
      </w:r>
      <w:r w:rsidRPr="0066295E">
        <w:rPr>
          <w:rFonts w:ascii="Times New Roman" w:hAnsi="Times New Roman" w:cs="Times New Roman"/>
          <w:sz w:val="24"/>
          <w:szCs w:val="24"/>
        </w:rPr>
        <w:t>ton Utilities and Transportation Commission</w:t>
      </w:r>
      <w:r w:rsidR="005D5552" w:rsidRPr="0066295E">
        <w:rPr>
          <w:rFonts w:ascii="Times New Roman" w:hAnsi="Times New Roman" w:cs="Times New Roman"/>
          <w:sz w:val="24"/>
          <w:szCs w:val="24"/>
        </w:rPr>
        <w:t>’s</w:t>
      </w:r>
      <w:r w:rsidRPr="0066295E">
        <w:rPr>
          <w:rFonts w:ascii="Times New Roman" w:hAnsi="Times New Roman" w:cs="Times New Roman"/>
          <w:sz w:val="24"/>
          <w:szCs w:val="24"/>
        </w:rPr>
        <w:t xml:space="preserve"> (Commission) </w:t>
      </w:r>
      <w:r w:rsidR="005D5552" w:rsidRPr="0066295E">
        <w:rPr>
          <w:rFonts w:ascii="Times New Roman" w:hAnsi="Times New Roman" w:cs="Times New Roman"/>
          <w:sz w:val="24"/>
          <w:szCs w:val="24"/>
        </w:rPr>
        <w:t xml:space="preserve">Notice of Opportunity to File </w:t>
      </w:r>
      <w:r w:rsidR="00373759">
        <w:rPr>
          <w:rFonts w:ascii="Times New Roman" w:hAnsi="Times New Roman" w:cs="Times New Roman"/>
          <w:sz w:val="24"/>
          <w:szCs w:val="24"/>
        </w:rPr>
        <w:t xml:space="preserve">Additional </w:t>
      </w:r>
      <w:r w:rsidR="005D5552" w:rsidRPr="0066295E">
        <w:rPr>
          <w:rFonts w:ascii="Times New Roman" w:hAnsi="Times New Roman" w:cs="Times New Roman"/>
          <w:sz w:val="24"/>
          <w:szCs w:val="24"/>
        </w:rPr>
        <w:t xml:space="preserve">Comments (Notice) issued in Docket UE-110667 </w:t>
      </w:r>
      <w:r w:rsidRPr="0066295E">
        <w:rPr>
          <w:rFonts w:ascii="Times New Roman" w:hAnsi="Times New Roman" w:cs="Times New Roman"/>
          <w:sz w:val="24"/>
          <w:szCs w:val="24"/>
        </w:rPr>
        <w:t xml:space="preserve">on </w:t>
      </w:r>
      <w:r w:rsidR="005D5552" w:rsidRPr="0066295E">
        <w:rPr>
          <w:rFonts w:ascii="Times New Roman" w:hAnsi="Times New Roman" w:cs="Times New Roman"/>
          <w:sz w:val="24"/>
          <w:szCs w:val="24"/>
        </w:rPr>
        <w:t>Ju</w:t>
      </w:r>
      <w:r w:rsidR="00373759">
        <w:rPr>
          <w:rFonts w:ascii="Times New Roman" w:hAnsi="Times New Roman" w:cs="Times New Roman"/>
          <w:sz w:val="24"/>
          <w:szCs w:val="24"/>
        </w:rPr>
        <w:t>ly 29</w:t>
      </w:r>
      <w:r w:rsidRPr="0066295E">
        <w:rPr>
          <w:rFonts w:ascii="Times New Roman" w:hAnsi="Times New Roman" w:cs="Times New Roman"/>
          <w:sz w:val="24"/>
          <w:szCs w:val="24"/>
        </w:rPr>
        <w:t>, 2011.</w:t>
      </w:r>
    </w:p>
    <w:p w:rsidR="00065431" w:rsidRDefault="00065431" w:rsidP="00116381">
      <w:pPr>
        <w:pStyle w:val="NoSpacing"/>
        <w:rPr>
          <w:rFonts w:ascii="Times New Roman" w:hAnsi="Times New Roman" w:cs="Times New Roman"/>
          <w:sz w:val="24"/>
          <w:szCs w:val="24"/>
        </w:rPr>
      </w:pPr>
    </w:p>
    <w:p w:rsidR="00AA4BE5" w:rsidRDefault="00AA4BE5" w:rsidP="00AA4BE5">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Additional Questions of the Commission</w:t>
      </w:r>
    </w:p>
    <w:p w:rsidR="00AA4BE5" w:rsidRDefault="00AA4BE5" w:rsidP="00AA4BE5">
      <w:pPr>
        <w:pStyle w:val="NoSpacing"/>
        <w:rPr>
          <w:rFonts w:ascii="Times New Roman" w:hAnsi="Times New Roman" w:cs="Times New Roman"/>
          <w:b/>
          <w:sz w:val="24"/>
          <w:szCs w:val="24"/>
        </w:rPr>
      </w:pPr>
    </w:p>
    <w:p w:rsidR="00166A93" w:rsidRDefault="00065431" w:rsidP="00AA4BE5">
      <w:pPr>
        <w:pStyle w:val="NoSpacing"/>
        <w:ind w:firstLine="360"/>
        <w:rPr>
          <w:rFonts w:ascii="Times New Roman" w:hAnsi="Times New Roman" w:cs="Times New Roman"/>
          <w:sz w:val="24"/>
          <w:szCs w:val="24"/>
        </w:rPr>
      </w:pPr>
      <w:r>
        <w:rPr>
          <w:rFonts w:ascii="Times New Roman" w:hAnsi="Times New Roman" w:cs="Times New Roman"/>
          <w:b/>
          <w:sz w:val="24"/>
          <w:szCs w:val="24"/>
        </w:rPr>
        <w:t>The Commission requests that interested persons submit comments addressing:</w:t>
      </w:r>
      <w:r w:rsidR="00454DDE" w:rsidRPr="0066295E">
        <w:rPr>
          <w:rFonts w:ascii="Times New Roman" w:hAnsi="Times New Roman" w:cs="Times New Roman"/>
          <w:sz w:val="24"/>
          <w:szCs w:val="24"/>
        </w:rPr>
        <w:t xml:space="preserve">  </w:t>
      </w:r>
    </w:p>
    <w:p w:rsidR="00116381" w:rsidRPr="00A96221" w:rsidRDefault="00116381" w:rsidP="00116381">
      <w:pPr>
        <w:pStyle w:val="NoSpacing"/>
        <w:rPr>
          <w:rFonts w:ascii="Times New Roman" w:hAnsi="Times New Roman" w:cs="Times New Roman"/>
          <w:sz w:val="24"/>
          <w:szCs w:val="24"/>
        </w:rPr>
      </w:pPr>
    </w:p>
    <w:p w:rsidR="0054652C" w:rsidRPr="00A96221" w:rsidRDefault="00373759" w:rsidP="00AA4BE5">
      <w:pPr>
        <w:pStyle w:val="NoSpacing"/>
        <w:numPr>
          <w:ilvl w:val="0"/>
          <w:numId w:val="12"/>
        </w:numPr>
        <w:ind w:left="720"/>
        <w:rPr>
          <w:rFonts w:ascii="Times New Roman" w:hAnsi="Times New Roman" w:cs="Times New Roman"/>
          <w:b/>
          <w:sz w:val="24"/>
          <w:szCs w:val="24"/>
        </w:rPr>
      </w:pPr>
      <w:r>
        <w:rPr>
          <w:rFonts w:ascii="Times New Roman" w:hAnsi="Times New Roman" w:cs="Times New Roman"/>
          <w:b/>
          <w:sz w:val="24"/>
          <w:szCs w:val="24"/>
        </w:rPr>
        <w:t>How the Commission should define distributed generation for the purpose of the study, and whether the Legislature should define distributed generation differently than in RCW 19.285.030(9)</w:t>
      </w:r>
      <w:r w:rsidR="00723881">
        <w:rPr>
          <w:rStyle w:val="FootnoteReference"/>
          <w:rFonts w:ascii="Times New Roman" w:hAnsi="Times New Roman" w:cs="Times New Roman"/>
          <w:b/>
          <w:sz w:val="24"/>
          <w:szCs w:val="24"/>
        </w:rPr>
        <w:footnoteReference w:id="1"/>
      </w:r>
      <w:r>
        <w:rPr>
          <w:rFonts w:ascii="Times New Roman" w:hAnsi="Times New Roman" w:cs="Times New Roman"/>
          <w:b/>
          <w:sz w:val="24"/>
          <w:szCs w:val="24"/>
        </w:rPr>
        <w:t>.</w:t>
      </w:r>
    </w:p>
    <w:p w:rsidR="00A96221" w:rsidRPr="00A96221" w:rsidRDefault="00A96221" w:rsidP="00AA4BE5">
      <w:pPr>
        <w:pStyle w:val="NoSpacing"/>
        <w:ind w:left="360"/>
        <w:rPr>
          <w:rFonts w:ascii="Times New Roman" w:hAnsi="Times New Roman" w:cs="Times New Roman"/>
          <w:sz w:val="24"/>
          <w:szCs w:val="24"/>
        </w:rPr>
      </w:pPr>
    </w:p>
    <w:p w:rsidR="00723881" w:rsidRPr="00723881" w:rsidRDefault="00116381" w:rsidP="004C774C">
      <w:pPr>
        <w:ind w:left="720"/>
        <w:rPr>
          <w:rFonts w:ascii="Times New Roman" w:hAnsi="Times New Roman"/>
          <w:szCs w:val="24"/>
        </w:rPr>
      </w:pPr>
      <w:r w:rsidRPr="00723881">
        <w:rPr>
          <w:rFonts w:ascii="Times New Roman" w:hAnsi="Times New Roman"/>
          <w:szCs w:val="24"/>
          <w:u w:val="single"/>
        </w:rPr>
        <w:t>Response</w:t>
      </w:r>
      <w:r w:rsidR="0054652C" w:rsidRPr="00723881">
        <w:rPr>
          <w:rFonts w:ascii="Times New Roman" w:hAnsi="Times New Roman"/>
          <w:szCs w:val="24"/>
        </w:rPr>
        <w:t xml:space="preserve">: </w:t>
      </w:r>
      <w:r w:rsidR="00CD457D" w:rsidRPr="00723881">
        <w:rPr>
          <w:rFonts w:ascii="Times New Roman" w:hAnsi="Times New Roman"/>
          <w:szCs w:val="24"/>
        </w:rPr>
        <w:t xml:space="preserve"> </w:t>
      </w:r>
      <w:r w:rsidR="00723881" w:rsidRPr="00723881">
        <w:rPr>
          <w:rFonts w:ascii="Times New Roman" w:hAnsi="Times New Roman"/>
          <w:szCs w:val="24"/>
        </w:rPr>
        <w:t>For the purposes of the Commission’s study of distributed generation, PacifiCorp suggests the following definition for consideration:</w:t>
      </w:r>
    </w:p>
    <w:p w:rsidR="00723881" w:rsidRPr="00723881" w:rsidRDefault="00723881" w:rsidP="004C774C">
      <w:pPr>
        <w:ind w:left="720"/>
        <w:rPr>
          <w:rFonts w:ascii="Times New Roman" w:hAnsi="Times New Roman"/>
          <w:szCs w:val="24"/>
        </w:rPr>
      </w:pPr>
    </w:p>
    <w:p w:rsidR="009E2F5F" w:rsidRPr="00723881" w:rsidRDefault="009E2F5F" w:rsidP="00723881">
      <w:pPr>
        <w:ind w:left="1080" w:right="720"/>
      </w:pPr>
      <w:r w:rsidRPr="00723881">
        <w:t>Distributed Generation means: (1) generation connected to the electrical system of a retail electric customer</w:t>
      </w:r>
      <w:r w:rsidR="0035531B">
        <w:t xml:space="preserve"> and primarily used as self-generation to offset the customer’s use of utility system power</w:t>
      </w:r>
      <w:r w:rsidRPr="00723881">
        <w:t xml:space="preserve"> (i.e. </w:t>
      </w:r>
      <w:r w:rsidR="0035531B">
        <w:t xml:space="preserve">as a </w:t>
      </w:r>
      <w:r w:rsidRPr="00723881">
        <w:t>demand side</w:t>
      </w:r>
      <w:r w:rsidR="00A5652A">
        <w:t xml:space="preserve"> </w:t>
      </w:r>
      <w:r w:rsidR="0035531B">
        <w:t xml:space="preserve"> resource or energy efficiency measure</w:t>
      </w:r>
      <w:r w:rsidRPr="00723881">
        <w:t>), or (2) generation</w:t>
      </w:r>
      <w:r w:rsidR="00B97E85">
        <w:t>,</w:t>
      </w:r>
      <w:r w:rsidRPr="00723881">
        <w:t xml:space="preserve"> connected </w:t>
      </w:r>
      <w:r w:rsidR="00E72A34">
        <w:t>and delivering power</w:t>
      </w:r>
      <w:r w:rsidR="00B97E85">
        <w:t>,</w:t>
      </w:r>
      <w:r w:rsidR="00E72A34">
        <w:t xml:space="preserve"> </w:t>
      </w:r>
      <w:r w:rsidRPr="00723881">
        <w:t xml:space="preserve">directly to an electric utility’s electric distribution system. Distributed Generation is not greater than 5 megawatts </w:t>
      </w:r>
      <w:r w:rsidR="000F79B5">
        <w:t xml:space="preserve">(MW) </w:t>
      </w:r>
      <w:r w:rsidRPr="00723881">
        <w:t xml:space="preserve">per metering point and is not </w:t>
      </w:r>
      <w:r w:rsidRPr="00AE354B">
        <w:t xml:space="preserve">interconnected </w:t>
      </w:r>
      <w:r w:rsidR="00A5652A" w:rsidRPr="00AE354B">
        <w:t>to</w:t>
      </w:r>
      <w:r w:rsidRPr="00AE354B">
        <w:t xml:space="preserve"> </w:t>
      </w:r>
      <w:r w:rsidR="00AE354B" w:rsidRPr="00AE354B">
        <w:t xml:space="preserve">the </w:t>
      </w:r>
      <w:r w:rsidRPr="00AE354B">
        <w:t>transmission</w:t>
      </w:r>
      <w:r w:rsidR="00AE354B" w:rsidRPr="00AE354B">
        <w:t xml:space="preserve"> system</w:t>
      </w:r>
      <w:r w:rsidRPr="00AE354B">
        <w:t xml:space="preserve">. Each utility shall identify what constitutes </w:t>
      </w:r>
      <w:r w:rsidR="00AE354B" w:rsidRPr="00AE354B">
        <w:t xml:space="preserve">the </w:t>
      </w:r>
      <w:r w:rsidRPr="00AE354B">
        <w:t>transmission</w:t>
      </w:r>
      <w:r w:rsidR="00AE354B" w:rsidRPr="00AE354B">
        <w:t xml:space="preserve"> system</w:t>
      </w:r>
      <w:r w:rsidRPr="00723881">
        <w:t xml:space="preserve">. </w:t>
      </w:r>
    </w:p>
    <w:p w:rsidR="00203AEC" w:rsidRDefault="00203AEC">
      <w:r>
        <w:br w:type="page"/>
      </w:r>
    </w:p>
    <w:p w:rsidR="00A96221" w:rsidRPr="00723881" w:rsidRDefault="00373759" w:rsidP="00AA4BE5">
      <w:pPr>
        <w:pStyle w:val="NoSpacing"/>
        <w:numPr>
          <w:ilvl w:val="0"/>
          <w:numId w:val="12"/>
        </w:numPr>
        <w:ind w:left="720"/>
        <w:rPr>
          <w:rFonts w:ascii="Times New Roman" w:hAnsi="Times New Roman" w:cs="Times New Roman"/>
          <w:b/>
          <w:sz w:val="24"/>
          <w:szCs w:val="24"/>
        </w:rPr>
      </w:pPr>
      <w:r>
        <w:rPr>
          <w:rFonts w:ascii="Times New Roman" w:hAnsi="Times New Roman" w:cs="Times New Roman"/>
          <w:b/>
          <w:sz w:val="24"/>
          <w:szCs w:val="24"/>
        </w:rPr>
        <w:lastRenderedPageBreak/>
        <w:t xml:space="preserve">The purpose or goal of distributed generation in Washington, particularly in areas of the state served by investor-owned utilities, and how the goal or goals should assist the Commission and the Legislature identify appropriate administrative or </w:t>
      </w:r>
      <w:r w:rsidRPr="00723881">
        <w:rPr>
          <w:rFonts w:ascii="Times New Roman" w:hAnsi="Times New Roman" w:cs="Times New Roman"/>
          <w:b/>
          <w:sz w:val="24"/>
          <w:szCs w:val="24"/>
        </w:rPr>
        <w:t>legislative proposals to encourage distributed generation.</w:t>
      </w:r>
    </w:p>
    <w:p w:rsidR="0054652C" w:rsidRPr="00723881" w:rsidRDefault="0054652C" w:rsidP="00AA4BE5">
      <w:pPr>
        <w:pStyle w:val="NoSpacing"/>
        <w:ind w:left="720" w:hanging="360"/>
        <w:rPr>
          <w:rFonts w:ascii="Times New Roman" w:hAnsi="Times New Roman" w:cs="Times New Roman"/>
          <w:b/>
          <w:sz w:val="24"/>
          <w:szCs w:val="24"/>
        </w:rPr>
      </w:pPr>
      <w:r w:rsidRPr="00723881">
        <w:rPr>
          <w:rFonts w:ascii="Times New Roman" w:hAnsi="Times New Roman" w:cs="Times New Roman"/>
          <w:b/>
          <w:sz w:val="24"/>
          <w:szCs w:val="24"/>
        </w:rPr>
        <w:t xml:space="preserve">  </w:t>
      </w:r>
    </w:p>
    <w:p w:rsidR="009E2F5F" w:rsidRPr="00BF3768" w:rsidRDefault="00116381" w:rsidP="00723881">
      <w:pPr>
        <w:pStyle w:val="NoSpacing"/>
        <w:ind w:left="720"/>
        <w:rPr>
          <w:rFonts w:ascii="Times New Roman" w:hAnsi="Times New Roman" w:cs="Times New Roman"/>
          <w:sz w:val="24"/>
          <w:szCs w:val="24"/>
        </w:rPr>
      </w:pPr>
      <w:r w:rsidRPr="00723881">
        <w:rPr>
          <w:rFonts w:ascii="Times New Roman" w:hAnsi="Times New Roman" w:cs="Times New Roman"/>
          <w:sz w:val="24"/>
          <w:szCs w:val="24"/>
          <w:u w:val="single"/>
        </w:rPr>
        <w:t>Response</w:t>
      </w:r>
      <w:r w:rsidR="0054652C" w:rsidRPr="00723881">
        <w:rPr>
          <w:rFonts w:ascii="Times New Roman" w:hAnsi="Times New Roman" w:cs="Times New Roman"/>
          <w:sz w:val="24"/>
          <w:szCs w:val="24"/>
        </w:rPr>
        <w:t>:</w:t>
      </w:r>
      <w:r w:rsidR="0092676E" w:rsidRPr="00723881">
        <w:rPr>
          <w:rFonts w:ascii="Times New Roman" w:hAnsi="Times New Roman" w:cs="Times New Roman"/>
          <w:sz w:val="24"/>
          <w:szCs w:val="24"/>
        </w:rPr>
        <w:t xml:space="preserve">  </w:t>
      </w:r>
      <w:r w:rsidR="0035531B">
        <w:rPr>
          <w:rFonts w:ascii="Times New Roman" w:hAnsi="Times New Roman" w:cs="Times New Roman"/>
          <w:sz w:val="24"/>
          <w:szCs w:val="24"/>
        </w:rPr>
        <w:t xml:space="preserve">The purpose or goal of distributed generation is primarily determined by how the generation is consumed.  </w:t>
      </w:r>
      <w:r w:rsidR="00CE1E4A">
        <w:rPr>
          <w:rFonts w:ascii="Times New Roman" w:hAnsi="Times New Roman" w:cs="Times New Roman"/>
          <w:sz w:val="24"/>
          <w:szCs w:val="24"/>
        </w:rPr>
        <w:t xml:space="preserve">To the extent the generation is consumed by the generator/customer (whether directly such as industrial process co-generation or indirectly </w:t>
      </w:r>
      <w:r w:rsidR="00496404">
        <w:rPr>
          <w:rFonts w:ascii="Times New Roman" w:hAnsi="Times New Roman" w:cs="Times New Roman"/>
          <w:sz w:val="24"/>
          <w:szCs w:val="24"/>
        </w:rPr>
        <w:t>such as</w:t>
      </w:r>
      <w:r w:rsidR="0035531B">
        <w:rPr>
          <w:rFonts w:ascii="Times New Roman" w:hAnsi="Times New Roman" w:cs="Times New Roman"/>
          <w:sz w:val="24"/>
          <w:szCs w:val="24"/>
        </w:rPr>
        <w:t xml:space="preserve"> net metering</w:t>
      </w:r>
      <w:r w:rsidR="00CE1E4A">
        <w:rPr>
          <w:rFonts w:ascii="Times New Roman" w:hAnsi="Times New Roman" w:cs="Times New Roman"/>
          <w:sz w:val="24"/>
          <w:szCs w:val="24"/>
        </w:rPr>
        <w:t>),</w:t>
      </w:r>
      <w:r w:rsidR="0035531B">
        <w:rPr>
          <w:rFonts w:ascii="Times New Roman" w:hAnsi="Times New Roman" w:cs="Times New Roman"/>
          <w:sz w:val="24"/>
          <w:szCs w:val="24"/>
        </w:rPr>
        <w:t xml:space="preserve"> </w:t>
      </w:r>
      <w:r w:rsidR="00CE1E4A">
        <w:rPr>
          <w:rFonts w:ascii="Times New Roman" w:hAnsi="Times New Roman" w:cs="Times New Roman"/>
          <w:sz w:val="24"/>
          <w:szCs w:val="24"/>
        </w:rPr>
        <w:t xml:space="preserve">the purpose is to </w:t>
      </w:r>
      <w:r w:rsidR="0035531B">
        <w:rPr>
          <w:rFonts w:ascii="Times New Roman" w:hAnsi="Times New Roman" w:cs="Times New Roman"/>
          <w:sz w:val="24"/>
          <w:szCs w:val="24"/>
        </w:rPr>
        <w:t>reduce that customer</w:t>
      </w:r>
      <w:r w:rsidR="00496404">
        <w:rPr>
          <w:rFonts w:ascii="Times New Roman" w:hAnsi="Times New Roman" w:cs="Times New Roman"/>
          <w:sz w:val="24"/>
          <w:szCs w:val="24"/>
        </w:rPr>
        <w:t>’s</w:t>
      </w:r>
      <w:r w:rsidR="0035531B">
        <w:rPr>
          <w:rFonts w:ascii="Times New Roman" w:hAnsi="Times New Roman" w:cs="Times New Roman"/>
          <w:sz w:val="24"/>
          <w:szCs w:val="24"/>
        </w:rPr>
        <w:t xml:space="preserve">/facility’s use of a utility’s system </w:t>
      </w:r>
      <w:r w:rsidR="00496404">
        <w:rPr>
          <w:rFonts w:ascii="Times New Roman" w:hAnsi="Times New Roman" w:cs="Times New Roman"/>
          <w:sz w:val="24"/>
          <w:szCs w:val="24"/>
        </w:rPr>
        <w:t>supply</w:t>
      </w:r>
      <w:r w:rsidR="0035531B">
        <w:rPr>
          <w:rFonts w:ascii="Times New Roman" w:hAnsi="Times New Roman" w:cs="Times New Roman"/>
          <w:sz w:val="24"/>
          <w:szCs w:val="24"/>
        </w:rPr>
        <w:t xml:space="preserve">. </w:t>
      </w:r>
      <w:r w:rsidR="00CE1E4A">
        <w:rPr>
          <w:rFonts w:ascii="Times New Roman" w:hAnsi="Times New Roman" w:cs="Times New Roman"/>
          <w:sz w:val="24"/>
          <w:szCs w:val="24"/>
        </w:rPr>
        <w:t>When used in this fashion, distributed generation is essentially another form of energy efficiency program, reducing the utility’s energy sales but not necessarily at peak times.</w:t>
      </w:r>
      <w:r w:rsidR="0035531B">
        <w:rPr>
          <w:rFonts w:ascii="Times New Roman" w:hAnsi="Times New Roman" w:cs="Times New Roman"/>
          <w:sz w:val="24"/>
          <w:szCs w:val="24"/>
        </w:rPr>
        <w:t xml:space="preserve">  </w:t>
      </w:r>
      <w:r w:rsidR="00CE1E4A">
        <w:rPr>
          <w:rFonts w:ascii="Times New Roman" w:hAnsi="Times New Roman" w:cs="Times New Roman"/>
          <w:sz w:val="24"/>
          <w:szCs w:val="24"/>
        </w:rPr>
        <w:t xml:space="preserve">To the extent the distributed generation </w:t>
      </w:r>
      <w:r w:rsidR="00496404">
        <w:rPr>
          <w:rFonts w:ascii="Times New Roman" w:hAnsi="Times New Roman" w:cs="Times New Roman"/>
          <w:sz w:val="24"/>
          <w:szCs w:val="24"/>
        </w:rPr>
        <w:t>is delivered to the distribution grid, the purpose is to supplement the utility’s system supply.  When used in this fashion, distributed generation has a different value to customers than a more traditional purchased power arrangement</w:t>
      </w:r>
      <w:r w:rsidR="004C27B3">
        <w:rPr>
          <w:rFonts w:ascii="Times New Roman" w:hAnsi="Times New Roman" w:cs="Times New Roman"/>
          <w:sz w:val="24"/>
          <w:szCs w:val="24"/>
        </w:rPr>
        <w:t xml:space="preserve">.  The factors </w:t>
      </w:r>
      <w:r w:rsidR="00F21DFD">
        <w:rPr>
          <w:rFonts w:ascii="Times New Roman" w:hAnsi="Times New Roman" w:cs="Times New Roman"/>
          <w:sz w:val="24"/>
          <w:szCs w:val="24"/>
        </w:rPr>
        <w:t xml:space="preserve">that </w:t>
      </w:r>
      <w:r w:rsidR="004C27B3">
        <w:rPr>
          <w:rFonts w:ascii="Times New Roman" w:hAnsi="Times New Roman" w:cs="Times New Roman"/>
          <w:sz w:val="24"/>
          <w:szCs w:val="24"/>
        </w:rPr>
        <w:t>impact value include</w:t>
      </w:r>
      <w:r w:rsidR="00976B6D">
        <w:rPr>
          <w:rFonts w:ascii="Times New Roman" w:hAnsi="Times New Roman" w:cs="Times New Roman"/>
          <w:sz w:val="24"/>
          <w:szCs w:val="24"/>
        </w:rPr>
        <w:t>:</w:t>
      </w:r>
      <w:r w:rsidR="004C27B3">
        <w:rPr>
          <w:rFonts w:ascii="Times New Roman" w:hAnsi="Times New Roman" w:cs="Times New Roman"/>
          <w:sz w:val="24"/>
          <w:szCs w:val="24"/>
        </w:rPr>
        <w:t xml:space="preserve"> </w:t>
      </w:r>
      <w:r w:rsidR="00435CE5">
        <w:rPr>
          <w:rFonts w:ascii="Times New Roman" w:hAnsi="Times New Roman" w:cs="Times New Roman"/>
          <w:sz w:val="24"/>
          <w:szCs w:val="24"/>
        </w:rPr>
        <w:t xml:space="preserve">the </w:t>
      </w:r>
      <w:r w:rsidR="00496404">
        <w:rPr>
          <w:rFonts w:ascii="Times New Roman" w:hAnsi="Times New Roman" w:cs="Times New Roman"/>
          <w:sz w:val="24"/>
          <w:szCs w:val="24"/>
        </w:rPr>
        <w:t>randomness</w:t>
      </w:r>
      <w:r w:rsidR="00125936">
        <w:rPr>
          <w:rFonts w:ascii="Times New Roman" w:hAnsi="Times New Roman" w:cs="Times New Roman"/>
          <w:sz w:val="24"/>
          <w:szCs w:val="24"/>
        </w:rPr>
        <w:t xml:space="preserve"> of production/delivery</w:t>
      </w:r>
      <w:r w:rsidR="00496404">
        <w:rPr>
          <w:rFonts w:ascii="Times New Roman" w:hAnsi="Times New Roman" w:cs="Times New Roman"/>
          <w:sz w:val="24"/>
          <w:szCs w:val="24"/>
        </w:rPr>
        <w:t xml:space="preserve">, </w:t>
      </w:r>
      <w:r w:rsidR="00435CE5">
        <w:rPr>
          <w:rFonts w:ascii="Times New Roman" w:hAnsi="Times New Roman" w:cs="Times New Roman"/>
          <w:sz w:val="24"/>
          <w:szCs w:val="24"/>
        </w:rPr>
        <w:t xml:space="preserve">the </w:t>
      </w:r>
      <w:r w:rsidR="00496404">
        <w:rPr>
          <w:rFonts w:ascii="Times New Roman" w:hAnsi="Times New Roman" w:cs="Times New Roman"/>
          <w:sz w:val="24"/>
          <w:szCs w:val="24"/>
        </w:rPr>
        <w:t>non-</w:t>
      </w:r>
      <w:proofErr w:type="spellStart"/>
      <w:r w:rsidR="00496404">
        <w:rPr>
          <w:rFonts w:ascii="Times New Roman" w:hAnsi="Times New Roman" w:cs="Times New Roman"/>
          <w:sz w:val="24"/>
          <w:szCs w:val="24"/>
        </w:rPr>
        <w:t>dispatchability</w:t>
      </w:r>
      <w:proofErr w:type="spellEnd"/>
      <w:r w:rsidR="00125936">
        <w:rPr>
          <w:rFonts w:ascii="Times New Roman" w:hAnsi="Times New Roman" w:cs="Times New Roman"/>
          <w:sz w:val="24"/>
          <w:szCs w:val="24"/>
        </w:rPr>
        <w:t xml:space="preserve"> of generation</w:t>
      </w:r>
      <w:r w:rsidR="00496404">
        <w:rPr>
          <w:rFonts w:ascii="Times New Roman" w:hAnsi="Times New Roman" w:cs="Times New Roman"/>
          <w:sz w:val="24"/>
          <w:szCs w:val="24"/>
        </w:rPr>
        <w:t>, off-peak production</w:t>
      </w:r>
      <w:r w:rsidR="00435CE5">
        <w:rPr>
          <w:rFonts w:ascii="Times New Roman" w:hAnsi="Times New Roman" w:cs="Times New Roman"/>
          <w:sz w:val="24"/>
          <w:szCs w:val="24"/>
        </w:rPr>
        <w:t xml:space="preserve"> versus on-peak production</w:t>
      </w:r>
      <w:r w:rsidR="00125936">
        <w:rPr>
          <w:rFonts w:ascii="Times New Roman" w:hAnsi="Times New Roman" w:cs="Times New Roman"/>
          <w:sz w:val="24"/>
          <w:szCs w:val="24"/>
        </w:rPr>
        <w:t>,</w:t>
      </w:r>
      <w:r w:rsidR="00496404">
        <w:rPr>
          <w:rFonts w:ascii="Times New Roman" w:hAnsi="Times New Roman" w:cs="Times New Roman"/>
          <w:sz w:val="24"/>
          <w:szCs w:val="24"/>
        </w:rPr>
        <w:t xml:space="preserve"> and </w:t>
      </w:r>
      <w:r w:rsidR="00435CE5">
        <w:rPr>
          <w:rFonts w:ascii="Times New Roman" w:hAnsi="Times New Roman" w:cs="Times New Roman"/>
          <w:sz w:val="24"/>
          <w:szCs w:val="24"/>
        </w:rPr>
        <w:t xml:space="preserve">appropriate </w:t>
      </w:r>
      <w:r w:rsidR="00125936">
        <w:rPr>
          <w:rFonts w:ascii="Times New Roman" w:hAnsi="Times New Roman" w:cs="Times New Roman"/>
          <w:sz w:val="24"/>
          <w:szCs w:val="24"/>
        </w:rPr>
        <w:t>compensat</w:t>
      </w:r>
      <w:r w:rsidR="00435CE5">
        <w:rPr>
          <w:rFonts w:ascii="Times New Roman" w:hAnsi="Times New Roman" w:cs="Times New Roman"/>
          <w:sz w:val="24"/>
          <w:szCs w:val="24"/>
        </w:rPr>
        <w:t>ion for</w:t>
      </w:r>
      <w:r w:rsidR="00125936">
        <w:rPr>
          <w:rFonts w:ascii="Times New Roman" w:hAnsi="Times New Roman" w:cs="Times New Roman"/>
          <w:sz w:val="24"/>
          <w:szCs w:val="24"/>
        </w:rPr>
        <w:t xml:space="preserve"> the utility and its customers for the distributed generator</w:t>
      </w:r>
      <w:r w:rsidR="00741A94">
        <w:rPr>
          <w:rFonts w:ascii="Times New Roman" w:hAnsi="Times New Roman" w:cs="Times New Roman"/>
          <w:sz w:val="24"/>
          <w:szCs w:val="24"/>
        </w:rPr>
        <w:t>’</w:t>
      </w:r>
      <w:r w:rsidR="00125936">
        <w:rPr>
          <w:rFonts w:ascii="Times New Roman" w:hAnsi="Times New Roman" w:cs="Times New Roman"/>
          <w:sz w:val="24"/>
          <w:szCs w:val="24"/>
        </w:rPr>
        <w:t xml:space="preserve">s </w:t>
      </w:r>
      <w:r w:rsidR="00496404">
        <w:rPr>
          <w:rFonts w:ascii="Times New Roman" w:hAnsi="Times New Roman" w:cs="Times New Roman"/>
          <w:sz w:val="24"/>
          <w:szCs w:val="24"/>
        </w:rPr>
        <w:t>use of the distribution system (and, potentially, transmission sy</w:t>
      </w:r>
      <w:r w:rsidR="00125936">
        <w:rPr>
          <w:rFonts w:ascii="Times New Roman" w:hAnsi="Times New Roman" w:cs="Times New Roman"/>
          <w:sz w:val="24"/>
          <w:szCs w:val="24"/>
        </w:rPr>
        <w:t>s</w:t>
      </w:r>
      <w:r w:rsidR="00496404">
        <w:rPr>
          <w:rFonts w:ascii="Times New Roman" w:hAnsi="Times New Roman" w:cs="Times New Roman"/>
          <w:sz w:val="24"/>
          <w:szCs w:val="24"/>
        </w:rPr>
        <w:t xml:space="preserve">tem). </w:t>
      </w:r>
      <w:r w:rsidR="00BF3768" w:rsidRPr="00222367">
        <w:rPr>
          <w:rFonts w:ascii="Times New Roman" w:hAnsi="Times New Roman" w:cs="Times New Roman"/>
          <w:sz w:val="24"/>
          <w:szCs w:val="24"/>
        </w:rPr>
        <w:t xml:space="preserve">  </w:t>
      </w:r>
      <w:r w:rsidR="00C32B1C" w:rsidRPr="00222367">
        <w:rPr>
          <w:rFonts w:ascii="Times New Roman" w:hAnsi="Times New Roman" w:cs="Times New Roman"/>
          <w:sz w:val="24"/>
          <w:szCs w:val="24"/>
        </w:rPr>
        <w:t>To the extent that d</w:t>
      </w:r>
      <w:r w:rsidR="00BF3768" w:rsidRPr="00222367">
        <w:rPr>
          <w:rFonts w:ascii="Times New Roman" w:hAnsi="Times New Roman" w:cs="Times New Roman"/>
          <w:sz w:val="24"/>
          <w:szCs w:val="24"/>
        </w:rPr>
        <w:t xml:space="preserve">istributed </w:t>
      </w:r>
      <w:r w:rsidR="00C32B1C" w:rsidRPr="00222367">
        <w:rPr>
          <w:rFonts w:ascii="Times New Roman" w:hAnsi="Times New Roman" w:cs="Times New Roman"/>
          <w:sz w:val="24"/>
          <w:szCs w:val="24"/>
        </w:rPr>
        <w:t>g</w:t>
      </w:r>
      <w:r w:rsidR="00BF3768" w:rsidRPr="00222367">
        <w:rPr>
          <w:rFonts w:ascii="Times New Roman" w:hAnsi="Times New Roman" w:cs="Times New Roman"/>
          <w:sz w:val="24"/>
          <w:szCs w:val="24"/>
        </w:rPr>
        <w:t xml:space="preserve">eneration </w:t>
      </w:r>
      <w:r w:rsidR="00C32B1C" w:rsidRPr="00222367">
        <w:rPr>
          <w:rFonts w:ascii="Times New Roman" w:hAnsi="Times New Roman" w:cs="Times New Roman"/>
          <w:sz w:val="24"/>
          <w:szCs w:val="24"/>
        </w:rPr>
        <w:t xml:space="preserve">is </w:t>
      </w:r>
      <w:r w:rsidR="00BF3768" w:rsidRPr="00222367">
        <w:rPr>
          <w:rFonts w:ascii="Times New Roman" w:hAnsi="Times New Roman" w:cs="Times New Roman"/>
          <w:sz w:val="24"/>
          <w:szCs w:val="24"/>
        </w:rPr>
        <w:t>connected to PacifiCorp’s electric system</w:t>
      </w:r>
      <w:r w:rsidR="00C32B1C" w:rsidRPr="00222367">
        <w:rPr>
          <w:rFonts w:ascii="Times New Roman" w:hAnsi="Times New Roman" w:cs="Times New Roman"/>
          <w:sz w:val="24"/>
          <w:szCs w:val="24"/>
        </w:rPr>
        <w:t xml:space="preserve">, </w:t>
      </w:r>
      <w:r w:rsidR="00A5652A">
        <w:rPr>
          <w:rFonts w:ascii="Times New Roman" w:hAnsi="Times New Roman" w:cs="Times New Roman"/>
          <w:sz w:val="24"/>
          <w:szCs w:val="24"/>
        </w:rPr>
        <w:t xml:space="preserve">it may be subject to the Federal Power Act (FPA) and the jurisdiction of the </w:t>
      </w:r>
      <w:r w:rsidR="00BF3768" w:rsidRPr="00222367">
        <w:rPr>
          <w:rFonts w:ascii="Times New Roman" w:hAnsi="Times New Roman" w:cs="Times New Roman"/>
          <w:sz w:val="24"/>
          <w:szCs w:val="24"/>
        </w:rPr>
        <w:t>F</w:t>
      </w:r>
      <w:r w:rsidR="00B97E85">
        <w:rPr>
          <w:rFonts w:ascii="Times New Roman" w:hAnsi="Times New Roman" w:cs="Times New Roman"/>
          <w:sz w:val="24"/>
          <w:szCs w:val="24"/>
        </w:rPr>
        <w:t>ederal Energy Regulatory Commission (F</w:t>
      </w:r>
      <w:r w:rsidR="00BF3768" w:rsidRPr="00222367">
        <w:rPr>
          <w:rFonts w:ascii="Times New Roman" w:hAnsi="Times New Roman" w:cs="Times New Roman"/>
          <w:sz w:val="24"/>
          <w:szCs w:val="24"/>
        </w:rPr>
        <w:t>ERC</w:t>
      </w:r>
      <w:r w:rsidR="00B97E85">
        <w:rPr>
          <w:rFonts w:ascii="Times New Roman" w:hAnsi="Times New Roman" w:cs="Times New Roman"/>
          <w:sz w:val="24"/>
          <w:szCs w:val="24"/>
        </w:rPr>
        <w:t>)</w:t>
      </w:r>
      <w:r w:rsidR="00A5652A">
        <w:rPr>
          <w:rFonts w:ascii="Times New Roman" w:hAnsi="Times New Roman" w:cs="Times New Roman"/>
          <w:sz w:val="24"/>
          <w:szCs w:val="24"/>
        </w:rPr>
        <w:t>.  Any exemption from FERC</w:t>
      </w:r>
      <w:r w:rsidR="00BF3768" w:rsidRPr="00222367">
        <w:rPr>
          <w:rFonts w:ascii="Times New Roman" w:hAnsi="Times New Roman" w:cs="Times New Roman"/>
          <w:sz w:val="24"/>
          <w:szCs w:val="24"/>
        </w:rPr>
        <w:t xml:space="preserve"> jurisdiction</w:t>
      </w:r>
      <w:r w:rsidR="00C32B1C" w:rsidRPr="00222367">
        <w:rPr>
          <w:rFonts w:ascii="Times New Roman" w:hAnsi="Times New Roman" w:cs="Times New Roman"/>
          <w:sz w:val="24"/>
          <w:szCs w:val="24"/>
        </w:rPr>
        <w:t xml:space="preserve"> </w:t>
      </w:r>
      <w:r w:rsidR="00A5652A">
        <w:rPr>
          <w:rFonts w:ascii="Times New Roman" w:hAnsi="Times New Roman" w:cs="Times New Roman"/>
          <w:sz w:val="24"/>
          <w:szCs w:val="24"/>
        </w:rPr>
        <w:t xml:space="preserve">must be under </w:t>
      </w:r>
      <w:r w:rsidR="00BF3768" w:rsidRPr="002D5541">
        <w:rPr>
          <w:rFonts w:ascii="Times New Roman" w:hAnsi="Times New Roman" w:cs="Times New Roman"/>
          <w:sz w:val="24"/>
          <w:szCs w:val="24"/>
        </w:rPr>
        <w:t xml:space="preserve">the </w:t>
      </w:r>
      <w:r w:rsidR="00BF3768" w:rsidRPr="002D5541">
        <w:rPr>
          <w:rFonts w:ascii="Times New Roman" w:hAnsi="Times New Roman" w:cs="Times New Roman"/>
          <w:bCs/>
          <w:sz w:val="24"/>
          <w:szCs w:val="24"/>
        </w:rPr>
        <w:t>Public Utility Regulatory Policies Act</w:t>
      </w:r>
      <w:r w:rsidR="00BF3768" w:rsidRPr="002D5541">
        <w:rPr>
          <w:rFonts w:ascii="Times New Roman" w:hAnsi="Times New Roman" w:cs="Times New Roman"/>
          <w:sz w:val="24"/>
          <w:szCs w:val="24"/>
        </w:rPr>
        <w:t xml:space="preserve"> (</w:t>
      </w:r>
      <w:r w:rsidR="00BF3768" w:rsidRPr="002D5541">
        <w:rPr>
          <w:rFonts w:ascii="Times New Roman" w:hAnsi="Times New Roman" w:cs="Times New Roman"/>
          <w:bCs/>
          <w:sz w:val="24"/>
          <w:szCs w:val="24"/>
        </w:rPr>
        <w:t>PURPA</w:t>
      </w:r>
      <w:r w:rsidR="00BF3768" w:rsidRPr="002D5541">
        <w:rPr>
          <w:rFonts w:ascii="Times New Roman" w:hAnsi="Times New Roman" w:cs="Times New Roman"/>
          <w:sz w:val="24"/>
          <w:szCs w:val="24"/>
        </w:rPr>
        <w:t>)</w:t>
      </w:r>
      <w:r w:rsidR="00C32B1C" w:rsidRPr="002D5541">
        <w:rPr>
          <w:rFonts w:ascii="Times New Roman" w:hAnsi="Times New Roman" w:cs="Times New Roman"/>
          <w:sz w:val="24"/>
          <w:szCs w:val="24"/>
        </w:rPr>
        <w:t>.  Therefore, any proposals to encourage distributed generation that t</w:t>
      </w:r>
      <w:r w:rsidR="00BF3768" w:rsidRPr="002D5541">
        <w:rPr>
          <w:rFonts w:ascii="Times New Roman" w:hAnsi="Times New Roman" w:cs="Times New Roman"/>
          <w:sz w:val="24"/>
          <w:szCs w:val="24"/>
        </w:rPr>
        <w:t>he Commission and the Legislatur</w:t>
      </w:r>
      <w:r w:rsidR="00C32B1C" w:rsidRPr="002D5541">
        <w:rPr>
          <w:rFonts w:ascii="Times New Roman" w:hAnsi="Times New Roman" w:cs="Times New Roman"/>
          <w:sz w:val="24"/>
          <w:szCs w:val="24"/>
        </w:rPr>
        <w:t xml:space="preserve">e consider, </w:t>
      </w:r>
      <w:r w:rsidR="00B97E85" w:rsidRPr="002D5541">
        <w:rPr>
          <w:rFonts w:ascii="Times New Roman" w:hAnsi="Times New Roman" w:cs="Times New Roman"/>
          <w:sz w:val="24"/>
          <w:szCs w:val="24"/>
        </w:rPr>
        <w:t xml:space="preserve">must take into consideration </w:t>
      </w:r>
      <w:r w:rsidR="00C32B1C" w:rsidRPr="002D5541">
        <w:rPr>
          <w:rFonts w:ascii="Times New Roman" w:hAnsi="Times New Roman" w:cs="Times New Roman"/>
          <w:sz w:val="24"/>
          <w:szCs w:val="24"/>
        </w:rPr>
        <w:t>FERC</w:t>
      </w:r>
      <w:r w:rsidR="00A5652A">
        <w:rPr>
          <w:rFonts w:ascii="Times New Roman" w:hAnsi="Times New Roman" w:cs="Times New Roman"/>
          <w:sz w:val="24"/>
          <w:szCs w:val="24"/>
        </w:rPr>
        <w:t>, FPA</w:t>
      </w:r>
      <w:r w:rsidR="00C32B1C" w:rsidRPr="002D5541">
        <w:rPr>
          <w:rFonts w:ascii="Times New Roman" w:hAnsi="Times New Roman" w:cs="Times New Roman"/>
          <w:sz w:val="24"/>
          <w:szCs w:val="24"/>
        </w:rPr>
        <w:t xml:space="preserve"> and PURPA</w:t>
      </w:r>
      <w:r w:rsidR="00B97E85" w:rsidRPr="002D5541">
        <w:rPr>
          <w:rFonts w:ascii="Times New Roman" w:hAnsi="Times New Roman" w:cs="Times New Roman"/>
          <w:sz w:val="24"/>
          <w:szCs w:val="24"/>
        </w:rPr>
        <w:t xml:space="preserve"> requirements</w:t>
      </w:r>
      <w:r w:rsidR="00C32B1C" w:rsidRPr="002D5541">
        <w:rPr>
          <w:rFonts w:ascii="Times New Roman" w:hAnsi="Times New Roman" w:cs="Times New Roman"/>
          <w:sz w:val="24"/>
          <w:szCs w:val="24"/>
        </w:rPr>
        <w:t>.</w:t>
      </w:r>
    </w:p>
    <w:p w:rsidR="0054399E" w:rsidRPr="00723881" w:rsidRDefault="0054399E" w:rsidP="00116381">
      <w:pPr>
        <w:pStyle w:val="NoSpacing"/>
        <w:ind w:left="360" w:hanging="360"/>
        <w:rPr>
          <w:rFonts w:ascii="Times New Roman" w:hAnsi="Times New Roman" w:cs="Times New Roman"/>
          <w:b/>
          <w:sz w:val="24"/>
          <w:szCs w:val="24"/>
        </w:rPr>
      </w:pPr>
    </w:p>
    <w:p w:rsidR="00AA4BE5" w:rsidRPr="00AA4BE5" w:rsidRDefault="00AA4BE5" w:rsidP="00AA4BE5">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Additional Comments of PacifiCorp</w:t>
      </w:r>
    </w:p>
    <w:p w:rsidR="00AA4BE5" w:rsidRDefault="00AA4BE5" w:rsidP="00373759">
      <w:pPr>
        <w:pStyle w:val="NoSpacing"/>
        <w:rPr>
          <w:rFonts w:ascii="Times New Roman" w:hAnsi="Times New Roman" w:cs="Times New Roman"/>
          <w:sz w:val="24"/>
          <w:szCs w:val="24"/>
        </w:rPr>
      </w:pPr>
    </w:p>
    <w:p w:rsidR="00373759" w:rsidRDefault="00AA4BE5" w:rsidP="00AA4BE5">
      <w:pPr>
        <w:pStyle w:val="NoSpacing"/>
        <w:ind w:left="360"/>
        <w:rPr>
          <w:rFonts w:ascii="Times New Roman" w:hAnsi="Times New Roman" w:cs="Times New Roman"/>
          <w:sz w:val="24"/>
          <w:szCs w:val="24"/>
        </w:rPr>
      </w:pPr>
      <w:r>
        <w:rPr>
          <w:rFonts w:ascii="Times New Roman" w:hAnsi="Times New Roman" w:cs="Times New Roman"/>
          <w:sz w:val="24"/>
          <w:szCs w:val="24"/>
        </w:rPr>
        <w:t>T</w:t>
      </w:r>
      <w:r w:rsidR="00373759">
        <w:rPr>
          <w:rFonts w:ascii="Times New Roman" w:hAnsi="Times New Roman" w:cs="Times New Roman"/>
          <w:sz w:val="24"/>
          <w:szCs w:val="24"/>
        </w:rPr>
        <w:t>he Commission’s notice provides an opportunity for the Company to provide further comments</w:t>
      </w:r>
      <w:r>
        <w:rPr>
          <w:rFonts w:ascii="Times New Roman" w:hAnsi="Times New Roman" w:cs="Times New Roman"/>
          <w:sz w:val="24"/>
          <w:szCs w:val="24"/>
        </w:rPr>
        <w:t xml:space="preserve">.  For the Commission’s consideration, </w:t>
      </w:r>
      <w:r w:rsidR="000F79B5">
        <w:rPr>
          <w:rFonts w:ascii="Times New Roman" w:hAnsi="Times New Roman" w:cs="Times New Roman"/>
          <w:sz w:val="24"/>
          <w:szCs w:val="24"/>
        </w:rPr>
        <w:t xml:space="preserve">the following provides an overview of PacifiCorp’s interconnection process options:  </w:t>
      </w:r>
      <w:r w:rsidR="00373759">
        <w:rPr>
          <w:rFonts w:ascii="Times New Roman" w:hAnsi="Times New Roman" w:cs="Times New Roman"/>
          <w:sz w:val="24"/>
          <w:szCs w:val="24"/>
        </w:rPr>
        <w:t xml:space="preserve"> </w:t>
      </w:r>
    </w:p>
    <w:p w:rsidR="00373759" w:rsidRDefault="00373759" w:rsidP="00373759">
      <w:pPr>
        <w:pStyle w:val="NoSpacing"/>
        <w:rPr>
          <w:rFonts w:ascii="Times New Roman" w:hAnsi="Times New Roman" w:cs="Times New Roman"/>
          <w:sz w:val="24"/>
          <w:szCs w:val="24"/>
        </w:rPr>
      </w:pPr>
    </w:p>
    <w:p w:rsidR="000F79B5" w:rsidRPr="00496404" w:rsidRDefault="00CA29E7" w:rsidP="000F79B5">
      <w:pPr>
        <w:ind w:left="360"/>
        <w:rPr>
          <w:rFonts w:ascii="Times New Roman" w:hAnsi="Times New Roman"/>
        </w:rPr>
      </w:pPr>
      <w:r w:rsidRPr="00CA29E7">
        <w:rPr>
          <w:rFonts w:ascii="Times New Roman" w:hAnsi="Times New Roman"/>
        </w:rPr>
        <w:t xml:space="preserve">The appropriate process for an interconnection request is largely determined by the size of the proposed project.  There are two main processes that allow for the review of an interconnection request depending upon the project size, which are 1) 2 MW or less (Fast Track Study Process), or 2) larger than 2 MW (Standard Full Study Interconnection Process).  </w:t>
      </w:r>
    </w:p>
    <w:p w:rsidR="000F79B5" w:rsidRPr="00496404" w:rsidRDefault="000F79B5" w:rsidP="000F79B5">
      <w:pPr>
        <w:rPr>
          <w:rFonts w:ascii="Times New Roman" w:hAnsi="Times New Roman"/>
        </w:rPr>
      </w:pPr>
    </w:p>
    <w:p w:rsidR="00B510D4" w:rsidRPr="00496404" w:rsidRDefault="00CA29E7" w:rsidP="000F79B5">
      <w:pPr>
        <w:ind w:left="360"/>
        <w:rPr>
          <w:rFonts w:ascii="Times New Roman" w:hAnsi="Times New Roman"/>
        </w:rPr>
      </w:pPr>
      <w:r w:rsidRPr="00AE354B">
        <w:rPr>
          <w:rFonts w:ascii="Times New Roman" w:hAnsi="Times New Roman"/>
        </w:rPr>
        <w:t>The FERC, as well as some state public utility commissions</w:t>
      </w:r>
      <w:r w:rsidR="00496404" w:rsidRPr="00AE354B">
        <w:rPr>
          <w:rFonts w:ascii="Times New Roman" w:hAnsi="Times New Roman"/>
        </w:rPr>
        <w:t>,</w:t>
      </w:r>
      <w:r w:rsidRPr="00AE354B">
        <w:rPr>
          <w:rFonts w:ascii="Times New Roman" w:hAnsi="Times New Roman"/>
        </w:rPr>
        <w:t xml:space="preserve"> have implemented rules allowing very small generators (typically 2 MW or less) to go through a simplified </w:t>
      </w:r>
      <w:r w:rsidR="009D6263">
        <w:rPr>
          <w:rFonts w:ascii="Times New Roman" w:hAnsi="Times New Roman"/>
        </w:rPr>
        <w:t>review/</w:t>
      </w:r>
      <w:r w:rsidRPr="00AE354B">
        <w:rPr>
          <w:rFonts w:ascii="Times New Roman" w:hAnsi="Times New Roman"/>
        </w:rPr>
        <w:t>study process to review their interconnection request</w:t>
      </w:r>
      <w:r w:rsidR="00665CFE">
        <w:rPr>
          <w:rFonts w:ascii="Times New Roman" w:hAnsi="Times New Roman"/>
        </w:rPr>
        <w:t xml:space="preserve"> and provide </w:t>
      </w:r>
      <w:r w:rsidRPr="00AE354B">
        <w:rPr>
          <w:rFonts w:ascii="Times New Roman" w:hAnsi="Times New Roman"/>
        </w:rPr>
        <w:t xml:space="preserve">details </w:t>
      </w:r>
      <w:r w:rsidR="00665CFE">
        <w:rPr>
          <w:rFonts w:ascii="Times New Roman" w:hAnsi="Times New Roman"/>
        </w:rPr>
        <w:t xml:space="preserve">of </w:t>
      </w:r>
      <w:r w:rsidRPr="00AE354B">
        <w:rPr>
          <w:rFonts w:ascii="Times New Roman" w:hAnsi="Times New Roman"/>
        </w:rPr>
        <w:t>what needs to be added to the</w:t>
      </w:r>
      <w:r w:rsidR="0021595A">
        <w:rPr>
          <w:rFonts w:ascii="Times New Roman" w:hAnsi="Times New Roman"/>
        </w:rPr>
        <w:t>ir</w:t>
      </w:r>
      <w:r w:rsidR="0057547C" w:rsidRPr="00AE354B">
        <w:rPr>
          <w:rFonts w:ascii="Times New Roman" w:hAnsi="Times New Roman"/>
        </w:rPr>
        <w:t xml:space="preserve"> </w:t>
      </w:r>
      <w:r w:rsidRPr="00AE354B">
        <w:rPr>
          <w:rFonts w:ascii="Times New Roman" w:hAnsi="Times New Roman"/>
        </w:rPr>
        <w:t>facilit</w:t>
      </w:r>
      <w:r w:rsidR="0021595A">
        <w:rPr>
          <w:rFonts w:ascii="Times New Roman" w:hAnsi="Times New Roman"/>
        </w:rPr>
        <w:t>ies</w:t>
      </w:r>
      <w:r w:rsidRPr="00AE354B">
        <w:rPr>
          <w:rFonts w:ascii="Times New Roman" w:hAnsi="Times New Roman"/>
        </w:rPr>
        <w:t xml:space="preserve"> to interconnect with the utility’s system.</w:t>
      </w:r>
      <w:r w:rsidR="00A5652A">
        <w:rPr>
          <w:rFonts w:ascii="Times New Roman" w:hAnsi="Times New Roman"/>
        </w:rPr>
        <w:t xml:space="preserve">  Where a project falls under FERC jurisdiction, PacifiCorp is required to follow the interconnection processes mandated by its Open Access Transmission Tariff.</w:t>
      </w:r>
      <w:r w:rsidRPr="00CA29E7">
        <w:rPr>
          <w:rFonts w:ascii="Times New Roman" w:hAnsi="Times New Roman"/>
        </w:rPr>
        <w:t xml:space="preserve">  </w:t>
      </w:r>
    </w:p>
    <w:p w:rsidR="002D5541" w:rsidRDefault="002D5541">
      <w:pPr>
        <w:rPr>
          <w:rFonts w:ascii="Times New Roman" w:hAnsi="Times New Roman"/>
        </w:rPr>
      </w:pPr>
      <w:r>
        <w:rPr>
          <w:rFonts w:ascii="Times New Roman" w:hAnsi="Times New Roman"/>
        </w:rPr>
        <w:br w:type="page"/>
      </w:r>
    </w:p>
    <w:p w:rsidR="000F79B5" w:rsidRPr="00496404" w:rsidRDefault="00CA29E7" w:rsidP="000F79B5">
      <w:pPr>
        <w:ind w:left="360"/>
        <w:rPr>
          <w:rFonts w:ascii="Times New Roman" w:hAnsi="Times New Roman"/>
        </w:rPr>
      </w:pPr>
      <w:r w:rsidRPr="00CA29E7">
        <w:rPr>
          <w:rFonts w:ascii="Times New Roman" w:hAnsi="Times New Roman"/>
          <w:u w:val="single"/>
        </w:rPr>
        <w:lastRenderedPageBreak/>
        <w:t>Fast Track Study Process</w:t>
      </w:r>
      <w:r w:rsidRPr="00CA29E7">
        <w:rPr>
          <w:rFonts w:ascii="Times New Roman" w:hAnsi="Times New Roman"/>
        </w:rPr>
        <w:t xml:space="preserve"> is identified as follows:</w:t>
      </w:r>
    </w:p>
    <w:p w:rsidR="000F79B5" w:rsidRDefault="000F79B5" w:rsidP="000F79B5">
      <w:r>
        <w:t xml:space="preserve">    </w:t>
      </w:r>
    </w:p>
    <w:p w:rsidR="000F79B5" w:rsidRDefault="000F79B5" w:rsidP="000F79B5">
      <w:pPr>
        <w:pStyle w:val="ListParagraph"/>
        <w:numPr>
          <w:ilvl w:val="0"/>
          <w:numId w:val="16"/>
        </w:numPr>
        <w:contextualSpacing w:val="0"/>
      </w:pPr>
      <w:r>
        <w:t>Customer sends in application complete with technical detail and required deposits. The application initiates the interconnection process.</w:t>
      </w:r>
    </w:p>
    <w:p w:rsidR="000F79B5" w:rsidRDefault="000F79B5" w:rsidP="000F79B5">
      <w:pPr>
        <w:pStyle w:val="ListParagraph"/>
        <w:numPr>
          <w:ilvl w:val="0"/>
          <w:numId w:val="16"/>
        </w:numPr>
        <w:contextualSpacing w:val="0"/>
      </w:pPr>
      <w:r>
        <w:t xml:space="preserve">A scoping meeting is held with all interested parties and the utility engineering staff.  The project is discussed and the appropriate study course and options are reviewed.  </w:t>
      </w:r>
    </w:p>
    <w:p w:rsidR="000F79B5" w:rsidRDefault="000F79B5" w:rsidP="000F79B5">
      <w:pPr>
        <w:pStyle w:val="ListParagraph"/>
        <w:numPr>
          <w:ilvl w:val="0"/>
          <w:numId w:val="16"/>
        </w:numPr>
        <w:contextualSpacing w:val="0"/>
      </w:pPr>
      <w:r>
        <w:t>A simplified screening study (pass/fail questions) is completed for the project. A project will pass through this process when there are no impacts to the existing system and there is minimal equipment that needs to be added to interconnection the project (such as just needing metering equipment)</w:t>
      </w:r>
      <w:r w:rsidR="00B510D4">
        <w:t>.</w:t>
      </w:r>
      <w:r>
        <w:t xml:space="preserve"> </w:t>
      </w:r>
    </w:p>
    <w:p w:rsidR="000F79B5" w:rsidRDefault="000F79B5" w:rsidP="000F79B5">
      <w:pPr>
        <w:pStyle w:val="ListParagraph"/>
        <w:numPr>
          <w:ilvl w:val="0"/>
          <w:numId w:val="16"/>
        </w:numPr>
        <w:contextualSpacing w:val="0"/>
      </w:pPr>
      <w:r>
        <w:t xml:space="preserve">Should the project pass the screening phase, an Interconnection Agreement will be entered into authorizing the detailed design, procurement of materials and construction of any required facilities.  </w:t>
      </w:r>
      <w:r w:rsidR="00B510D4">
        <w:t xml:space="preserve">If the </w:t>
      </w:r>
      <w:r>
        <w:t xml:space="preserve">project </w:t>
      </w:r>
      <w:r w:rsidR="00B510D4">
        <w:t>does not</w:t>
      </w:r>
      <w:r>
        <w:t xml:space="preserve"> pass the screening phase, the project will need to go through the Standard Full Study </w:t>
      </w:r>
      <w:r w:rsidR="00C554E5">
        <w:t xml:space="preserve">Interconnection </w:t>
      </w:r>
      <w:r w:rsidR="00B510D4">
        <w:t>P</w:t>
      </w:r>
      <w:r>
        <w:t xml:space="preserve">rocess.  </w:t>
      </w:r>
    </w:p>
    <w:p w:rsidR="000F79B5" w:rsidRDefault="000F79B5" w:rsidP="000F79B5">
      <w:pPr>
        <w:pStyle w:val="ListParagraph"/>
        <w:numPr>
          <w:ilvl w:val="0"/>
          <w:numId w:val="16"/>
        </w:numPr>
        <w:contextualSpacing w:val="0"/>
      </w:pPr>
      <w:r>
        <w:t>The Fast Track Study P</w:t>
      </w:r>
      <w:r w:rsidR="00C554E5">
        <w:t>rocess</w:t>
      </w:r>
      <w:r>
        <w:t xml:space="preserve"> may take between </w:t>
      </w:r>
      <w:r w:rsidR="00B510D4">
        <w:t>four to six</w:t>
      </w:r>
      <w:r>
        <w:t xml:space="preserve"> months to complete</w:t>
      </w:r>
      <w:r w:rsidR="00B510D4">
        <w:t>,</w:t>
      </w:r>
      <w:r>
        <w:t xml:space="preserve"> with the design and construction phase taking an additional </w:t>
      </w:r>
      <w:r w:rsidR="00B510D4">
        <w:t xml:space="preserve">six to </w:t>
      </w:r>
      <w:r>
        <w:t>12 months</w:t>
      </w:r>
      <w:r w:rsidR="00B510D4">
        <w:t>,</w:t>
      </w:r>
      <w:r>
        <w:t xml:space="preserve"> depending upon the project specific details.</w:t>
      </w:r>
    </w:p>
    <w:p w:rsidR="000F79B5" w:rsidRDefault="000F79B5" w:rsidP="000F79B5"/>
    <w:p w:rsidR="00B510D4" w:rsidRDefault="000F79B5" w:rsidP="00B510D4">
      <w:pPr>
        <w:ind w:left="360"/>
      </w:pPr>
      <w:r>
        <w:t>For larger projects, the process is more in-depth</w:t>
      </w:r>
      <w:r w:rsidR="00B510D4">
        <w:t>,</w:t>
      </w:r>
      <w:r>
        <w:t xml:space="preserve"> as these larger projects can have more impact on the distribution or transmission system.  Additional studies may also be required such as a Transient Stability Study or an Optional Interconnection Study.  These studies are important and through them</w:t>
      </w:r>
      <w:r w:rsidR="00B510D4">
        <w:t>,</w:t>
      </w:r>
      <w:r>
        <w:t xml:space="preserve"> the electrical effects to the distribution or transmission system are identified.</w:t>
      </w:r>
    </w:p>
    <w:p w:rsidR="00B510D4" w:rsidRDefault="00B510D4" w:rsidP="00B510D4">
      <w:pPr>
        <w:ind w:left="360"/>
      </w:pPr>
    </w:p>
    <w:p w:rsidR="000F79B5" w:rsidRDefault="000F79B5" w:rsidP="00B510D4">
      <w:pPr>
        <w:ind w:left="360"/>
      </w:pPr>
      <w:r w:rsidRPr="00B510D4">
        <w:rPr>
          <w:u w:val="single"/>
        </w:rPr>
        <w:t xml:space="preserve">Standard Full Study </w:t>
      </w:r>
      <w:r w:rsidR="00C554E5">
        <w:rPr>
          <w:u w:val="single"/>
        </w:rPr>
        <w:t xml:space="preserve">Interconnection </w:t>
      </w:r>
      <w:r w:rsidRPr="00B510D4">
        <w:rPr>
          <w:u w:val="single"/>
        </w:rPr>
        <w:t>Process</w:t>
      </w:r>
      <w:r>
        <w:t xml:space="preserve"> is identified as follows:</w:t>
      </w:r>
    </w:p>
    <w:p w:rsidR="000F79B5" w:rsidRDefault="000F79B5" w:rsidP="000F79B5"/>
    <w:p w:rsidR="000F79B5" w:rsidRDefault="000F79B5" w:rsidP="000F79B5">
      <w:pPr>
        <w:pStyle w:val="ListParagraph"/>
        <w:numPr>
          <w:ilvl w:val="0"/>
          <w:numId w:val="16"/>
        </w:numPr>
        <w:contextualSpacing w:val="0"/>
      </w:pPr>
      <w:r>
        <w:t>Customer sends in application complete with technical detail and required deposits. The application initiates the interconnection process.</w:t>
      </w:r>
    </w:p>
    <w:p w:rsidR="000F79B5" w:rsidRDefault="000F79B5" w:rsidP="000F79B5">
      <w:pPr>
        <w:pStyle w:val="ListParagraph"/>
        <w:numPr>
          <w:ilvl w:val="0"/>
          <w:numId w:val="16"/>
        </w:numPr>
        <w:contextualSpacing w:val="0"/>
      </w:pPr>
      <w:r>
        <w:t xml:space="preserve">A </w:t>
      </w:r>
      <w:r w:rsidR="00B510D4">
        <w:t>s</w:t>
      </w:r>
      <w:r>
        <w:t xml:space="preserve">coping </w:t>
      </w:r>
      <w:r w:rsidR="00B510D4">
        <w:t>m</w:t>
      </w:r>
      <w:r>
        <w:t xml:space="preserve">eeting is held with all interested parties and the utility engineering staff.  The project is discussed and the appropriate study course and options are reviewed.  </w:t>
      </w:r>
    </w:p>
    <w:p w:rsidR="000F79B5" w:rsidRDefault="000F79B5" w:rsidP="000F79B5">
      <w:pPr>
        <w:pStyle w:val="ListParagraph"/>
        <w:numPr>
          <w:ilvl w:val="0"/>
          <w:numId w:val="16"/>
        </w:numPr>
        <w:contextualSpacing w:val="0"/>
      </w:pPr>
      <w:r>
        <w:t xml:space="preserve">There are up to </w:t>
      </w:r>
      <w:r w:rsidR="00B510D4">
        <w:t>three</w:t>
      </w:r>
      <w:r>
        <w:t xml:space="preserve"> studies that can be completed for a project; a Feasibility Study, a System Impact Study and a Facilities Study.  The customer may have the option of skipping the Feasibility Study.  It is not possible to complete the studies concurrently.  Once a study has been completed</w:t>
      </w:r>
      <w:r w:rsidR="00B510D4">
        <w:t>,</w:t>
      </w:r>
      <w:r>
        <w:t xml:space="preserve"> a review meeting is held with the customer and agreement is obtained to enter into the next study.</w:t>
      </w:r>
    </w:p>
    <w:p w:rsidR="000F79B5" w:rsidRDefault="000F79B5" w:rsidP="000F79B5">
      <w:pPr>
        <w:pStyle w:val="ListParagraph"/>
        <w:numPr>
          <w:ilvl w:val="0"/>
          <w:numId w:val="16"/>
        </w:numPr>
        <w:contextualSpacing w:val="0"/>
      </w:pPr>
      <w:r>
        <w:t xml:space="preserve">After completion of the </w:t>
      </w:r>
      <w:r w:rsidR="00C554E5">
        <w:t>s</w:t>
      </w:r>
      <w:r>
        <w:t xml:space="preserve">tudy </w:t>
      </w:r>
      <w:r w:rsidR="00C554E5">
        <w:t>p</w:t>
      </w:r>
      <w:r>
        <w:t xml:space="preserve">hase, an Interconnection Agreement will be entered into authorizing the detailed design, procurement of materials and construction of any required facilities.  </w:t>
      </w:r>
    </w:p>
    <w:p w:rsidR="000F79B5" w:rsidRDefault="000F79B5" w:rsidP="000F79B5">
      <w:pPr>
        <w:pStyle w:val="ListParagraph"/>
        <w:numPr>
          <w:ilvl w:val="0"/>
          <w:numId w:val="16"/>
        </w:numPr>
        <w:contextualSpacing w:val="0"/>
      </w:pPr>
      <w:r>
        <w:t xml:space="preserve">The </w:t>
      </w:r>
      <w:r w:rsidR="00C554E5">
        <w:t xml:space="preserve">Standard Full </w:t>
      </w:r>
      <w:r>
        <w:t xml:space="preserve">Study </w:t>
      </w:r>
      <w:r w:rsidR="00C554E5">
        <w:t>Interconnection Process</w:t>
      </w:r>
      <w:r>
        <w:t xml:space="preserve"> may take between </w:t>
      </w:r>
      <w:r w:rsidR="00B510D4">
        <w:t xml:space="preserve">nine to </w:t>
      </w:r>
      <w:r>
        <w:t>12 months to complete</w:t>
      </w:r>
      <w:r w:rsidR="00B510D4">
        <w:t>,</w:t>
      </w:r>
      <w:r>
        <w:t xml:space="preserve"> with the design and construction phase taking an additional 12 </w:t>
      </w:r>
      <w:r w:rsidR="00B510D4">
        <w:t xml:space="preserve">to </w:t>
      </w:r>
      <w:r>
        <w:t>18 months</w:t>
      </w:r>
      <w:r w:rsidR="00B510D4">
        <w:t>,</w:t>
      </w:r>
      <w:r>
        <w:t xml:space="preserve"> depending upon the project specific details.</w:t>
      </w:r>
    </w:p>
    <w:p w:rsidR="000F79B5" w:rsidRDefault="000F79B5" w:rsidP="00373759">
      <w:pPr>
        <w:pStyle w:val="NoSpacing"/>
        <w:rPr>
          <w:rFonts w:ascii="Times New Roman" w:hAnsi="Times New Roman" w:cs="Times New Roman"/>
          <w:sz w:val="24"/>
          <w:szCs w:val="24"/>
        </w:rPr>
      </w:pPr>
    </w:p>
    <w:p w:rsidR="002D5541" w:rsidRDefault="002D5541">
      <w:pPr>
        <w:rPr>
          <w:rFonts w:ascii="Times New Roman" w:eastAsiaTheme="minorHAnsi" w:hAnsi="Times New Roman"/>
          <w:szCs w:val="24"/>
        </w:rPr>
      </w:pPr>
      <w:r>
        <w:rPr>
          <w:rFonts w:ascii="Times New Roman" w:hAnsi="Times New Roman"/>
          <w:szCs w:val="24"/>
        </w:rPr>
        <w:br w:type="page"/>
      </w:r>
    </w:p>
    <w:p w:rsidR="005D5552" w:rsidRPr="00664B79" w:rsidRDefault="005D5552" w:rsidP="00116381">
      <w:pPr>
        <w:pStyle w:val="NoSpacing"/>
        <w:rPr>
          <w:rFonts w:ascii="Times New Roman" w:hAnsi="Times New Roman" w:cs="Times New Roman"/>
          <w:sz w:val="24"/>
          <w:szCs w:val="24"/>
        </w:rPr>
      </w:pPr>
      <w:r w:rsidRPr="00664B79">
        <w:rPr>
          <w:rFonts w:ascii="Times New Roman" w:hAnsi="Times New Roman" w:cs="Times New Roman"/>
          <w:sz w:val="24"/>
          <w:szCs w:val="24"/>
        </w:rPr>
        <w:t xml:space="preserve">PacifiCorp appreciates the opportunity to provide </w:t>
      </w:r>
      <w:r w:rsidR="00953127">
        <w:rPr>
          <w:rFonts w:ascii="Times New Roman" w:hAnsi="Times New Roman" w:cs="Times New Roman"/>
          <w:sz w:val="24"/>
          <w:szCs w:val="24"/>
        </w:rPr>
        <w:t xml:space="preserve">these additional </w:t>
      </w:r>
      <w:r w:rsidRPr="00664B79">
        <w:rPr>
          <w:rFonts w:ascii="Times New Roman" w:hAnsi="Times New Roman" w:cs="Times New Roman"/>
          <w:sz w:val="24"/>
          <w:szCs w:val="24"/>
        </w:rPr>
        <w:t>comments.  If you have any questions regarding these comments, please contact me on (503) 813</w:t>
      </w:r>
      <w:r w:rsidR="00116381">
        <w:rPr>
          <w:rFonts w:ascii="Times New Roman" w:hAnsi="Times New Roman" w:cs="Times New Roman"/>
          <w:sz w:val="24"/>
          <w:szCs w:val="24"/>
        </w:rPr>
        <w:t>-</w:t>
      </w:r>
      <w:r w:rsidRPr="00664B79">
        <w:rPr>
          <w:rFonts w:ascii="Times New Roman" w:hAnsi="Times New Roman" w:cs="Times New Roman"/>
          <w:sz w:val="24"/>
          <w:szCs w:val="24"/>
        </w:rPr>
        <w:t>6043.</w:t>
      </w:r>
    </w:p>
    <w:p w:rsidR="00FE257F" w:rsidRPr="00664B79" w:rsidRDefault="00FE257F" w:rsidP="00116381">
      <w:pPr>
        <w:pStyle w:val="NoSpacing"/>
        <w:rPr>
          <w:rFonts w:ascii="Times New Roman" w:hAnsi="Times New Roman" w:cs="Times New Roman"/>
          <w:sz w:val="24"/>
          <w:szCs w:val="24"/>
        </w:rPr>
      </w:pPr>
    </w:p>
    <w:p w:rsidR="00FE257F" w:rsidRPr="00664B79" w:rsidRDefault="00FE257F" w:rsidP="00116381">
      <w:pPr>
        <w:pStyle w:val="NoSpacing"/>
        <w:rPr>
          <w:rFonts w:ascii="Times New Roman" w:hAnsi="Times New Roman" w:cs="Times New Roman"/>
          <w:sz w:val="24"/>
          <w:szCs w:val="24"/>
        </w:rPr>
      </w:pPr>
      <w:r w:rsidRPr="00664B79">
        <w:rPr>
          <w:rFonts w:ascii="Times New Roman" w:hAnsi="Times New Roman" w:cs="Times New Roman"/>
          <w:sz w:val="24"/>
          <w:szCs w:val="24"/>
        </w:rPr>
        <w:t>Sincerely,</w:t>
      </w:r>
    </w:p>
    <w:p w:rsidR="00BA08F5" w:rsidRDefault="00BA08F5" w:rsidP="00116381">
      <w:pPr>
        <w:pStyle w:val="NoSpacing"/>
        <w:rPr>
          <w:rFonts w:ascii="Times New Roman" w:hAnsi="Times New Roman" w:cs="Times New Roman"/>
          <w:sz w:val="24"/>
          <w:szCs w:val="24"/>
        </w:rPr>
      </w:pPr>
    </w:p>
    <w:p w:rsidR="00BA08F5" w:rsidRPr="00664B79" w:rsidRDefault="00BA08F5" w:rsidP="00116381">
      <w:pPr>
        <w:pStyle w:val="NoSpacing"/>
        <w:rPr>
          <w:rFonts w:ascii="Times New Roman" w:hAnsi="Times New Roman" w:cs="Times New Roman"/>
          <w:sz w:val="24"/>
          <w:szCs w:val="24"/>
        </w:rPr>
      </w:pPr>
    </w:p>
    <w:p w:rsidR="00FE257F" w:rsidRPr="00664B79" w:rsidRDefault="00FE257F" w:rsidP="00116381">
      <w:pPr>
        <w:pStyle w:val="NoSpacing"/>
        <w:rPr>
          <w:rFonts w:ascii="Times New Roman" w:hAnsi="Times New Roman" w:cs="Times New Roman"/>
          <w:sz w:val="24"/>
          <w:szCs w:val="24"/>
        </w:rPr>
      </w:pPr>
    </w:p>
    <w:p w:rsidR="00FE257F" w:rsidRPr="00664B79" w:rsidRDefault="00FE257F" w:rsidP="00116381">
      <w:pPr>
        <w:pStyle w:val="NoSpacing"/>
        <w:rPr>
          <w:rFonts w:ascii="Times New Roman" w:hAnsi="Times New Roman" w:cs="Times New Roman"/>
          <w:sz w:val="24"/>
          <w:szCs w:val="24"/>
        </w:rPr>
      </w:pPr>
      <w:r w:rsidRPr="00664B79">
        <w:rPr>
          <w:rFonts w:ascii="Times New Roman" w:hAnsi="Times New Roman" w:cs="Times New Roman"/>
          <w:sz w:val="24"/>
          <w:szCs w:val="24"/>
        </w:rPr>
        <w:t>Andrea L. Kelly</w:t>
      </w:r>
    </w:p>
    <w:p w:rsidR="00FE257F" w:rsidRPr="00664B79" w:rsidRDefault="00FE257F" w:rsidP="00116381">
      <w:pPr>
        <w:pStyle w:val="NoSpacing"/>
        <w:rPr>
          <w:rFonts w:ascii="Times New Roman" w:hAnsi="Times New Roman" w:cs="Times New Roman"/>
          <w:sz w:val="24"/>
          <w:szCs w:val="24"/>
        </w:rPr>
      </w:pPr>
      <w:r w:rsidRPr="00664B79">
        <w:rPr>
          <w:rFonts w:ascii="Times New Roman" w:hAnsi="Times New Roman" w:cs="Times New Roman"/>
          <w:sz w:val="24"/>
          <w:szCs w:val="24"/>
        </w:rPr>
        <w:t>Vice President, Regulation</w:t>
      </w:r>
    </w:p>
    <w:p w:rsidR="00FE257F" w:rsidRPr="00664B79" w:rsidRDefault="00FE257F" w:rsidP="00116381">
      <w:pPr>
        <w:pStyle w:val="NoSpacing"/>
        <w:rPr>
          <w:rFonts w:ascii="Times New Roman" w:hAnsi="Times New Roman" w:cs="Times New Roman"/>
          <w:sz w:val="24"/>
          <w:szCs w:val="24"/>
        </w:rPr>
      </w:pPr>
    </w:p>
    <w:p w:rsidR="00FE257F" w:rsidRPr="00664B79" w:rsidRDefault="00FE257F" w:rsidP="00116381">
      <w:pPr>
        <w:pStyle w:val="NoSpacing"/>
        <w:rPr>
          <w:rFonts w:ascii="Times New Roman" w:hAnsi="Times New Roman" w:cs="Times New Roman"/>
          <w:sz w:val="24"/>
          <w:szCs w:val="24"/>
        </w:rPr>
      </w:pPr>
      <w:r w:rsidRPr="00664B79">
        <w:rPr>
          <w:rFonts w:ascii="Times New Roman" w:hAnsi="Times New Roman" w:cs="Times New Roman"/>
          <w:sz w:val="24"/>
          <w:szCs w:val="24"/>
        </w:rPr>
        <w:t>Enclosures</w:t>
      </w:r>
    </w:p>
    <w:p w:rsidR="00FE257F" w:rsidRPr="00664B79" w:rsidRDefault="00FE257F" w:rsidP="00116381">
      <w:pPr>
        <w:pStyle w:val="NoSpacing"/>
        <w:rPr>
          <w:rFonts w:ascii="Times New Roman" w:hAnsi="Times New Roman" w:cs="Times New Roman"/>
          <w:sz w:val="24"/>
          <w:szCs w:val="24"/>
        </w:rPr>
      </w:pPr>
    </w:p>
    <w:p w:rsidR="00E3294C" w:rsidRPr="00664B79" w:rsidRDefault="005346E0" w:rsidP="00116381">
      <w:pPr>
        <w:pStyle w:val="NoSpacing"/>
        <w:rPr>
          <w:rFonts w:ascii="Times New Roman" w:hAnsi="Times New Roman" w:cs="Times New Roman"/>
          <w:sz w:val="24"/>
          <w:szCs w:val="24"/>
        </w:rPr>
      </w:pPr>
      <w:r w:rsidRPr="00664B79">
        <w:rPr>
          <w:rFonts w:ascii="Times New Roman" w:hAnsi="Times New Roman" w:cs="Times New Roman"/>
          <w:sz w:val="24"/>
          <w:szCs w:val="24"/>
        </w:rPr>
        <w:t>c</w:t>
      </w:r>
      <w:r w:rsidR="00FE257F" w:rsidRPr="00664B79">
        <w:rPr>
          <w:rFonts w:ascii="Times New Roman" w:hAnsi="Times New Roman" w:cs="Times New Roman"/>
          <w:sz w:val="24"/>
          <w:szCs w:val="24"/>
        </w:rPr>
        <w:t>c:</w:t>
      </w:r>
      <w:r w:rsidR="008D3AD1" w:rsidRPr="00664B79">
        <w:rPr>
          <w:rFonts w:ascii="Times New Roman" w:hAnsi="Times New Roman" w:cs="Times New Roman"/>
          <w:sz w:val="24"/>
          <w:szCs w:val="24"/>
        </w:rPr>
        <w:tab/>
      </w:r>
      <w:r w:rsidR="00111DB4" w:rsidRPr="00664B79">
        <w:rPr>
          <w:rFonts w:ascii="Times New Roman" w:hAnsi="Times New Roman" w:cs="Times New Roman"/>
          <w:sz w:val="24"/>
          <w:szCs w:val="24"/>
        </w:rPr>
        <w:t>Elizabeth Osborne, Washington Utilities and Transportation Commission</w:t>
      </w:r>
    </w:p>
    <w:p w:rsidR="0041765A" w:rsidRPr="00664B79" w:rsidRDefault="0041765A" w:rsidP="00116381">
      <w:pPr>
        <w:pStyle w:val="NoSpacing"/>
        <w:rPr>
          <w:rFonts w:ascii="Times New Roman" w:hAnsi="Times New Roman" w:cs="Times New Roman"/>
          <w:sz w:val="24"/>
          <w:szCs w:val="24"/>
        </w:rPr>
      </w:pPr>
    </w:p>
    <w:p w:rsidR="0041765A" w:rsidRDefault="0041765A" w:rsidP="0041765A">
      <w:pPr>
        <w:pStyle w:val="NoSpacing"/>
        <w:jc w:val="center"/>
        <w:rPr>
          <w:rFonts w:ascii="Times New Roman" w:hAnsi="Times New Roman" w:cs="Times New Roman"/>
          <w:b/>
          <w:sz w:val="28"/>
          <w:szCs w:val="28"/>
        </w:rPr>
      </w:pPr>
    </w:p>
    <w:p w:rsidR="0041765A" w:rsidRDefault="0041765A" w:rsidP="0041765A">
      <w:pPr>
        <w:pStyle w:val="NoSpacing"/>
        <w:jc w:val="center"/>
        <w:rPr>
          <w:rFonts w:ascii="Times New Roman" w:hAnsi="Times New Roman" w:cs="Times New Roman"/>
          <w:b/>
          <w:sz w:val="28"/>
          <w:szCs w:val="28"/>
        </w:rPr>
      </w:pPr>
    </w:p>
    <w:p w:rsidR="0041765A" w:rsidRDefault="0041765A" w:rsidP="0041765A">
      <w:pPr>
        <w:pStyle w:val="NoSpacing"/>
        <w:jc w:val="center"/>
        <w:rPr>
          <w:rFonts w:ascii="Times New Roman" w:hAnsi="Times New Roman" w:cs="Times New Roman"/>
          <w:b/>
          <w:sz w:val="28"/>
          <w:szCs w:val="28"/>
        </w:rPr>
      </w:pPr>
    </w:p>
    <w:p w:rsidR="0041765A" w:rsidRDefault="0041765A" w:rsidP="0041765A">
      <w:pPr>
        <w:pStyle w:val="NoSpacing"/>
        <w:jc w:val="center"/>
        <w:rPr>
          <w:rFonts w:ascii="Times New Roman" w:hAnsi="Times New Roman" w:cs="Times New Roman"/>
          <w:b/>
          <w:sz w:val="28"/>
          <w:szCs w:val="28"/>
        </w:rPr>
      </w:pPr>
    </w:p>
    <w:p w:rsidR="0041765A" w:rsidRDefault="0041765A" w:rsidP="0041765A">
      <w:pPr>
        <w:pStyle w:val="NoSpacing"/>
        <w:jc w:val="center"/>
        <w:rPr>
          <w:rFonts w:ascii="Times New Roman" w:hAnsi="Times New Roman" w:cs="Times New Roman"/>
          <w:b/>
          <w:sz w:val="28"/>
          <w:szCs w:val="28"/>
        </w:rPr>
      </w:pPr>
    </w:p>
    <w:sectPr w:rsidR="0041765A" w:rsidSect="00203AEC">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72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80" w:rsidRDefault="00557D80" w:rsidP="00BE6B80">
      <w:r>
        <w:separator/>
      </w:r>
    </w:p>
  </w:endnote>
  <w:endnote w:type="continuationSeparator" w:id="0">
    <w:p w:rsidR="00557D80" w:rsidRDefault="00557D80" w:rsidP="00BE6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C3" w:rsidRDefault="008E7F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C3" w:rsidRDefault="008E7F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C3" w:rsidRDefault="008E7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80" w:rsidRDefault="00557D80" w:rsidP="00BE6B80">
      <w:r>
        <w:separator/>
      </w:r>
    </w:p>
  </w:footnote>
  <w:footnote w:type="continuationSeparator" w:id="0">
    <w:p w:rsidR="00557D80" w:rsidRDefault="00557D80" w:rsidP="00BE6B80">
      <w:r>
        <w:continuationSeparator/>
      </w:r>
    </w:p>
  </w:footnote>
  <w:footnote w:id="1">
    <w:p w:rsidR="0057547C" w:rsidRDefault="0057547C">
      <w:pPr>
        <w:pStyle w:val="FootnoteText"/>
      </w:pPr>
      <w:r>
        <w:rPr>
          <w:rStyle w:val="FootnoteReference"/>
        </w:rPr>
        <w:footnoteRef/>
      </w:r>
      <w:r>
        <w:t xml:space="preserve"> Distributed </w:t>
      </w:r>
      <w:r w:rsidRPr="00723881">
        <w:t>Generation means “</w:t>
      </w:r>
      <w:r w:rsidRPr="00723881">
        <w:rPr>
          <w:rFonts w:ascii="Times New Roman" w:hAnsi="Times New Roman"/>
          <w:szCs w:val="24"/>
        </w:rPr>
        <w:t>an eligible renewable resource where the generation facility or any integrated cluster of such facilities has a generating capacity of not more than five megawatts.”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C3" w:rsidRDefault="008E7F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7C" w:rsidRDefault="0057547C">
    <w:pPr>
      <w:pStyle w:val="Header"/>
    </w:pPr>
    <w:r w:rsidRPr="00CE15DE">
      <w:t>Washington Utilities and Transportation Commission</w:t>
    </w:r>
  </w:p>
  <w:p w:rsidR="0057547C" w:rsidRPr="00CE15DE" w:rsidRDefault="0057547C">
    <w:pPr>
      <w:pStyle w:val="Header"/>
    </w:pPr>
    <w:r>
      <w:t>August 8</w:t>
    </w:r>
    <w:r w:rsidRPr="0054399E">
      <w:t>, 2011</w:t>
    </w:r>
  </w:p>
  <w:p w:rsidR="0057547C" w:rsidRPr="00CE15DE" w:rsidRDefault="0057547C">
    <w:pPr>
      <w:pStyle w:val="Header"/>
      <w:rPr>
        <w:rStyle w:val="PageNumber"/>
      </w:rPr>
    </w:pPr>
    <w:r w:rsidRPr="00CE15DE">
      <w:t xml:space="preserve">Page </w:t>
    </w:r>
    <w:r w:rsidR="00413A31" w:rsidRPr="00CE15DE">
      <w:rPr>
        <w:rStyle w:val="PageNumber"/>
      </w:rPr>
      <w:fldChar w:fldCharType="begin"/>
    </w:r>
    <w:r w:rsidRPr="00CE15DE">
      <w:rPr>
        <w:rStyle w:val="PageNumber"/>
      </w:rPr>
      <w:instrText xml:space="preserve"> PAGE </w:instrText>
    </w:r>
    <w:r w:rsidR="00413A31" w:rsidRPr="00CE15DE">
      <w:rPr>
        <w:rStyle w:val="PageNumber"/>
      </w:rPr>
      <w:fldChar w:fldCharType="separate"/>
    </w:r>
    <w:r w:rsidR="008E7FC3">
      <w:rPr>
        <w:rStyle w:val="PageNumber"/>
        <w:noProof/>
      </w:rPr>
      <w:t>4</w:t>
    </w:r>
    <w:r w:rsidR="00413A31" w:rsidRPr="00CE15DE">
      <w:rPr>
        <w:rStyle w:val="PageNumber"/>
      </w:rPr>
      <w:fldChar w:fldCharType="end"/>
    </w:r>
  </w:p>
  <w:p w:rsidR="0057547C" w:rsidRPr="005D1F31" w:rsidRDefault="0057547C">
    <w:pPr>
      <w:pStyle w:val="Header"/>
      <w:rPr>
        <w:sz w:val="22"/>
        <w:szCs w:val="22"/>
      </w:rPr>
    </w:pPr>
    <w:r>
      <w:rPr>
        <w:rStyle w:val="PageNumber"/>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C3" w:rsidRDefault="008E7F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C6B"/>
    <w:multiLevelType w:val="hybridMultilevel"/>
    <w:tmpl w:val="D834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F5750"/>
    <w:multiLevelType w:val="hybridMultilevel"/>
    <w:tmpl w:val="BE984A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33935D3"/>
    <w:multiLevelType w:val="hybridMultilevel"/>
    <w:tmpl w:val="D8B4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A1672C"/>
    <w:multiLevelType w:val="hybridMultilevel"/>
    <w:tmpl w:val="AF5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05A77"/>
    <w:multiLevelType w:val="hybridMultilevel"/>
    <w:tmpl w:val="AD9E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4044DD"/>
    <w:multiLevelType w:val="hybridMultilevel"/>
    <w:tmpl w:val="471C6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92461"/>
    <w:multiLevelType w:val="hybridMultilevel"/>
    <w:tmpl w:val="DC64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421858"/>
    <w:multiLevelType w:val="hybridMultilevel"/>
    <w:tmpl w:val="E7C4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44480"/>
    <w:multiLevelType w:val="hybridMultilevel"/>
    <w:tmpl w:val="149015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91F18"/>
    <w:multiLevelType w:val="hybridMultilevel"/>
    <w:tmpl w:val="5282B1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FF152F7"/>
    <w:multiLevelType w:val="hybridMultilevel"/>
    <w:tmpl w:val="4484CA80"/>
    <w:lvl w:ilvl="0" w:tplc="F008FD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790E78"/>
    <w:multiLevelType w:val="hybridMultilevel"/>
    <w:tmpl w:val="A476DB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635286E"/>
    <w:multiLevelType w:val="hybridMultilevel"/>
    <w:tmpl w:val="1BF25C3A"/>
    <w:lvl w:ilvl="0" w:tplc="8CDE8DC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0"/>
  </w:num>
  <w:num w:numId="5">
    <w:abstractNumId w:val="15"/>
  </w:num>
  <w:num w:numId="6">
    <w:abstractNumId w:val="7"/>
  </w:num>
  <w:num w:numId="7">
    <w:abstractNumId w:val="13"/>
  </w:num>
  <w:num w:numId="8">
    <w:abstractNumId w:val="6"/>
  </w:num>
  <w:num w:numId="9">
    <w:abstractNumId w:val="0"/>
  </w:num>
  <w:num w:numId="10">
    <w:abstractNumId w:val="8"/>
  </w:num>
  <w:num w:numId="11">
    <w:abstractNumId w:val="9"/>
  </w:num>
  <w:num w:numId="12">
    <w:abstractNumId w:val="5"/>
  </w:num>
  <w:num w:numId="13">
    <w:abstractNumId w:val="2"/>
  </w:num>
  <w:num w:numId="14">
    <w:abstractNumId w:val="1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144EE"/>
    <w:rsid w:val="00015282"/>
    <w:rsid w:val="0001567F"/>
    <w:rsid w:val="0004010C"/>
    <w:rsid w:val="00041B90"/>
    <w:rsid w:val="0004714D"/>
    <w:rsid w:val="00050C43"/>
    <w:rsid w:val="00053C1F"/>
    <w:rsid w:val="00057675"/>
    <w:rsid w:val="00065431"/>
    <w:rsid w:val="00085AC5"/>
    <w:rsid w:val="00087850"/>
    <w:rsid w:val="000A162B"/>
    <w:rsid w:val="000A4B2D"/>
    <w:rsid w:val="000A552D"/>
    <w:rsid w:val="000B4832"/>
    <w:rsid w:val="000C1B66"/>
    <w:rsid w:val="000D12C2"/>
    <w:rsid w:val="000E13AB"/>
    <w:rsid w:val="000E29B9"/>
    <w:rsid w:val="000E7048"/>
    <w:rsid w:val="000F79B5"/>
    <w:rsid w:val="00111DB4"/>
    <w:rsid w:val="00112F5C"/>
    <w:rsid w:val="00116381"/>
    <w:rsid w:val="00117A63"/>
    <w:rsid w:val="00125936"/>
    <w:rsid w:val="0012696E"/>
    <w:rsid w:val="001407C9"/>
    <w:rsid w:val="00157CD5"/>
    <w:rsid w:val="0016659E"/>
    <w:rsid w:val="00166A93"/>
    <w:rsid w:val="00170D6A"/>
    <w:rsid w:val="001771DC"/>
    <w:rsid w:val="0018139D"/>
    <w:rsid w:val="001833B9"/>
    <w:rsid w:val="00183BD4"/>
    <w:rsid w:val="00190DC2"/>
    <w:rsid w:val="001943B9"/>
    <w:rsid w:val="00195DD8"/>
    <w:rsid w:val="001A0CF7"/>
    <w:rsid w:val="001A26FF"/>
    <w:rsid w:val="001B1420"/>
    <w:rsid w:val="001B5D69"/>
    <w:rsid w:val="001C61C4"/>
    <w:rsid w:val="001D1BD6"/>
    <w:rsid w:val="001E2EA4"/>
    <w:rsid w:val="001E353B"/>
    <w:rsid w:val="001F0EB1"/>
    <w:rsid w:val="001F5D96"/>
    <w:rsid w:val="001F6408"/>
    <w:rsid w:val="00203AEC"/>
    <w:rsid w:val="002129B0"/>
    <w:rsid w:val="0021595A"/>
    <w:rsid w:val="002221F2"/>
    <w:rsid w:val="00222367"/>
    <w:rsid w:val="0023186F"/>
    <w:rsid w:val="002321D0"/>
    <w:rsid w:val="0024702D"/>
    <w:rsid w:val="00250A4F"/>
    <w:rsid w:val="002511E9"/>
    <w:rsid w:val="002576B8"/>
    <w:rsid w:val="00260DB8"/>
    <w:rsid w:val="00270DCA"/>
    <w:rsid w:val="00271ADC"/>
    <w:rsid w:val="0028317D"/>
    <w:rsid w:val="00284CBA"/>
    <w:rsid w:val="00287FFD"/>
    <w:rsid w:val="00292629"/>
    <w:rsid w:val="002941D7"/>
    <w:rsid w:val="002970D0"/>
    <w:rsid w:val="002A12A9"/>
    <w:rsid w:val="002A32BA"/>
    <w:rsid w:val="002A3AC5"/>
    <w:rsid w:val="002B2B57"/>
    <w:rsid w:val="002B717A"/>
    <w:rsid w:val="002D27F5"/>
    <w:rsid w:val="002D42B6"/>
    <w:rsid w:val="002D5541"/>
    <w:rsid w:val="002E3321"/>
    <w:rsid w:val="0030288C"/>
    <w:rsid w:val="00310661"/>
    <w:rsid w:val="00320458"/>
    <w:rsid w:val="00337552"/>
    <w:rsid w:val="00340152"/>
    <w:rsid w:val="00341B89"/>
    <w:rsid w:val="0034493C"/>
    <w:rsid w:val="003453CD"/>
    <w:rsid w:val="00347363"/>
    <w:rsid w:val="0035023B"/>
    <w:rsid w:val="0035531B"/>
    <w:rsid w:val="003607CC"/>
    <w:rsid w:val="00373759"/>
    <w:rsid w:val="00391CBD"/>
    <w:rsid w:val="00392FA8"/>
    <w:rsid w:val="00395A13"/>
    <w:rsid w:val="003B4AE5"/>
    <w:rsid w:val="003B6E12"/>
    <w:rsid w:val="003D2411"/>
    <w:rsid w:val="003E33EE"/>
    <w:rsid w:val="003E69E6"/>
    <w:rsid w:val="003F0CC9"/>
    <w:rsid w:val="00400242"/>
    <w:rsid w:val="00402E6B"/>
    <w:rsid w:val="00404951"/>
    <w:rsid w:val="004065CF"/>
    <w:rsid w:val="00412259"/>
    <w:rsid w:val="00413A31"/>
    <w:rsid w:val="0041765A"/>
    <w:rsid w:val="00423A41"/>
    <w:rsid w:val="00424FE0"/>
    <w:rsid w:val="004300FA"/>
    <w:rsid w:val="00435CE5"/>
    <w:rsid w:val="00447D05"/>
    <w:rsid w:val="00454DDE"/>
    <w:rsid w:val="004552DC"/>
    <w:rsid w:val="0045697D"/>
    <w:rsid w:val="00461480"/>
    <w:rsid w:val="004645BA"/>
    <w:rsid w:val="00477F71"/>
    <w:rsid w:val="00496404"/>
    <w:rsid w:val="00496BE9"/>
    <w:rsid w:val="004A305D"/>
    <w:rsid w:val="004B22C0"/>
    <w:rsid w:val="004B5BE5"/>
    <w:rsid w:val="004C0401"/>
    <w:rsid w:val="004C27B3"/>
    <w:rsid w:val="004C3BE6"/>
    <w:rsid w:val="004C774C"/>
    <w:rsid w:val="004D7F0C"/>
    <w:rsid w:val="004F4400"/>
    <w:rsid w:val="004F5D7E"/>
    <w:rsid w:val="004F7050"/>
    <w:rsid w:val="00527DCC"/>
    <w:rsid w:val="005313A6"/>
    <w:rsid w:val="00532E5B"/>
    <w:rsid w:val="005346E0"/>
    <w:rsid w:val="0054399E"/>
    <w:rsid w:val="0054652C"/>
    <w:rsid w:val="00547EA5"/>
    <w:rsid w:val="00557D80"/>
    <w:rsid w:val="00560EB2"/>
    <w:rsid w:val="00561896"/>
    <w:rsid w:val="005621B3"/>
    <w:rsid w:val="005663C1"/>
    <w:rsid w:val="00567370"/>
    <w:rsid w:val="00570C14"/>
    <w:rsid w:val="00573E51"/>
    <w:rsid w:val="0057547C"/>
    <w:rsid w:val="005863B2"/>
    <w:rsid w:val="00596205"/>
    <w:rsid w:val="005A4B85"/>
    <w:rsid w:val="005D1418"/>
    <w:rsid w:val="005D1F31"/>
    <w:rsid w:val="005D3B5A"/>
    <w:rsid w:val="005D543E"/>
    <w:rsid w:val="005D5552"/>
    <w:rsid w:val="005E13D6"/>
    <w:rsid w:val="005F0376"/>
    <w:rsid w:val="005F5F7A"/>
    <w:rsid w:val="005F798C"/>
    <w:rsid w:val="006038CB"/>
    <w:rsid w:val="0062467F"/>
    <w:rsid w:val="00633134"/>
    <w:rsid w:val="00640C55"/>
    <w:rsid w:val="0066295E"/>
    <w:rsid w:val="00662A85"/>
    <w:rsid w:val="00664B79"/>
    <w:rsid w:val="00665CFE"/>
    <w:rsid w:val="00671109"/>
    <w:rsid w:val="00675E53"/>
    <w:rsid w:val="00676628"/>
    <w:rsid w:val="006924CC"/>
    <w:rsid w:val="006A096A"/>
    <w:rsid w:val="006A2703"/>
    <w:rsid w:val="006A561C"/>
    <w:rsid w:val="006B0472"/>
    <w:rsid w:val="006B4D61"/>
    <w:rsid w:val="006D3BB2"/>
    <w:rsid w:val="006D725D"/>
    <w:rsid w:val="006E7BA7"/>
    <w:rsid w:val="006E7FC6"/>
    <w:rsid w:val="006F0606"/>
    <w:rsid w:val="006F2626"/>
    <w:rsid w:val="00701DBF"/>
    <w:rsid w:val="00711586"/>
    <w:rsid w:val="00713D32"/>
    <w:rsid w:val="00717230"/>
    <w:rsid w:val="0072036A"/>
    <w:rsid w:val="0072319B"/>
    <w:rsid w:val="00723881"/>
    <w:rsid w:val="0073524E"/>
    <w:rsid w:val="00741344"/>
    <w:rsid w:val="00741A94"/>
    <w:rsid w:val="0074543D"/>
    <w:rsid w:val="007647D8"/>
    <w:rsid w:val="00767010"/>
    <w:rsid w:val="0077357D"/>
    <w:rsid w:val="0078571D"/>
    <w:rsid w:val="00795009"/>
    <w:rsid w:val="007A617D"/>
    <w:rsid w:val="007B24CC"/>
    <w:rsid w:val="007C10CE"/>
    <w:rsid w:val="007E3952"/>
    <w:rsid w:val="007F1D02"/>
    <w:rsid w:val="00803F91"/>
    <w:rsid w:val="00806360"/>
    <w:rsid w:val="0081167A"/>
    <w:rsid w:val="00813C4A"/>
    <w:rsid w:val="00815C0D"/>
    <w:rsid w:val="00816584"/>
    <w:rsid w:val="00816A61"/>
    <w:rsid w:val="00820C8C"/>
    <w:rsid w:val="00826C14"/>
    <w:rsid w:val="008336C3"/>
    <w:rsid w:val="008339DF"/>
    <w:rsid w:val="00833D3E"/>
    <w:rsid w:val="00834BD2"/>
    <w:rsid w:val="008515E6"/>
    <w:rsid w:val="00852BEB"/>
    <w:rsid w:val="00856D4A"/>
    <w:rsid w:val="00866139"/>
    <w:rsid w:val="008747C3"/>
    <w:rsid w:val="00875042"/>
    <w:rsid w:val="00894FF0"/>
    <w:rsid w:val="008A238C"/>
    <w:rsid w:val="008A2A9E"/>
    <w:rsid w:val="008A66ED"/>
    <w:rsid w:val="008B06B2"/>
    <w:rsid w:val="008B2318"/>
    <w:rsid w:val="008B3564"/>
    <w:rsid w:val="008B7D9E"/>
    <w:rsid w:val="008C3527"/>
    <w:rsid w:val="008C4FD0"/>
    <w:rsid w:val="008C6938"/>
    <w:rsid w:val="008D3AD1"/>
    <w:rsid w:val="008D5A50"/>
    <w:rsid w:val="008E1894"/>
    <w:rsid w:val="008E40D8"/>
    <w:rsid w:val="008E7FC3"/>
    <w:rsid w:val="008F005E"/>
    <w:rsid w:val="00901F2A"/>
    <w:rsid w:val="009021D7"/>
    <w:rsid w:val="00912F2C"/>
    <w:rsid w:val="00916819"/>
    <w:rsid w:val="00920E75"/>
    <w:rsid w:val="00921DDB"/>
    <w:rsid w:val="0092676E"/>
    <w:rsid w:val="009324F2"/>
    <w:rsid w:val="0094661C"/>
    <w:rsid w:val="00953127"/>
    <w:rsid w:val="009558BA"/>
    <w:rsid w:val="009704CF"/>
    <w:rsid w:val="009741A7"/>
    <w:rsid w:val="00976B6D"/>
    <w:rsid w:val="00976E1E"/>
    <w:rsid w:val="00983485"/>
    <w:rsid w:val="009A2C40"/>
    <w:rsid w:val="009A2DEF"/>
    <w:rsid w:val="009A711E"/>
    <w:rsid w:val="009B282C"/>
    <w:rsid w:val="009C45C3"/>
    <w:rsid w:val="009D46E5"/>
    <w:rsid w:val="009D6263"/>
    <w:rsid w:val="009E2F5F"/>
    <w:rsid w:val="009E5DC7"/>
    <w:rsid w:val="009F53E9"/>
    <w:rsid w:val="00A1236C"/>
    <w:rsid w:val="00A1767F"/>
    <w:rsid w:val="00A245DC"/>
    <w:rsid w:val="00A37A11"/>
    <w:rsid w:val="00A37D43"/>
    <w:rsid w:val="00A458B3"/>
    <w:rsid w:val="00A511F8"/>
    <w:rsid w:val="00A54A06"/>
    <w:rsid w:val="00A5652A"/>
    <w:rsid w:val="00A7234D"/>
    <w:rsid w:val="00A74B58"/>
    <w:rsid w:val="00A80EBB"/>
    <w:rsid w:val="00A856EB"/>
    <w:rsid w:val="00A94674"/>
    <w:rsid w:val="00A96221"/>
    <w:rsid w:val="00A9716C"/>
    <w:rsid w:val="00AA3B6D"/>
    <w:rsid w:val="00AA4BE5"/>
    <w:rsid w:val="00AB0713"/>
    <w:rsid w:val="00AD033E"/>
    <w:rsid w:val="00AD456A"/>
    <w:rsid w:val="00AD6C0A"/>
    <w:rsid w:val="00AE0DFD"/>
    <w:rsid w:val="00AE354B"/>
    <w:rsid w:val="00AE5D83"/>
    <w:rsid w:val="00AF45C9"/>
    <w:rsid w:val="00AF46F7"/>
    <w:rsid w:val="00B0149D"/>
    <w:rsid w:val="00B0301B"/>
    <w:rsid w:val="00B11924"/>
    <w:rsid w:val="00B2397E"/>
    <w:rsid w:val="00B3190D"/>
    <w:rsid w:val="00B35110"/>
    <w:rsid w:val="00B35343"/>
    <w:rsid w:val="00B36375"/>
    <w:rsid w:val="00B373D2"/>
    <w:rsid w:val="00B43F26"/>
    <w:rsid w:val="00B47C7C"/>
    <w:rsid w:val="00B510D4"/>
    <w:rsid w:val="00B607ED"/>
    <w:rsid w:val="00B634FE"/>
    <w:rsid w:val="00B66729"/>
    <w:rsid w:val="00B863AB"/>
    <w:rsid w:val="00B87AA3"/>
    <w:rsid w:val="00B87AA4"/>
    <w:rsid w:val="00B91C5C"/>
    <w:rsid w:val="00B9470E"/>
    <w:rsid w:val="00B97E85"/>
    <w:rsid w:val="00BA08F5"/>
    <w:rsid w:val="00BB5F10"/>
    <w:rsid w:val="00BB636E"/>
    <w:rsid w:val="00BC207C"/>
    <w:rsid w:val="00BC48FC"/>
    <w:rsid w:val="00BD1E7A"/>
    <w:rsid w:val="00BD47D8"/>
    <w:rsid w:val="00BD5DCC"/>
    <w:rsid w:val="00BE6B80"/>
    <w:rsid w:val="00BF3768"/>
    <w:rsid w:val="00C118B5"/>
    <w:rsid w:val="00C1725B"/>
    <w:rsid w:val="00C2092F"/>
    <w:rsid w:val="00C3028D"/>
    <w:rsid w:val="00C32B1C"/>
    <w:rsid w:val="00C46205"/>
    <w:rsid w:val="00C46701"/>
    <w:rsid w:val="00C554E5"/>
    <w:rsid w:val="00C564B2"/>
    <w:rsid w:val="00C60CA4"/>
    <w:rsid w:val="00C80B5D"/>
    <w:rsid w:val="00C82DEE"/>
    <w:rsid w:val="00C839BD"/>
    <w:rsid w:val="00C85332"/>
    <w:rsid w:val="00C90A8C"/>
    <w:rsid w:val="00C93BDA"/>
    <w:rsid w:val="00C957E4"/>
    <w:rsid w:val="00CA29E7"/>
    <w:rsid w:val="00CA6E20"/>
    <w:rsid w:val="00CA7620"/>
    <w:rsid w:val="00CC02C7"/>
    <w:rsid w:val="00CC1023"/>
    <w:rsid w:val="00CC14AA"/>
    <w:rsid w:val="00CC4109"/>
    <w:rsid w:val="00CC411B"/>
    <w:rsid w:val="00CD457D"/>
    <w:rsid w:val="00CE0DCB"/>
    <w:rsid w:val="00CE15DE"/>
    <w:rsid w:val="00CE1E4A"/>
    <w:rsid w:val="00CE77CC"/>
    <w:rsid w:val="00CF32B8"/>
    <w:rsid w:val="00CF6556"/>
    <w:rsid w:val="00CF6EE9"/>
    <w:rsid w:val="00D12DDB"/>
    <w:rsid w:val="00D2557A"/>
    <w:rsid w:val="00D359D4"/>
    <w:rsid w:val="00D35EE2"/>
    <w:rsid w:val="00D73675"/>
    <w:rsid w:val="00D75794"/>
    <w:rsid w:val="00D819E9"/>
    <w:rsid w:val="00D8664E"/>
    <w:rsid w:val="00DB1233"/>
    <w:rsid w:val="00DB4492"/>
    <w:rsid w:val="00DB5443"/>
    <w:rsid w:val="00DB58FA"/>
    <w:rsid w:val="00DB5DFC"/>
    <w:rsid w:val="00DC3667"/>
    <w:rsid w:val="00DD20CE"/>
    <w:rsid w:val="00DF35F3"/>
    <w:rsid w:val="00DF67AA"/>
    <w:rsid w:val="00E03EEC"/>
    <w:rsid w:val="00E24FF9"/>
    <w:rsid w:val="00E26253"/>
    <w:rsid w:val="00E3294C"/>
    <w:rsid w:val="00E60C82"/>
    <w:rsid w:val="00E6262D"/>
    <w:rsid w:val="00E71E64"/>
    <w:rsid w:val="00E72A34"/>
    <w:rsid w:val="00E73A18"/>
    <w:rsid w:val="00E76858"/>
    <w:rsid w:val="00E773E4"/>
    <w:rsid w:val="00E858BA"/>
    <w:rsid w:val="00E91144"/>
    <w:rsid w:val="00E96671"/>
    <w:rsid w:val="00EB0D1D"/>
    <w:rsid w:val="00EB47DF"/>
    <w:rsid w:val="00EB548A"/>
    <w:rsid w:val="00EB6039"/>
    <w:rsid w:val="00EC3E5E"/>
    <w:rsid w:val="00EC5F07"/>
    <w:rsid w:val="00ED7164"/>
    <w:rsid w:val="00EE242B"/>
    <w:rsid w:val="00EE28E5"/>
    <w:rsid w:val="00EE55D9"/>
    <w:rsid w:val="00EF090E"/>
    <w:rsid w:val="00EF3CAF"/>
    <w:rsid w:val="00EF7A3D"/>
    <w:rsid w:val="00F067B2"/>
    <w:rsid w:val="00F1226F"/>
    <w:rsid w:val="00F14AC5"/>
    <w:rsid w:val="00F21DFD"/>
    <w:rsid w:val="00F32755"/>
    <w:rsid w:val="00F34C85"/>
    <w:rsid w:val="00F36299"/>
    <w:rsid w:val="00F40293"/>
    <w:rsid w:val="00F57120"/>
    <w:rsid w:val="00F62D07"/>
    <w:rsid w:val="00F704F6"/>
    <w:rsid w:val="00F736C1"/>
    <w:rsid w:val="00F82ADF"/>
    <w:rsid w:val="00F85379"/>
    <w:rsid w:val="00F87280"/>
    <w:rsid w:val="00F87B3A"/>
    <w:rsid w:val="00F94193"/>
    <w:rsid w:val="00F9489E"/>
    <w:rsid w:val="00F95D26"/>
    <w:rsid w:val="00FA0897"/>
    <w:rsid w:val="00FB6A67"/>
    <w:rsid w:val="00FB7315"/>
    <w:rsid w:val="00FB7CCF"/>
    <w:rsid w:val="00FC415D"/>
    <w:rsid w:val="00FD3CE3"/>
    <w:rsid w:val="00FD5B42"/>
    <w:rsid w:val="00FD761D"/>
    <w:rsid w:val="00FE2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link w:val="FooterChar"/>
    <w:uiPriority w:val="99"/>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 w:type="character" w:customStyle="1" w:styleId="FooterChar">
    <w:name w:val="Footer Char"/>
    <w:basedOn w:val="DefaultParagraphFont"/>
    <w:link w:val="Footer"/>
    <w:uiPriority w:val="99"/>
    <w:rsid w:val="004552DC"/>
    <w:rPr>
      <w:sz w:val="24"/>
      <w:lang w:eastAsia="en-US"/>
    </w:rPr>
  </w:style>
</w:styles>
</file>

<file path=word/webSettings.xml><?xml version="1.0" encoding="utf-8"?>
<w:webSettings xmlns:r="http://schemas.openxmlformats.org/officeDocument/2006/relationships" xmlns:w="http://schemas.openxmlformats.org/wordprocessingml/2006/main">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455607595">
      <w:bodyDiv w:val="1"/>
      <w:marLeft w:val="0"/>
      <w:marRight w:val="0"/>
      <w:marTop w:val="0"/>
      <w:marBottom w:val="0"/>
      <w:divBdr>
        <w:top w:val="none" w:sz="0" w:space="0" w:color="auto"/>
        <w:left w:val="none" w:sz="0" w:space="0" w:color="auto"/>
        <w:bottom w:val="none" w:sz="0" w:space="0" w:color="auto"/>
        <w:right w:val="none" w:sz="0" w:space="0" w:color="auto"/>
      </w:divBdr>
    </w:div>
    <w:div w:id="631446074">
      <w:bodyDiv w:val="1"/>
      <w:marLeft w:val="0"/>
      <w:marRight w:val="0"/>
      <w:marTop w:val="0"/>
      <w:marBottom w:val="0"/>
      <w:divBdr>
        <w:top w:val="none" w:sz="0" w:space="0" w:color="auto"/>
        <w:left w:val="none" w:sz="0" w:space="0" w:color="auto"/>
        <w:bottom w:val="none" w:sz="0" w:space="0" w:color="auto"/>
        <w:right w:val="none" w:sz="0" w:space="0" w:color="auto"/>
      </w:divBdr>
    </w:div>
    <w:div w:id="651756075">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 w:id="933396201">
      <w:bodyDiv w:val="1"/>
      <w:marLeft w:val="0"/>
      <w:marRight w:val="0"/>
      <w:marTop w:val="0"/>
      <w:marBottom w:val="0"/>
      <w:divBdr>
        <w:top w:val="none" w:sz="0" w:space="0" w:color="auto"/>
        <w:left w:val="none" w:sz="0" w:space="0" w:color="auto"/>
        <w:bottom w:val="none" w:sz="0" w:space="0" w:color="auto"/>
        <w:right w:val="none" w:sz="0" w:space="0" w:color="auto"/>
      </w:divBdr>
    </w:div>
    <w:div w:id="1171407718">
      <w:bodyDiv w:val="1"/>
      <w:marLeft w:val="0"/>
      <w:marRight w:val="0"/>
      <w:marTop w:val="0"/>
      <w:marBottom w:val="0"/>
      <w:divBdr>
        <w:top w:val="none" w:sz="0" w:space="0" w:color="auto"/>
        <w:left w:val="none" w:sz="0" w:space="0" w:color="auto"/>
        <w:bottom w:val="none" w:sz="0" w:space="0" w:color="auto"/>
        <w:right w:val="none" w:sz="0" w:space="0" w:color="auto"/>
      </w:divBdr>
    </w:div>
    <w:div w:id="1398673749">
      <w:bodyDiv w:val="1"/>
      <w:marLeft w:val="0"/>
      <w:marRight w:val="0"/>
      <w:marTop w:val="0"/>
      <w:marBottom w:val="0"/>
      <w:divBdr>
        <w:top w:val="none" w:sz="0" w:space="0" w:color="auto"/>
        <w:left w:val="none" w:sz="0" w:space="0" w:color="auto"/>
        <w:bottom w:val="none" w:sz="0" w:space="0" w:color="auto"/>
        <w:right w:val="none" w:sz="0" w:space="0" w:color="auto"/>
      </w:divBdr>
    </w:div>
    <w:div w:id="1541623155">
      <w:bodyDiv w:val="1"/>
      <w:marLeft w:val="0"/>
      <w:marRight w:val="0"/>
      <w:marTop w:val="0"/>
      <w:marBottom w:val="0"/>
      <w:divBdr>
        <w:top w:val="none" w:sz="0" w:space="0" w:color="auto"/>
        <w:left w:val="none" w:sz="0" w:space="0" w:color="auto"/>
        <w:bottom w:val="none" w:sz="0" w:space="0" w:color="auto"/>
        <w:right w:val="none" w:sz="0" w:space="0" w:color="auto"/>
      </w:divBdr>
    </w:div>
    <w:div w:id="1615018400">
      <w:bodyDiv w:val="1"/>
      <w:marLeft w:val="0"/>
      <w:marRight w:val="0"/>
      <w:marTop w:val="0"/>
      <w:marBottom w:val="0"/>
      <w:divBdr>
        <w:top w:val="none" w:sz="0" w:space="0" w:color="auto"/>
        <w:left w:val="none" w:sz="0" w:space="0" w:color="auto"/>
        <w:bottom w:val="none" w:sz="0" w:space="0" w:color="auto"/>
        <w:right w:val="none" w:sz="0" w:space="0" w:color="auto"/>
      </w:divBdr>
    </w:div>
    <w:div w:id="1665205110">
      <w:bodyDiv w:val="1"/>
      <w:marLeft w:val="0"/>
      <w:marRight w:val="0"/>
      <w:marTop w:val="0"/>
      <w:marBottom w:val="0"/>
      <w:divBdr>
        <w:top w:val="none" w:sz="0" w:space="0" w:color="auto"/>
        <w:left w:val="none" w:sz="0" w:space="0" w:color="auto"/>
        <w:bottom w:val="none" w:sz="0" w:space="0" w:color="auto"/>
        <w:right w:val="none" w:sz="0" w:space="0" w:color="auto"/>
      </w:divBdr>
    </w:div>
    <w:div w:id="1751004688">
      <w:bodyDiv w:val="1"/>
      <w:marLeft w:val="0"/>
      <w:marRight w:val="0"/>
      <w:marTop w:val="0"/>
      <w:marBottom w:val="0"/>
      <w:divBdr>
        <w:top w:val="none" w:sz="0" w:space="0" w:color="auto"/>
        <w:left w:val="none" w:sz="0" w:space="0" w:color="auto"/>
        <w:bottom w:val="none" w:sz="0" w:space="0" w:color="auto"/>
        <w:right w:val="none" w:sz="0" w:space="0" w:color="auto"/>
      </w:divBdr>
    </w:div>
    <w:div w:id="1931111184">
      <w:bodyDiv w:val="1"/>
      <w:marLeft w:val="0"/>
      <w:marRight w:val="0"/>
      <w:marTop w:val="0"/>
      <w:marBottom w:val="0"/>
      <w:divBdr>
        <w:top w:val="none" w:sz="0" w:space="0" w:color="auto"/>
        <w:left w:val="none" w:sz="0" w:space="0" w:color="auto"/>
        <w:bottom w:val="none" w:sz="0" w:space="0" w:color="auto"/>
        <w:right w:val="none" w:sz="0" w:space="0" w:color="auto"/>
      </w:divBdr>
    </w:div>
    <w:div w:id="2026129277">
      <w:bodyDiv w:val="1"/>
      <w:marLeft w:val="0"/>
      <w:marRight w:val="0"/>
      <w:marTop w:val="0"/>
      <w:marBottom w:val="0"/>
      <w:divBdr>
        <w:top w:val="none" w:sz="0" w:space="0" w:color="auto"/>
        <w:left w:val="none" w:sz="0" w:space="0" w:color="auto"/>
        <w:bottom w:val="none" w:sz="0" w:space="0" w:color="auto"/>
        <w:right w:val="none" w:sz="0" w:space="0" w:color="auto"/>
      </w:divBdr>
      <w:divsChild>
        <w:div w:id="1755125167">
          <w:marLeft w:val="0"/>
          <w:marRight w:val="0"/>
          <w:marTop w:val="0"/>
          <w:marBottom w:val="0"/>
          <w:divBdr>
            <w:top w:val="none" w:sz="0" w:space="0" w:color="auto"/>
            <w:left w:val="none" w:sz="0" w:space="0" w:color="auto"/>
            <w:bottom w:val="none" w:sz="0" w:space="0" w:color="auto"/>
            <w:right w:val="none" w:sz="0" w:space="0" w:color="auto"/>
          </w:divBdr>
          <w:divsChild>
            <w:div w:id="248346021">
              <w:marLeft w:val="0"/>
              <w:marRight w:val="0"/>
              <w:marTop w:val="0"/>
              <w:marBottom w:val="0"/>
              <w:divBdr>
                <w:top w:val="none" w:sz="0" w:space="0" w:color="auto"/>
                <w:left w:val="none" w:sz="0" w:space="0" w:color="auto"/>
                <w:bottom w:val="none" w:sz="0" w:space="0" w:color="auto"/>
                <w:right w:val="none" w:sz="0" w:space="0" w:color="auto"/>
              </w:divBdr>
              <w:divsChild>
                <w:div w:id="1288124373">
                  <w:marLeft w:val="0"/>
                  <w:marRight w:val="0"/>
                  <w:marTop w:val="0"/>
                  <w:marBottom w:val="0"/>
                  <w:divBdr>
                    <w:top w:val="none" w:sz="0" w:space="0" w:color="auto"/>
                    <w:left w:val="none" w:sz="0" w:space="0" w:color="auto"/>
                    <w:bottom w:val="none" w:sz="0" w:space="0" w:color="auto"/>
                    <w:right w:val="none" w:sz="0" w:space="0" w:color="auto"/>
                  </w:divBdr>
                  <w:divsChild>
                    <w:div w:id="9651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2011-04-15T07:00:00+00:00</OpenedDate>
    <Date1 xmlns="dc463f71-b30c-4ab2-9473-d307f9d35888">2011-08-08T07:00:00+00:00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579681FBC6B94DB7F836B82CFE7254" ma:contentTypeVersion="143" ma:contentTypeDescription="" ma:contentTypeScope="" ma:versionID="a8f2660316a584ebb73e1a4f5b6fd3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13161-2050-4DAC-AC13-0AD7EDC96F67}"/>
</file>

<file path=customXml/itemProps2.xml><?xml version="1.0" encoding="utf-8"?>
<ds:datastoreItem xmlns:ds="http://schemas.openxmlformats.org/officeDocument/2006/customXml" ds:itemID="{94EDEEE1-9150-4363-AD12-9060E4AAF0FC}"/>
</file>

<file path=customXml/itemProps3.xml><?xml version="1.0" encoding="utf-8"?>
<ds:datastoreItem xmlns:ds="http://schemas.openxmlformats.org/officeDocument/2006/customXml" ds:itemID="{3581C5EA-99A6-45BC-8AF0-7B6BC9C02EC4}"/>
</file>

<file path=customXml/itemProps4.xml><?xml version="1.0" encoding="utf-8"?>
<ds:datastoreItem xmlns:ds="http://schemas.openxmlformats.org/officeDocument/2006/customXml" ds:itemID="{CA4ED698-EA1B-431C-A0DE-92F6C0DAD063}"/>
</file>

<file path=customXml/itemProps5.xml><?xml version="1.0" encoding="utf-8"?>
<ds:datastoreItem xmlns:ds="http://schemas.openxmlformats.org/officeDocument/2006/customXml" ds:itemID="{BB9148B5-5F65-4616-B40F-7F9E9C75BC3D}"/>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6737</Characters>
  <Application>Microsoft Office Word</Application>
  <DocSecurity>0</DocSecurity>
  <Lines>56</Lines>
  <Paragraphs>15</Paragraphs>
  <ScaleCrop>false</ScaleCrop>
  <Company/>
  <LinksUpToDate>false</LinksUpToDate>
  <CharactersWithSpaces>7863</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2011-08-08T23:08:00Z</dcterms:created>
  <dcterms:modified xsi:type="dcterms:W3CDTF">2011-08-08T23:08:00Z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0x0101006E56B4D1795A2E4DB2F0B01679ED314A0063579681FBC6B94DB7F836B82CFE7254</vt:lpwstr>
  </property>
  <property fmtid="{D5CDD505-2E9C-101B-9397-08002B2CF9AE}" pid="4" name="_docset_NoMedatataSyncRequired">
    <vt:lpwstr>False</vt:lpwstr>
  </property>
</Properties>
</file>