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0207D4" w:rsidRDefault="00931AC6" w:rsidP="0095127C">
      <w:pPr>
        <w:pStyle w:val="single"/>
        <w:widowControl w:val="0"/>
        <w:spacing w:before="0" w:line="240" w:lineRule="auto"/>
        <w:ind w:left="4320" w:firstLine="0"/>
        <w:rPr>
          <w:rStyle w:val="Strong"/>
        </w:rPr>
      </w:pPr>
      <w:r>
        <w:rPr>
          <w:rStyle w:val="Strong"/>
        </w:rPr>
        <w:t>EXHIBIT NO. ___(</w:t>
      </w:r>
      <w:r w:rsidR="00C5493A">
        <w:rPr>
          <w:rStyle w:val="Strong"/>
        </w:rPr>
        <w:t>AF-</w:t>
      </w:r>
      <w:r w:rsidR="00C2063A">
        <w:rPr>
          <w:rStyle w:val="Strong"/>
        </w:rPr>
        <w:t>4</w:t>
      </w:r>
      <w:r w:rsidR="00C85FBD">
        <w:rPr>
          <w:rStyle w:val="Strong"/>
        </w:rPr>
        <w:t>T</w:t>
      </w:r>
      <w:r>
        <w:rPr>
          <w:rStyle w:val="Strong"/>
        </w:rPr>
        <w:t>)</w:t>
      </w:r>
      <w:r>
        <w:rPr>
          <w:rStyle w:val="Strong"/>
        </w:rPr>
        <w:br/>
        <w:t>DOCKET</w:t>
      </w:r>
      <w:r w:rsidR="00A63DA2">
        <w:rPr>
          <w:rStyle w:val="Strong"/>
        </w:rPr>
        <w:t>S</w:t>
      </w:r>
      <w:r>
        <w:rPr>
          <w:rStyle w:val="Strong"/>
        </w:rPr>
        <w:t> UE</w:t>
      </w:r>
      <w:r>
        <w:rPr>
          <w:rStyle w:val="Strong"/>
        </w:rPr>
        <w:noBreakHyphen/>
      </w:r>
      <w:r w:rsidR="00CF7990">
        <w:rPr>
          <w:rStyle w:val="Strong"/>
        </w:rPr>
        <w:t>1</w:t>
      </w:r>
      <w:r w:rsidR="002F5D43">
        <w:rPr>
          <w:rStyle w:val="Strong"/>
        </w:rPr>
        <w:t>5</w:t>
      </w:r>
      <w:r w:rsidR="00A63DA2">
        <w:rPr>
          <w:rStyle w:val="Strong"/>
        </w:rPr>
        <w:t>1871/UG-151872</w:t>
      </w:r>
      <w:r>
        <w:rPr>
          <w:rStyle w:val="Strong"/>
        </w:rPr>
        <w:br/>
      </w:r>
      <w:r w:rsidR="00A63DA2">
        <w:rPr>
          <w:rStyle w:val="Strong"/>
        </w:rPr>
        <w:t>PSE LEASING TARIFF</w:t>
      </w:r>
      <w:r>
        <w:rPr>
          <w:rStyle w:val="Strong"/>
        </w:rPr>
        <w:t xml:space="preserve"> </w:t>
      </w:r>
      <w:r>
        <w:rPr>
          <w:rStyle w:val="Strong"/>
        </w:rPr>
        <w:br/>
        <w:t>WITNESS:  </w:t>
      </w:r>
      <w:r w:rsidR="007D25F3">
        <w:rPr>
          <w:rStyle w:val="Strong"/>
        </w:rPr>
        <w:t xml:space="preserve">AHMAD </w:t>
      </w:r>
      <w:proofErr w:type="spellStart"/>
      <w:r w:rsidR="007D25F3">
        <w:rPr>
          <w:rStyle w:val="Strong"/>
        </w:rPr>
        <w:t>FARUQUI</w:t>
      </w:r>
      <w:proofErr w:type="spellEnd"/>
      <w:r w:rsidR="007D25F3">
        <w:rPr>
          <w:rStyle w:val="Strong"/>
        </w:rPr>
        <w:t xml:space="preserve">, </w:t>
      </w:r>
      <w:proofErr w:type="spellStart"/>
      <w:r w:rsidR="007D25F3">
        <w:rPr>
          <w:rStyle w:val="Strong"/>
        </w:rPr>
        <w:t>Ph</w:t>
      </w:r>
      <w:r w:rsidR="004D7A9A">
        <w:rPr>
          <w:rStyle w:val="Strong"/>
        </w:rPr>
        <w:t>.</w:t>
      </w:r>
      <w:r w:rsidR="007D25F3">
        <w:rPr>
          <w:rStyle w:val="Strong"/>
        </w:rPr>
        <w:t>D</w:t>
      </w:r>
      <w:proofErr w:type="spellEnd"/>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4443B9" w:rsidRDefault="004443B9" w:rsidP="004443B9">
      <w:pPr>
        <w:pStyle w:val="center"/>
        <w:keepLines w:val="0"/>
        <w:widowControl w:val="0"/>
        <w:spacing w:before="0" w:line="240" w:lineRule="auto"/>
        <w:rPr>
          <w:b/>
        </w:rPr>
      </w:pPr>
    </w:p>
    <w:p w:rsidR="004443B9" w:rsidRPr="004443B9" w:rsidRDefault="004443B9" w:rsidP="004443B9">
      <w:pPr>
        <w:pStyle w:val="center"/>
        <w:keepLines w:val="0"/>
        <w:widowControl w:val="0"/>
        <w:spacing w:before="0" w:line="240" w:lineRule="auto"/>
        <w:rPr>
          <w:b/>
          <w:u w:val="single"/>
        </w:rPr>
      </w:pPr>
    </w:p>
    <w:p w:rsidR="004443B9" w:rsidRPr="004443B9" w:rsidRDefault="004443B9" w:rsidP="0055158E">
      <w:pPr>
        <w:pStyle w:val="center"/>
        <w:keepLines w:val="0"/>
        <w:widowControl w:val="0"/>
        <w:spacing w:before="0" w:line="240" w:lineRule="auto"/>
        <w:rPr>
          <w:b/>
          <w:u w:val="single"/>
        </w:rPr>
      </w:pPr>
    </w:p>
    <w:p w:rsidR="00931AC6" w:rsidRDefault="00931AC6" w:rsidP="004C203B">
      <w:pPr>
        <w:pStyle w:val="center"/>
        <w:keepLines w:val="0"/>
        <w:widowControl w:val="0"/>
        <w:spacing w:before="0" w:line="240" w:lineRule="auto"/>
        <w:rPr>
          <w:b/>
        </w:rPr>
      </w:pPr>
    </w:p>
    <w:p w:rsidR="00931AC6" w:rsidRDefault="00931AC6" w:rsidP="0095127C">
      <w:pPr>
        <w:pStyle w:val="center"/>
        <w:keepLines w:val="0"/>
        <w:widowControl w:val="0"/>
        <w:tabs>
          <w:tab w:val="left" w:pos="6480"/>
        </w:tabs>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r>
        <w:rPr>
          <w:b/>
        </w:rPr>
        <w:t>BEFORE THE</w:t>
      </w:r>
    </w:p>
    <w:p w:rsidR="00931AC6" w:rsidRDefault="00931AC6" w:rsidP="0055158E">
      <w:pPr>
        <w:pStyle w:val="center"/>
        <w:keepLines w:val="0"/>
        <w:widowControl w:val="0"/>
        <w:spacing w:before="0" w:line="240" w:lineRule="auto"/>
        <w:rPr>
          <w:b/>
        </w:rPr>
      </w:pPr>
      <w:r>
        <w:rPr>
          <w:b/>
        </w:rPr>
        <w:t>WASHINGTON UTILITIES AND TRANSPORTATION COMMISSION</w:t>
      </w: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Tr="00092314">
        <w:trPr>
          <w:cantSplit/>
        </w:trPr>
        <w:tc>
          <w:tcPr>
            <w:tcW w:w="5102" w:type="dxa"/>
            <w:tcBorders>
              <w:bottom w:val="single" w:sz="4" w:space="0" w:color="auto"/>
              <w:right w:val="single" w:sz="4" w:space="0" w:color="auto"/>
            </w:tcBorders>
          </w:tcPr>
          <w:p w:rsidR="00931AC6" w:rsidRDefault="00931AC6" w:rsidP="00092314">
            <w:pPr>
              <w:pStyle w:val="SingleSpacing"/>
              <w:widowControl w:val="0"/>
              <w:rPr>
                <w:b/>
                <w:sz w:val="24"/>
              </w:rPr>
            </w:pPr>
            <w:r>
              <w:rPr>
                <w:b/>
                <w:sz w:val="24"/>
              </w:rPr>
              <w:t>WASHINGTON UTILITIES AND</w:t>
            </w:r>
          </w:p>
          <w:p w:rsidR="00931AC6" w:rsidRDefault="00931AC6" w:rsidP="00092314">
            <w:pPr>
              <w:pStyle w:val="SingleSpacing"/>
              <w:widowControl w:val="0"/>
              <w:rPr>
                <w:b/>
                <w:sz w:val="24"/>
              </w:rPr>
            </w:pPr>
            <w:r>
              <w:rPr>
                <w:b/>
                <w:sz w:val="24"/>
              </w:rPr>
              <w:t>TRANSPORTATION COMMISSION,</w:t>
            </w:r>
          </w:p>
          <w:p w:rsidR="00931AC6" w:rsidRDefault="00931AC6" w:rsidP="00092314">
            <w:pPr>
              <w:pStyle w:val="SingleSpacing"/>
              <w:widowControl w:val="0"/>
              <w:rPr>
                <w:b/>
                <w:sz w:val="24"/>
              </w:rPr>
            </w:pPr>
          </w:p>
          <w:p w:rsidR="00931AC6" w:rsidRDefault="00931AC6" w:rsidP="00092314">
            <w:pPr>
              <w:pStyle w:val="SingleSpacing"/>
              <w:widowControl w:val="0"/>
              <w:tabs>
                <w:tab w:val="left" w:pos="2168"/>
                <w:tab w:val="left" w:pos="4550"/>
              </w:tabs>
              <w:ind w:right="360"/>
              <w:jc w:val="right"/>
              <w:rPr>
                <w:b/>
                <w:sz w:val="24"/>
              </w:rPr>
            </w:pPr>
            <w:r>
              <w:rPr>
                <w:b/>
                <w:sz w:val="24"/>
              </w:rPr>
              <w:t>Complainant,</w:t>
            </w:r>
          </w:p>
          <w:p w:rsidR="00931AC6" w:rsidRDefault="00931AC6" w:rsidP="00092314">
            <w:pPr>
              <w:pStyle w:val="SingleSpacing"/>
              <w:widowControl w:val="0"/>
              <w:rPr>
                <w:b/>
                <w:sz w:val="24"/>
              </w:rPr>
            </w:pPr>
          </w:p>
          <w:p w:rsidR="00931AC6" w:rsidRDefault="00931AC6" w:rsidP="00092314">
            <w:pPr>
              <w:pStyle w:val="SingleSpacing"/>
              <w:widowControl w:val="0"/>
              <w:rPr>
                <w:b/>
                <w:sz w:val="24"/>
              </w:rPr>
            </w:pPr>
            <w:r>
              <w:rPr>
                <w:b/>
                <w:sz w:val="24"/>
              </w:rPr>
              <w:tab/>
              <w:t>v.</w:t>
            </w:r>
          </w:p>
          <w:p w:rsidR="00931AC6" w:rsidRDefault="00931AC6" w:rsidP="00092314">
            <w:pPr>
              <w:pStyle w:val="SingleSpacing"/>
              <w:widowControl w:val="0"/>
              <w:rPr>
                <w:b/>
                <w:sz w:val="24"/>
              </w:rPr>
            </w:pPr>
          </w:p>
          <w:p w:rsidR="00931AC6" w:rsidRDefault="00931AC6" w:rsidP="00092314">
            <w:pPr>
              <w:pStyle w:val="SingleSpacing"/>
              <w:widowControl w:val="0"/>
              <w:rPr>
                <w:b/>
                <w:sz w:val="24"/>
              </w:rPr>
            </w:pPr>
            <w:r>
              <w:rPr>
                <w:b/>
                <w:sz w:val="24"/>
              </w:rPr>
              <w:t>PUGET SOUND ENERGY,</w:t>
            </w:r>
          </w:p>
          <w:p w:rsidR="00931AC6" w:rsidRDefault="00931AC6" w:rsidP="00092314">
            <w:pPr>
              <w:pStyle w:val="SingleSpacing"/>
              <w:widowControl w:val="0"/>
              <w:rPr>
                <w:b/>
                <w:sz w:val="24"/>
              </w:rPr>
            </w:pPr>
          </w:p>
          <w:p w:rsidR="00931AC6" w:rsidRDefault="00931AC6" w:rsidP="00092314">
            <w:pPr>
              <w:pStyle w:val="SingleSpacing"/>
              <w:widowControl w:val="0"/>
              <w:tabs>
                <w:tab w:val="left" w:pos="2168"/>
              </w:tabs>
              <w:ind w:right="360"/>
              <w:jc w:val="right"/>
              <w:rPr>
                <w:b/>
                <w:sz w:val="24"/>
              </w:rPr>
            </w:pPr>
            <w:r>
              <w:rPr>
                <w:b/>
                <w:sz w:val="24"/>
              </w:rPr>
              <w:t>Respondent.</w:t>
            </w:r>
          </w:p>
          <w:p w:rsidR="00931AC6" w:rsidRDefault="00931AC6" w:rsidP="00092314">
            <w:pPr>
              <w:pStyle w:val="SingleSpacing"/>
              <w:widowControl w:val="0"/>
              <w:tabs>
                <w:tab w:val="left" w:pos="1440"/>
              </w:tabs>
              <w:rPr>
                <w:b/>
                <w:sz w:val="24"/>
              </w:rPr>
            </w:pPr>
          </w:p>
        </w:tc>
        <w:tc>
          <w:tcPr>
            <w:tcW w:w="130" w:type="dxa"/>
            <w:tcBorders>
              <w:left w:val="single" w:sz="4" w:space="0" w:color="auto"/>
            </w:tcBorders>
          </w:tcPr>
          <w:p w:rsidR="00931AC6" w:rsidRDefault="00931AC6" w:rsidP="00092314">
            <w:pPr>
              <w:widowControl w:val="0"/>
              <w:rPr>
                <w:b/>
              </w:rPr>
            </w:pPr>
          </w:p>
        </w:tc>
        <w:tc>
          <w:tcPr>
            <w:tcW w:w="4423" w:type="dxa"/>
            <w:vAlign w:val="center"/>
          </w:tcPr>
          <w:p w:rsidR="00C85FBD" w:rsidRDefault="00931AC6" w:rsidP="00863BAA">
            <w:pPr>
              <w:pStyle w:val="SingleSpacing"/>
              <w:widowControl w:val="0"/>
              <w:tabs>
                <w:tab w:val="left" w:pos="1076"/>
                <w:tab w:val="left" w:pos="1605"/>
              </w:tabs>
              <w:ind w:left="198"/>
              <w:rPr>
                <w:b/>
                <w:sz w:val="24"/>
              </w:rPr>
            </w:pPr>
            <w:r>
              <w:rPr>
                <w:b/>
                <w:sz w:val="24"/>
              </w:rPr>
              <w:t>Docket</w:t>
            </w:r>
            <w:r w:rsidR="00A63DA2">
              <w:rPr>
                <w:b/>
                <w:sz w:val="24"/>
              </w:rPr>
              <w:t>s</w:t>
            </w:r>
            <w:r w:rsidR="00863BAA">
              <w:rPr>
                <w:b/>
                <w:sz w:val="24"/>
              </w:rPr>
              <w:tab/>
            </w:r>
            <w:r>
              <w:rPr>
                <w:b/>
                <w:sz w:val="24"/>
              </w:rPr>
              <w:t>UE-</w:t>
            </w:r>
            <w:r w:rsidR="00CF7990">
              <w:rPr>
                <w:b/>
                <w:sz w:val="24"/>
              </w:rPr>
              <w:t>1</w:t>
            </w:r>
            <w:r w:rsidR="002F5D43">
              <w:rPr>
                <w:b/>
                <w:sz w:val="24"/>
              </w:rPr>
              <w:t>5</w:t>
            </w:r>
            <w:r w:rsidR="00A63DA2">
              <w:rPr>
                <w:b/>
                <w:sz w:val="24"/>
              </w:rPr>
              <w:t>1871</w:t>
            </w:r>
          </w:p>
          <w:p w:rsidR="00931AC6" w:rsidRDefault="00863BAA" w:rsidP="00863BAA">
            <w:pPr>
              <w:pStyle w:val="SingleSpacing"/>
              <w:widowControl w:val="0"/>
              <w:tabs>
                <w:tab w:val="left" w:pos="1076"/>
                <w:tab w:val="left" w:pos="1605"/>
              </w:tabs>
              <w:ind w:left="198"/>
              <w:rPr>
                <w:b/>
                <w:sz w:val="24"/>
              </w:rPr>
            </w:pPr>
            <w:r>
              <w:rPr>
                <w:b/>
                <w:sz w:val="24"/>
              </w:rPr>
              <w:tab/>
            </w:r>
            <w:r w:rsidR="00C85FBD">
              <w:rPr>
                <w:b/>
                <w:sz w:val="24"/>
              </w:rPr>
              <w:t>U</w:t>
            </w:r>
            <w:r w:rsidR="00A63DA2">
              <w:rPr>
                <w:b/>
                <w:sz w:val="24"/>
              </w:rPr>
              <w:t>G-151872</w:t>
            </w:r>
          </w:p>
          <w:p w:rsidR="00931AC6" w:rsidRDefault="00931AC6" w:rsidP="00092314">
            <w:pPr>
              <w:pStyle w:val="SingleSpacing"/>
              <w:widowControl w:val="0"/>
              <w:ind w:left="198"/>
              <w:rPr>
                <w:b/>
                <w:sz w:val="24"/>
              </w:rPr>
            </w:pPr>
          </w:p>
        </w:tc>
      </w:tr>
    </w:tbl>
    <w:p w:rsidR="00931AC6" w:rsidRDefault="00931AC6" w:rsidP="0055158E">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C85FBD" w:rsidRDefault="00931AC6" w:rsidP="004D7A9A">
      <w:pPr>
        <w:pStyle w:val="center"/>
        <w:keepLines w:val="0"/>
        <w:widowControl w:val="0"/>
        <w:spacing w:before="0" w:line="240" w:lineRule="auto"/>
        <w:rPr>
          <w:b/>
        </w:rPr>
      </w:pPr>
      <w:proofErr w:type="spellStart"/>
      <w:r>
        <w:rPr>
          <w:b/>
        </w:rPr>
        <w:t>PREFILED</w:t>
      </w:r>
      <w:proofErr w:type="spellEnd"/>
      <w:r>
        <w:rPr>
          <w:b/>
        </w:rPr>
        <w:t xml:space="preserve"> </w:t>
      </w:r>
      <w:r w:rsidR="00534AEB">
        <w:rPr>
          <w:b/>
        </w:rPr>
        <w:t xml:space="preserve">REBUTTAL </w:t>
      </w:r>
      <w:r>
        <w:rPr>
          <w:b/>
        </w:rPr>
        <w:t xml:space="preserve">TESTIMONY </w:t>
      </w:r>
      <w:r w:rsidR="004D7A9A">
        <w:rPr>
          <w:b/>
        </w:rPr>
        <w:t>(</w:t>
      </w:r>
      <w:proofErr w:type="spellStart"/>
      <w:r w:rsidR="004D7A9A">
        <w:rPr>
          <w:b/>
        </w:rPr>
        <w:t>NONCONFIDENTIAL</w:t>
      </w:r>
      <w:proofErr w:type="spellEnd"/>
      <w:r w:rsidR="004D7A9A">
        <w:rPr>
          <w:b/>
        </w:rPr>
        <w:t xml:space="preserve">) </w:t>
      </w:r>
      <w:r>
        <w:rPr>
          <w:b/>
        </w:rPr>
        <w:t>OF</w:t>
      </w:r>
    </w:p>
    <w:p w:rsidR="00931AC6" w:rsidRPr="00954155" w:rsidRDefault="007D25F3" w:rsidP="004D7A9A">
      <w:pPr>
        <w:pStyle w:val="center"/>
        <w:keepLines w:val="0"/>
        <w:widowControl w:val="0"/>
        <w:spacing w:before="0" w:line="240" w:lineRule="auto"/>
        <w:rPr>
          <w:b/>
        </w:rPr>
      </w:pPr>
      <w:r w:rsidRPr="007D25F3">
        <w:rPr>
          <w:b/>
        </w:rPr>
        <w:t xml:space="preserve">AHMAD </w:t>
      </w:r>
      <w:proofErr w:type="spellStart"/>
      <w:r w:rsidRPr="007D25F3">
        <w:rPr>
          <w:b/>
        </w:rPr>
        <w:t>FARUQUI</w:t>
      </w:r>
      <w:proofErr w:type="spellEnd"/>
      <w:r w:rsidRPr="007D25F3">
        <w:rPr>
          <w:b/>
        </w:rPr>
        <w:t>, Ph</w:t>
      </w:r>
      <w:r>
        <w:rPr>
          <w:b/>
        </w:rPr>
        <w:t>.</w:t>
      </w:r>
      <w:r w:rsidRPr="007D25F3">
        <w:rPr>
          <w:b/>
        </w:rPr>
        <w:t>D</w:t>
      </w:r>
      <w:r w:rsidR="00B240E3">
        <w:rPr>
          <w:b/>
        </w:rPr>
        <w:t>.</w:t>
      </w:r>
    </w:p>
    <w:p w:rsidR="00931AC6" w:rsidRDefault="00931AC6" w:rsidP="0095127C">
      <w:pPr>
        <w:pStyle w:val="center"/>
        <w:keepLines w:val="0"/>
        <w:widowControl w:val="0"/>
        <w:spacing w:before="0" w:line="240" w:lineRule="auto"/>
        <w:rPr>
          <w:b/>
        </w:rPr>
      </w:pPr>
      <w:r>
        <w:rPr>
          <w:b/>
        </w:rPr>
        <w:t>ON BEHALF OF PUGET SOUND ENERGY</w:t>
      </w:r>
    </w:p>
    <w:p w:rsidR="004443B9" w:rsidRDefault="004443B9" w:rsidP="0095127C">
      <w:pPr>
        <w:pStyle w:val="center"/>
        <w:keepLines w:val="0"/>
        <w:widowControl w:val="0"/>
        <w:spacing w:before="0" w:line="240" w:lineRule="auto"/>
        <w:rPr>
          <w:b/>
        </w:rPr>
      </w:pPr>
    </w:p>
    <w:p w:rsidR="00931AC6" w:rsidRDefault="00931AC6" w:rsidP="004443B9">
      <w:pPr>
        <w:pStyle w:val="center"/>
        <w:keepLines w:val="0"/>
        <w:widowControl w:val="0"/>
        <w:spacing w:before="0" w:line="240" w:lineRule="auto"/>
        <w:jc w:val="left"/>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CE536E" w:rsidRPr="00CE536E" w:rsidRDefault="00CE536E"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Pr="00155AC8" w:rsidRDefault="00534AEB" w:rsidP="0095127C">
      <w:pPr>
        <w:widowControl w:val="0"/>
        <w:jc w:val="center"/>
        <w:rPr>
          <w:b/>
        </w:rPr>
        <w:sectPr w:rsidR="00931AC6" w:rsidRPr="00155AC8" w:rsidSect="00330B4F">
          <w:headerReference w:type="default" r:id="rId15"/>
          <w:pgSz w:w="12240" w:h="15840" w:code="1"/>
          <w:pgMar w:top="1440" w:right="1440" w:bottom="1440" w:left="2160" w:header="720" w:footer="864" w:gutter="0"/>
          <w:pgNumType w:start="1"/>
          <w:cols w:space="720"/>
          <w:rtlGutter/>
        </w:sectPr>
      </w:pPr>
      <w:r>
        <w:rPr>
          <w:b/>
        </w:rPr>
        <w:t>J</w:t>
      </w:r>
      <w:r w:rsidR="00B13AE6">
        <w:rPr>
          <w:b/>
        </w:rPr>
        <w:t>ULY</w:t>
      </w:r>
      <w:r>
        <w:rPr>
          <w:b/>
        </w:rPr>
        <w:t xml:space="preserve"> 1</w:t>
      </w:r>
      <w:r w:rsidR="002D4BC7">
        <w:rPr>
          <w:b/>
        </w:rPr>
        <w:t>,</w:t>
      </w:r>
      <w:r w:rsidR="00F24D0F">
        <w:rPr>
          <w:b/>
        </w:rPr>
        <w:t xml:space="preserve"> </w:t>
      </w:r>
      <w:r w:rsidR="002F5D43">
        <w:rPr>
          <w:b/>
        </w:rPr>
        <w:t>201</w:t>
      </w:r>
      <w:r w:rsidR="00863BAA">
        <w:rPr>
          <w:b/>
        </w:rPr>
        <w:t>6</w:t>
      </w:r>
    </w:p>
    <w:p w:rsidR="00931AC6" w:rsidRDefault="00931AC6" w:rsidP="0095127C">
      <w:pPr>
        <w:keepNext/>
        <w:spacing w:before="240" w:after="240"/>
        <w:jc w:val="center"/>
        <w:rPr>
          <w:rStyle w:val="Strong"/>
          <w:rFonts w:eastAsia="SimSun"/>
        </w:rPr>
      </w:pPr>
      <w:bookmarkStart w:id="0" w:name="_Toc117411518"/>
      <w:bookmarkStart w:id="1" w:name="_Toc125892215"/>
      <w:bookmarkStart w:id="2" w:name="_Toc126495831"/>
      <w:r w:rsidRPr="00E05C6E">
        <w:rPr>
          <w:rStyle w:val="Strong"/>
          <w:rFonts w:eastAsia="SimSun"/>
        </w:rPr>
        <w:lastRenderedPageBreak/>
        <w:t>PUGET SOUND ENERGY</w:t>
      </w:r>
    </w:p>
    <w:p w:rsidR="00931AC6" w:rsidRPr="00E05C6E" w:rsidRDefault="00931AC6" w:rsidP="00863BAA">
      <w:pPr>
        <w:keepNext/>
        <w:spacing w:after="360"/>
        <w:jc w:val="center"/>
        <w:rPr>
          <w:rStyle w:val="Strong"/>
          <w:rFonts w:eastAsia="SimSun"/>
          <w:b w:val="0"/>
        </w:rPr>
      </w:pPr>
      <w:proofErr w:type="spellStart"/>
      <w:r w:rsidRPr="00E05C6E">
        <w:rPr>
          <w:rStyle w:val="Strong"/>
          <w:rFonts w:eastAsia="SimSun"/>
        </w:rPr>
        <w:t>PREFILED</w:t>
      </w:r>
      <w:proofErr w:type="spellEnd"/>
      <w:r w:rsidRPr="00E05C6E">
        <w:rPr>
          <w:rStyle w:val="Strong"/>
          <w:rFonts w:eastAsia="SimSun"/>
        </w:rPr>
        <w:t xml:space="preserve"> </w:t>
      </w:r>
      <w:r w:rsidR="00534AEB">
        <w:rPr>
          <w:rStyle w:val="Strong"/>
          <w:rFonts w:eastAsia="SimSun"/>
        </w:rPr>
        <w:t>REBUTTAL</w:t>
      </w:r>
      <w:r w:rsidRPr="00E05C6E">
        <w:rPr>
          <w:rStyle w:val="Strong"/>
          <w:rFonts w:eastAsia="SimSun"/>
        </w:rPr>
        <w:t xml:space="preserve"> TESTIMONY</w:t>
      </w:r>
      <w:r w:rsidRPr="00E05C6E">
        <w:rPr>
          <w:rFonts w:eastAsia="SimSun"/>
          <w:b/>
          <w:color w:val="000000"/>
        </w:rPr>
        <w:t xml:space="preserve"> </w:t>
      </w:r>
      <w:r w:rsidR="006300E2">
        <w:rPr>
          <w:rFonts w:eastAsia="SimSun"/>
          <w:b/>
          <w:color w:val="000000"/>
        </w:rPr>
        <w:t>(</w:t>
      </w:r>
      <w:proofErr w:type="spellStart"/>
      <w:r w:rsidR="006300E2">
        <w:rPr>
          <w:rFonts w:eastAsia="SimSun"/>
          <w:b/>
          <w:color w:val="000000"/>
        </w:rPr>
        <w:t>NONCONFIDENTIAL</w:t>
      </w:r>
      <w:proofErr w:type="spellEnd"/>
      <w:r w:rsidR="006300E2">
        <w:rPr>
          <w:rFonts w:eastAsia="SimSun"/>
          <w:b/>
          <w:color w:val="000000"/>
        </w:rPr>
        <w:t xml:space="preserve">) </w:t>
      </w:r>
      <w:r w:rsidRPr="00E05C6E">
        <w:rPr>
          <w:rStyle w:val="Strong"/>
          <w:rFonts w:eastAsia="SimSun"/>
        </w:rPr>
        <w:t>OF</w:t>
      </w:r>
      <w:r w:rsidR="006513A1">
        <w:rPr>
          <w:rStyle w:val="Strong"/>
          <w:rFonts w:eastAsia="SimSun"/>
        </w:rPr>
        <w:br/>
      </w:r>
      <w:r w:rsidR="007D25F3" w:rsidRPr="007D25F3">
        <w:rPr>
          <w:rFonts w:eastAsia="SimSun"/>
          <w:b/>
        </w:rPr>
        <w:t xml:space="preserve">AHMAD </w:t>
      </w:r>
      <w:proofErr w:type="spellStart"/>
      <w:r w:rsidR="007D25F3" w:rsidRPr="007D25F3">
        <w:rPr>
          <w:rFonts w:eastAsia="SimSun"/>
          <w:b/>
        </w:rPr>
        <w:t>FARUQUI</w:t>
      </w:r>
      <w:proofErr w:type="spellEnd"/>
      <w:r w:rsidR="007D25F3">
        <w:rPr>
          <w:rFonts w:eastAsia="SimSun"/>
          <w:b/>
        </w:rPr>
        <w:t>, Ph.</w:t>
      </w:r>
      <w:r w:rsidR="007D25F3" w:rsidRPr="007D25F3">
        <w:rPr>
          <w:rFonts w:eastAsia="SimSun"/>
          <w:b/>
        </w:rPr>
        <w:t>D</w:t>
      </w:r>
      <w:r w:rsidR="00B240E3">
        <w:rPr>
          <w:rFonts w:eastAsia="SimSun"/>
          <w:b/>
        </w:rPr>
        <w:t>.</w:t>
      </w:r>
    </w:p>
    <w:p w:rsidR="00931AC6" w:rsidRDefault="00931AC6" w:rsidP="0095127C">
      <w:pPr>
        <w:keepNext/>
        <w:spacing w:before="240" w:after="360"/>
        <w:jc w:val="center"/>
        <w:rPr>
          <w:rStyle w:val="Strong"/>
          <w:rFonts w:eastAsia="SimSun"/>
        </w:rPr>
      </w:pPr>
      <w:r>
        <w:rPr>
          <w:rStyle w:val="Strong"/>
          <w:rFonts w:eastAsia="SimSun"/>
        </w:rPr>
        <w:t>CONTENTS</w:t>
      </w:r>
    </w:p>
    <w:p w:rsidR="004D7A9A" w:rsidRPr="004D7A9A" w:rsidRDefault="00931AC6">
      <w:pPr>
        <w:pStyle w:val="TOC1"/>
        <w:rPr>
          <w:rFonts w:asciiTheme="minorHAnsi" w:eastAsiaTheme="minorEastAsia" w:hAnsiTheme="minorHAnsi" w:cstheme="minorBidi"/>
          <w:color w:val="auto"/>
          <w:sz w:val="22"/>
          <w:szCs w:val="22"/>
          <w:lang w:eastAsia="en-US"/>
        </w:rPr>
      </w:pPr>
      <w:r w:rsidRPr="004E590F">
        <w:rPr>
          <w:rStyle w:val="Strong"/>
          <w:color w:val="auto"/>
        </w:rPr>
        <w:fldChar w:fldCharType="begin"/>
      </w:r>
      <w:r w:rsidRPr="004E590F">
        <w:rPr>
          <w:rStyle w:val="Strong"/>
          <w:color w:val="auto"/>
        </w:rPr>
        <w:instrText xml:space="preserve"> TOC \o "1-3" \h \z \u </w:instrText>
      </w:r>
      <w:r w:rsidRPr="004E590F">
        <w:rPr>
          <w:rStyle w:val="Strong"/>
          <w:color w:val="auto"/>
        </w:rPr>
        <w:fldChar w:fldCharType="separate"/>
      </w:r>
      <w:hyperlink w:anchor="_Toc455138996" w:history="1">
        <w:r w:rsidR="004D7A9A" w:rsidRPr="004D7A9A">
          <w:rPr>
            <w:rStyle w:val="Hyperlink"/>
            <w:color w:val="auto"/>
          </w:rPr>
          <w:t>I.</w:t>
        </w:r>
        <w:r w:rsidR="004D7A9A" w:rsidRPr="004D7A9A">
          <w:rPr>
            <w:rFonts w:asciiTheme="minorHAnsi" w:eastAsiaTheme="minorEastAsia" w:hAnsiTheme="minorHAnsi" w:cstheme="minorBidi"/>
            <w:color w:val="auto"/>
            <w:sz w:val="22"/>
            <w:szCs w:val="22"/>
            <w:lang w:eastAsia="en-US"/>
          </w:rPr>
          <w:tab/>
        </w:r>
        <w:r w:rsidR="004D7A9A" w:rsidRPr="004D7A9A">
          <w:rPr>
            <w:rStyle w:val="Hyperlink"/>
            <w:color w:val="auto"/>
          </w:rPr>
          <w:t>INTRODUCTION</w:t>
        </w:r>
        <w:r w:rsidR="004D7A9A" w:rsidRPr="004D7A9A">
          <w:rPr>
            <w:webHidden/>
            <w:color w:val="auto"/>
          </w:rPr>
          <w:tab/>
        </w:r>
        <w:r w:rsidR="004D7A9A" w:rsidRPr="004D7A9A">
          <w:rPr>
            <w:webHidden/>
            <w:color w:val="auto"/>
          </w:rPr>
          <w:fldChar w:fldCharType="begin"/>
        </w:r>
        <w:r w:rsidR="004D7A9A" w:rsidRPr="004D7A9A">
          <w:rPr>
            <w:webHidden/>
            <w:color w:val="auto"/>
          </w:rPr>
          <w:instrText xml:space="preserve"> PAGEREF _Toc455138996 \h </w:instrText>
        </w:r>
        <w:r w:rsidR="004D7A9A" w:rsidRPr="004D7A9A">
          <w:rPr>
            <w:webHidden/>
            <w:color w:val="auto"/>
          </w:rPr>
        </w:r>
        <w:r w:rsidR="004D7A9A" w:rsidRPr="004D7A9A">
          <w:rPr>
            <w:webHidden/>
            <w:color w:val="auto"/>
          </w:rPr>
          <w:fldChar w:fldCharType="separate"/>
        </w:r>
        <w:r w:rsidR="004D7A9A" w:rsidRPr="004D7A9A">
          <w:rPr>
            <w:webHidden/>
            <w:color w:val="auto"/>
          </w:rPr>
          <w:t>1</w:t>
        </w:r>
        <w:r w:rsidR="004D7A9A" w:rsidRPr="004D7A9A">
          <w:rPr>
            <w:webHidden/>
            <w:color w:val="auto"/>
          </w:rPr>
          <w:fldChar w:fldCharType="end"/>
        </w:r>
      </w:hyperlink>
    </w:p>
    <w:p w:rsidR="004D7A9A" w:rsidRPr="004D7A9A" w:rsidRDefault="006300E2">
      <w:pPr>
        <w:pStyle w:val="TOC1"/>
        <w:rPr>
          <w:rFonts w:asciiTheme="minorHAnsi" w:eastAsiaTheme="minorEastAsia" w:hAnsiTheme="minorHAnsi" w:cstheme="minorBidi"/>
          <w:color w:val="auto"/>
          <w:sz w:val="22"/>
          <w:szCs w:val="22"/>
          <w:lang w:eastAsia="en-US"/>
        </w:rPr>
      </w:pPr>
      <w:hyperlink w:anchor="_Toc455138997" w:history="1">
        <w:r w:rsidR="004D7A9A" w:rsidRPr="004D7A9A">
          <w:rPr>
            <w:rStyle w:val="Hyperlink"/>
            <w:color w:val="auto"/>
          </w:rPr>
          <w:t>II.</w:t>
        </w:r>
        <w:r w:rsidR="004D7A9A" w:rsidRPr="004D7A9A">
          <w:rPr>
            <w:rFonts w:asciiTheme="minorHAnsi" w:eastAsiaTheme="minorEastAsia" w:hAnsiTheme="minorHAnsi" w:cstheme="minorBidi"/>
            <w:color w:val="auto"/>
            <w:sz w:val="22"/>
            <w:szCs w:val="22"/>
            <w:lang w:eastAsia="en-US"/>
          </w:rPr>
          <w:tab/>
        </w:r>
        <w:r w:rsidR="004D7A9A" w:rsidRPr="004D7A9A">
          <w:rPr>
            <w:rStyle w:val="Hyperlink"/>
            <w:color w:val="auto"/>
          </w:rPr>
          <w:t>ALTERNATIVE SOLUTIONS FAIL TO ADDRESS BARRIERS TO ADOPTION OF NEW, EFFICIENT PRODUCTS</w:t>
        </w:r>
        <w:r w:rsidR="004D7A9A" w:rsidRPr="004D7A9A">
          <w:rPr>
            <w:webHidden/>
            <w:color w:val="auto"/>
          </w:rPr>
          <w:tab/>
        </w:r>
        <w:r w:rsidR="004D7A9A" w:rsidRPr="004D7A9A">
          <w:rPr>
            <w:webHidden/>
            <w:color w:val="auto"/>
          </w:rPr>
          <w:fldChar w:fldCharType="begin"/>
        </w:r>
        <w:r w:rsidR="004D7A9A" w:rsidRPr="004D7A9A">
          <w:rPr>
            <w:webHidden/>
            <w:color w:val="auto"/>
          </w:rPr>
          <w:instrText xml:space="preserve"> PAGEREF _Toc455138997 \h </w:instrText>
        </w:r>
        <w:r w:rsidR="004D7A9A" w:rsidRPr="004D7A9A">
          <w:rPr>
            <w:webHidden/>
            <w:color w:val="auto"/>
          </w:rPr>
        </w:r>
        <w:r w:rsidR="004D7A9A" w:rsidRPr="004D7A9A">
          <w:rPr>
            <w:webHidden/>
            <w:color w:val="auto"/>
          </w:rPr>
          <w:fldChar w:fldCharType="separate"/>
        </w:r>
        <w:r w:rsidR="004D7A9A" w:rsidRPr="004D7A9A">
          <w:rPr>
            <w:webHidden/>
            <w:color w:val="auto"/>
          </w:rPr>
          <w:t>2</w:t>
        </w:r>
        <w:r w:rsidR="004D7A9A" w:rsidRPr="004D7A9A">
          <w:rPr>
            <w:webHidden/>
            <w:color w:val="auto"/>
          </w:rPr>
          <w:fldChar w:fldCharType="end"/>
        </w:r>
      </w:hyperlink>
    </w:p>
    <w:p w:rsidR="004D7A9A" w:rsidRPr="004D7A9A" w:rsidRDefault="006300E2">
      <w:pPr>
        <w:pStyle w:val="TOC1"/>
        <w:rPr>
          <w:rFonts w:asciiTheme="minorHAnsi" w:eastAsiaTheme="minorEastAsia" w:hAnsiTheme="minorHAnsi" w:cstheme="minorBidi"/>
          <w:color w:val="auto"/>
          <w:sz w:val="22"/>
          <w:szCs w:val="22"/>
          <w:lang w:eastAsia="en-US"/>
        </w:rPr>
      </w:pPr>
      <w:hyperlink w:anchor="_Toc455138998" w:history="1">
        <w:r w:rsidR="004D7A9A" w:rsidRPr="004D7A9A">
          <w:rPr>
            <w:rStyle w:val="Hyperlink"/>
            <w:color w:val="auto"/>
          </w:rPr>
          <w:t>III.</w:t>
        </w:r>
        <w:r w:rsidR="004D7A9A" w:rsidRPr="004D7A9A">
          <w:rPr>
            <w:rFonts w:asciiTheme="minorHAnsi" w:eastAsiaTheme="minorEastAsia" w:hAnsiTheme="minorHAnsi" w:cstheme="minorBidi"/>
            <w:color w:val="auto"/>
            <w:sz w:val="22"/>
            <w:szCs w:val="22"/>
            <w:lang w:eastAsia="en-US"/>
          </w:rPr>
          <w:tab/>
        </w:r>
        <w:r w:rsidR="004D7A9A" w:rsidRPr="004D7A9A">
          <w:rPr>
            <w:rStyle w:val="Hyperlink"/>
            <w:color w:val="auto"/>
          </w:rPr>
          <w:t>USING A BENEFITS MODEL TO EVALUATE THE VALUE OF LEASE SOLUTIONS</w:t>
        </w:r>
        <w:r w:rsidR="004D7A9A" w:rsidRPr="004D7A9A">
          <w:rPr>
            <w:webHidden/>
            <w:color w:val="auto"/>
          </w:rPr>
          <w:tab/>
        </w:r>
        <w:r w:rsidR="004D7A9A" w:rsidRPr="004D7A9A">
          <w:rPr>
            <w:webHidden/>
            <w:color w:val="auto"/>
          </w:rPr>
          <w:fldChar w:fldCharType="begin"/>
        </w:r>
        <w:r w:rsidR="004D7A9A" w:rsidRPr="004D7A9A">
          <w:rPr>
            <w:webHidden/>
            <w:color w:val="auto"/>
          </w:rPr>
          <w:instrText xml:space="preserve"> PAGEREF _Toc455138998 \h </w:instrText>
        </w:r>
        <w:r w:rsidR="004D7A9A" w:rsidRPr="004D7A9A">
          <w:rPr>
            <w:webHidden/>
            <w:color w:val="auto"/>
          </w:rPr>
        </w:r>
        <w:r w:rsidR="004D7A9A" w:rsidRPr="004D7A9A">
          <w:rPr>
            <w:webHidden/>
            <w:color w:val="auto"/>
          </w:rPr>
          <w:fldChar w:fldCharType="separate"/>
        </w:r>
        <w:r w:rsidR="004D7A9A" w:rsidRPr="004D7A9A">
          <w:rPr>
            <w:webHidden/>
            <w:color w:val="auto"/>
          </w:rPr>
          <w:t>16</w:t>
        </w:r>
        <w:r w:rsidR="004D7A9A" w:rsidRPr="004D7A9A">
          <w:rPr>
            <w:webHidden/>
            <w:color w:val="auto"/>
          </w:rPr>
          <w:fldChar w:fldCharType="end"/>
        </w:r>
      </w:hyperlink>
    </w:p>
    <w:p w:rsidR="004D7A9A" w:rsidRPr="004D7A9A" w:rsidRDefault="006300E2">
      <w:pPr>
        <w:pStyle w:val="TOC1"/>
        <w:rPr>
          <w:rFonts w:asciiTheme="minorHAnsi" w:eastAsiaTheme="minorEastAsia" w:hAnsiTheme="minorHAnsi" w:cstheme="minorBidi"/>
          <w:color w:val="auto"/>
          <w:sz w:val="22"/>
          <w:szCs w:val="22"/>
          <w:lang w:eastAsia="en-US"/>
        </w:rPr>
      </w:pPr>
      <w:hyperlink w:anchor="_Toc455138999" w:history="1">
        <w:r w:rsidR="004D7A9A" w:rsidRPr="004D7A9A">
          <w:rPr>
            <w:rStyle w:val="Hyperlink"/>
            <w:color w:val="auto"/>
          </w:rPr>
          <w:t>IV.</w:t>
        </w:r>
        <w:r w:rsidR="004D7A9A" w:rsidRPr="004D7A9A">
          <w:rPr>
            <w:rFonts w:asciiTheme="minorHAnsi" w:eastAsiaTheme="minorEastAsia" w:hAnsiTheme="minorHAnsi" w:cstheme="minorBidi"/>
            <w:color w:val="auto"/>
            <w:sz w:val="22"/>
            <w:szCs w:val="22"/>
            <w:lang w:eastAsia="en-US"/>
          </w:rPr>
          <w:tab/>
        </w:r>
        <w:r w:rsidR="004D7A9A" w:rsidRPr="004D7A9A">
          <w:rPr>
            <w:rStyle w:val="Hyperlink"/>
            <w:color w:val="auto"/>
          </w:rPr>
          <w:t>THE VALIDITY OF THE MODEL INPUTS</w:t>
        </w:r>
        <w:r w:rsidR="004D7A9A" w:rsidRPr="004D7A9A">
          <w:rPr>
            <w:webHidden/>
            <w:color w:val="auto"/>
          </w:rPr>
          <w:tab/>
        </w:r>
        <w:r w:rsidR="004D7A9A" w:rsidRPr="004D7A9A">
          <w:rPr>
            <w:webHidden/>
            <w:color w:val="auto"/>
          </w:rPr>
          <w:fldChar w:fldCharType="begin"/>
        </w:r>
        <w:r w:rsidR="004D7A9A" w:rsidRPr="004D7A9A">
          <w:rPr>
            <w:webHidden/>
            <w:color w:val="auto"/>
          </w:rPr>
          <w:instrText xml:space="preserve"> PAGEREF _Toc455138999 \h </w:instrText>
        </w:r>
        <w:r w:rsidR="004D7A9A" w:rsidRPr="004D7A9A">
          <w:rPr>
            <w:webHidden/>
            <w:color w:val="auto"/>
          </w:rPr>
        </w:r>
        <w:r w:rsidR="004D7A9A" w:rsidRPr="004D7A9A">
          <w:rPr>
            <w:webHidden/>
            <w:color w:val="auto"/>
          </w:rPr>
          <w:fldChar w:fldCharType="separate"/>
        </w:r>
        <w:r w:rsidR="004D7A9A" w:rsidRPr="004D7A9A">
          <w:rPr>
            <w:webHidden/>
            <w:color w:val="auto"/>
          </w:rPr>
          <w:t>19</w:t>
        </w:r>
        <w:r w:rsidR="004D7A9A" w:rsidRPr="004D7A9A">
          <w:rPr>
            <w:webHidden/>
            <w:color w:val="auto"/>
          </w:rPr>
          <w:fldChar w:fldCharType="end"/>
        </w:r>
      </w:hyperlink>
    </w:p>
    <w:p w:rsidR="004D7A9A" w:rsidRPr="004D7A9A" w:rsidRDefault="006300E2">
      <w:pPr>
        <w:pStyle w:val="TOC1"/>
        <w:rPr>
          <w:rFonts w:asciiTheme="minorHAnsi" w:eastAsiaTheme="minorEastAsia" w:hAnsiTheme="minorHAnsi" w:cstheme="minorBidi"/>
          <w:color w:val="auto"/>
          <w:sz w:val="22"/>
          <w:szCs w:val="22"/>
          <w:lang w:eastAsia="en-US"/>
        </w:rPr>
      </w:pPr>
      <w:hyperlink w:anchor="_Toc455139000" w:history="1">
        <w:r w:rsidR="004D7A9A" w:rsidRPr="004D7A9A">
          <w:rPr>
            <w:rStyle w:val="Hyperlink"/>
            <w:color w:val="auto"/>
          </w:rPr>
          <w:t>V.</w:t>
        </w:r>
        <w:r w:rsidR="004D7A9A" w:rsidRPr="004D7A9A">
          <w:rPr>
            <w:rFonts w:asciiTheme="minorHAnsi" w:eastAsiaTheme="minorEastAsia" w:hAnsiTheme="minorHAnsi" w:cstheme="minorBidi"/>
            <w:color w:val="auto"/>
            <w:sz w:val="22"/>
            <w:szCs w:val="22"/>
            <w:lang w:eastAsia="en-US"/>
          </w:rPr>
          <w:tab/>
        </w:r>
        <w:r w:rsidR="004D7A9A" w:rsidRPr="004D7A9A">
          <w:rPr>
            <w:rStyle w:val="Hyperlink"/>
            <w:color w:val="auto"/>
          </w:rPr>
          <w:t>THE MODEL’S ANALYSIS OF ACCELERATED REPLACEMENT</w:t>
        </w:r>
        <w:r w:rsidR="004D7A9A" w:rsidRPr="004D7A9A">
          <w:rPr>
            <w:webHidden/>
            <w:color w:val="auto"/>
          </w:rPr>
          <w:tab/>
        </w:r>
        <w:r w:rsidR="004D7A9A" w:rsidRPr="004D7A9A">
          <w:rPr>
            <w:webHidden/>
            <w:color w:val="auto"/>
          </w:rPr>
          <w:fldChar w:fldCharType="begin"/>
        </w:r>
        <w:r w:rsidR="004D7A9A" w:rsidRPr="004D7A9A">
          <w:rPr>
            <w:webHidden/>
            <w:color w:val="auto"/>
          </w:rPr>
          <w:instrText xml:space="preserve"> PAGEREF _Toc455139000 \h </w:instrText>
        </w:r>
        <w:r w:rsidR="004D7A9A" w:rsidRPr="004D7A9A">
          <w:rPr>
            <w:webHidden/>
            <w:color w:val="auto"/>
          </w:rPr>
        </w:r>
        <w:r w:rsidR="004D7A9A" w:rsidRPr="004D7A9A">
          <w:rPr>
            <w:webHidden/>
            <w:color w:val="auto"/>
          </w:rPr>
          <w:fldChar w:fldCharType="separate"/>
        </w:r>
        <w:r w:rsidR="004D7A9A" w:rsidRPr="004D7A9A">
          <w:rPr>
            <w:webHidden/>
            <w:color w:val="auto"/>
          </w:rPr>
          <w:t>20</w:t>
        </w:r>
        <w:r w:rsidR="004D7A9A" w:rsidRPr="004D7A9A">
          <w:rPr>
            <w:webHidden/>
            <w:color w:val="auto"/>
          </w:rPr>
          <w:fldChar w:fldCharType="end"/>
        </w:r>
      </w:hyperlink>
    </w:p>
    <w:p w:rsidR="004D7A9A" w:rsidRDefault="006300E2">
      <w:pPr>
        <w:pStyle w:val="TOC1"/>
        <w:rPr>
          <w:rFonts w:asciiTheme="minorHAnsi" w:eastAsiaTheme="minorEastAsia" w:hAnsiTheme="minorHAnsi" w:cstheme="minorBidi"/>
          <w:color w:val="auto"/>
          <w:sz w:val="22"/>
          <w:szCs w:val="22"/>
          <w:lang w:eastAsia="en-US"/>
        </w:rPr>
      </w:pPr>
      <w:hyperlink w:anchor="_Toc455139001" w:history="1">
        <w:r w:rsidR="004D7A9A" w:rsidRPr="004D7A9A">
          <w:rPr>
            <w:rStyle w:val="Hyperlink"/>
            <w:color w:val="auto"/>
          </w:rPr>
          <w:t>VI.</w:t>
        </w:r>
        <w:r w:rsidR="004D7A9A" w:rsidRPr="004D7A9A">
          <w:rPr>
            <w:rFonts w:asciiTheme="minorHAnsi" w:eastAsiaTheme="minorEastAsia" w:hAnsiTheme="minorHAnsi" w:cstheme="minorBidi"/>
            <w:color w:val="auto"/>
            <w:sz w:val="22"/>
            <w:szCs w:val="22"/>
            <w:lang w:eastAsia="en-US"/>
          </w:rPr>
          <w:tab/>
        </w:r>
        <w:r w:rsidR="004D7A9A" w:rsidRPr="004D7A9A">
          <w:rPr>
            <w:rStyle w:val="Hyperlink"/>
            <w:color w:val="auto"/>
          </w:rPr>
          <w:t>CONCLUSION</w:t>
        </w:r>
        <w:r w:rsidR="004D7A9A" w:rsidRPr="004D7A9A">
          <w:rPr>
            <w:webHidden/>
            <w:color w:val="auto"/>
          </w:rPr>
          <w:tab/>
        </w:r>
        <w:r w:rsidR="004D7A9A" w:rsidRPr="004D7A9A">
          <w:rPr>
            <w:webHidden/>
            <w:color w:val="auto"/>
          </w:rPr>
          <w:fldChar w:fldCharType="begin"/>
        </w:r>
        <w:r w:rsidR="004D7A9A" w:rsidRPr="004D7A9A">
          <w:rPr>
            <w:webHidden/>
            <w:color w:val="auto"/>
          </w:rPr>
          <w:instrText xml:space="preserve"> PAGEREF _Toc455139001 \h </w:instrText>
        </w:r>
        <w:r w:rsidR="004D7A9A" w:rsidRPr="004D7A9A">
          <w:rPr>
            <w:webHidden/>
            <w:color w:val="auto"/>
          </w:rPr>
        </w:r>
        <w:r w:rsidR="004D7A9A" w:rsidRPr="004D7A9A">
          <w:rPr>
            <w:webHidden/>
            <w:color w:val="auto"/>
          </w:rPr>
          <w:fldChar w:fldCharType="separate"/>
        </w:r>
        <w:r w:rsidR="004D7A9A" w:rsidRPr="004D7A9A">
          <w:rPr>
            <w:webHidden/>
            <w:color w:val="auto"/>
          </w:rPr>
          <w:t>22</w:t>
        </w:r>
        <w:r w:rsidR="004D7A9A" w:rsidRPr="004D7A9A">
          <w:rPr>
            <w:webHidden/>
            <w:color w:val="auto"/>
          </w:rPr>
          <w:fldChar w:fldCharType="end"/>
        </w:r>
      </w:hyperlink>
    </w:p>
    <w:p w:rsidR="00931AC6" w:rsidRDefault="00931AC6" w:rsidP="008A64B2">
      <w:pPr>
        <w:keepNext/>
        <w:spacing w:before="240" w:after="240"/>
        <w:ind w:left="1440" w:right="720"/>
        <w:jc w:val="center"/>
        <w:rPr>
          <w:rStyle w:val="Strong"/>
          <w:rFonts w:eastAsia="SimSun"/>
        </w:rPr>
        <w:sectPr w:rsidR="00931AC6" w:rsidSect="007F2521">
          <w:headerReference w:type="default" r:id="rId16"/>
          <w:footerReference w:type="default" r:id="rId17"/>
          <w:pgSz w:w="12240" w:h="15840" w:code="1"/>
          <w:pgMar w:top="1440" w:right="1440" w:bottom="1440" w:left="2160" w:header="720" w:footer="864" w:gutter="0"/>
          <w:pgNumType w:fmt="lowerRoman" w:start="1" w:chapStyle="1"/>
          <w:cols w:space="720"/>
        </w:sectPr>
      </w:pPr>
      <w:r w:rsidRPr="004E590F">
        <w:rPr>
          <w:rStyle w:val="Strong"/>
        </w:rPr>
        <w:fldChar w:fldCharType="end"/>
      </w:r>
    </w:p>
    <w:p w:rsidR="00931AC6" w:rsidRPr="00E05C6E" w:rsidRDefault="00931AC6" w:rsidP="00480476">
      <w:pPr>
        <w:keepNext/>
        <w:spacing w:before="240" w:after="240"/>
        <w:ind w:left="720" w:right="720"/>
        <w:jc w:val="center"/>
        <w:rPr>
          <w:rStyle w:val="Strong"/>
          <w:rFonts w:eastAsia="SimSun"/>
        </w:rPr>
      </w:pPr>
      <w:r w:rsidRPr="00E05C6E">
        <w:rPr>
          <w:rStyle w:val="Strong"/>
          <w:rFonts w:eastAsia="SimSun"/>
        </w:rPr>
        <w:lastRenderedPageBreak/>
        <w:t>PUGET SOUND ENERGY</w:t>
      </w:r>
    </w:p>
    <w:p w:rsidR="006513A1" w:rsidRPr="00E05C6E" w:rsidRDefault="00931AC6" w:rsidP="006513A1">
      <w:pPr>
        <w:keepNext/>
        <w:spacing w:after="360"/>
        <w:jc w:val="center"/>
        <w:rPr>
          <w:rStyle w:val="Strong"/>
          <w:rFonts w:eastAsia="SimSun"/>
          <w:b w:val="0"/>
        </w:rPr>
      </w:pPr>
      <w:proofErr w:type="spellStart"/>
      <w:r w:rsidRPr="00E05C6E">
        <w:rPr>
          <w:rStyle w:val="Strong"/>
          <w:rFonts w:eastAsia="SimSun"/>
        </w:rPr>
        <w:t>PREFILED</w:t>
      </w:r>
      <w:proofErr w:type="spellEnd"/>
      <w:r w:rsidRPr="00E05C6E">
        <w:rPr>
          <w:rStyle w:val="Strong"/>
          <w:rFonts w:eastAsia="SimSun"/>
        </w:rPr>
        <w:t xml:space="preserve"> </w:t>
      </w:r>
      <w:r w:rsidR="00984AE3">
        <w:rPr>
          <w:rStyle w:val="Strong"/>
          <w:rFonts w:eastAsia="SimSun"/>
        </w:rPr>
        <w:t>REBUTTAL</w:t>
      </w:r>
      <w:r w:rsidR="00984AE3" w:rsidRPr="00E05C6E">
        <w:rPr>
          <w:rStyle w:val="Strong"/>
          <w:rFonts w:eastAsia="SimSun"/>
        </w:rPr>
        <w:t xml:space="preserve"> </w:t>
      </w:r>
      <w:r w:rsidRPr="00E05C6E">
        <w:rPr>
          <w:rStyle w:val="Strong"/>
          <w:rFonts w:eastAsia="SimSun"/>
        </w:rPr>
        <w:t xml:space="preserve">TESTIMONY </w:t>
      </w:r>
      <w:r w:rsidR="006300E2">
        <w:rPr>
          <w:rStyle w:val="Strong"/>
          <w:rFonts w:eastAsia="SimSun"/>
        </w:rPr>
        <w:t>(</w:t>
      </w:r>
      <w:proofErr w:type="spellStart"/>
      <w:r w:rsidR="006300E2">
        <w:rPr>
          <w:rStyle w:val="Strong"/>
          <w:rFonts w:eastAsia="SimSun"/>
        </w:rPr>
        <w:t>NONCONFIDENTIAL</w:t>
      </w:r>
      <w:proofErr w:type="spellEnd"/>
      <w:r w:rsidR="006300E2">
        <w:rPr>
          <w:rStyle w:val="Strong"/>
          <w:rFonts w:eastAsia="SimSun"/>
        </w:rPr>
        <w:t xml:space="preserve">) </w:t>
      </w:r>
      <w:bookmarkStart w:id="3" w:name="_GoBack"/>
      <w:bookmarkEnd w:id="3"/>
      <w:r w:rsidRPr="00E05C6E">
        <w:rPr>
          <w:rStyle w:val="Strong"/>
          <w:rFonts w:eastAsia="SimSun"/>
        </w:rPr>
        <w:t>OF</w:t>
      </w:r>
      <w:r w:rsidRPr="00E05C6E">
        <w:rPr>
          <w:rStyle w:val="Strong"/>
          <w:rFonts w:eastAsia="SimSun"/>
          <w:b w:val="0"/>
        </w:rPr>
        <w:br/>
      </w:r>
      <w:r w:rsidR="007D25F3" w:rsidRPr="007D25F3">
        <w:rPr>
          <w:rFonts w:eastAsia="SimSun"/>
          <w:b/>
        </w:rPr>
        <w:t xml:space="preserve">AHMAD </w:t>
      </w:r>
      <w:proofErr w:type="spellStart"/>
      <w:r w:rsidR="007D25F3" w:rsidRPr="007D25F3">
        <w:rPr>
          <w:rFonts w:eastAsia="SimSun"/>
          <w:b/>
        </w:rPr>
        <w:t>FARUQUI</w:t>
      </w:r>
      <w:proofErr w:type="spellEnd"/>
      <w:r w:rsidR="007D25F3" w:rsidRPr="007D25F3">
        <w:rPr>
          <w:rFonts w:eastAsia="SimSun"/>
          <w:b/>
        </w:rPr>
        <w:t>, Ph.D</w:t>
      </w:r>
      <w:r w:rsidR="00B240E3">
        <w:rPr>
          <w:rFonts w:eastAsia="SimSun"/>
          <w:b/>
        </w:rPr>
        <w:t>.</w:t>
      </w:r>
    </w:p>
    <w:p w:rsidR="00931AC6" w:rsidRDefault="00931AC6" w:rsidP="00480476">
      <w:pPr>
        <w:keepNext/>
        <w:spacing w:before="240" w:after="360"/>
        <w:ind w:left="547" w:right="547"/>
        <w:jc w:val="center"/>
        <w:rPr>
          <w:b/>
        </w:rPr>
      </w:pPr>
    </w:p>
    <w:p w:rsidR="002D4BC7" w:rsidRPr="00AF32A8" w:rsidRDefault="002D4BC7" w:rsidP="00480476">
      <w:pPr>
        <w:keepNext/>
        <w:spacing w:before="240" w:after="360"/>
        <w:ind w:left="547" w:right="547"/>
        <w:jc w:val="center"/>
        <w:rPr>
          <w:rStyle w:val="Strong"/>
          <w:rFonts w:eastAsia="SimSun"/>
          <w:b w:val="0"/>
        </w:rPr>
      </w:pPr>
    </w:p>
    <w:p w:rsidR="00931AC6" w:rsidRPr="00E05C6E" w:rsidRDefault="00931AC6" w:rsidP="00CE536E">
      <w:pPr>
        <w:pStyle w:val="Heading1"/>
        <w:spacing w:line="240" w:lineRule="auto"/>
        <w:rPr>
          <w:rFonts w:eastAsia="SimSun"/>
        </w:rPr>
      </w:pPr>
      <w:bookmarkStart w:id="4" w:name="_Toc161487050"/>
      <w:bookmarkStart w:id="5" w:name="_Toc162007393"/>
      <w:bookmarkStart w:id="6" w:name="_Toc181442358"/>
      <w:bookmarkStart w:id="7" w:name="_Toc179284150"/>
      <w:bookmarkStart w:id="8" w:name="_Toc182774604"/>
      <w:bookmarkStart w:id="9" w:name="_Toc184207473"/>
      <w:bookmarkStart w:id="10" w:name="_Toc455138996"/>
      <w:r w:rsidRPr="00E05C6E">
        <w:rPr>
          <w:rFonts w:eastAsia="SimSun"/>
        </w:rPr>
        <w:t>I.</w:t>
      </w:r>
      <w:r w:rsidRPr="00E05C6E">
        <w:rPr>
          <w:rFonts w:eastAsia="SimSun"/>
        </w:rPr>
        <w:tab/>
        <w:t>INTRODUCTION</w:t>
      </w:r>
      <w:bookmarkEnd w:id="0"/>
      <w:bookmarkEnd w:id="1"/>
      <w:bookmarkEnd w:id="2"/>
      <w:bookmarkEnd w:id="4"/>
      <w:bookmarkEnd w:id="5"/>
      <w:bookmarkEnd w:id="6"/>
      <w:bookmarkEnd w:id="7"/>
      <w:bookmarkEnd w:id="8"/>
      <w:bookmarkEnd w:id="9"/>
      <w:bookmarkEnd w:id="10"/>
    </w:p>
    <w:p w:rsidR="00931AC6" w:rsidRDefault="00931AC6" w:rsidP="00CE536E">
      <w:pPr>
        <w:pStyle w:val="question"/>
        <w:keepNext/>
        <w:keepLines/>
        <w:spacing w:before="120"/>
      </w:pPr>
      <w:r>
        <w:t>Q.</w:t>
      </w:r>
      <w:r>
        <w:tab/>
      </w:r>
      <w:r w:rsidR="00C2063A" w:rsidRPr="00C2063A">
        <w:t xml:space="preserve">Are you the same Ahmad </w:t>
      </w:r>
      <w:proofErr w:type="spellStart"/>
      <w:r w:rsidR="00C2063A" w:rsidRPr="00C2063A">
        <w:t>Faruqui</w:t>
      </w:r>
      <w:proofErr w:type="spellEnd"/>
      <w:r w:rsidR="00C2063A" w:rsidRPr="00C2063A">
        <w:t xml:space="preserve"> who submitted </w:t>
      </w:r>
      <w:proofErr w:type="spellStart"/>
      <w:r w:rsidR="00C2063A" w:rsidRPr="00C2063A">
        <w:t>prefiled</w:t>
      </w:r>
      <w:proofErr w:type="spellEnd"/>
      <w:r w:rsidR="00C2063A" w:rsidRPr="00C2063A">
        <w:t xml:space="preserve"> direct testimony in this proceeding on February 25, 2016, on behalf of Puget Sound Energy (“PSE” or “the Company”)?</w:t>
      </w:r>
    </w:p>
    <w:p w:rsidR="00931AC6" w:rsidRDefault="007D25F3" w:rsidP="005632C9">
      <w:pPr>
        <w:pStyle w:val="answer"/>
      </w:pPr>
      <w:r>
        <w:t>A.</w:t>
      </w:r>
      <w:r>
        <w:tab/>
      </w:r>
      <w:r w:rsidR="00C2063A">
        <w:t>Yes.</w:t>
      </w:r>
    </w:p>
    <w:p w:rsidR="00931AC6" w:rsidRDefault="00931AC6" w:rsidP="00397EA2">
      <w:pPr>
        <w:pStyle w:val="question"/>
        <w:keepNext/>
        <w:keepLines/>
        <w:spacing w:before="120"/>
      </w:pPr>
      <w:r w:rsidRPr="002329AD">
        <w:t>Q.</w:t>
      </w:r>
      <w:r w:rsidRPr="002329AD">
        <w:tab/>
      </w:r>
      <w:r w:rsidRPr="000F3C57">
        <w:t xml:space="preserve">Please summarize your </w:t>
      </w:r>
      <w:r w:rsidR="00984AE3">
        <w:t xml:space="preserve">rebuttal </w:t>
      </w:r>
      <w:r w:rsidRPr="000F3C57">
        <w:t>testimony.</w:t>
      </w:r>
    </w:p>
    <w:p w:rsidR="000F3C57" w:rsidRDefault="00931AC6" w:rsidP="0001567F">
      <w:pPr>
        <w:pStyle w:val="answer"/>
      </w:pPr>
      <w:r w:rsidRPr="009F451F">
        <w:t>A.</w:t>
      </w:r>
      <w:r w:rsidRPr="009F451F">
        <w:tab/>
      </w:r>
      <w:r w:rsidR="0001567F" w:rsidRPr="00AB4FA4">
        <w:t>C</w:t>
      </w:r>
      <w:r w:rsidR="00D95860" w:rsidRPr="00AB4FA4">
        <w:t>ustomers who participate in the</w:t>
      </w:r>
      <w:r w:rsidR="00FF33A6" w:rsidRPr="00AB4FA4">
        <w:t xml:space="preserve"> </w:t>
      </w:r>
      <w:r w:rsidR="00365472" w:rsidRPr="00AB4FA4">
        <w:t>Lease</w:t>
      </w:r>
      <w:r w:rsidR="00FF33A6" w:rsidRPr="00AB4FA4">
        <w:t xml:space="preserve"> Solutions</w:t>
      </w:r>
      <w:r w:rsidR="00D95860" w:rsidRPr="00AB4FA4">
        <w:t xml:space="preserve"> </w:t>
      </w:r>
      <w:r w:rsidR="00C2063A" w:rsidRPr="00AB4FA4">
        <w:t xml:space="preserve">service </w:t>
      </w:r>
      <w:r w:rsidR="00D95860" w:rsidRPr="00AB4FA4">
        <w:t>do so because their individual</w:t>
      </w:r>
      <w:r w:rsidR="0001567F" w:rsidRPr="00AB4FA4">
        <w:t xml:space="preserve"> private</w:t>
      </w:r>
      <w:r w:rsidR="00D95860" w:rsidRPr="00AB4FA4">
        <w:t xml:space="preserve"> benefits </w:t>
      </w:r>
      <w:r w:rsidR="0001567F" w:rsidRPr="00AB4FA4">
        <w:t xml:space="preserve">exceed </w:t>
      </w:r>
      <w:r w:rsidR="00D95860" w:rsidRPr="00AB4FA4">
        <w:t xml:space="preserve">their </w:t>
      </w:r>
      <w:r w:rsidR="0001567F" w:rsidRPr="00AB4FA4">
        <w:t xml:space="preserve">individual private </w:t>
      </w:r>
      <w:r w:rsidR="00D95860" w:rsidRPr="00AB4FA4">
        <w:t>costs</w:t>
      </w:r>
      <w:r w:rsidR="00337099" w:rsidRPr="00AB4FA4">
        <w:t xml:space="preserve"> and</w:t>
      </w:r>
      <w:r w:rsidR="0001567F" w:rsidRPr="00AB4FA4">
        <w:t xml:space="preserve"> they receive a net private benefit from the service. </w:t>
      </w:r>
      <w:r w:rsidR="00337099" w:rsidRPr="00AB4FA4">
        <w:t>This results in a series of public benefits for all customers (participants and non-participants alike)</w:t>
      </w:r>
      <w:r w:rsidR="0001567F" w:rsidRPr="00AB4FA4">
        <w:t>, since some of the equipment being leased is more efficient than that which would otherwise be installed (or kept beyond its useful life)</w:t>
      </w:r>
      <w:r w:rsidR="00337099" w:rsidRPr="00AB4FA4">
        <w:t>.</w:t>
      </w:r>
      <w:r w:rsidR="0001567F" w:rsidRPr="00AB4FA4">
        <w:t xml:space="preserve"> These </w:t>
      </w:r>
      <w:r w:rsidR="00337099" w:rsidRPr="00AB4FA4">
        <w:t xml:space="preserve">public </w:t>
      </w:r>
      <w:r w:rsidR="0001567F" w:rsidRPr="00AB4FA4">
        <w:t>benefits take the form of avoided carbon and capacity investments</w:t>
      </w:r>
      <w:r w:rsidR="0001567F" w:rsidRPr="00D13B49">
        <w:t xml:space="preserve">. </w:t>
      </w:r>
      <w:r w:rsidR="00337099" w:rsidRPr="00D13B49">
        <w:t>N</w:t>
      </w:r>
      <w:r w:rsidR="0001567F" w:rsidRPr="00D13B49">
        <w:t>on-participants pay no</w:t>
      </w:r>
      <w:r w:rsidR="00337099" w:rsidRPr="00D13B49">
        <w:t>thing for</w:t>
      </w:r>
      <w:r w:rsidR="0001567F" w:rsidRPr="00D13B49">
        <w:t xml:space="preserve"> the</w:t>
      </w:r>
      <w:r w:rsidR="00337099" w:rsidRPr="00D13B49">
        <w:t>se benefits</w:t>
      </w:r>
      <w:r w:rsidR="0001567F" w:rsidRPr="00D13B49">
        <w:t xml:space="preserve"> and bear no</w:t>
      </w:r>
      <w:r w:rsidR="00D13B49">
        <w:t xml:space="preserve"> </w:t>
      </w:r>
      <w:r w:rsidR="0001567F" w:rsidRPr="00D13B49">
        <w:t>risk</w:t>
      </w:r>
      <w:r w:rsidR="00337099" w:rsidRPr="00D13B49">
        <w:t>, since</w:t>
      </w:r>
      <w:r w:rsidR="0001567F" w:rsidRPr="00D13B49">
        <w:t xml:space="preserve"> </w:t>
      </w:r>
      <w:r w:rsidR="00337099" w:rsidRPr="00D13B49">
        <w:t>Lease Solution</w:t>
      </w:r>
      <w:r w:rsidR="00AB4FA4">
        <w:t>s</w:t>
      </w:r>
      <w:r w:rsidR="0001567F" w:rsidRPr="00D13B49">
        <w:t xml:space="preserve"> is </w:t>
      </w:r>
      <w:r w:rsidR="008C57B7" w:rsidRPr="00D13B49">
        <w:t xml:space="preserve">financed in such a way </w:t>
      </w:r>
      <w:r w:rsidR="0001567F" w:rsidRPr="00D13B49">
        <w:t>that all risk is borne by PSE’s shareholders.</w:t>
      </w:r>
      <w:r w:rsidR="008C57B7" w:rsidRPr="00D13B49">
        <w:t xml:space="preserve"> As I discussed in my original testimony, the reason that these public benefits exist is that Leas</w:t>
      </w:r>
      <w:r w:rsidR="00337099" w:rsidRPr="00D13B49">
        <w:t>e</w:t>
      </w:r>
      <w:r w:rsidR="008C57B7" w:rsidRPr="00D13B49">
        <w:t xml:space="preserve"> Solution</w:t>
      </w:r>
      <w:r w:rsidR="00D13B49">
        <w:t>s</w:t>
      </w:r>
      <w:r w:rsidR="008C57B7" w:rsidRPr="00D13B49">
        <w:t xml:space="preserve"> manages to overcome several </w:t>
      </w:r>
      <w:r w:rsidR="00337099" w:rsidRPr="00D13B49">
        <w:t xml:space="preserve">behavioral and financial </w:t>
      </w:r>
      <w:r w:rsidR="008C57B7" w:rsidRPr="00D13B49">
        <w:t xml:space="preserve">barriers that inhibit some customers </w:t>
      </w:r>
      <w:r w:rsidR="008C57B7" w:rsidRPr="00D13B49">
        <w:lastRenderedPageBreak/>
        <w:t>from purchasing new, efficient products. Witnesses for the Commission Staff and Public Council propose several possible alternatives to the leasing service that purport to overcome these barriers. In my rebuttal testimony I show that these proposed solutions are cumbersome</w:t>
      </w:r>
      <w:r w:rsidR="00D13B49">
        <w:t xml:space="preserve">, </w:t>
      </w:r>
      <w:r w:rsidR="008C57B7" w:rsidRPr="00D13B49">
        <w:t>address the barriers piecemeal</w:t>
      </w:r>
      <w:r w:rsidR="00D13B49">
        <w:t>,</w:t>
      </w:r>
      <w:r w:rsidR="008C57B7" w:rsidRPr="00D13B49">
        <w:t xml:space="preserve"> and fail to offer a relatively simple and complete bundled solution that is comparable to Lease Solution</w:t>
      </w:r>
      <w:r w:rsidR="00D13B49">
        <w:t>s</w:t>
      </w:r>
      <w:r w:rsidR="008C57B7" w:rsidRPr="00D13B49">
        <w:t>. In short, Lease Solution</w:t>
      </w:r>
      <w:r w:rsidR="00D13B49">
        <w:t>s</w:t>
      </w:r>
      <w:r w:rsidR="008C57B7" w:rsidRPr="00D13B49">
        <w:t xml:space="preserve"> produces </w:t>
      </w:r>
      <w:r w:rsidR="00337099" w:rsidRPr="00D13B49">
        <w:t xml:space="preserve">net private benefits for participants </w:t>
      </w:r>
      <w:r w:rsidR="007865ED">
        <w:t>as well as</w:t>
      </w:r>
      <w:r w:rsidR="00337099" w:rsidRPr="00D13B49">
        <w:t xml:space="preserve"> </w:t>
      </w:r>
      <w:r w:rsidR="008C57B7" w:rsidRPr="00D13B49">
        <w:t xml:space="preserve">public benefits that extend to the entire customer base at no </w:t>
      </w:r>
      <w:r w:rsidR="00337099" w:rsidRPr="00D13B49">
        <w:t xml:space="preserve">additional </w:t>
      </w:r>
      <w:r w:rsidR="008C57B7" w:rsidRPr="00D13B49">
        <w:t>cost or risk to non-</w:t>
      </w:r>
      <w:r w:rsidR="008C57B7" w:rsidRPr="004C203B">
        <w:t>participants.</w:t>
      </w:r>
    </w:p>
    <w:p w:rsidR="00842963" w:rsidRPr="00E05C6E" w:rsidRDefault="00842963" w:rsidP="00842963">
      <w:pPr>
        <w:pStyle w:val="Heading1"/>
        <w:spacing w:line="240" w:lineRule="auto"/>
        <w:rPr>
          <w:rFonts w:eastAsia="SimSun"/>
        </w:rPr>
      </w:pPr>
      <w:bookmarkStart w:id="11" w:name="_Toc455138997"/>
      <w:r>
        <w:rPr>
          <w:rFonts w:eastAsia="SimSun"/>
        </w:rPr>
        <w:t>II.</w:t>
      </w:r>
      <w:r>
        <w:rPr>
          <w:rFonts w:eastAsia="SimSun"/>
        </w:rPr>
        <w:tab/>
        <w:t>ALTERNATIVE SOLUTIONS FAIL TO ADDRESS BARRIERS TO ADOPTION OF NEW, EFFICIENT PRODUCTS</w:t>
      </w:r>
      <w:bookmarkEnd w:id="11"/>
      <w:r>
        <w:rPr>
          <w:rFonts w:eastAsia="SimSun"/>
        </w:rPr>
        <w:t xml:space="preserve"> </w:t>
      </w:r>
    </w:p>
    <w:p w:rsidR="00842963" w:rsidRDefault="00842963" w:rsidP="00842963">
      <w:pPr>
        <w:pStyle w:val="question"/>
        <w:keepNext/>
        <w:keepLines/>
        <w:spacing w:before="120"/>
      </w:pPr>
      <w:r w:rsidRPr="005A5A09">
        <w:t>Q.</w:t>
      </w:r>
      <w:r w:rsidRPr="005A5A09">
        <w:tab/>
      </w:r>
      <w:r w:rsidRPr="00C2063A">
        <w:t xml:space="preserve">Having reviewed the testimony from other parties in this case, do you still believe there are </w:t>
      </w:r>
      <w:r>
        <w:t xml:space="preserve">the barriers to the adoption of new, efficient products </w:t>
      </w:r>
      <w:r w:rsidRPr="00C2063A">
        <w:t>in PSE’s service territory</w:t>
      </w:r>
      <w:r>
        <w:t xml:space="preserve"> which Lease Solutions can help remove? </w:t>
      </w:r>
    </w:p>
    <w:p w:rsidR="00842963" w:rsidRDefault="00842963" w:rsidP="00842963">
      <w:pPr>
        <w:pStyle w:val="question"/>
        <w:keepNext/>
        <w:keepLines/>
        <w:spacing w:before="120"/>
        <w:rPr>
          <w:b w:val="0"/>
        </w:rPr>
      </w:pPr>
      <w:r w:rsidRPr="00312D99">
        <w:rPr>
          <w:b w:val="0"/>
        </w:rPr>
        <w:t>A.</w:t>
      </w:r>
      <w:r w:rsidRPr="00312D99">
        <w:rPr>
          <w:b w:val="0"/>
        </w:rPr>
        <w:tab/>
      </w:r>
      <w:r>
        <w:rPr>
          <w:b w:val="0"/>
        </w:rPr>
        <w:t>Yes, as stated in my direct testimony, there are f</w:t>
      </w:r>
      <w:r w:rsidRPr="008814D2">
        <w:rPr>
          <w:b w:val="0"/>
        </w:rPr>
        <w:t xml:space="preserve">ive key barriers </w:t>
      </w:r>
      <w:r>
        <w:rPr>
          <w:b w:val="0"/>
        </w:rPr>
        <w:t>to the adoption of new, efficient products</w:t>
      </w:r>
      <w:r w:rsidRPr="008814D2">
        <w:rPr>
          <w:b w:val="0"/>
        </w:rPr>
        <w:t xml:space="preserve">: credit constraints, risk aversion, imperfect information and search costs, myopic behavior (hyperbolic discounting), and </w:t>
      </w:r>
      <w:r>
        <w:rPr>
          <w:b w:val="0"/>
        </w:rPr>
        <w:t xml:space="preserve">the presence of </w:t>
      </w:r>
      <w:r w:rsidRPr="008814D2">
        <w:rPr>
          <w:b w:val="0"/>
        </w:rPr>
        <w:t>external benefit</w:t>
      </w:r>
      <w:r>
        <w:rPr>
          <w:b w:val="0"/>
        </w:rPr>
        <w:t>s that do not accrue just to</w:t>
      </w:r>
      <w:r w:rsidRPr="008814D2">
        <w:rPr>
          <w:b w:val="0"/>
        </w:rPr>
        <w:t xml:space="preserve"> those customers who purchase </w:t>
      </w:r>
      <w:r>
        <w:rPr>
          <w:b w:val="0"/>
        </w:rPr>
        <w:t xml:space="preserve">new, more </w:t>
      </w:r>
      <w:r w:rsidRPr="008814D2">
        <w:rPr>
          <w:b w:val="0"/>
        </w:rPr>
        <w:t xml:space="preserve">efficient </w:t>
      </w:r>
      <w:r>
        <w:rPr>
          <w:b w:val="0"/>
        </w:rPr>
        <w:t>products, but to all PSE customers</w:t>
      </w:r>
      <w:r w:rsidRPr="008814D2">
        <w:rPr>
          <w:b w:val="0"/>
        </w:rPr>
        <w:t xml:space="preserve">. </w:t>
      </w:r>
      <w:r>
        <w:rPr>
          <w:b w:val="0"/>
        </w:rPr>
        <w:t xml:space="preserve">As discussed in more detail later, PSE’s proposed Lease Solutions addresses these barriers and allows for the accelerated adoption of efficient technologies.  </w:t>
      </w:r>
    </w:p>
    <w:p w:rsidR="00842963" w:rsidRPr="004C203B" w:rsidRDefault="00842963" w:rsidP="0001567F">
      <w:pPr>
        <w:pStyle w:val="answer"/>
      </w:pPr>
    </w:p>
    <w:p w:rsidR="00D95860" w:rsidRDefault="00D95860" w:rsidP="00D95860">
      <w:pPr>
        <w:pStyle w:val="question"/>
        <w:keepNext/>
        <w:keepLines/>
        <w:spacing w:before="120"/>
        <w:rPr>
          <w:bCs/>
        </w:rPr>
      </w:pPr>
      <w:r>
        <w:lastRenderedPageBreak/>
        <w:t>Q.</w:t>
      </w:r>
      <w:r>
        <w:tab/>
      </w:r>
      <w:r>
        <w:rPr>
          <w:bCs/>
        </w:rPr>
        <w:t>What alternative</w:t>
      </w:r>
      <w:r w:rsidR="00984AE3">
        <w:rPr>
          <w:bCs/>
        </w:rPr>
        <w:t xml:space="preserve"> services to leasing</w:t>
      </w:r>
      <w:r>
        <w:rPr>
          <w:bCs/>
        </w:rPr>
        <w:t xml:space="preserve"> have other witnesses </w:t>
      </w:r>
      <w:r w:rsidR="00365472">
        <w:rPr>
          <w:bCs/>
        </w:rPr>
        <w:t>proposed</w:t>
      </w:r>
      <w:r w:rsidR="00984AE3">
        <w:rPr>
          <w:bCs/>
        </w:rPr>
        <w:t xml:space="preserve"> to overcome these barriers</w:t>
      </w:r>
      <w:r>
        <w:rPr>
          <w:bCs/>
        </w:rPr>
        <w:t>?</w:t>
      </w:r>
    </w:p>
    <w:p w:rsidR="000E5170" w:rsidRDefault="000E5170" w:rsidP="000E5170">
      <w:pPr>
        <w:pStyle w:val="answer"/>
      </w:pPr>
      <w:r>
        <w:t xml:space="preserve">A. </w:t>
      </w:r>
      <w:r>
        <w:tab/>
      </w:r>
      <w:r w:rsidR="00A46557">
        <w:t xml:space="preserve">No alternatives were presented that were comparable to the comprehensive </w:t>
      </w:r>
      <w:r w:rsidR="00B736D2">
        <w:t xml:space="preserve">Lease Solutions </w:t>
      </w:r>
      <w:r w:rsidR="00A46557">
        <w:t>service proposed</w:t>
      </w:r>
      <w:r w:rsidR="00591BF8">
        <w:t xml:space="preserve"> by PSE</w:t>
      </w:r>
      <w:r w:rsidR="00A46557">
        <w:t xml:space="preserve">. </w:t>
      </w:r>
      <w:r>
        <w:t>Public Counsel and Commission Staff state that the</w:t>
      </w:r>
      <w:r w:rsidR="00365472">
        <w:t xml:space="preserve"> barriers to ad</w:t>
      </w:r>
      <w:r w:rsidR="0083426F">
        <w:t>option can be addressed through</w:t>
      </w:r>
      <w:r>
        <w:t xml:space="preserve"> many financing and maintenance packages </w:t>
      </w:r>
      <w:r w:rsidR="00365472">
        <w:t>that are already</w:t>
      </w:r>
      <w:r>
        <w:t xml:space="preserve"> available </w:t>
      </w:r>
      <w:r w:rsidR="00365472">
        <w:t>in</w:t>
      </w:r>
      <w:r>
        <w:t xml:space="preserve"> the market. </w:t>
      </w:r>
      <w:r w:rsidR="007A1EAA">
        <w:t>W</w:t>
      </w:r>
      <w:r w:rsidR="00984AE3">
        <w:t>itnesses</w:t>
      </w:r>
      <w:r w:rsidR="00AE7B05">
        <w:t xml:space="preserve"> Kimball, </w:t>
      </w:r>
      <w:proofErr w:type="spellStart"/>
      <w:r w:rsidR="00AE7B05">
        <w:t>Cebulko</w:t>
      </w:r>
      <w:proofErr w:type="spellEnd"/>
      <w:r w:rsidR="00AE7B05">
        <w:t>, and O’Connell</w:t>
      </w:r>
      <w:r w:rsidR="007A1EAA">
        <w:t xml:space="preserve"> provide</w:t>
      </w:r>
      <w:r w:rsidR="00AE7B05">
        <w:t xml:space="preserve"> </w:t>
      </w:r>
      <w:r w:rsidR="0083426F">
        <w:t xml:space="preserve">three </w:t>
      </w:r>
      <w:r>
        <w:t xml:space="preserve">examples: </w:t>
      </w:r>
      <w:r w:rsidR="000A6D1A">
        <w:t xml:space="preserve">bank or </w:t>
      </w:r>
      <w:r w:rsidR="00AE7B05">
        <w:t xml:space="preserve">credit union loans for energy efficiency, on-bill financing partnerships between utilities and financial institutions, </w:t>
      </w:r>
      <w:r w:rsidR="0083426F">
        <w:t xml:space="preserve">and </w:t>
      </w:r>
      <w:r w:rsidR="00AE7B05">
        <w:t xml:space="preserve">retailer </w:t>
      </w:r>
      <w:r w:rsidR="000A6D1A">
        <w:t xml:space="preserve">or contractor </w:t>
      </w:r>
      <w:r w:rsidR="00AE7B05">
        <w:t>financing.</w:t>
      </w:r>
    </w:p>
    <w:p w:rsidR="00984AE3" w:rsidRDefault="00984AE3" w:rsidP="00984AE3">
      <w:pPr>
        <w:pStyle w:val="question"/>
        <w:keepNext/>
        <w:keepLines/>
        <w:spacing w:before="120"/>
        <w:rPr>
          <w:bCs/>
        </w:rPr>
      </w:pPr>
      <w:r>
        <w:t>Q.</w:t>
      </w:r>
      <w:r>
        <w:tab/>
      </w:r>
      <w:r>
        <w:rPr>
          <w:bCs/>
        </w:rPr>
        <w:t xml:space="preserve">Are all of these services readily available as </w:t>
      </w:r>
      <w:r w:rsidR="00145C18">
        <w:rPr>
          <w:bCs/>
        </w:rPr>
        <w:t>a</w:t>
      </w:r>
      <w:r w:rsidR="007A1EAA">
        <w:rPr>
          <w:bCs/>
        </w:rPr>
        <w:t xml:space="preserve"> single</w:t>
      </w:r>
      <w:r>
        <w:rPr>
          <w:bCs/>
        </w:rPr>
        <w:t xml:space="preserve"> package</w:t>
      </w:r>
      <w:r w:rsidR="00365472">
        <w:rPr>
          <w:bCs/>
        </w:rPr>
        <w:t xml:space="preserve"> or </w:t>
      </w:r>
      <w:r>
        <w:rPr>
          <w:bCs/>
        </w:rPr>
        <w:t>bundle in PSE’s service territory</w:t>
      </w:r>
      <w:r w:rsidR="00C2063A">
        <w:rPr>
          <w:bCs/>
        </w:rPr>
        <w:t xml:space="preserve"> or in service territories </w:t>
      </w:r>
      <w:r w:rsidR="00365472">
        <w:rPr>
          <w:bCs/>
        </w:rPr>
        <w:t xml:space="preserve">adjacent to </w:t>
      </w:r>
      <w:r w:rsidR="00C2063A">
        <w:rPr>
          <w:bCs/>
        </w:rPr>
        <w:t>PSE’s</w:t>
      </w:r>
      <w:r>
        <w:rPr>
          <w:bCs/>
        </w:rPr>
        <w:t>?</w:t>
      </w:r>
    </w:p>
    <w:p w:rsidR="00984AE3" w:rsidRDefault="00984AE3" w:rsidP="00984AE3">
      <w:pPr>
        <w:pStyle w:val="answer"/>
      </w:pPr>
      <w:r>
        <w:t xml:space="preserve">A. </w:t>
      </w:r>
      <w:r>
        <w:tab/>
        <w:t>N</w:t>
      </w:r>
      <w:r w:rsidR="000746A9">
        <w:t>o</w:t>
      </w:r>
      <w:r w:rsidR="00365472">
        <w:t>,</w:t>
      </w:r>
      <w:r w:rsidR="000746A9">
        <w:t xml:space="preserve"> they are</w:t>
      </w:r>
      <w:r>
        <w:t xml:space="preserve"> not. </w:t>
      </w:r>
    </w:p>
    <w:p w:rsidR="00AE7B05" w:rsidRDefault="00AE7B05" w:rsidP="00AE7B05">
      <w:pPr>
        <w:pStyle w:val="question"/>
        <w:keepNext/>
        <w:keepLines/>
        <w:spacing w:before="120"/>
        <w:rPr>
          <w:bCs/>
        </w:rPr>
      </w:pPr>
      <w:r>
        <w:t>Q.</w:t>
      </w:r>
      <w:r>
        <w:tab/>
      </w:r>
      <w:r w:rsidR="000746A9">
        <w:rPr>
          <w:bCs/>
        </w:rPr>
        <w:t xml:space="preserve">Do Public Counsel and Commission Staff give examples of </w:t>
      </w:r>
      <w:r>
        <w:rPr>
          <w:bCs/>
        </w:rPr>
        <w:t xml:space="preserve">energy-efficiency </w:t>
      </w:r>
      <w:r w:rsidR="000746A9">
        <w:rPr>
          <w:bCs/>
        </w:rPr>
        <w:t>financing</w:t>
      </w:r>
      <w:r>
        <w:rPr>
          <w:bCs/>
        </w:rPr>
        <w:t xml:space="preserve"> available in PSE’s service area?</w:t>
      </w:r>
    </w:p>
    <w:p w:rsidR="00AE7B05" w:rsidRDefault="00AE7B05" w:rsidP="00AE7B05">
      <w:pPr>
        <w:pStyle w:val="answer"/>
      </w:pPr>
      <w:r>
        <w:t xml:space="preserve">A. </w:t>
      </w:r>
      <w:r>
        <w:tab/>
      </w:r>
      <w:r w:rsidR="005A1C4F">
        <w:t>Yes. For example,</w:t>
      </w:r>
      <w:r w:rsidR="000746A9">
        <w:t xml:space="preserve"> </w:t>
      </w:r>
      <w:r w:rsidR="00996B11">
        <w:t>Public Counsel and Commission Staff</w:t>
      </w:r>
      <w:r>
        <w:t xml:space="preserve"> state that the Puget Sound Cooperative Credit Union (</w:t>
      </w:r>
      <w:proofErr w:type="spellStart"/>
      <w:r>
        <w:t>PSCCU</w:t>
      </w:r>
      <w:proofErr w:type="spellEnd"/>
      <w:r>
        <w:t>) offers Energy-Smart Loans</w:t>
      </w:r>
      <w:r w:rsidR="00B72ABF">
        <w:t xml:space="preserve"> throughout the state of Washington</w:t>
      </w:r>
      <w:r w:rsidR="00996B11">
        <w:t>.</w:t>
      </w:r>
      <w:r w:rsidR="00996B11">
        <w:rPr>
          <w:rStyle w:val="FootnoteReference"/>
        </w:rPr>
        <w:footnoteReference w:id="2"/>
      </w:r>
      <w:r w:rsidR="003D3AF5">
        <w:t xml:space="preserve"> </w:t>
      </w:r>
      <w:r w:rsidR="00996B11">
        <w:t xml:space="preserve">These loans </w:t>
      </w:r>
      <w:r w:rsidR="003D3AF5">
        <w:t xml:space="preserve">for energy efficient or </w:t>
      </w:r>
      <w:r w:rsidR="003D3AF5">
        <w:lastRenderedPageBreak/>
        <w:t>renewable energy projects</w:t>
      </w:r>
      <w:r w:rsidR="00996B11">
        <w:t xml:space="preserve"> </w:t>
      </w:r>
      <w:r w:rsidR="003D3AF5">
        <w:t xml:space="preserve">have terms up to 15 years and </w:t>
      </w:r>
      <w:r w:rsidR="00365472">
        <w:t xml:space="preserve">cover </w:t>
      </w:r>
      <w:r w:rsidR="003D3AF5">
        <w:t>amounts up to $35,000 with fixed rates between 4.49 and 7.99 percent.</w:t>
      </w:r>
      <w:r w:rsidR="00996B11">
        <w:rPr>
          <w:rStyle w:val="FootnoteReference"/>
        </w:rPr>
        <w:footnoteReference w:id="3"/>
      </w:r>
      <w:r w:rsidR="00996B11">
        <w:t xml:space="preserve"> </w:t>
      </w:r>
    </w:p>
    <w:p w:rsidR="000746A9" w:rsidRDefault="000746A9" w:rsidP="000746A9">
      <w:pPr>
        <w:pStyle w:val="question"/>
        <w:keepNext/>
        <w:keepLines/>
        <w:spacing w:before="120"/>
        <w:rPr>
          <w:bCs/>
        </w:rPr>
      </w:pPr>
      <w:r>
        <w:t>Q.</w:t>
      </w:r>
      <w:r>
        <w:tab/>
      </w:r>
      <w:r>
        <w:rPr>
          <w:bCs/>
        </w:rPr>
        <w:t>Is the loan bundled with the purchase of new, efficient products?</w:t>
      </w:r>
    </w:p>
    <w:p w:rsidR="000746A9" w:rsidRPr="00FE371D" w:rsidRDefault="000746A9" w:rsidP="00AF2B45">
      <w:pPr>
        <w:pStyle w:val="question"/>
        <w:keepNext/>
        <w:keepLines/>
        <w:spacing w:before="120"/>
        <w:rPr>
          <w:b w:val="0"/>
        </w:rPr>
      </w:pPr>
      <w:r w:rsidRPr="00FE371D">
        <w:rPr>
          <w:b w:val="0"/>
        </w:rPr>
        <w:t xml:space="preserve">A. </w:t>
      </w:r>
      <w:r w:rsidRPr="00FE371D">
        <w:rPr>
          <w:b w:val="0"/>
        </w:rPr>
        <w:tab/>
      </w:r>
      <w:r>
        <w:rPr>
          <w:b w:val="0"/>
        </w:rPr>
        <w:t>No</w:t>
      </w:r>
      <w:r w:rsidR="005A1C4F">
        <w:rPr>
          <w:b w:val="0"/>
        </w:rPr>
        <w:t>,</w:t>
      </w:r>
      <w:r>
        <w:rPr>
          <w:b w:val="0"/>
        </w:rPr>
        <w:t xml:space="preserve"> it is not. The </w:t>
      </w:r>
      <w:r w:rsidR="00365472">
        <w:rPr>
          <w:b w:val="0"/>
        </w:rPr>
        <w:t xml:space="preserve">customer would have to deal with a cumbersome </w:t>
      </w:r>
      <w:r>
        <w:rPr>
          <w:b w:val="0"/>
        </w:rPr>
        <w:t xml:space="preserve">process to select a product, </w:t>
      </w:r>
      <w:r w:rsidR="00365472">
        <w:rPr>
          <w:b w:val="0"/>
        </w:rPr>
        <w:t xml:space="preserve">a </w:t>
      </w:r>
      <w:r>
        <w:rPr>
          <w:b w:val="0"/>
        </w:rPr>
        <w:t>vendor, and a loan</w:t>
      </w:r>
      <w:r w:rsidR="00365472">
        <w:rPr>
          <w:b w:val="0"/>
        </w:rPr>
        <w:t xml:space="preserve">. This </w:t>
      </w:r>
      <w:r>
        <w:rPr>
          <w:b w:val="0"/>
        </w:rPr>
        <w:t xml:space="preserve">is a multistep process involving several parties. </w:t>
      </w:r>
      <w:r w:rsidRPr="00FE371D">
        <w:rPr>
          <w:b w:val="0"/>
        </w:rPr>
        <w:t xml:space="preserve"> </w:t>
      </w:r>
    </w:p>
    <w:p w:rsidR="00AF2B45" w:rsidRDefault="00AF2B45" w:rsidP="00AF2B45">
      <w:pPr>
        <w:pStyle w:val="question"/>
        <w:keepNext/>
        <w:keepLines/>
        <w:spacing w:before="120"/>
        <w:rPr>
          <w:bCs/>
        </w:rPr>
      </w:pPr>
      <w:r>
        <w:t>Q.</w:t>
      </w:r>
      <w:r>
        <w:tab/>
      </w:r>
      <w:r w:rsidR="00D438C5">
        <w:rPr>
          <w:bCs/>
        </w:rPr>
        <w:t xml:space="preserve">What process </w:t>
      </w:r>
      <w:r w:rsidR="000746A9">
        <w:rPr>
          <w:bCs/>
        </w:rPr>
        <w:t xml:space="preserve">must </w:t>
      </w:r>
      <w:r w:rsidR="00D438C5">
        <w:rPr>
          <w:bCs/>
        </w:rPr>
        <w:t>a customer undergo to apply for and receive a</w:t>
      </w:r>
      <w:r w:rsidR="00841420">
        <w:rPr>
          <w:bCs/>
        </w:rPr>
        <w:t>n</w:t>
      </w:r>
      <w:r w:rsidR="00D438C5">
        <w:rPr>
          <w:bCs/>
        </w:rPr>
        <w:t xml:space="preserve"> </w:t>
      </w:r>
      <w:r w:rsidR="00841420">
        <w:rPr>
          <w:bCs/>
        </w:rPr>
        <w:t>Energy-Smart Loan</w:t>
      </w:r>
      <w:r w:rsidR="00D438C5">
        <w:rPr>
          <w:bCs/>
        </w:rPr>
        <w:t>?</w:t>
      </w:r>
    </w:p>
    <w:p w:rsidR="00131DBC" w:rsidRDefault="00AF2B45" w:rsidP="00131DBC">
      <w:pPr>
        <w:pStyle w:val="answer"/>
      </w:pPr>
      <w:r>
        <w:t xml:space="preserve">A. </w:t>
      </w:r>
      <w:r>
        <w:tab/>
      </w:r>
      <w:r w:rsidR="000B4B65">
        <w:t>A</w:t>
      </w:r>
      <w:r w:rsidR="005615E5">
        <w:t xml:space="preserve"> customer must first </w:t>
      </w:r>
      <w:r w:rsidR="002D796D">
        <w:t xml:space="preserve">research and </w:t>
      </w:r>
      <w:r w:rsidR="005615E5">
        <w:t xml:space="preserve">decide </w:t>
      </w:r>
      <w:r w:rsidR="002D796D">
        <w:t xml:space="preserve">on </w:t>
      </w:r>
      <w:r w:rsidR="005615E5">
        <w:t xml:space="preserve">which product to purchase and contractor to hire before applying for the loan. The customer </w:t>
      </w:r>
      <w:r w:rsidR="000746A9">
        <w:t xml:space="preserve">then needs to work </w:t>
      </w:r>
      <w:r w:rsidR="005615E5">
        <w:t xml:space="preserve">with </w:t>
      </w:r>
      <w:proofErr w:type="spellStart"/>
      <w:r w:rsidR="005615E5">
        <w:t>PSCCU</w:t>
      </w:r>
      <w:proofErr w:type="spellEnd"/>
      <w:r w:rsidR="005615E5">
        <w:t xml:space="preserve"> staff to confirm that </w:t>
      </w:r>
      <w:r w:rsidR="002D796D">
        <w:t>product to be financed</w:t>
      </w:r>
      <w:r w:rsidR="005615E5" w:rsidRPr="005615E5">
        <w:t xml:space="preserve"> meet</w:t>
      </w:r>
      <w:r w:rsidR="002D796D">
        <w:t>s</w:t>
      </w:r>
      <w:r w:rsidR="005615E5" w:rsidRPr="005615E5">
        <w:t xml:space="preserve"> certai</w:t>
      </w:r>
      <w:r w:rsidR="005615E5">
        <w:t>n energy efficiency standards.</w:t>
      </w:r>
      <w:r w:rsidR="005615E5">
        <w:rPr>
          <w:rStyle w:val="FootnoteReference"/>
        </w:rPr>
        <w:footnoteReference w:id="4"/>
      </w:r>
      <w:r w:rsidR="000E6EE5">
        <w:t xml:space="preserve"> </w:t>
      </w:r>
      <w:r w:rsidR="000746A9">
        <w:t>There is no quick reference guide for customers to see if equipment that they are interested in can be financed</w:t>
      </w:r>
      <w:r w:rsidR="002D796D">
        <w:t>, or to find equipment that is already approved</w:t>
      </w:r>
      <w:r w:rsidR="000746A9">
        <w:t>.</w:t>
      </w:r>
      <w:r w:rsidR="00957F71">
        <w:rPr>
          <w:rStyle w:val="FootnoteReference"/>
        </w:rPr>
        <w:footnoteReference w:id="5"/>
      </w:r>
      <w:r w:rsidR="000746A9">
        <w:t xml:space="preserve"> </w:t>
      </w:r>
      <w:r w:rsidR="00801F2D">
        <w:t>After deciding on the equipment and vendor</w:t>
      </w:r>
      <w:r w:rsidR="00131DBC">
        <w:t>,</w:t>
      </w:r>
      <w:r w:rsidR="000746A9">
        <w:t xml:space="preserve"> the</w:t>
      </w:r>
      <w:r w:rsidR="002D796D">
        <w:t xml:space="preserve"> customer</w:t>
      </w:r>
      <w:r w:rsidR="000746A9">
        <w:t xml:space="preserve"> need</w:t>
      </w:r>
      <w:r w:rsidR="002D796D">
        <w:t>s</w:t>
      </w:r>
      <w:r w:rsidR="000746A9">
        <w:t xml:space="preserve"> to fill out an online application. This </w:t>
      </w:r>
      <w:r w:rsidR="00131DBC">
        <w:t xml:space="preserve">begins </w:t>
      </w:r>
      <w:r w:rsidR="000746A9">
        <w:t xml:space="preserve">with </w:t>
      </w:r>
      <w:r w:rsidR="00131DBC">
        <w:t>authoriz</w:t>
      </w:r>
      <w:r w:rsidR="001126A6">
        <w:t>ation for</w:t>
      </w:r>
      <w:r w:rsidR="00131DBC">
        <w:t xml:space="preserve"> </w:t>
      </w:r>
      <w:proofErr w:type="spellStart"/>
      <w:r w:rsidR="00131DBC">
        <w:t>PSCCU</w:t>
      </w:r>
      <w:proofErr w:type="spellEnd"/>
      <w:r w:rsidR="00131DBC">
        <w:t xml:space="preserve"> to check the</w:t>
      </w:r>
      <w:r w:rsidR="002D796D">
        <w:t xml:space="preserve"> customer’s</w:t>
      </w:r>
      <w:r w:rsidR="00131DBC">
        <w:t xml:space="preserve"> </w:t>
      </w:r>
      <w:r w:rsidR="002D796D">
        <w:t xml:space="preserve">bank </w:t>
      </w:r>
      <w:r w:rsidR="00131DBC">
        <w:t xml:space="preserve">account, credit, and employment history, </w:t>
      </w:r>
      <w:r w:rsidR="002D796D">
        <w:t>in addition to</w:t>
      </w:r>
      <w:r w:rsidR="00131DBC">
        <w:t xml:space="preserve"> </w:t>
      </w:r>
      <w:r w:rsidR="001126A6">
        <w:t>the provision of</w:t>
      </w:r>
      <w:r w:rsidR="00131DBC">
        <w:t xml:space="preserve"> personal details, such as a social security number and employer </w:t>
      </w:r>
      <w:r w:rsidR="00131DBC">
        <w:lastRenderedPageBreak/>
        <w:t>contact information.</w:t>
      </w:r>
      <w:r w:rsidR="000746A9">
        <w:t xml:space="preserve"> </w:t>
      </w:r>
      <w:r w:rsidR="001126A6">
        <w:t>Once approved, the applicant must pay a filing fee of $180</w:t>
      </w:r>
      <w:r w:rsidR="008963FE">
        <w:t>,</w:t>
      </w:r>
      <w:r w:rsidR="0057523C">
        <w:rPr>
          <w:rStyle w:val="FootnoteReference"/>
        </w:rPr>
        <w:footnoteReference w:id="6"/>
      </w:r>
      <w:r w:rsidR="001126A6">
        <w:t xml:space="preserve"> and </w:t>
      </w:r>
      <w:r w:rsidR="0057523C">
        <w:t>open an account with the credit union, which requires</w:t>
      </w:r>
      <w:r w:rsidR="007A1EAA">
        <w:t xml:space="preserve"> that he or she maintain</w:t>
      </w:r>
      <w:r w:rsidR="0057523C">
        <w:t xml:space="preserve"> a $5 minimum balance in a savings account.</w:t>
      </w:r>
      <w:r w:rsidR="0057523C">
        <w:rPr>
          <w:rStyle w:val="FootnoteReference"/>
        </w:rPr>
        <w:footnoteReference w:id="7"/>
      </w:r>
    </w:p>
    <w:p w:rsidR="000B4B65" w:rsidRDefault="000B4B65" w:rsidP="000B4B65">
      <w:pPr>
        <w:pStyle w:val="question"/>
        <w:keepNext/>
        <w:keepLines/>
        <w:spacing w:before="120"/>
        <w:rPr>
          <w:bCs/>
        </w:rPr>
      </w:pPr>
      <w:r>
        <w:t>Q.</w:t>
      </w:r>
      <w:r>
        <w:tab/>
      </w:r>
      <w:r>
        <w:rPr>
          <w:bCs/>
        </w:rPr>
        <w:t xml:space="preserve">Does the </w:t>
      </w:r>
      <w:proofErr w:type="spellStart"/>
      <w:r>
        <w:rPr>
          <w:bCs/>
        </w:rPr>
        <w:t>PSCCU</w:t>
      </w:r>
      <w:proofErr w:type="spellEnd"/>
      <w:r>
        <w:rPr>
          <w:bCs/>
        </w:rPr>
        <w:t xml:space="preserve"> inform customers of product options or potential contractors?</w:t>
      </w:r>
    </w:p>
    <w:p w:rsidR="000B4B65" w:rsidRDefault="000B4B65" w:rsidP="000B4B65">
      <w:pPr>
        <w:pStyle w:val="answer"/>
      </w:pPr>
      <w:r>
        <w:t xml:space="preserve">A. </w:t>
      </w:r>
      <w:r>
        <w:tab/>
        <w:t xml:space="preserve">The </w:t>
      </w:r>
      <w:proofErr w:type="spellStart"/>
      <w:r>
        <w:t>PSCCU</w:t>
      </w:r>
      <w:proofErr w:type="spellEnd"/>
      <w:r>
        <w:t xml:space="preserve"> does not provide</w:t>
      </w:r>
      <w:r w:rsidR="0081271D">
        <w:t xml:space="preserve"> a comparative guide or other</w:t>
      </w:r>
      <w:r>
        <w:t xml:space="preserve"> information </w:t>
      </w:r>
      <w:r w:rsidR="001126A6">
        <w:t xml:space="preserve">online </w:t>
      </w:r>
      <w:r>
        <w:t>that could assist customers in making a decision about which appliances to purchase or contractors to use in installing and/or maintaining the equipment.</w:t>
      </w:r>
      <w:r>
        <w:rPr>
          <w:rStyle w:val="FootnoteReference"/>
        </w:rPr>
        <w:footnoteReference w:id="8"/>
      </w:r>
    </w:p>
    <w:p w:rsidR="00C8514F" w:rsidRDefault="00C8514F" w:rsidP="00C8514F">
      <w:pPr>
        <w:pStyle w:val="question"/>
        <w:keepNext/>
        <w:keepLines/>
        <w:spacing w:before="120"/>
        <w:rPr>
          <w:bCs/>
        </w:rPr>
      </w:pPr>
      <w:r>
        <w:t>Q.</w:t>
      </w:r>
      <w:r>
        <w:tab/>
      </w:r>
      <w:r>
        <w:rPr>
          <w:bCs/>
        </w:rPr>
        <w:t xml:space="preserve">Does the </w:t>
      </w:r>
      <w:proofErr w:type="spellStart"/>
      <w:r>
        <w:rPr>
          <w:bCs/>
        </w:rPr>
        <w:t>PSCCU</w:t>
      </w:r>
      <w:proofErr w:type="spellEnd"/>
      <w:r>
        <w:rPr>
          <w:bCs/>
        </w:rPr>
        <w:t xml:space="preserve"> offer other services such as warranties or maintenance packages?</w:t>
      </w:r>
    </w:p>
    <w:p w:rsidR="00C8514F" w:rsidRDefault="00C8514F" w:rsidP="00C8514F">
      <w:pPr>
        <w:pStyle w:val="answer"/>
      </w:pPr>
      <w:r>
        <w:t>A.</w:t>
      </w:r>
      <w:r>
        <w:tab/>
        <w:t>No.</w:t>
      </w:r>
      <w:r w:rsidR="00AD7A72">
        <w:rPr>
          <w:rStyle w:val="FootnoteReference"/>
        </w:rPr>
        <w:footnoteReference w:id="9"/>
      </w:r>
    </w:p>
    <w:p w:rsidR="00B72ABF" w:rsidRDefault="00DF090C" w:rsidP="00B72ABF">
      <w:pPr>
        <w:pStyle w:val="question"/>
        <w:keepNext/>
        <w:keepLines/>
        <w:spacing w:before="120"/>
        <w:rPr>
          <w:bCs/>
        </w:rPr>
      </w:pPr>
      <w:r>
        <w:t>Q.</w:t>
      </w:r>
      <w:r>
        <w:tab/>
      </w:r>
      <w:r w:rsidR="00B72ABF">
        <w:rPr>
          <w:bCs/>
        </w:rPr>
        <w:t>What examples of on-bill financing exist near PSE’s service area?</w:t>
      </w:r>
    </w:p>
    <w:p w:rsidR="00847650" w:rsidRDefault="00B72ABF" w:rsidP="00E67209">
      <w:pPr>
        <w:pStyle w:val="answer"/>
        <w:tabs>
          <w:tab w:val="left" w:pos="630"/>
        </w:tabs>
      </w:pPr>
      <w:r>
        <w:t>A.</w:t>
      </w:r>
      <w:r>
        <w:tab/>
        <w:t>Public Counsel and Commission Staff state</w:t>
      </w:r>
      <w:r w:rsidR="009F500F">
        <w:t xml:space="preserve"> that Seattle City Light and Northwest Natural Gas offer on-bill financing for energy-efficiency equipment in partnership with Craft3, a Community Development Financial Institution that examines utility </w:t>
      </w:r>
      <w:r w:rsidR="009F500F">
        <w:lastRenderedPageBreak/>
        <w:t xml:space="preserve">bill payment history </w:t>
      </w:r>
      <w:r w:rsidR="00A46557">
        <w:t xml:space="preserve">as one aspect </w:t>
      </w:r>
      <w:r w:rsidR="009F500F">
        <w:t>in evaluating loan applications</w:t>
      </w:r>
      <w:r w:rsidR="0055278F">
        <w:t>.</w:t>
      </w:r>
      <w:r w:rsidR="0055278F">
        <w:rPr>
          <w:rStyle w:val="FootnoteReference"/>
        </w:rPr>
        <w:footnoteReference w:id="10"/>
      </w:r>
      <w:r w:rsidR="0055278F">
        <w:t xml:space="preserve"> Craft3 offers Home-Energy Efficiency Loans with terms up to 20 years and amounts up to $30,000, with rates of 4.49 percent to eligible households. Craft3 also offers lower rates of 3.49 percent for</w:t>
      </w:r>
      <w:r w:rsidR="00CE0930">
        <w:t xml:space="preserve"> households with an annual income up to 80 percent of the Area Median Income (depending on family size)</w:t>
      </w:r>
      <w:r w:rsidR="0055278F">
        <w:t>.</w:t>
      </w:r>
      <w:r w:rsidR="0055278F">
        <w:rPr>
          <w:rStyle w:val="FootnoteReference"/>
        </w:rPr>
        <w:footnoteReference w:id="11"/>
      </w:r>
    </w:p>
    <w:p w:rsidR="00847650" w:rsidRDefault="000B4B65" w:rsidP="00E67209">
      <w:pPr>
        <w:pStyle w:val="answer"/>
        <w:tabs>
          <w:tab w:val="left" w:pos="720"/>
        </w:tabs>
      </w:pPr>
      <w:r w:rsidRPr="00E67209">
        <w:rPr>
          <w:b/>
        </w:rPr>
        <w:t>Q.</w:t>
      </w:r>
      <w:r w:rsidRPr="00E67209">
        <w:rPr>
          <w:b/>
        </w:rPr>
        <w:tab/>
      </w:r>
      <w:r w:rsidRPr="00E67209">
        <w:rPr>
          <w:b/>
          <w:bCs/>
        </w:rPr>
        <w:t>What process does a customer undergo to apply for and receive Craft3 financing for efficient equipment?</w:t>
      </w:r>
    </w:p>
    <w:p w:rsidR="00B9708B" w:rsidRDefault="000B4B65" w:rsidP="00E67209">
      <w:pPr>
        <w:pStyle w:val="answer"/>
        <w:tabs>
          <w:tab w:val="left" w:pos="720"/>
        </w:tabs>
      </w:pPr>
      <w:r w:rsidRPr="000B4B65">
        <w:t>A.</w:t>
      </w:r>
      <w:r w:rsidRPr="000B4B65">
        <w:tab/>
      </w:r>
      <w:r w:rsidR="000E6EE5" w:rsidRPr="000E6EE5">
        <w:t xml:space="preserve">The </w:t>
      </w:r>
      <w:r w:rsidR="00847650">
        <w:t xml:space="preserve">online </w:t>
      </w:r>
      <w:r w:rsidR="000E6EE5" w:rsidRPr="000E6EE5">
        <w:t>application process consists of</w:t>
      </w:r>
      <w:r w:rsidR="00847650">
        <w:t xml:space="preserve"> </w:t>
      </w:r>
      <w:r w:rsidR="00B9708B" w:rsidRPr="00847650">
        <w:t>personal</w:t>
      </w:r>
      <w:r w:rsidR="00B9708B">
        <w:t xml:space="preserve"> and financial</w:t>
      </w:r>
      <w:r w:rsidR="00B9708B" w:rsidRPr="00847650">
        <w:t xml:space="preserve"> details, such as</w:t>
      </w:r>
      <w:r w:rsidR="00B9708B">
        <w:t xml:space="preserve"> a social security number, household income, and utility account information, and authorization for</w:t>
      </w:r>
      <w:r w:rsidR="00847650" w:rsidRPr="00847650">
        <w:t xml:space="preserve"> </w:t>
      </w:r>
      <w:r w:rsidR="00847650">
        <w:t>Craft3</w:t>
      </w:r>
      <w:r w:rsidR="00847650" w:rsidRPr="00847650">
        <w:t xml:space="preserve"> to check </w:t>
      </w:r>
      <w:r w:rsidR="00B9708B">
        <w:t>the applicant’s</w:t>
      </w:r>
      <w:r w:rsidR="00847650" w:rsidRPr="00847650">
        <w:t xml:space="preserve"> </w:t>
      </w:r>
      <w:r w:rsidR="00847650">
        <w:t>utility payment history and preform a credit check</w:t>
      </w:r>
      <w:r w:rsidR="00B9708B">
        <w:t xml:space="preserve">. The applicant </w:t>
      </w:r>
      <w:r w:rsidR="00847650">
        <w:t>must</w:t>
      </w:r>
      <w:r w:rsidR="00B9708B">
        <w:t xml:space="preserve"> also</w:t>
      </w:r>
      <w:r w:rsidR="00847650">
        <w:t xml:space="preserve"> ensure that he or she is listed in the title of the home, and that the same name is listed on their utility account</w:t>
      </w:r>
      <w:r w:rsidR="000E6EE5" w:rsidRPr="000E6EE5">
        <w:t>.</w:t>
      </w:r>
      <w:r w:rsidR="000E6EE5">
        <w:t xml:space="preserve"> </w:t>
      </w:r>
    </w:p>
    <w:p w:rsidR="00B9708B" w:rsidRDefault="00B9708B" w:rsidP="00E67209">
      <w:pPr>
        <w:pStyle w:val="answer"/>
        <w:tabs>
          <w:tab w:val="left" w:pos="720"/>
        </w:tabs>
      </w:pPr>
      <w:r>
        <w:tab/>
      </w:r>
      <w:r w:rsidR="00CA2D0B">
        <w:t xml:space="preserve">The program requires the customer </w:t>
      </w:r>
      <w:r w:rsidR="00CA2D0B" w:rsidRPr="00CA2D0B">
        <w:t>to work with a separate</w:t>
      </w:r>
      <w:r w:rsidR="00CA2D0B">
        <w:t>, program-approved</w:t>
      </w:r>
      <w:r w:rsidR="00CA2D0B" w:rsidRPr="00CA2D0B">
        <w:t xml:space="preserve"> contractor to finalize </w:t>
      </w:r>
      <w:r w:rsidR="00CA2D0B">
        <w:t>a bid before receiving a loan</w:t>
      </w:r>
      <w:r w:rsidR="00CA2D0B" w:rsidRPr="000E6EE5">
        <w:t xml:space="preserve">. </w:t>
      </w:r>
      <w:r w:rsidR="004D2335">
        <w:t>Craft3’s</w:t>
      </w:r>
      <w:r>
        <w:t xml:space="preserve"> website does not </w:t>
      </w:r>
      <w:r w:rsidR="002B6B03">
        <w:t xml:space="preserve">appear to </w:t>
      </w:r>
      <w:r>
        <w:t>provide a list of approved contractors</w:t>
      </w:r>
      <w:r w:rsidR="002B6B03">
        <w:t>.</w:t>
      </w:r>
      <w:r>
        <w:t xml:space="preserve"> </w:t>
      </w:r>
      <w:r w:rsidR="002B6B03">
        <w:t xml:space="preserve">In fact, for the lender’s partnership with Northwest Natural Gas, the customer must go onto a partner organization’s separate website to search for an approved contractor. </w:t>
      </w:r>
      <w:r w:rsidR="004D2335">
        <w:t>The partner organization – the Energy Trust of Oregon (</w:t>
      </w:r>
      <w:proofErr w:type="spellStart"/>
      <w:r w:rsidR="004D2335">
        <w:t>ETO</w:t>
      </w:r>
      <w:proofErr w:type="spellEnd"/>
      <w:r w:rsidR="004D2335">
        <w:t>) – is a ratepayer-funded non-</w:t>
      </w:r>
      <w:r w:rsidR="004D2335">
        <w:lastRenderedPageBreak/>
        <w:t>profit that provides energy efficiency and renewable energy incentives.</w:t>
      </w:r>
      <w:r w:rsidR="004D2335">
        <w:rPr>
          <w:rStyle w:val="FootnoteReference"/>
        </w:rPr>
        <w:footnoteReference w:id="12"/>
      </w:r>
      <w:r w:rsidR="004D2335">
        <w:t xml:space="preserve"> In order to receive a Craft3 loan, the applicant must</w:t>
      </w:r>
      <w:r w:rsidR="00BE233A">
        <w:t xml:space="preserve"> work with </w:t>
      </w:r>
      <w:r w:rsidR="004D2335">
        <w:t xml:space="preserve">an </w:t>
      </w:r>
      <w:proofErr w:type="spellStart"/>
      <w:r w:rsidR="004D2335">
        <w:t>ETO</w:t>
      </w:r>
      <w:proofErr w:type="spellEnd"/>
      <w:r w:rsidR="004D2335">
        <w:t>-approved</w:t>
      </w:r>
      <w:r w:rsidR="00BE233A">
        <w:t xml:space="preserve"> contractor to </w:t>
      </w:r>
      <w:r w:rsidR="00C060B8">
        <w:t>fill out an additional application</w:t>
      </w:r>
      <w:r>
        <w:t xml:space="preserve"> </w:t>
      </w:r>
      <w:r w:rsidR="00D03C76">
        <w:t>to be</w:t>
      </w:r>
      <w:r w:rsidR="00C060B8">
        <w:t xml:space="preserve"> submit</w:t>
      </w:r>
      <w:r w:rsidR="00D03C76">
        <w:t>ted with</w:t>
      </w:r>
      <w:r w:rsidR="00C060B8">
        <w:t xml:space="preserve"> a “project bid” </w:t>
      </w:r>
      <w:r w:rsidR="00FD138E">
        <w:t xml:space="preserve">to </w:t>
      </w:r>
      <w:r w:rsidR="004D2335">
        <w:t xml:space="preserve">the </w:t>
      </w:r>
      <w:proofErr w:type="spellStart"/>
      <w:r w:rsidR="004D2335">
        <w:t>ETO</w:t>
      </w:r>
      <w:proofErr w:type="spellEnd"/>
      <w:r w:rsidR="00FD138E">
        <w:t>.</w:t>
      </w:r>
      <w:r w:rsidR="00BE233A">
        <w:rPr>
          <w:rStyle w:val="FootnoteReference"/>
        </w:rPr>
        <w:footnoteReference w:id="13"/>
      </w:r>
      <w:r>
        <w:t xml:space="preserve"> </w:t>
      </w:r>
      <w:r w:rsidR="002B6B03">
        <w:t>Craft3 determines an applicant’</w:t>
      </w:r>
      <w:r w:rsidR="001A2036">
        <w:t xml:space="preserve">s eligibility for a loan while </w:t>
      </w:r>
      <w:proofErr w:type="spellStart"/>
      <w:r w:rsidR="002B6B03">
        <w:t>ETO</w:t>
      </w:r>
      <w:proofErr w:type="spellEnd"/>
      <w:r w:rsidR="002B6B03">
        <w:t xml:space="preserve"> </w:t>
      </w:r>
      <w:r w:rsidR="001A2036">
        <w:t>decides</w:t>
      </w:r>
      <w:r w:rsidR="002B6B03">
        <w:t xml:space="preserve"> whether the applicant’s project meets efficiency criteria</w:t>
      </w:r>
      <w:r w:rsidR="001A2036">
        <w:t>; both processes must be complete in order to receive financing.</w:t>
      </w:r>
      <w:r w:rsidR="001A2036">
        <w:rPr>
          <w:rStyle w:val="FootnoteReference"/>
        </w:rPr>
        <w:footnoteReference w:id="14"/>
      </w:r>
    </w:p>
    <w:p w:rsidR="00847650" w:rsidRDefault="00B9708B" w:rsidP="00E67209">
      <w:pPr>
        <w:pStyle w:val="answer"/>
        <w:tabs>
          <w:tab w:val="left" w:pos="720"/>
        </w:tabs>
      </w:pPr>
      <w:r>
        <w:tab/>
      </w:r>
      <w:r w:rsidR="000E6EE5">
        <w:t>The customer would only receive up to 50 percent of the loan amount to pay the contract</w:t>
      </w:r>
      <w:r w:rsidR="007A1EAA">
        <w:t>or</w:t>
      </w:r>
      <w:r w:rsidR="000E6EE5">
        <w:t xml:space="preserve"> upfront, then Craft3 would pay the contractor the remaining amount after an “energy upgrade and quality oversight check” are completed.</w:t>
      </w:r>
      <w:r w:rsidR="000E6EE5">
        <w:rPr>
          <w:rStyle w:val="FootnoteReference"/>
        </w:rPr>
        <w:footnoteReference w:id="15"/>
      </w:r>
    </w:p>
    <w:p w:rsidR="002B6B03" w:rsidRDefault="002B6B03" w:rsidP="002B6B03">
      <w:pPr>
        <w:pStyle w:val="answer"/>
        <w:tabs>
          <w:tab w:val="left" w:pos="720"/>
        </w:tabs>
      </w:pPr>
      <w:r w:rsidRPr="00265BE9">
        <w:rPr>
          <w:b/>
        </w:rPr>
        <w:t>Q.</w:t>
      </w:r>
      <w:r w:rsidRPr="00265BE9">
        <w:rPr>
          <w:b/>
        </w:rPr>
        <w:tab/>
      </w:r>
      <w:r w:rsidR="00DB3384">
        <w:rPr>
          <w:b/>
          <w:bCs/>
        </w:rPr>
        <w:t>From where does Craft3’s home energy-efficiency loan pro</w:t>
      </w:r>
      <w:r w:rsidR="00B01302">
        <w:rPr>
          <w:b/>
          <w:bCs/>
        </w:rPr>
        <w:t>g</w:t>
      </w:r>
      <w:r w:rsidR="00DB3384">
        <w:rPr>
          <w:b/>
          <w:bCs/>
        </w:rPr>
        <w:t>ram</w:t>
      </w:r>
      <w:r>
        <w:rPr>
          <w:b/>
          <w:bCs/>
        </w:rPr>
        <w:t xml:space="preserve"> receive </w:t>
      </w:r>
      <w:r w:rsidR="001A2036">
        <w:rPr>
          <w:b/>
          <w:bCs/>
        </w:rPr>
        <w:t>funding</w:t>
      </w:r>
      <w:r w:rsidRPr="00265BE9">
        <w:rPr>
          <w:b/>
          <w:bCs/>
        </w:rPr>
        <w:t>?</w:t>
      </w:r>
    </w:p>
    <w:p w:rsidR="001A2036" w:rsidRDefault="002B6B03" w:rsidP="002E209B">
      <w:pPr>
        <w:pStyle w:val="answer"/>
        <w:tabs>
          <w:tab w:val="left" w:pos="720"/>
        </w:tabs>
      </w:pPr>
      <w:r>
        <w:t xml:space="preserve">A. </w:t>
      </w:r>
      <w:r>
        <w:tab/>
      </w:r>
      <w:r w:rsidR="001A2036">
        <w:t>Craft3 receives funding for its loans and other activities from external grants and loans to the organization.</w:t>
      </w:r>
      <w:r w:rsidR="0045703D">
        <w:t xml:space="preserve"> </w:t>
      </w:r>
      <w:r w:rsidR="00E43E68">
        <w:t xml:space="preserve">The organization’s </w:t>
      </w:r>
      <w:r w:rsidR="00F72B58">
        <w:t xml:space="preserve">funders </w:t>
      </w:r>
      <w:r w:rsidR="00E43E68">
        <w:t xml:space="preserve">include state and local </w:t>
      </w:r>
      <w:r w:rsidR="00E43E68">
        <w:lastRenderedPageBreak/>
        <w:t>government entities, such as the City of Seattle</w:t>
      </w:r>
      <w:r w:rsidR="00A46557">
        <w:t xml:space="preserve"> </w:t>
      </w:r>
      <w:r w:rsidR="00E43E68">
        <w:t xml:space="preserve">and the State of Washington’s Department of Commerce and </w:t>
      </w:r>
      <w:r w:rsidR="00EB3B6E">
        <w:t xml:space="preserve">Department of </w:t>
      </w:r>
      <w:r w:rsidR="00E43E68">
        <w:t>Ecology.</w:t>
      </w:r>
      <w:r w:rsidR="00E43E68">
        <w:rPr>
          <w:rStyle w:val="FootnoteReference"/>
        </w:rPr>
        <w:footnoteReference w:id="16"/>
      </w:r>
      <w:r w:rsidR="00E43E68">
        <w:t xml:space="preserve"> In addition, </w:t>
      </w:r>
      <w:proofErr w:type="spellStart"/>
      <w:r w:rsidR="00E43E68">
        <w:t>ETO</w:t>
      </w:r>
      <w:proofErr w:type="spellEnd"/>
      <w:r w:rsidR="00E43E68">
        <w:t>, the partner organization that approves projects for Craft3 financing and provides additional incentives, is funded by the ratepayers of Portland General Electric, Pacific Power, Northwest Natural Gas, and Cascade Natural Gas.</w:t>
      </w:r>
      <w:r w:rsidR="00E43E68">
        <w:rPr>
          <w:rStyle w:val="FootnoteReference"/>
        </w:rPr>
        <w:footnoteReference w:id="17"/>
      </w:r>
    </w:p>
    <w:p w:rsidR="00847650" w:rsidRDefault="000A6D1A" w:rsidP="00E67209">
      <w:pPr>
        <w:pStyle w:val="answer"/>
        <w:tabs>
          <w:tab w:val="left" w:pos="720"/>
        </w:tabs>
      </w:pPr>
      <w:r w:rsidRPr="00C2063A">
        <w:rPr>
          <w:b/>
        </w:rPr>
        <w:t>Q.</w:t>
      </w:r>
      <w:r w:rsidRPr="00C2063A">
        <w:rPr>
          <w:b/>
        </w:rPr>
        <w:tab/>
      </w:r>
      <w:r w:rsidRPr="00C2063A">
        <w:rPr>
          <w:b/>
          <w:bCs/>
        </w:rPr>
        <w:t>What retailers and contractors offer financing for energy-efficient appliances in PSE’s service area?</w:t>
      </w:r>
    </w:p>
    <w:p w:rsidR="00C2063A" w:rsidRDefault="000A6D1A" w:rsidP="00E67209">
      <w:pPr>
        <w:pStyle w:val="answer"/>
        <w:tabs>
          <w:tab w:val="left" w:pos="720"/>
        </w:tabs>
      </w:pPr>
      <w:r>
        <w:t xml:space="preserve">A. </w:t>
      </w:r>
      <w:r>
        <w:tab/>
      </w:r>
      <w:r w:rsidR="002A44ED">
        <w:t xml:space="preserve">Mr. </w:t>
      </w:r>
      <w:proofErr w:type="spellStart"/>
      <w:r w:rsidR="008437F5" w:rsidRPr="000B4B65">
        <w:t>Cebulko</w:t>
      </w:r>
      <w:proofErr w:type="spellEnd"/>
      <w:r w:rsidR="008437F5" w:rsidRPr="000B4B65">
        <w:t xml:space="preserve"> notes that </w:t>
      </w:r>
      <w:r w:rsidR="00BB305D">
        <w:t xml:space="preserve">some </w:t>
      </w:r>
      <w:r w:rsidR="008437F5" w:rsidRPr="000B4B65">
        <w:t>HVAC contractors partner with credit unions and cooperatives to offer financing at lower interest rates.</w:t>
      </w:r>
      <w:r w:rsidR="008437F5" w:rsidRPr="000B4B65">
        <w:rPr>
          <w:rStyle w:val="FootnoteReference"/>
        </w:rPr>
        <w:footnoteReference w:id="18"/>
      </w:r>
      <w:r w:rsidR="008437F5">
        <w:t xml:space="preserve"> </w:t>
      </w:r>
      <w:r w:rsidR="002A44ED">
        <w:t xml:space="preserve">His </w:t>
      </w:r>
      <w:r>
        <w:t>exhibits</w:t>
      </w:r>
      <w:r w:rsidR="008437F5">
        <w:t xml:space="preserve"> also</w:t>
      </w:r>
      <w:r>
        <w:t xml:space="preserve"> </w:t>
      </w:r>
      <w:r w:rsidR="008437F5">
        <w:t>provide the example of</w:t>
      </w:r>
      <w:r>
        <w:t xml:space="preserve"> </w:t>
      </w:r>
      <w:r w:rsidR="008437F5">
        <w:t xml:space="preserve">financing options from </w:t>
      </w:r>
      <w:r>
        <w:t>Lowe’s in Olympia, Washington for purchases made over $299</w:t>
      </w:r>
      <w:r w:rsidR="008437F5">
        <w:t>,</w:t>
      </w:r>
      <w:r>
        <w:rPr>
          <w:rStyle w:val="FootnoteReference"/>
        </w:rPr>
        <w:footnoteReference w:id="19"/>
      </w:r>
      <w:r w:rsidR="008437F5">
        <w:t xml:space="preserve"> and financing from the home improvement contractor Washington Energy Services, which works with local banks and credit unions to provide loans for its products and installation.</w:t>
      </w:r>
      <w:r w:rsidR="008437F5">
        <w:rPr>
          <w:rStyle w:val="FootnoteReference"/>
        </w:rPr>
        <w:footnoteReference w:id="20"/>
      </w:r>
      <w:r>
        <w:t xml:space="preserve"> </w:t>
      </w:r>
    </w:p>
    <w:p w:rsidR="00C2063A" w:rsidRDefault="00BB305D" w:rsidP="00E67209">
      <w:pPr>
        <w:pStyle w:val="answer"/>
        <w:tabs>
          <w:tab w:val="left" w:pos="720"/>
        </w:tabs>
      </w:pPr>
      <w:r w:rsidRPr="00E67209">
        <w:rPr>
          <w:b/>
        </w:rPr>
        <w:t>Q.</w:t>
      </w:r>
      <w:r w:rsidRPr="00E67209">
        <w:rPr>
          <w:b/>
        </w:rPr>
        <w:tab/>
      </w:r>
      <w:r w:rsidRPr="00E67209">
        <w:rPr>
          <w:b/>
          <w:bCs/>
        </w:rPr>
        <w:t>What process does a customer undergo to apply for and receive financing from Washington Energy Services?</w:t>
      </w:r>
    </w:p>
    <w:p w:rsidR="00BB305D" w:rsidRPr="00BB305D" w:rsidRDefault="00BB305D" w:rsidP="00E67209">
      <w:pPr>
        <w:pStyle w:val="answer"/>
        <w:tabs>
          <w:tab w:val="left" w:pos="720"/>
        </w:tabs>
      </w:pPr>
      <w:r w:rsidRPr="00BB305D">
        <w:lastRenderedPageBreak/>
        <w:t xml:space="preserve">A. </w:t>
      </w:r>
      <w:r w:rsidRPr="00BB305D">
        <w:tab/>
      </w:r>
      <w:r>
        <w:t xml:space="preserve">After selecting a product offered by the company, a customer </w:t>
      </w:r>
      <w:r w:rsidR="00E17700">
        <w:t xml:space="preserve">must request a free estimate by a Home Energy Specialist. This specialist will then </w:t>
      </w:r>
      <w:r>
        <w:t xml:space="preserve">discuss the </w:t>
      </w:r>
      <w:r w:rsidR="00E17700">
        <w:t xml:space="preserve">available </w:t>
      </w:r>
      <w:r>
        <w:t>payment options</w:t>
      </w:r>
      <w:r w:rsidR="00E17700">
        <w:t xml:space="preserve"> and go over the required forms</w:t>
      </w:r>
      <w:r w:rsidR="00145C18">
        <w:t>. The specialist</w:t>
      </w:r>
      <w:r w:rsidR="007A1EAA">
        <w:t xml:space="preserve"> </w:t>
      </w:r>
      <w:r>
        <w:t xml:space="preserve">will send the </w:t>
      </w:r>
      <w:r w:rsidR="00145C18">
        <w:t xml:space="preserve">customer’s completed </w:t>
      </w:r>
      <w:r>
        <w:t xml:space="preserve">application to a partner bank or credit union for approval. </w:t>
      </w:r>
      <w:r w:rsidR="00E17700">
        <w:t>Financing terms and payments are taken care of by the partner financial institution.</w:t>
      </w:r>
      <w:r w:rsidR="00E17700">
        <w:rPr>
          <w:rStyle w:val="FootnoteReference"/>
        </w:rPr>
        <w:footnoteReference w:id="21"/>
      </w:r>
    </w:p>
    <w:p w:rsidR="00DF090C" w:rsidRDefault="00DF090C" w:rsidP="00BB305D">
      <w:pPr>
        <w:pStyle w:val="question"/>
        <w:keepNext/>
        <w:keepLines/>
        <w:spacing w:before="120"/>
        <w:rPr>
          <w:bCs/>
        </w:rPr>
      </w:pPr>
      <w:r>
        <w:t>Q.</w:t>
      </w:r>
      <w:r>
        <w:tab/>
      </w:r>
      <w:r>
        <w:rPr>
          <w:bCs/>
        </w:rPr>
        <w:t>Wh</w:t>
      </w:r>
      <w:r w:rsidR="00EF3186">
        <w:rPr>
          <w:bCs/>
        </w:rPr>
        <w:t xml:space="preserve">at </w:t>
      </w:r>
      <w:r w:rsidR="000A6D1A">
        <w:rPr>
          <w:bCs/>
        </w:rPr>
        <w:t xml:space="preserve">other </w:t>
      </w:r>
      <w:r w:rsidR="00EF3186">
        <w:rPr>
          <w:bCs/>
        </w:rPr>
        <w:t>services offered by retailers</w:t>
      </w:r>
      <w:r w:rsidR="00902348">
        <w:rPr>
          <w:bCs/>
        </w:rPr>
        <w:t xml:space="preserve"> </w:t>
      </w:r>
      <w:r w:rsidR="00EF3186">
        <w:rPr>
          <w:bCs/>
        </w:rPr>
        <w:t>and contractors do Commission Staff cite as alternatives to Lease Solutions</w:t>
      </w:r>
      <w:r>
        <w:rPr>
          <w:bCs/>
        </w:rPr>
        <w:t xml:space="preserve"> in PSE’s service area?</w:t>
      </w:r>
    </w:p>
    <w:p w:rsidR="00DF090C" w:rsidRDefault="00DF090C" w:rsidP="00DF090C">
      <w:pPr>
        <w:pStyle w:val="answer"/>
      </w:pPr>
      <w:r>
        <w:t xml:space="preserve">A. </w:t>
      </w:r>
      <w:r>
        <w:tab/>
      </w:r>
      <w:r w:rsidR="002A44ED">
        <w:t xml:space="preserve">Mr. </w:t>
      </w:r>
      <w:proofErr w:type="spellStart"/>
      <w:r w:rsidR="00EF3186">
        <w:t>Cebulko</w:t>
      </w:r>
      <w:proofErr w:type="spellEnd"/>
      <w:r w:rsidR="00EF3186">
        <w:t xml:space="preserve"> argues that Lease Solution</w:t>
      </w:r>
      <w:r w:rsidR="000A6D1A">
        <w:t>s will compete with maintenance packages and extended warranties</w:t>
      </w:r>
      <w:r w:rsidR="00EF3186">
        <w:t>.</w:t>
      </w:r>
      <w:r w:rsidR="000A6D1A">
        <w:rPr>
          <w:rStyle w:val="FootnoteReference"/>
        </w:rPr>
        <w:footnoteReference w:id="22"/>
      </w:r>
      <w:r w:rsidR="00EF3186">
        <w:t xml:space="preserve"> </w:t>
      </w:r>
      <w:r w:rsidR="00BB305D">
        <w:t xml:space="preserve">Washington Energy Services, for example, offers multiple maintenance packages with </w:t>
      </w:r>
      <w:r w:rsidR="00793DA0">
        <w:t xml:space="preserve">one-time and/or monthly </w:t>
      </w:r>
      <w:r w:rsidR="00BB305D">
        <w:t>prices that depend on the number of “tune-ups” provided and the length of the maintenance term.</w:t>
      </w:r>
      <w:r w:rsidR="00BB305D">
        <w:rPr>
          <w:rStyle w:val="FootnoteReference"/>
        </w:rPr>
        <w:footnoteReference w:id="23"/>
      </w:r>
    </w:p>
    <w:p w:rsidR="00D95860" w:rsidRDefault="00D95860" w:rsidP="00DF090C">
      <w:pPr>
        <w:pStyle w:val="answer"/>
        <w:rPr>
          <w:b/>
        </w:rPr>
      </w:pPr>
      <w:r>
        <w:rPr>
          <w:b/>
        </w:rPr>
        <w:t>Q.</w:t>
      </w:r>
      <w:r>
        <w:rPr>
          <w:b/>
        </w:rPr>
        <w:tab/>
        <w:t xml:space="preserve">Do the aforementioned alternative solutions address </w:t>
      </w:r>
      <w:r w:rsidR="0057097A">
        <w:rPr>
          <w:b/>
        </w:rPr>
        <w:t xml:space="preserve">all of </w:t>
      </w:r>
      <w:r>
        <w:rPr>
          <w:b/>
        </w:rPr>
        <w:t>the barriers to adoption of new, efficient products?</w:t>
      </w:r>
    </w:p>
    <w:p w:rsidR="00FD5680" w:rsidRDefault="00D95860" w:rsidP="00FD5680">
      <w:pPr>
        <w:pStyle w:val="answer"/>
      </w:pPr>
      <w:r>
        <w:t>A.</w:t>
      </w:r>
      <w:r>
        <w:tab/>
      </w:r>
      <w:r w:rsidR="00BA6C50">
        <w:t xml:space="preserve">No. None of the alternatives currently available in the market fully address </w:t>
      </w:r>
      <w:r w:rsidR="00F35994">
        <w:t xml:space="preserve">all </w:t>
      </w:r>
      <w:r w:rsidR="00BA6C50">
        <w:t xml:space="preserve">of the major barriers discussed in my direct evidence. </w:t>
      </w:r>
      <w:r w:rsidR="00DC024D" w:rsidRPr="00DC024D">
        <w:t xml:space="preserve">Although several of the above </w:t>
      </w:r>
      <w:r w:rsidR="00DC024D" w:rsidRPr="00DC024D">
        <w:lastRenderedPageBreak/>
        <w:t>solutions partially address the barriers of credit constraints, myopic behavior, and externalities, they do not completely ease customers’ risk aversion or the issues of imperfect information and search costs.</w:t>
      </w:r>
      <w:r w:rsidR="007A1EAA">
        <w:t xml:space="preserve"> If these barriers did not exist, the conservation programs offered by PSE would have much higher enrollment rates than what they have today. The programs are well designed and among the best in the country. However, some customers remain beyond their reach.</w:t>
      </w:r>
    </w:p>
    <w:p w:rsidR="00DC024D" w:rsidRDefault="00DC024D" w:rsidP="00DC024D">
      <w:pPr>
        <w:pStyle w:val="answer"/>
        <w:rPr>
          <w:b/>
        </w:rPr>
      </w:pPr>
      <w:r>
        <w:rPr>
          <w:b/>
        </w:rPr>
        <w:t>Q.</w:t>
      </w:r>
      <w:r>
        <w:rPr>
          <w:b/>
        </w:rPr>
        <w:tab/>
        <w:t>How do the aforementioned alternative solutions address credit constraints?</w:t>
      </w:r>
    </w:p>
    <w:p w:rsidR="006C1248" w:rsidRDefault="00DC024D" w:rsidP="00DC024D">
      <w:pPr>
        <w:pStyle w:val="answer"/>
      </w:pPr>
      <w:r>
        <w:t>A.</w:t>
      </w:r>
      <w:r>
        <w:tab/>
      </w:r>
      <w:r w:rsidR="00FD5680">
        <w:t>Although Craft3</w:t>
      </w:r>
      <w:r w:rsidR="000F2FA7">
        <w:t>’s</w:t>
      </w:r>
      <w:r w:rsidR="00F42CFC">
        <w:t xml:space="preserve"> </w:t>
      </w:r>
      <w:r w:rsidR="00FD5680">
        <w:t>partnership with utilities allows it to use customer bill payment data in determining</w:t>
      </w:r>
      <w:r w:rsidR="0057097A">
        <w:t xml:space="preserve"> initial</w:t>
      </w:r>
      <w:r w:rsidR="00FD5680">
        <w:t xml:space="preserve"> eligibility for a loan</w:t>
      </w:r>
      <w:r w:rsidR="00B736D2">
        <w:t xml:space="preserve">, </w:t>
      </w:r>
      <w:r w:rsidR="0057097A">
        <w:t>it and the</w:t>
      </w:r>
      <w:r w:rsidR="00F42CFC">
        <w:t xml:space="preserve"> other options </w:t>
      </w:r>
      <w:r w:rsidR="0057097A">
        <w:t>discussed above</w:t>
      </w:r>
      <w:r w:rsidR="00F42CFC">
        <w:t xml:space="preserve"> require </w:t>
      </w:r>
      <w:r w:rsidR="00443001">
        <w:t>a full credit and background check, which means that some customers may still face constraints in obtaining a loan.</w:t>
      </w:r>
      <w:r w:rsidR="0057097A">
        <w:t xml:space="preserve">  PSE’s proposed Lease Solutions eligibility</w:t>
      </w:r>
      <w:r w:rsidR="00591BF8">
        <w:t xml:space="preserve"> </w:t>
      </w:r>
      <w:r w:rsidR="0057097A">
        <w:t xml:space="preserve">screening will only assess customer bill payment history in establishing eligibility, which greatly reduces the additional </w:t>
      </w:r>
      <w:r w:rsidR="00591BF8">
        <w:t xml:space="preserve">credit constraints placed on customers by the proposed alternative solutions. </w:t>
      </w:r>
    </w:p>
    <w:p w:rsidR="00BA6C50" w:rsidRDefault="00BA6C50" w:rsidP="00BA6C50">
      <w:pPr>
        <w:pStyle w:val="answer"/>
        <w:rPr>
          <w:b/>
        </w:rPr>
      </w:pPr>
      <w:r>
        <w:rPr>
          <w:b/>
        </w:rPr>
        <w:t>Q.</w:t>
      </w:r>
      <w:r>
        <w:rPr>
          <w:b/>
        </w:rPr>
        <w:tab/>
        <w:t>How do the aforementioned alternative solutions address risk aversion?</w:t>
      </w:r>
    </w:p>
    <w:p w:rsidR="00DC2076" w:rsidRDefault="00BA6C50" w:rsidP="00BA6C50">
      <w:pPr>
        <w:pStyle w:val="answer"/>
      </w:pPr>
      <w:r>
        <w:t>A.</w:t>
      </w:r>
      <w:r>
        <w:tab/>
        <w:t>The fact that customer</w:t>
      </w:r>
      <w:r w:rsidR="009B236C">
        <w:t>s</w:t>
      </w:r>
      <w:r>
        <w:t xml:space="preserve"> must work with retailers, financial institutions, and installation and maintenance contractors separately</w:t>
      </w:r>
      <w:r w:rsidR="007A1EAA">
        <w:t xml:space="preserve"> imposes significant </w:t>
      </w:r>
      <w:r w:rsidR="00B80978">
        <w:t xml:space="preserve">transaction </w:t>
      </w:r>
      <w:r w:rsidR="007A1EAA">
        <w:t>costs on the</w:t>
      </w:r>
      <w:r w:rsidR="009B236C">
        <w:t>m</w:t>
      </w:r>
      <w:r w:rsidR="007A1EAA">
        <w:t>.</w:t>
      </w:r>
      <w:r>
        <w:t xml:space="preserve"> </w:t>
      </w:r>
      <w:r w:rsidR="00833332">
        <w:t xml:space="preserve">Even if the customer decides to pursue the complex process </w:t>
      </w:r>
      <w:r w:rsidR="00DC2076">
        <w:t xml:space="preserve">described above, </w:t>
      </w:r>
      <w:r w:rsidR="00833332">
        <w:t>he or she will</w:t>
      </w:r>
      <w:r w:rsidR="00DC2076">
        <w:t xml:space="preserve"> not know </w:t>
      </w:r>
      <w:r w:rsidR="00833332">
        <w:t xml:space="preserve">until the process is completed </w:t>
      </w:r>
      <w:r w:rsidR="00DC2076">
        <w:t xml:space="preserve">whether </w:t>
      </w:r>
      <w:r w:rsidR="00833332">
        <w:t>he or she</w:t>
      </w:r>
      <w:r w:rsidR="00DC2076">
        <w:t xml:space="preserve"> or the products and contractors </w:t>
      </w:r>
      <w:r w:rsidR="00833332">
        <w:t>that have been</w:t>
      </w:r>
      <w:r w:rsidR="00DC2076">
        <w:t xml:space="preserve"> chosen will meet </w:t>
      </w:r>
      <w:r w:rsidR="00C060B8">
        <w:t xml:space="preserve">various </w:t>
      </w:r>
      <w:r w:rsidR="00DC2076">
        <w:t>eligibility criteria for the loan.</w:t>
      </w:r>
      <w:r w:rsidR="00F35994">
        <w:t xml:space="preserve"> </w:t>
      </w:r>
    </w:p>
    <w:p w:rsidR="00DC2076" w:rsidRDefault="00DC2076" w:rsidP="00DC2076">
      <w:pPr>
        <w:pStyle w:val="answer"/>
        <w:rPr>
          <w:b/>
        </w:rPr>
      </w:pPr>
      <w:r>
        <w:rPr>
          <w:b/>
        </w:rPr>
        <w:lastRenderedPageBreak/>
        <w:t>Q.</w:t>
      </w:r>
      <w:r>
        <w:rPr>
          <w:b/>
        </w:rPr>
        <w:tab/>
        <w:t>How do the alternative solutions address imperfect information and search costs?</w:t>
      </w:r>
    </w:p>
    <w:p w:rsidR="0091359C" w:rsidRDefault="00DC2076" w:rsidP="00DC2076">
      <w:pPr>
        <w:pStyle w:val="answer"/>
      </w:pPr>
      <w:r>
        <w:t>A.</w:t>
      </w:r>
      <w:r>
        <w:tab/>
      </w:r>
      <w:r w:rsidR="00464D3C">
        <w:t xml:space="preserve">In the face of imperfect information about optimal contractor and equipment choices, search costs </w:t>
      </w:r>
      <w:r w:rsidR="00833332">
        <w:t xml:space="preserve">become </w:t>
      </w:r>
      <w:r w:rsidR="00464D3C">
        <w:t>a</w:t>
      </w:r>
      <w:r w:rsidR="00833332">
        <w:t>n insuperable</w:t>
      </w:r>
      <w:r w:rsidR="00464D3C">
        <w:t xml:space="preserve"> barrier for</w:t>
      </w:r>
      <w:r w:rsidR="00833332">
        <w:t xml:space="preserve"> many</w:t>
      </w:r>
      <w:r w:rsidR="00464D3C">
        <w:t xml:space="preserve"> customers.</w:t>
      </w:r>
      <w:r w:rsidR="00BA6C50">
        <w:t xml:space="preserve"> </w:t>
      </w:r>
      <w:r w:rsidR="00086137">
        <w:t xml:space="preserve">For example, </w:t>
      </w:r>
      <w:r w:rsidR="002B13F7">
        <w:t>Northwest Natural Gas customers desiring to finance their gas HVAC project with Craft3 have</w:t>
      </w:r>
      <w:r w:rsidR="00086137">
        <w:t xml:space="preserve"> 112 </w:t>
      </w:r>
      <w:r w:rsidR="00B80978">
        <w:t xml:space="preserve">contractor </w:t>
      </w:r>
      <w:r w:rsidR="00086137">
        <w:t>options</w:t>
      </w:r>
      <w:r w:rsidR="002B13F7">
        <w:t>, 59 of which are located within 20 miles of Vancouver, Washington</w:t>
      </w:r>
      <w:r w:rsidR="00086137">
        <w:t>.</w:t>
      </w:r>
      <w:r w:rsidR="00086137">
        <w:rPr>
          <w:rStyle w:val="FootnoteReference"/>
        </w:rPr>
        <w:footnoteReference w:id="24"/>
      </w:r>
    </w:p>
    <w:p w:rsidR="00E84A24" w:rsidRDefault="00E84A24" w:rsidP="00591BF8">
      <w:pPr>
        <w:pStyle w:val="answer"/>
        <w:ind w:firstLine="0"/>
      </w:pPr>
      <w:r>
        <w:t>In order to narrow down his or her choices, the customer will</w:t>
      </w:r>
      <w:r w:rsidR="00DC024D">
        <w:t xml:space="preserve"> have to</w:t>
      </w:r>
      <w:r>
        <w:t xml:space="preserve"> </w:t>
      </w:r>
      <w:r w:rsidR="00FE5FDF">
        <w:t>balance many factors, such as prices, efficiency level</w:t>
      </w:r>
      <w:r w:rsidR="00C76FA3">
        <w:t>s, and brand and vendor reputation.</w:t>
      </w:r>
      <w:r w:rsidR="00C76FA3">
        <w:rPr>
          <w:rStyle w:val="FootnoteReference"/>
        </w:rPr>
        <w:footnoteReference w:id="25"/>
      </w:r>
      <w:r w:rsidR="00FE5FDF">
        <w:t xml:space="preserve"> </w:t>
      </w:r>
      <w:r w:rsidR="00C76FA3">
        <w:t xml:space="preserve">Furthermore, the customer </w:t>
      </w:r>
      <w:r w:rsidR="00464D3C">
        <w:t xml:space="preserve">may </w:t>
      </w:r>
      <w:r>
        <w:t xml:space="preserve">have to engage in a bid process between several vendors. </w:t>
      </w:r>
    </w:p>
    <w:p w:rsidR="00DC024D" w:rsidRDefault="00DC024D" w:rsidP="00DC024D">
      <w:pPr>
        <w:pStyle w:val="answer"/>
        <w:rPr>
          <w:b/>
        </w:rPr>
      </w:pPr>
      <w:r>
        <w:rPr>
          <w:b/>
        </w:rPr>
        <w:t>Q.</w:t>
      </w:r>
      <w:r>
        <w:rPr>
          <w:b/>
        </w:rPr>
        <w:tab/>
        <w:t>How do the aforementioned alternative solutions address</w:t>
      </w:r>
      <w:r w:rsidR="00BE64AD">
        <w:rPr>
          <w:b/>
        </w:rPr>
        <w:t xml:space="preserve"> myopic behavior</w:t>
      </w:r>
      <w:r>
        <w:rPr>
          <w:b/>
        </w:rPr>
        <w:t>?</w:t>
      </w:r>
    </w:p>
    <w:p w:rsidR="00DC024D" w:rsidRDefault="00DC024D" w:rsidP="009B236C">
      <w:pPr>
        <w:pStyle w:val="answer"/>
      </w:pPr>
      <w:r>
        <w:t>A.</w:t>
      </w:r>
      <w:r>
        <w:tab/>
      </w:r>
      <w:r w:rsidR="00BE64AD">
        <w:t>As with leasing, financing better aligns the costs and benefits of new equipment purchases over the life of the product. However, the substantial amount</w:t>
      </w:r>
      <w:r w:rsidR="00071527">
        <w:t xml:space="preserve"> of upfront</w:t>
      </w:r>
      <w:r w:rsidR="00BE64AD">
        <w:t xml:space="preserve"> </w:t>
      </w:r>
      <w:r w:rsidR="00071527">
        <w:t>investment in effort may cause</w:t>
      </w:r>
      <w:r w:rsidR="00BE64AD">
        <w:t xml:space="preserve"> a customer to defer the process altogether, due to short-term thinking.</w:t>
      </w:r>
      <w:r w:rsidR="00071527">
        <w:t xml:space="preserve"> In addition to the research required to understand the appliance market discussed above, the customer must undertake a cumbersome process to apply for a loan, which typically involves approval of the customer’s </w:t>
      </w:r>
      <w:r w:rsidR="00071527">
        <w:lastRenderedPageBreak/>
        <w:t>financial background, the contractor who will install the equipment or make the retrofits, and the project’s forecasted energy savings.</w:t>
      </w:r>
    </w:p>
    <w:p w:rsidR="00BE64AD" w:rsidRDefault="00BE64AD" w:rsidP="00BE64AD">
      <w:pPr>
        <w:pStyle w:val="answer"/>
        <w:rPr>
          <w:b/>
        </w:rPr>
      </w:pPr>
      <w:r>
        <w:rPr>
          <w:b/>
        </w:rPr>
        <w:t>Q.</w:t>
      </w:r>
      <w:r>
        <w:rPr>
          <w:b/>
        </w:rPr>
        <w:tab/>
        <w:t>How do the aforementioned alternative solutions address externalities that do not directly benefit adopters?</w:t>
      </w:r>
    </w:p>
    <w:p w:rsidR="00BE64AD" w:rsidRDefault="00BE64AD" w:rsidP="00B37B06">
      <w:pPr>
        <w:pStyle w:val="answer"/>
      </w:pPr>
      <w:r>
        <w:t>A.</w:t>
      </w:r>
      <w:r>
        <w:tab/>
      </w:r>
      <w:r w:rsidR="00307BEB">
        <w:t xml:space="preserve">Energy-specific programs, such as </w:t>
      </w:r>
      <w:proofErr w:type="spellStart"/>
      <w:r w:rsidR="00307BEB">
        <w:t>PSCCU’s</w:t>
      </w:r>
      <w:proofErr w:type="spellEnd"/>
      <w:r w:rsidR="00307BEB">
        <w:t xml:space="preserve"> Energy-Smart Loan or Craft3’s financing partnerships, can align private and public benefits by encouraging customers to purchase energy-efficient equipment. The more general financing options available from retailers and banks, however, </w:t>
      </w:r>
      <w:r w:rsidR="00767445">
        <w:t xml:space="preserve">do not </w:t>
      </w:r>
      <w:r w:rsidR="00B37B06">
        <w:t>usually offer particular loans for certain types of equipment, and thus do not attend to the externalities associated with efficient appliances.</w:t>
      </w:r>
    </w:p>
    <w:p w:rsidR="00E02C0B" w:rsidRPr="00D95860" w:rsidRDefault="00E02C0B" w:rsidP="00E02C0B">
      <w:pPr>
        <w:pStyle w:val="answer"/>
        <w:rPr>
          <w:b/>
        </w:rPr>
      </w:pPr>
      <w:r>
        <w:rPr>
          <w:b/>
        </w:rPr>
        <w:t>Q.</w:t>
      </w:r>
      <w:r>
        <w:rPr>
          <w:b/>
        </w:rPr>
        <w:tab/>
        <w:t>Does Lease Solutions address the barriers to adoption of new, efficient products?</w:t>
      </w:r>
    </w:p>
    <w:p w:rsidR="00E02C0B" w:rsidRDefault="00E02C0B" w:rsidP="00E02C0B">
      <w:pPr>
        <w:pStyle w:val="answer"/>
      </w:pPr>
      <w:r>
        <w:t>A.</w:t>
      </w:r>
      <w:r>
        <w:tab/>
        <w:t xml:space="preserve">Yes. As stated in my direct testimony, Lease Solutions reduces credit constraints for those who would otherwise find it difficult to obtain credit; </w:t>
      </w:r>
      <w:r w:rsidR="00C1221F">
        <w:t>eases risk aversion through services such as maintenance</w:t>
      </w:r>
      <w:r w:rsidR="00B80978">
        <w:t>, equipment repair and replacement,</w:t>
      </w:r>
      <w:r w:rsidR="00C1221F">
        <w:t xml:space="preserve"> and customer support over the life of the appliance; </w:t>
      </w:r>
      <w:r>
        <w:t xml:space="preserve">reduces imperfect information and search costs by providing a convenient, “one-stop” shop for financing and researched product and installation options; </w:t>
      </w:r>
      <w:r w:rsidR="00C1221F">
        <w:t xml:space="preserve">avoids myopic behavior by aligning </w:t>
      </w:r>
      <w:r w:rsidR="00C1221F">
        <w:lastRenderedPageBreak/>
        <w:t xml:space="preserve">the costs and benefits of the new equipment; and allows for positive externalities to be achieved by offering </w:t>
      </w:r>
      <w:r w:rsidR="00B80978">
        <w:t xml:space="preserve">efficient </w:t>
      </w:r>
      <w:r w:rsidR="00C1221F">
        <w:t xml:space="preserve"> equipment through a hassle-free process.</w:t>
      </w:r>
      <w:r w:rsidR="00C1221F">
        <w:rPr>
          <w:rStyle w:val="FootnoteReference"/>
        </w:rPr>
        <w:footnoteReference w:id="26"/>
      </w:r>
    </w:p>
    <w:p w:rsidR="005F5975" w:rsidRDefault="0010480C" w:rsidP="005F5975">
      <w:pPr>
        <w:pStyle w:val="answer"/>
        <w:tabs>
          <w:tab w:val="left" w:pos="0"/>
        </w:tabs>
        <w:ind w:firstLine="0"/>
      </w:pPr>
      <w:r>
        <w:fldChar w:fldCharType="begin"/>
      </w:r>
      <w:r>
        <w:instrText xml:space="preserve"> REF _Ref454826487 \h </w:instrText>
      </w:r>
      <w:r>
        <w:fldChar w:fldCharType="separate"/>
      </w:r>
      <w:r w:rsidR="00B13AE6">
        <w:t xml:space="preserve">Figure </w:t>
      </w:r>
      <w:r w:rsidR="00B13AE6">
        <w:rPr>
          <w:noProof/>
        </w:rPr>
        <w:t>1</w:t>
      </w:r>
      <w:r>
        <w:fldChar w:fldCharType="end"/>
      </w:r>
      <w:r>
        <w:t xml:space="preserve"> </w:t>
      </w:r>
      <w:r w:rsidR="005F5975">
        <w:t xml:space="preserve">below illustrates how </w:t>
      </w:r>
      <w:r>
        <w:t xml:space="preserve">PSE’s proposed leasing service and </w:t>
      </w:r>
      <w:r w:rsidR="005F5975">
        <w:t>the alternative solutions address each of the barriers to adoption of efficient products.</w:t>
      </w:r>
    </w:p>
    <w:p w:rsidR="0010480C" w:rsidRDefault="0010480C" w:rsidP="0010480C">
      <w:pPr>
        <w:pStyle w:val="Caption"/>
        <w:keepNext/>
        <w:jc w:val="center"/>
      </w:pPr>
      <w:bookmarkStart w:id="12" w:name="_Ref454826487"/>
      <w:r>
        <w:t xml:space="preserve">Figure </w:t>
      </w:r>
      <w:fldSimple w:instr=" SEQ Figure \* ARABIC ">
        <w:r w:rsidR="00B13AE6">
          <w:rPr>
            <w:noProof/>
          </w:rPr>
          <w:t>1</w:t>
        </w:r>
      </w:fldSimple>
      <w:bookmarkEnd w:id="12"/>
      <w:r>
        <w:t xml:space="preserve"> – How Lease Solutions and the Available Alternatives Address the Barriers to Customer Adoption of Efficient Products</w:t>
      </w:r>
    </w:p>
    <w:p w:rsidR="005F5975" w:rsidRDefault="00EF60C7" w:rsidP="0010480C">
      <w:pPr>
        <w:pStyle w:val="answer"/>
        <w:jc w:val="center"/>
      </w:pPr>
      <w:r>
        <w:rPr>
          <w:noProof/>
          <w:lang w:eastAsia="en-US"/>
        </w:rPr>
        <w:drawing>
          <wp:inline distT="0" distB="0" distL="0" distR="0" wp14:anchorId="7564FF54" wp14:editId="3EA43A3E">
            <wp:extent cx="5486400" cy="488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8">
                      <a:extLst>
                        <a:ext uri="{28A0092B-C50C-407E-A947-70E740481C1C}">
                          <a14:useLocalDpi xmlns:a14="http://schemas.microsoft.com/office/drawing/2010/main" val="0"/>
                        </a:ext>
                      </a:extLst>
                    </a:blip>
                    <a:stretch>
                      <a:fillRect/>
                    </a:stretch>
                  </pic:blipFill>
                  <pic:spPr>
                    <a:xfrm>
                      <a:off x="0" y="0"/>
                      <a:ext cx="5486400" cy="4888865"/>
                    </a:xfrm>
                    <a:prstGeom prst="rect">
                      <a:avLst/>
                    </a:prstGeom>
                  </pic:spPr>
                </pic:pic>
              </a:graphicData>
            </a:graphic>
          </wp:inline>
        </w:drawing>
      </w:r>
    </w:p>
    <w:p w:rsidR="00D95860" w:rsidRPr="00D95860" w:rsidRDefault="00D95860" w:rsidP="00D95860">
      <w:pPr>
        <w:pStyle w:val="answer"/>
        <w:rPr>
          <w:b/>
        </w:rPr>
      </w:pPr>
      <w:r>
        <w:rPr>
          <w:b/>
        </w:rPr>
        <w:lastRenderedPageBreak/>
        <w:t>Q.</w:t>
      </w:r>
      <w:r>
        <w:rPr>
          <w:b/>
        </w:rPr>
        <w:tab/>
        <w:t>How does Lease Solutions compare with these alternative solutions?</w:t>
      </w:r>
    </w:p>
    <w:p w:rsidR="00A04DE9" w:rsidRDefault="00D95860" w:rsidP="0047216D">
      <w:pPr>
        <w:pStyle w:val="answer"/>
      </w:pPr>
      <w:r>
        <w:t>A.</w:t>
      </w:r>
      <w:r>
        <w:tab/>
      </w:r>
      <w:r w:rsidR="009F500F">
        <w:t xml:space="preserve">None of the financing services currently available in PSE’s service area, or the alternative utility solution of on-bill financing, offer the convenience of the bundled </w:t>
      </w:r>
      <w:r w:rsidR="0096582B">
        <w:t>leasing service that PSE proposes.</w:t>
      </w:r>
      <w:r w:rsidR="0055278F">
        <w:t xml:space="preserve"> </w:t>
      </w:r>
      <w:r w:rsidR="00CA2D0B">
        <w:t xml:space="preserve">In the alternative solutions, even if the customer receives a loan, he or she may not have the benefit of on-bill repayment and may have to purchase a separate maintenance plan. </w:t>
      </w:r>
      <w:r w:rsidR="00A04DE9">
        <w:t>If the equipment fails without a maintenance plan, the customer</w:t>
      </w:r>
      <w:r w:rsidR="00A04DE9" w:rsidRPr="00A04DE9">
        <w:t xml:space="preserve"> will have to coordinate </w:t>
      </w:r>
      <w:r w:rsidR="00A04DE9">
        <w:t xml:space="preserve">the </w:t>
      </w:r>
      <w:r w:rsidR="00A04DE9" w:rsidRPr="00A04DE9">
        <w:t xml:space="preserve">replacement </w:t>
      </w:r>
      <w:r w:rsidR="00A04DE9">
        <w:t>themselves, i</w:t>
      </w:r>
      <w:r w:rsidR="00A04DE9" w:rsidRPr="00A04DE9">
        <w:t>f the equipment is still under warranty</w:t>
      </w:r>
      <w:r w:rsidR="00A04DE9">
        <w:t xml:space="preserve">. If it is </w:t>
      </w:r>
      <w:r w:rsidR="00A04DE9" w:rsidRPr="00A04DE9">
        <w:t>beyond the warranty</w:t>
      </w:r>
      <w:r w:rsidR="00A04DE9">
        <w:t>, the customer</w:t>
      </w:r>
      <w:r w:rsidR="00A04DE9" w:rsidRPr="00A04DE9">
        <w:t xml:space="preserve"> will have to find the time and capital necessary to facilitate the replacement</w:t>
      </w:r>
      <w:r w:rsidR="00A04DE9">
        <w:t xml:space="preserve"> on their own.</w:t>
      </w:r>
    </w:p>
    <w:p w:rsidR="00BE64AD" w:rsidRDefault="00CA2D0B">
      <w:pPr>
        <w:pStyle w:val="answer"/>
        <w:ind w:firstLine="0"/>
      </w:pPr>
      <w:r>
        <w:t>By combining installation, financing with payment</w:t>
      </w:r>
      <w:r w:rsidR="00A04DE9">
        <w:t xml:space="preserve"> through their existing utility bill</w:t>
      </w:r>
      <w:r>
        <w:t xml:space="preserve">, maintenance, </w:t>
      </w:r>
      <w:r w:rsidR="00B80978">
        <w:t xml:space="preserve">repair and replacement, </w:t>
      </w:r>
      <w:r>
        <w:t>and customer support, PSE’s Lease Solutions is unique and reduces a customer’s aversion to the risk of purchasing an expensive and technically-complex piece of equipment</w:t>
      </w:r>
      <w:r w:rsidR="005C16AD">
        <w:t>, and expedites the overall process</w:t>
      </w:r>
      <w:r>
        <w:t xml:space="preserve">. </w:t>
      </w:r>
      <w:r w:rsidR="0096582B" w:rsidRPr="005C16AD">
        <w:t xml:space="preserve">Furthermore, the </w:t>
      </w:r>
      <w:r w:rsidR="00A04DE9">
        <w:t>service</w:t>
      </w:r>
      <w:r w:rsidR="00A04DE9" w:rsidRPr="005C16AD">
        <w:t xml:space="preserve"> </w:t>
      </w:r>
      <w:r w:rsidR="0096582B" w:rsidRPr="005C16AD">
        <w:t xml:space="preserve">reduces imperfect information and search costs by </w:t>
      </w:r>
      <w:r w:rsidR="00A04DE9">
        <w:t xml:space="preserve">having the </w:t>
      </w:r>
      <w:r w:rsidR="0096582B" w:rsidRPr="005C16AD">
        <w:t>customer’s local utility, a trusted energy advisor</w:t>
      </w:r>
      <w:r w:rsidR="00A04DE9">
        <w:t>, guide them through the process</w:t>
      </w:r>
      <w:r w:rsidR="0096582B" w:rsidRPr="005C16AD">
        <w:t>.</w:t>
      </w:r>
      <w:r w:rsidR="0096582B">
        <w:t xml:space="preserve"> </w:t>
      </w:r>
    </w:p>
    <w:p w:rsidR="00067378" w:rsidRPr="009E47E7" w:rsidRDefault="00067378" w:rsidP="0047216D">
      <w:pPr>
        <w:pStyle w:val="answer"/>
      </w:pPr>
      <w:r>
        <w:tab/>
        <w:t xml:space="preserve">In order to achieve the bundle of products and services offered in PSE’s Lease </w:t>
      </w:r>
      <w:r w:rsidRPr="009E47E7">
        <w:t>Solutions, a customer would have to:</w:t>
      </w:r>
    </w:p>
    <w:p w:rsidR="00067378" w:rsidRPr="009E47E7" w:rsidRDefault="00067378" w:rsidP="00E67209">
      <w:pPr>
        <w:pStyle w:val="answer"/>
        <w:numPr>
          <w:ilvl w:val="0"/>
          <w:numId w:val="51"/>
        </w:numPr>
      </w:pPr>
      <w:r w:rsidRPr="009E47E7">
        <w:t>Research and decide on the equipment they would like to finance,</w:t>
      </w:r>
    </w:p>
    <w:p w:rsidR="00067378" w:rsidRPr="009E47E7" w:rsidRDefault="00067378" w:rsidP="00E67209">
      <w:pPr>
        <w:pStyle w:val="answer"/>
        <w:numPr>
          <w:ilvl w:val="0"/>
          <w:numId w:val="51"/>
        </w:numPr>
      </w:pPr>
      <w:r w:rsidRPr="009E47E7">
        <w:t>Research options to finance this equipment,</w:t>
      </w:r>
    </w:p>
    <w:p w:rsidR="00067378" w:rsidRPr="009E47E7" w:rsidRDefault="00067378" w:rsidP="00E67209">
      <w:pPr>
        <w:pStyle w:val="answer"/>
        <w:numPr>
          <w:ilvl w:val="0"/>
          <w:numId w:val="51"/>
        </w:numPr>
      </w:pPr>
      <w:r w:rsidRPr="009E47E7">
        <w:lastRenderedPageBreak/>
        <w:t xml:space="preserve">Find a </w:t>
      </w:r>
      <w:r w:rsidR="007E25A3">
        <w:t>vendor</w:t>
      </w:r>
      <w:r w:rsidR="007E25A3" w:rsidRPr="009E47E7">
        <w:t xml:space="preserve"> </w:t>
      </w:r>
      <w:r w:rsidRPr="009E47E7">
        <w:t>to provide and install the equipment</w:t>
      </w:r>
      <w:r w:rsidR="006C54F1" w:rsidRPr="009E47E7">
        <w:t>,</w:t>
      </w:r>
    </w:p>
    <w:p w:rsidR="00067378" w:rsidRPr="009E47E7" w:rsidRDefault="00067378" w:rsidP="00E67209">
      <w:pPr>
        <w:pStyle w:val="answer"/>
        <w:numPr>
          <w:ilvl w:val="1"/>
          <w:numId w:val="51"/>
        </w:numPr>
      </w:pPr>
      <w:r w:rsidRPr="009E47E7">
        <w:t xml:space="preserve">If the customer is going through a specific lending </w:t>
      </w:r>
      <w:r w:rsidR="006C54F1" w:rsidRPr="009E47E7">
        <w:t>service</w:t>
      </w:r>
      <w:r w:rsidRPr="009E47E7">
        <w:t xml:space="preserve">, </w:t>
      </w:r>
      <w:r w:rsidR="006C54F1" w:rsidRPr="009E47E7">
        <w:t xml:space="preserve">such as that of Craft3, </w:t>
      </w:r>
      <w:r w:rsidRPr="009E47E7">
        <w:t xml:space="preserve">he or she may have to </w:t>
      </w:r>
      <w:r w:rsidR="005A1C4F">
        <w:t xml:space="preserve">ensure that </w:t>
      </w:r>
      <w:r w:rsidR="007E25A3">
        <w:t>the project and contractor are</w:t>
      </w:r>
      <w:r w:rsidRPr="009E47E7">
        <w:t xml:space="preserve"> approved by the lending institution.</w:t>
      </w:r>
    </w:p>
    <w:p w:rsidR="00067378" w:rsidRPr="009E47E7" w:rsidRDefault="006C54F1" w:rsidP="00E67209">
      <w:pPr>
        <w:pStyle w:val="answer"/>
        <w:numPr>
          <w:ilvl w:val="0"/>
          <w:numId w:val="51"/>
        </w:numPr>
      </w:pPr>
      <w:r w:rsidRPr="009E47E7">
        <w:t>Apply for a loan at a lending institution,</w:t>
      </w:r>
    </w:p>
    <w:p w:rsidR="006C54F1" w:rsidRPr="009E47E7" w:rsidRDefault="006C54F1" w:rsidP="00E67209">
      <w:pPr>
        <w:pStyle w:val="answer"/>
        <w:numPr>
          <w:ilvl w:val="1"/>
          <w:numId w:val="51"/>
        </w:numPr>
      </w:pPr>
      <w:r w:rsidRPr="009E47E7">
        <w:t>This process may be online, or may involve a contractor visit prior to filling out requisite forms, such as in the case of Washington Energy Services.</w:t>
      </w:r>
    </w:p>
    <w:p w:rsidR="006C54F1" w:rsidRPr="009E47E7" w:rsidRDefault="006C54F1" w:rsidP="00E67209">
      <w:pPr>
        <w:pStyle w:val="answer"/>
        <w:numPr>
          <w:ilvl w:val="1"/>
          <w:numId w:val="51"/>
        </w:numPr>
      </w:pPr>
      <w:r w:rsidRPr="009E47E7">
        <w:t>The customer may have to participate in a background and credit check, as well as confirm that their project will result in home energy conservation.</w:t>
      </w:r>
    </w:p>
    <w:p w:rsidR="006C54F1" w:rsidRPr="009E47E7" w:rsidRDefault="00E17627" w:rsidP="00E67209">
      <w:pPr>
        <w:pStyle w:val="answer"/>
        <w:numPr>
          <w:ilvl w:val="1"/>
          <w:numId w:val="51"/>
        </w:numPr>
      </w:pPr>
      <w:r>
        <w:t>Additional</w:t>
      </w:r>
      <w:r w:rsidR="006C54F1" w:rsidRPr="009E47E7">
        <w:t xml:space="preserve"> applications</w:t>
      </w:r>
      <w:r>
        <w:t xml:space="preserve"> may be</w:t>
      </w:r>
      <w:r w:rsidR="006C54F1" w:rsidRPr="009E47E7">
        <w:t xml:space="preserve"> </w:t>
      </w:r>
      <w:r>
        <w:t xml:space="preserve">required </w:t>
      </w:r>
      <w:r w:rsidR="006C54F1" w:rsidRPr="009E47E7">
        <w:t>to approve the project, such as in the case of Craft3’s service.</w:t>
      </w:r>
    </w:p>
    <w:p w:rsidR="006C54F1" w:rsidRPr="009E47E7" w:rsidRDefault="006C54F1" w:rsidP="00E67209">
      <w:pPr>
        <w:pStyle w:val="answer"/>
        <w:numPr>
          <w:ilvl w:val="0"/>
          <w:numId w:val="51"/>
        </w:numPr>
      </w:pPr>
      <w:r w:rsidRPr="009E47E7">
        <w:t>Purchase the equipment and/or pay contractor to install the equipment, using funding from the loan,</w:t>
      </w:r>
    </w:p>
    <w:p w:rsidR="006C54F1" w:rsidRPr="009E47E7" w:rsidRDefault="006C54F1" w:rsidP="00E67209">
      <w:pPr>
        <w:pStyle w:val="answer"/>
        <w:numPr>
          <w:ilvl w:val="1"/>
          <w:numId w:val="51"/>
        </w:numPr>
      </w:pPr>
      <w:r w:rsidRPr="009E47E7">
        <w:t>The full loan amount may not be available until the project is audited, such as in the case of Craft3’s service.</w:t>
      </w:r>
    </w:p>
    <w:p w:rsidR="006C54F1" w:rsidRPr="009E47E7" w:rsidRDefault="006C54F1" w:rsidP="00E67209">
      <w:pPr>
        <w:pStyle w:val="answer"/>
        <w:numPr>
          <w:ilvl w:val="0"/>
          <w:numId w:val="51"/>
        </w:numPr>
      </w:pPr>
      <w:r w:rsidRPr="009E47E7">
        <w:t xml:space="preserve">Repay the loan, either to the lending institution directly or the utility of using a service such as Craft3’s, </w:t>
      </w:r>
      <w:r w:rsidR="00533571">
        <w:t>and</w:t>
      </w:r>
    </w:p>
    <w:p w:rsidR="00067378" w:rsidRPr="009E47E7" w:rsidRDefault="00067378" w:rsidP="00E67209">
      <w:pPr>
        <w:pStyle w:val="answer"/>
        <w:numPr>
          <w:ilvl w:val="0"/>
          <w:numId w:val="51"/>
        </w:numPr>
      </w:pPr>
      <w:r w:rsidRPr="009E47E7">
        <w:t>Purchase a separate maintenance plan and/or warranty.</w:t>
      </w:r>
    </w:p>
    <w:p w:rsidR="00AA34A8" w:rsidRPr="0066363E" w:rsidRDefault="00AF32A8" w:rsidP="00CE536E">
      <w:pPr>
        <w:pStyle w:val="Heading1"/>
        <w:spacing w:line="240" w:lineRule="auto"/>
      </w:pPr>
      <w:bookmarkStart w:id="13" w:name="_Toc455138998"/>
      <w:r>
        <w:lastRenderedPageBreak/>
        <w:t>I</w:t>
      </w:r>
      <w:r w:rsidR="006764F1">
        <w:t>II</w:t>
      </w:r>
      <w:r w:rsidR="00931AC6">
        <w:t>.</w:t>
      </w:r>
      <w:r w:rsidR="00931AC6">
        <w:tab/>
      </w:r>
      <w:r w:rsidR="00483B13">
        <w:t>USING A</w:t>
      </w:r>
      <w:r w:rsidR="008C57BB">
        <w:t xml:space="preserve"> BENEFITS MODEL TO EVALUATE THE VALUE </w:t>
      </w:r>
      <w:r w:rsidR="008C57BB" w:rsidRPr="0066363E">
        <w:t>OF LEASE SOLUTIONS</w:t>
      </w:r>
      <w:bookmarkEnd w:id="13"/>
    </w:p>
    <w:p w:rsidR="00CE5A28" w:rsidRPr="00EC5494" w:rsidRDefault="00AA34A8" w:rsidP="00CE5A28">
      <w:pPr>
        <w:pStyle w:val="question"/>
        <w:keepNext/>
        <w:keepLines/>
        <w:spacing w:before="120"/>
      </w:pPr>
      <w:r w:rsidRPr="0066363E">
        <w:t>Q.</w:t>
      </w:r>
      <w:r w:rsidRPr="0066363E">
        <w:tab/>
      </w:r>
      <w:r w:rsidR="0026634C">
        <w:t>Ms. Kimball describes your model as a “benefits-only model”</w:t>
      </w:r>
      <w:r w:rsidR="00385E15">
        <w:t>,</w:t>
      </w:r>
      <w:r w:rsidR="0026634C">
        <w:rPr>
          <w:rStyle w:val="FootnoteReference"/>
        </w:rPr>
        <w:footnoteReference w:id="27"/>
      </w:r>
      <w:r w:rsidR="00385E15">
        <w:t xml:space="preserve"> and notes that PSE has not provided a traditional cost-effectiveness analysis.</w:t>
      </w:r>
      <w:r w:rsidR="00385E15">
        <w:rPr>
          <w:rStyle w:val="FootnoteReference"/>
        </w:rPr>
        <w:footnoteReference w:id="28"/>
      </w:r>
      <w:r w:rsidR="0026634C">
        <w:t xml:space="preserve"> </w:t>
      </w:r>
      <w:r w:rsidR="002C2C55" w:rsidRPr="00EC5494">
        <w:t xml:space="preserve">Why </w:t>
      </w:r>
      <w:r w:rsidR="0010251B" w:rsidRPr="00EC5494">
        <w:t xml:space="preserve">does the Public Benefits Model </w:t>
      </w:r>
      <w:r w:rsidR="00C61699">
        <w:t xml:space="preserve">only consider </w:t>
      </w:r>
      <w:r w:rsidR="002C2C55" w:rsidRPr="00EC5494">
        <w:t>societal benefits</w:t>
      </w:r>
      <w:r w:rsidR="00EC5494">
        <w:t xml:space="preserve"> and</w:t>
      </w:r>
      <w:r w:rsidR="00C61699">
        <w:t xml:space="preserve"> </w:t>
      </w:r>
      <w:r w:rsidR="00EC5494">
        <w:t xml:space="preserve">not </w:t>
      </w:r>
      <w:r w:rsidR="00C61699">
        <w:t xml:space="preserve">consider </w:t>
      </w:r>
      <w:r w:rsidR="00EC5494">
        <w:t>societal</w:t>
      </w:r>
      <w:r w:rsidR="002C2C55" w:rsidRPr="00EC5494">
        <w:t xml:space="preserve"> costs?</w:t>
      </w:r>
    </w:p>
    <w:p w:rsidR="002C2C55" w:rsidRPr="0007497F" w:rsidRDefault="00CE5A28" w:rsidP="006D0486">
      <w:pPr>
        <w:pStyle w:val="answer"/>
      </w:pPr>
      <w:r w:rsidRPr="00EC5494">
        <w:t>A.</w:t>
      </w:r>
      <w:r w:rsidRPr="00EC5494">
        <w:tab/>
      </w:r>
      <w:r w:rsidR="002C2C55" w:rsidRPr="0007497F">
        <w:t>The Public Benefits Model</w:t>
      </w:r>
      <w:r w:rsidR="00C95201">
        <w:t xml:space="preserve">, which is provided for the record as Exhibit No. </w:t>
      </w:r>
      <w:r w:rsidR="00C95201" w:rsidRPr="00EB3B6E">
        <w:rPr>
          <w:highlight w:val="yellow"/>
        </w:rPr>
        <w:t>___(AF-5HC)</w:t>
      </w:r>
      <w:r w:rsidR="00C95201" w:rsidRPr="00C20993">
        <w:t>,</w:t>
      </w:r>
      <w:r w:rsidR="002C2C55" w:rsidRPr="0007497F">
        <w:t xml:space="preserve"> evaluates </w:t>
      </w:r>
      <w:r w:rsidR="00476B63">
        <w:t xml:space="preserve">the </w:t>
      </w:r>
      <w:r w:rsidR="002C2C55" w:rsidRPr="0007497F">
        <w:t xml:space="preserve">societal benefits </w:t>
      </w:r>
      <w:r w:rsidR="00476B63">
        <w:t xml:space="preserve">enjoyed by all customers, regardless of whether </w:t>
      </w:r>
      <w:r w:rsidR="00533571">
        <w:t xml:space="preserve">or not </w:t>
      </w:r>
      <w:r w:rsidR="00476B63">
        <w:t xml:space="preserve">they participate </w:t>
      </w:r>
      <w:r w:rsidR="00533571">
        <w:t>in Lease Solutions</w:t>
      </w:r>
      <w:r w:rsidR="00476B63">
        <w:t xml:space="preserve">. The model is built </w:t>
      </w:r>
      <w:r w:rsidR="002C2C55" w:rsidRPr="0007497F">
        <w:t xml:space="preserve">under the assumption that customers who participate </w:t>
      </w:r>
      <w:r w:rsidR="00A04DE9" w:rsidRPr="0007497F">
        <w:t xml:space="preserve">in this optional service </w:t>
      </w:r>
      <w:r w:rsidR="002C2C55" w:rsidRPr="0007497F">
        <w:t xml:space="preserve">do so because </w:t>
      </w:r>
      <w:r w:rsidR="00476B63">
        <w:t xml:space="preserve">their individual </w:t>
      </w:r>
      <w:r w:rsidR="002C2C55" w:rsidRPr="0007497F">
        <w:t xml:space="preserve">private benefits exceed </w:t>
      </w:r>
      <w:r w:rsidR="00476B63">
        <w:t xml:space="preserve">their individual </w:t>
      </w:r>
      <w:r w:rsidR="002C2C55" w:rsidRPr="0007497F">
        <w:t>private costs</w:t>
      </w:r>
      <w:r w:rsidR="00476B63">
        <w:t xml:space="preserve">. </w:t>
      </w:r>
      <w:r w:rsidR="006D0486">
        <w:t xml:space="preserve">All public benefits are contingent on </w:t>
      </w:r>
      <w:r w:rsidR="00591BF8">
        <w:t>those</w:t>
      </w:r>
      <w:r w:rsidR="007121B6">
        <w:t xml:space="preserve"> </w:t>
      </w:r>
      <w:r w:rsidR="00C51BD7" w:rsidRPr="0007497F">
        <w:t>custom</w:t>
      </w:r>
      <w:r w:rsidR="006D0486">
        <w:t xml:space="preserve">ers </w:t>
      </w:r>
      <w:r w:rsidR="00591BF8">
        <w:t xml:space="preserve">who </w:t>
      </w:r>
      <w:r w:rsidR="006D0486">
        <w:t>adopt Lease Solution</w:t>
      </w:r>
      <w:r w:rsidR="00B736D2">
        <w:t>s</w:t>
      </w:r>
      <w:r w:rsidR="00C51BD7" w:rsidRPr="0007497F">
        <w:t>.</w:t>
      </w:r>
      <w:r w:rsidR="006D0486">
        <w:t xml:space="preserve"> The initial tariffs for Lease Solution</w:t>
      </w:r>
      <w:r w:rsidR="00533571">
        <w:t>s</w:t>
      </w:r>
      <w:r w:rsidR="006D0486">
        <w:t xml:space="preserve"> will be fixed</w:t>
      </w:r>
      <w:r w:rsidR="00E53DF6">
        <w:t xml:space="preserve"> at the initial terms offered to customers</w:t>
      </w:r>
      <w:r w:rsidR="006D0486">
        <w:t xml:space="preserve">. Any deviations from </w:t>
      </w:r>
      <w:r w:rsidR="00E53DF6">
        <w:t xml:space="preserve">PSE’s </w:t>
      </w:r>
      <w:r w:rsidR="006D0486">
        <w:t>pricing assumptions, leading to under-recovery of revenue, will be borne by PSE’s shareholders, not their customers. PSE may revise these tariffs in the future to be more cost-</w:t>
      </w:r>
      <w:r w:rsidR="002515E7">
        <w:t>reflective;</w:t>
      </w:r>
      <w:r w:rsidR="006D0486">
        <w:t xml:space="preserve"> however, they will not be adjusted to recover past losses. In this way, there are no socialized costs of the program, and the costs rest with the participants, who by the very act of signing up for Lease Solution</w:t>
      </w:r>
      <w:r w:rsidR="00533571">
        <w:t>s</w:t>
      </w:r>
      <w:r w:rsidR="006D0486">
        <w:t>, show that their private benefits exceed this private cost. Traditional c</w:t>
      </w:r>
      <w:r w:rsidR="00097119">
        <w:t xml:space="preserve">ost-effectiveness tests for utility </w:t>
      </w:r>
      <w:r w:rsidR="006D0486">
        <w:t xml:space="preserve">conservation </w:t>
      </w:r>
      <w:r w:rsidR="00097119">
        <w:t xml:space="preserve">programs, such as the </w:t>
      </w:r>
      <w:r w:rsidR="00EC5494">
        <w:lastRenderedPageBreak/>
        <w:t>T</w:t>
      </w:r>
      <w:r w:rsidR="00097119">
        <w:t xml:space="preserve">otal </w:t>
      </w:r>
      <w:r w:rsidR="00EC5494">
        <w:t>R</w:t>
      </w:r>
      <w:r w:rsidR="00097119">
        <w:t xml:space="preserve">esource </w:t>
      </w:r>
      <w:r w:rsidR="00EC5494">
        <w:t>C</w:t>
      </w:r>
      <w:r w:rsidR="00097119">
        <w:t>ost</w:t>
      </w:r>
      <w:r w:rsidR="00EC5494">
        <w:t xml:space="preserve"> </w:t>
      </w:r>
      <w:r w:rsidR="001A0F09">
        <w:t>(</w:t>
      </w:r>
      <w:proofErr w:type="spellStart"/>
      <w:r w:rsidR="001A0F09">
        <w:t>TRC</w:t>
      </w:r>
      <w:proofErr w:type="spellEnd"/>
      <w:r w:rsidR="001A0F09">
        <w:t>)</w:t>
      </w:r>
      <w:r w:rsidR="00EC5494">
        <w:t xml:space="preserve"> and </w:t>
      </w:r>
      <w:r w:rsidR="00097119">
        <w:t xml:space="preserve">Ratepayer Impact </w:t>
      </w:r>
      <w:r w:rsidR="001A0F09">
        <w:t>Measure (RIM) t</w:t>
      </w:r>
      <w:r w:rsidR="00097119">
        <w:t>ests, are not relevant in this case s</w:t>
      </w:r>
      <w:r w:rsidR="00975BE2" w:rsidRPr="0007497F">
        <w:t xml:space="preserve">ince </w:t>
      </w:r>
      <w:r w:rsidR="006D0486">
        <w:t xml:space="preserve">all </w:t>
      </w:r>
      <w:r w:rsidR="00975BE2" w:rsidRPr="0007497F">
        <w:t>costs are</w:t>
      </w:r>
      <w:r w:rsidR="00097119">
        <w:t xml:space="preserve"> </w:t>
      </w:r>
      <w:r w:rsidR="00975BE2" w:rsidRPr="0007497F">
        <w:t>borne by those who choose to participate in this optional service</w:t>
      </w:r>
      <w:r w:rsidR="006D0486">
        <w:t>, while any risk is borne by</w:t>
      </w:r>
      <w:r w:rsidR="00097119">
        <w:t xml:space="preserve"> utility shareholders. </w:t>
      </w:r>
      <w:r w:rsidR="00E53DF6">
        <w:t xml:space="preserve">Put differently, all costs and risks are borne by voluntary participants in the program, and any public benefits that accrue to non-participating customers are a costless bonus for them. This bonus is what the Public Benefits Model captures.   </w:t>
      </w:r>
    </w:p>
    <w:p w:rsidR="00CE0FFF" w:rsidRPr="0066363E" w:rsidRDefault="00CE0FFF" w:rsidP="00CE0FFF">
      <w:pPr>
        <w:pStyle w:val="question"/>
        <w:keepNext/>
        <w:keepLines/>
        <w:spacing w:before="120"/>
      </w:pPr>
      <w:r w:rsidRPr="0066363E">
        <w:t>Q.</w:t>
      </w:r>
      <w:r w:rsidRPr="0066363E">
        <w:tab/>
      </w:r>
      <w:r w:rsidR="002C2C55" w:rsidRPr="0066363E">
        <w:t>Have you or your firm performed similar analyses that primarily examine the benefits to be gained from a program?</w:t>
      </w:r>
    </w:p>
    <w:p w:rsidR="007A4CA2" w:rsidRPr="0007497F" w:rsidRDefault="00CE0FFF" w:rsidP="00B25672">
      <w:pPr>
        <w:pStyle w:val="answer"/>
      </w:pPr>
      <w:r w:rsidRPr="00EC5494">
        <w:t>A</w:t>
      </w:r>
      <w:r w:rsidR="002C2C55" w:rsidRPr="00EC5494">
        <w:t>.</w:t>
      </w:r>
      <w:r w:rsidR="002C2C55" w:rsidRPr="00EC5494">
        <w:tab/>
      </w:r>
      <w:r w:rsidR="00435D1C" w:rsidRPr="0007497F">
        <w:t>Yes,</w:t>
      </w:r>
      <w:r w:rsidR="00C51BD7" w:rsidRPr="0007497F">
        <w:t xml:space="preserve"> in a few cases,</w:t>
      </w:r>
      <w:r w:rsidR="00435D1C" w:rsidRPr="0007497F">
        <w:t xml:space="preserve"> </w:t>
      </w:r>
      <w:r w:rsidR="00C51BD7" w:rsidRPr="0007497F">
        <w:t xml:space="preserve">I have analyzed and presented the societal benefits of smart grid investments without any specific quantification of costs. </w:t>
      </w:r>
      <w:r w:rsidR="001F291A" w:rsidRPr="0007497F">
        <w:t xml:space="preserve">This </w:t>
      </w:r>
      <w:r w:rsidR="00C51BD7" w:rsidRPr="0007497F">
        <w:t>include</w:t>
      </w:r>
      <w:r w:rsidR="001F291A" w:rsidRPr="0007497F">
        <w:t>s</w:t>
      </w:r>
      <w:r w:rsidR="00C51BD7" w:rsidRPr="0007497F">
        <w:t xml:space="preserve"> presentations made in </w:t>
      </w:r>
      <w:r w:rsidR="001F291A" w:rsidRPr="0007497F">
        <w:t xml:space="preserve">Michigan and </w:t>
      </w:r>
      <w:r w:rsidR="00C51BD7" w:rsidRPr="0007497F">
        <w:t xml:space="preserve">California </w:t>
      </w:r>
      <w:r w:rsidR="001F291A" w:rsidRPr="0007497F">
        <w:t>in 2011 and 2014, respectively</w:t>
      </w:r>
      <w:r w:rsidR="00C51BD7" w:rsidRPr="0007497F">
        <w:t>.</w:t>
      </w:r>
      <w:r w:rsidR="001F291A" w:rsidRPr="0007497F">
        <w:rPr>
          <w:rStyle w:val="FootnoteReference"/>
        </w:rPr>
        <w:footnoteReference w:id="29"/>
      </w:r>
    </w:p>
    <w:p w:rsidR="00375536" w:rsidRPr="0066363E" w:rsidRDefault="00375536" w:rsidP="00375536">
      <w:pPr>
        <w:pStyle w:val="question"/>
        <w:keepNext/>
        <w:keepLines/>
        <w:spacing w:before="120"/>
      </w:pPr>
      <w:r w:rsidRPr="0066363E">
        <w:t>Q.</w:t>
      </w:r>
      <w:r w:rsidRPr="0066363E">
        <w:tab/>
        <w:t xml:space="preserve">Do you agree with Mr. </w:t>
      </w:r>
      <w:proofErr w:type="spellStart"/>
      <w:r w:rsidRPr="0066363E">
        <w:t>Cebulko</w:t>
      </w:r>
      <w:proofErr w:type="spellEnd"/>
      <w:r w:rsidRPr="0066363E">
        <w:t xml:space="preserve"> that deferred capacity investments can only be counted in the benefits model if the conservation savings meet a cost-effectiveness test?</w:t>
      </w:r>
      <w:r w:rsidRPr="0066363E">
        <w:rPr>
          <w:rStyle w:val="FootnoteReference"/>
        </w:rPr>
        <w:footnoteReference w:id="30"/>
      </w:r>
    </w:p>
    <w:p w:rsidR="00375536" w:rsidRPr="0007497F" w:rsidRDefault="00375536" w:rsidP="00375536">
      <w:pPr>
        <w:pStyle w:val="answer"/>
      </w:pPr>
      <w:r w:rsidRPr="0066363E">
        <w:t>A.</w:t>
      </w:r>
      <w:r w:rsidRPr="0066363E">
        <w:tab/>
      </w:r>
      <w:r w:rsidR="004D7DF5" w:rsidRPr="0066363E">
        <w:t xml:space="preserve">No. The Lease Solutions service </w:t>
      </w:r>
      <w:r w:rsidR="0066363E">
        <w:t xml:space="preserve">will attract </w:t>
      </w:r>
      <w:r w:rsidR="00C41A8E">
        <w:t>a</w:t>
      </w:r>
      <w:r w:rsidR="0066363E">
        <w:t xml:space="preserve"> certain number of participants, who find that their individual benefits of the service exceed their individual costs. Once they are participating in the program, </w:t>
      </w:r>
      <w:r w:rsidR="002515E7">
        <w:t xml:space="preserve">a certain number of those participants </w:t>
      </w:r>
      <w:r w:rsidR="0066363E">
        <w:t xml:space="preserve">will begin creating societal benefits. The Public Benefits model accounts for these </w:t>
      </w:r>
      <w:r w:rsidR="0066363E">
        <w:lastRenderedPageBreak/>
        <w:t>societal benefits.</w:t>
      </w:r>
      <w:r w:rsidR="00C41A8E">
        <w:t xml:space="preserve"> This is not a conservation program and PSE is not asking for any compensation </w:t>
      </w:r>
      <w:r w:rsidR="007121B6">
        <w:t xml:space="preserve">from other customers </w:t>
      </w:r>
      <w:r w:rsidR="00C41A8E">
        <w:t>for these societal benefits</w:t>
      </w:r>
      <w:r w:rsidR="00C61699">
        <w:t xml:space="preserve">. The tests used for judging the </w:t>
      </w:r>
      <w:r w:rsidR="00C41A8E">
        <w:t xml:space="preserve">cost-effectiveness </w:t>
      </w:r>
      <w:r w:rsidR="00C61699">
        <w:t>of conservation programs are un</w:t>
      </w:r>
      <w:r w:rsidR="00C41A8E">
        <w:t xml:space="preserve">necessary.  </w:t>
      </w:r>
    </w:p>
    <w:p w:rsidR="00375536" w:rsidRPr="00EC5494" w:rsidRDefault="00375536" w:rsidP="00375536">
      <w:pPr>
        <w:pStyle w:val="question"/>
      </w:pPr>
      <w:r w:rsidRPr="0066363E">
        <w:t>Q.</w:t>
      </w:r>
      <w:r w:rsidRPr="0066363E">
        <w:tab/>
        <w:t xml:space="preserve">Do you agree with Mr. </w:t>
      </w:r>
      <w:proofErr w:type="spellStart"/>
      <w:r w:rsidRPr="0066363E">
        <w:t>Cebulko’s</w:t>
      </w:r>
      <w:proofErr w:type="spellEnd"/>
      <w:r w:rsidRPr="0066363E">
        <w:t xml:space="preserve"> concern that with Lease Solutions, the general ratepayer may benefit from some conservation benefits to the system at the expense of participants in the program who are paying unreasonable rates?</w:t>
      </w:r>
      <w:r w:rsidRPr="0066363E">
        <w:rPr>
          <w:rStyle w:val="FootnoteReference"/>
        </w:rPr>
        <w:footnoteReference w:id="31"/>
      </w:r>
    </w:p>
    <w:p w:rsidR="00375536" w:rsidRDefault="00375536" w:rsidP="00375536">
      <w:pPr>
        <w:pStyle w:val="answer"/>
      </w:pPr>
      <w:r w:rsidRPr="00EC5494">
        <w:t>A.</w:t>
      </w:r>
      <w:r w:rsidRPr="00EC5494">
        <w:tab/>
      </w:r>
      <w:r w:rsidRPr="0007497F">
        <w:t>No.</w:t>
      </w:r>
      <w:r w:rsidR="00435833">
        <w:t xml:space="preserve"> As stated earlier in this testimony, customers will participate in this optional service if the private benefits exceed the private costs. </w:t>
      </w:r>
      <w:r w:rsidR="00236F21">
        <w:t xml:space="preserve">They are not considering the public benefit in their lease decision. </w:t>
      </w:r>
    </w:p>
    <w:p w:rsidR="008F05F9" w:rsidRPr="0066363E" w:rsidRDefault="008F05F9" w:rsidP="008F05F9">
      <w:pPr>
        <w:pStyle w:val="question"/>
        <w:keepNext/>
        <w:keepLines/>
        <w:spacing w:before="120"/>
      </w:pPr>
      <w:r w:rsidRPr="0066363E">
        <w:t>Q.</w:t>
      </w:r>
      <w:r w:rsidRPr="0066363E">
        <w:tab/>
        <w:t>Are there situations in which customers may choose a more expensive option because of their private cost-benefit calculation?</w:t>
      </w:r>
    </w:p>
    <w:p w:rsidR="008F05F9" w:rsidRPr="0066363E" w:rsidRDefault="008F05F9" w:rsidP="001A5F54">
      <w:pPr>
        <w:pStyle w:val="answer"/>
      </w:pPr>
      <w:r w:rsidRPr="0066363E">
        <w:t>A.</w:t>
      </w:r>
      <w:r w:rsidRPr="0066363E">
        <w:tab/>
      </w:r>
      <w:r w:rsidRPr="0007497F">
        <w:t>Yes, a customer may weigh certain factors over the monetary cost. For example, there are intangible benefits such as convenience and hassle avoidance that are often hard to quantify.</w:t>
      </w:r>
    </w:p>
    <w:p w:rsidR="00375536" w:rsidRPr="00A10180" w:rsidRDefault="00375536" w:rsidP="00375536">
      <w:pPr>
        <w:pStyle w:val="question"/>
      </w:pPr>
      <w:r w:rsidRPr="0066363E">
        <w:t>Q.</w:t>
      </w:r>
      <w:r w:rsidRPr="0066363E">
        <w:tab/>
        <w:t xml:space="preserve">Mr. </w:t>
      </w:r>
      <w:proofErr w:type="spellStart"/>
      <w:r w:rsidRPr="0066363E">
        <w:t>Cebulko</w:t>
      </w:r>
      <w:proofErr w:type="spellEnd"/>
      <w:r w:rsidRPr="0066363E">
        <w:t xml:space="preserve"> expresses concern that a number of the offered appliances are not energy-efficient models and thus would not produce any conservation benefits.</w:t>
      </w:r>
      <w:r w:rsidR="00861ED2">
        <w:rPr>
          <w:rStyle w:val="FootnoteReference"/>
        </w:rPr>
        <w:footnoteReference w:id="32"/>
      </w:r>
      <w:r w:rsidRPr="0066363E">
        <w:t xml:space="preserve"> Do you agree with his concern?</w:t>
      </w:r>
    </w:p>
    <w:p w:rsidR="00375536" w:rsidRPr="0066363E" w:rsidRDefault="00375536" w:rsidP="00375536">
      <w:pPr>
        <w:pStyle w:val="answer"/>
      </w:pPr>
      <w:r w:rsidRPr="00A10180">
        <w:lastRenderedPageBreak/>
        <w:t>A.</w:t>
      </w:r>
      <w:r w:rsidRPr="00A10180">
        <w:tab/>
      </w:r>
      <w:r w:rsidR="00084428">
        <w:t xml:space="preserve">Mr. </w:t>
      </w:r>
      <w:proofErr w:type="spellStart"/>
      <w:r w:rsidR="00084428">
        <w:t>Cebulko</w:t>
      </w:r>
      <w:proofErr w:type="spellEnd"/>
      <w:r w:rsidR="00084428">
        <w:t xml:space="preserve"> is correct that </w:t>
      </w:r>
      <w:r w:rsidR="008E2D70">
        <w:t xml:space="preserve">non-energy-efficient models would not produce conservation benefits. However, the Public Benefits Model does not calculate any energy savings </w:t>
      </w:r>
      <w:r w:rsidR="000C3199">
        <w:t xml:space="preserve">or other benefits </w:t>
      </w:r>
      <w:r w:rsidR="008E2D70">
        <w:t xml:space="preserve">from these models. The </w:t>
      </w:r>
      <w:r w:rsidR="00154FE4">
        <w:t xml:space="preserve">Public Benefits Model </w:t>
      </w:r>
      <w:r w:rsidR="008E2D70">
        <w:t>a</w:t>
      </w:r>
      <w:r w:rsidR="00154FE4">
        <w:t xml:space="preserve">ssumes that customers will choose to lease an energy efficient model when it is technically feasible to do so. This is based on PSE survey data that showed that obtaining efficient equipment was central to customer’s decision to lease. If some customers choose less efficient models, the public benefits will be </w:t>
      </w:r>
      <w:r w:rsidR="00EF60C7">
        <w:t>proportionately lower</w:t>
      </w:r>
      <w:r w:rsidR="00154FE4">
        <w:t xml:space="preserve">.  </w:t>
      </w:r>
    </w:p>
    <w:p w:rsidR="00375536" w:rsidRPr="00A10180" w:rsidRDefault="00375536" w:rsidP="00375536">
      <w:pPr>
        <w:pStyle w:val="question"/>
      </w:pPr>
      <w:r w:rsidRPr="0066363E">
        <w:t>Q.</w:t>
      </w:r>
      <w:r w:rsidRPr="0066363E">
        <w:tab/>
        <w:t xml:space="preserve">Mr. </w:t>
      </w:r>
      <w:proofErr w:type="spellStart"/>
      <w:r w:rsidRPr="0066363E">
        <w:t>Cebulko</w:t>
      </w:r>
      <w:proofErr w:type="spellEnd"/>
      <w:r w:rsidRPr="0066363E">
        <w:t xml:space="preserve"> states that you made st</w:t>
      </w:r>
      <w:r w:rsidRPr="00EC5494">
        <w:t>rong conclusions from weak data in your testimony. How do you respond to this statement?</w:t>
      </w:r>
    </w:p>
    <w:p w:rsidR="00375536" w:rsidRPr="0066363E" w:rsidRDefault="00375536" w:rsidP="00375536">
      <w:pPr>
        <w:pStyle w:val="answer"/>
      </w:pPr>
      <w:r w:rsidRPr="00A10180">
        <w:t>A.</w:t>
      </w:r>
      <w:r w:rsidRPr="00A10180">
        <w:tab/>
      </w:r>
      <w:r w:rsidR="00A10180">
        <w:t xml:space="preserve">I built a robust </w:t>
      </w:r>
      <w:r w:rsidR="009B790F">
        <w:t>and transparent</w:t>
      </w:r>
      <w:r w:rsidR="00A10180">
        <w:t xml:space="preserve"> model given the best data available, which had similar features and characteristics to those </w:t>
      </w:r>
      <w:r w:rsidR="00C61699">
        <w:t>I have used</w:t>
      </w:r>
      <w:r w:rsidR="00A10180">
        <w:t xml:space="preserve"> in other analyses. Mr. </w:t>
      </w:r>
      <w:proofErr w:type="spellStart"/>
      <w:r w:rsidR="00A10180">
        <w:t>Cebulko</w:t>
      </w:r>
      <w:proofErr w:type="spellEnd"/>
      <w:r w:rsidR="00A10180">
        <w:t xml:space="preserve"> has </w:t>
      </w:r>
      <w:r w:rsidR="00C95201">
        <w:t xml:space="preserve">had </w:t>
      </w:r>
      <w:r w:rsidR="00A10180">
        <w:t xml:space="preserve">the Public Benefits Model in his possession, and is welcome to adjust the data as he sees fit. However, one cannot reject </w:t>
      </w:r>
      <w:r w:rsidR="004B24CC">
        <w:t>the large range of benefits demonstrated by the</w:t>
      </w:r>
      <w:r w:rsidR="00A10180">
        <w:t xml:space="preserve"> model simply based on criticisms </w:t>
      </w:r>
      <w:r w:rsidR="004B24CC">
        <w:t>of</w:t>
      </w:r>
      <w:r w:rsidR="00A10180">
        <w:t xml:space="preserve"> certain inputs.</w:t>
      </w:r>
    </w:p>
    <w:p w:rsidR="00AA34A8" w:rsidRPr="00EC5494" w:rsidRDefault="006764F1" w:rsidP="00CE536E">
      <w:pPr>
        <w:pStyle w:val="Heading1"/>
        <w:spacing w:line="240" w:lineRule="auto"/>
      </w:pPr>
      <w:bookmarkStart w:id="14" w:name="_Toc455138999"/>
      <w:r w:rsidRPr="0066363E">
        <w:t>I</w:t>
      </w:r>
      <w:r w:rsidR="00AA34A8" w:rsidRPr="0066363E">
        <w:t>V.</w:t>
      </w:r>
      <w:r w:rsidR="00AA34A8" w:rsidRPr="0066363E">
        <w:tab/>
      </w:r>
      <w:r w:rsidR="008C57BB" w:rsidRPr="0066363E">
        <w:t>THE VALIDITY OF THE MODEL INPUTS</w:t>
      </w:r>
      <w:bookmarkEnd w:id="14"/>
    </w:p>
    <w:p w:rsidR="00AA34A8" w:rsidRPr="00435833" w:rsidRDefault="00AA34A8" w:rsidP="00AA34A8">
      <w:pPr>
        <w:pStyle w:val="question"/>
        <w:keepNext/>
        <w:keepLines/>
        <w:spacing w:before="120"/>
      </w:pPr>
      <w:r w:rsidRPr="00A10180">
        <w:t>Q.</w:t>
      </w:r>
      <w:r w:rsidRPr="00A10180">
        <w:tab/>
      </w:r>
      <w:r w:rsidR="002C2C55" w:rsidRPr="00A10180">
        <w:t>Are customer surv</w:t>
      </w:r>
      <w:r w:rsidR="0010251B" w:rsidRPr="00A10180">
        <w:t>eys a valid technique to generate participation numbers for these types of models?</w:t>
      </w:r>
    </w:p>
    <w:p w:rsidR="00435D1C" w:rsidRPr="0007497F" w:rsidRDefault="00AA34A8" w:rsidP="00435D1C">
      <w:pPr>
        <w:pStyle w:val="answer"/>
      </w:pPr>
      <w:r w:rsidRPr="00556A85">
        <w:t>A.</w:t>
      </w:r>
      <w:r w:rsidRPr="00556A85">
        <w:tab/>
      </w:r>
      <w:r w:rsidR="0010251B" w:rsidRPr="00556A85">
        <w:t xml:space="preserve">Yes, </w:t>
      </w:r>
      <w:r w:rsidR="00375536" w:rsidRPr="00861ED2">
        <w:t>c</w:t>
      </w:r>
      <w:r w:rsidR="0010251B" w:rsidRPr="00861ED2">
        <w:t xml:space="preserve">ustomer surveys are a standard technique to generate participation numbers used </w:t>
      </w:r>
      <w:r w:rsidR="00435D1C" w:rsidRPr="00861ED2">
        <w:t>in evaluating similar programs.</w:t>
      </w:r>
      <w:r w:rsidR="00375536" w:rsidRPr="00861ED2">
        <w:t xml:space="preserve"> </w:t>
      </w:r>
      <w:r w:rsidR="00C51BD7" w:rsidRPr="00861ED2">
        <w:t xml:space="preserve">In fact, if there is no prior data on customer </w:t>
      </w:r>
      <w:r w:rsidR="00C51BD7" w:rsidRPr="00861ED2">
        <w:lastRenderedPageBreak/>
        <w:t xml:space="preserve">preferences for a new product or service, </w:t>
      </w:r>
      <w:r w:rsidR="00E83713">
        <w:t>customer surveys</w:t>
      </w:r>
      <w:r w:rsidR="00E83713" w:rsidRPr="00861ED2">
        <w:t xml:space="preserve"> </w:t>
      </w:r>
      <w:r w:rsidR="00C51BD7" w:rsidRPr="00861ED2">
        <w:t>are the only way to gauge likely customer interest.</w:t>
      </w:r>
    </w:p>
    <w:p w:rsidR="00435D1C" w:rsidRPr="0066363E" w:rsidRDefault="00435D1C" w:rsidP="00435D1C">
      <w:pPr>
        <w:pStyle w:val="question"/>
        <w:keepNext/>
        <w:keepLines/>
        <w:spacing w:before="120"/>
      </w:pPr>
      <w:r w:rsidRPr="0066363E">
        <w:t>Q.</w:t>
      </w:r>
      <w:r w:rsidRPr="0066363E">
        <w:tab/>
        <w:t>Was PSE’s customer survey typical of surveys you have seen elsewhere?</w:t>
      </w:r>
    </w:p>
    <w:p w:rsidR="00435D1C" w:rsidRPr="0007497F" w:rsidRDefault="00435D1C" w:rsidP="00435D1C">
      <w:pPr>
        <w:pStyle w:val="answer"/>
      </w:pPr>
      <w:r w:rsidRPr="0066363E">
        <w:t>A.</w:t>
      </w:r>
      <w:r w:rsidRPr="0066363E">
        <w:tab/>
      </w:r>
      <w:r w:rsidR="00C61699">
        <w:t xml:space="preserve">Yes. </w:t>
      </w:r>
      <w:r w:rsidR="00C51BD7" w:rsidRPr="0007497F">
        <w:t>The PSE survey asked customers how many would participate in the Lease Solution. This is the most direct way of ascertaining market interest in a new product or service.</w:t>
      </w:r>
      <w:r w:rsidR="00A10180">
        <w:t xml:space="preserve"> </w:t>
      </w:r>
      <w:r w:rsidR="00E83713">
        <w:t xml:space="preserve">PSE witness Malcolm McCulloch addresses this in more detail in his </w:t>
      </w:r>
      <w:proofErr w:type="spellStart"/>
      <w:r w:rsidR="00E83713">
        <w:t>prefiled</w:t>
      </w:r>
      <w:proofErr w:type="spellEnd"/>
      <w:r w:rsidR="00E83713">
        <w:t xml:space="preserve"> rebuttal testimony.  </w:t>
      </w:r>
    </w:p>
    <w:p w:rsidR="0010251B" w:rsidRPr="00EC5494" w:rsidRDefault="0010251B" w:rsidP="002C2C55">
      <w:pPr>
        <w:pStyle w:val="answer"/>
        <w:rPr>
          <w:b/>
        </w:rPr>
      </w:pPr>
      <w:r w:rsidRPr="0066363E">
        <w:rPr>
          <w:b/>
        </w:rPr>
        <w:t>Q.</w:t>
      </w:r>
      <w:r w:rsidRPr="0066363E">
        <w:rPr>
          <w:b/>
        </w:rPr>
        <w:tab/>
        <w:t>Why does the Public Benefits Model assume a different participation rate than PSE’s pricing model?</w:t>
      </w:r>
    </w:p>
    <w:p w:rsidR="002C2C55" w:rsidRPr="0007497F" w:rsidRDefault="0010251B" w:rsidP="0010251B">
      <w:pPr>
        <w:pStyle w:val="answer"/>
      </w:pPr>
      <w:r w:rsidRPr="00EC5494">
        <w:t>A.</w:t>
      </w:r>
      <w:r w:rsidRPr="00EC5494">
        <w:tab/>
      </w:r>
      <w:r w:rsidRPr="0007497F">
        <w:t xml:space="preserve">The </w:t>
      </w:r>
      <w:r w:rsidR="00DC2076" w:rsidRPr="0007497F">
        <w:t>m</w:t>
      </w:r>
      <w:r w:rsidRPr="0007497F">
        <w:t xml:space="preserve">odel conveys total possible benefits from the addressable market (i.e., </w:t>
      </w:r>
      <w:r w:rsidR="00A10180">
        <w:t xml:space="preserve">market or </w:t>
      </w:r>
      <w:r w:rsidRPr="0007497F">
        <w:t>economic potential), whereas PSE’s pricing model is meant to be conservative</w:t>
      </w:r>
      <w:r w:rsidR="00375536" w:rsidRPr="0007497F">
        <w:t xml:space="preserve"> (i.e., </w:t>
      </w:r>
      <w:r w:rsidR="00A10180">
        <w:t>achievable</w:t>
      </w:r>
      <w:r w:rsidR="00A10180" w:rsidRPr="0007497F">
        <w:t xml:space="preserve"> </w:t>
      </w:r>
      <w:r w:rsidR="00375536" w:rsidRPr="0007497F">
        <w:t>potential)</w:t>
      </w:r>
      <w:r w:rsidRPr="0007497F">
        <w:t>.</w:t>
      </w:r>
    </w:p>
    <w:p w:rsidR="00AA34A8" w:rsidRPr="00EC5494" w:rsidRDefault="00AA34A8" w:rsidP="00CE536E">
      <w:pPr>
        <w:pStyle w:val="Heading1"/>
        <w:spacing w:line="240" w:lineRule="auto"/>
      </w:pPr>
      <w:bookmarkStart w:id="15" w:name="_Toc455139000"/>
      <w:r w:rsidRPr="0066363E">
        <w:t>V.</w:t>
      </w:r>
      <w:r w:rsidRPr="0066363E">
        <w:tab/>
      </w:r>
      <w:r w:rsidR="008C57BB" w:rsidRPr="0066363E">
        <w:t>THE MODEL’S ANALYSIS OF ACCELERATED REPLACEMENT</w:t>
      </w:r>
      <w:bookmarkEnd w:id="15"/>
    </w:p>
    <w:p w:rsidR="0018043F" w:rsidRDefault="0018043F" w:rsidP="0018043F">
      <w:pPr>
        <w:pStyle w:val="question"/>
        <w:keepNext/>
        <w:keepLines/>
        <w:spacing w:before="120"/>
        <w:rPr>
          <w:rFonts w:ascii="CG Times" w:hAnsi="CG Times"/>
          <w:bCs/>
        </w:rPr>
      </w:pPr>
      <w:r w:rsidRPr="00A10180">
        <w:t>Q.</w:t>
      </w:r>
      <w:r w:rsidRPr="00A10180">
        <w:tab/>
      </w:r>
      <w:r w:rsidR="00A10180">
        <w:t xml:space="preserve">How do you respond to Mr. </w:t>
      </w:r>
      <w:proofErr w:type="spellStart"/>
      <w:r w:rsidR="00A10180">
        <w:t>Cebulko’s</w:t>
      </w:r>
      <w:proofErr w:type="spellEnd"/>
      <w:r w:rsidR="00A10180">
        <w:t xml:space="preserve"> statement that “counting incremental savings from upgrading appliances up to code is inconsistent with regional and Commission conservation achievement counting practices”?</w:t>
      </w:r>
      <w:r w:rsidR="00A10180">
        <w:rPr>
          <w:rStyle w:val="FootnoteReference"/>
        </w:rPr>
        <w:footnoteReference w:id="33"/>
      </w:r>
    </w:p>
    <w:p w:rsidR="001E00C4" w:rsidRPr="0066363E" w:rsidRDefault="0018043F" w:rsidP="001E00C4">
      <w:pPr>
        <w:pStyle w:val="answer"/>
      </w:pPr>
      <w:r w:rsidRPr="00A10180">
        <w:t>A.</w:t>
      </w:r>
      <w:r w:rsidRPr="00A10180">
        <w:tab/>
      </w:r>
      <w:r w:rsidR="001E00C4" w:rsidRPr="0007497F">
        <w:t xml:space="preserve">The </w:t>
      </w:r>
      <w:r w:rsidR="00A10180">
        <w:t>Public Benefits Model</w:t>
      </w:r>
      <w:r w:rsidR="00A10180" w:rsidRPr="0007497F">
        <w:t xml:space="preserve"> </w:t>
      </w:r>
      <w:r w:rsidR="001E00C4" w:rsidRPr="0007497F">
        <w:t xml:space="preserve">attempts to </w:t>
      </w:r>
      <w:r w:rsidR="00A10180">
        <w:t xml:space="preserve">accurately forecast the benefits gained from accelerated replacement </w:t>
      </w:r>
      <w:r w:rsidR="00456479">
        <w:t xml:space="preserve">of old appliances. This is not a conservation program and PSE is not asking to be compensated for these </w:t>
      </w:r>
      <w:r w:rsidR="00891165">
        <w:t xml:space="preserve">accelerated </w:t>
      </w:r>
      <w:r w:rsidR="00456479">
        <w:t xml:space="preserve">benefits, </w:t>
      </w:r>
      <w:r w:rsidR="00456479">
        <w:lastRenderedPageBreak/>
        <w:t xml:space="preserve">rather we are just demonstrating that they do exist. We do this </w:t>
      </w:r>
      <w:r w:rsidR="00A10180">
        <w:t>by using</w:t>
      </w:r>
      <w:r w:rsidR="001E00C4" w:rsidRPr="0007497F">
        <w:t xml:space="preserve"> the actual age distribution of appliances in the market</w:t>
      </w:r>
      <w:r w:rsidR="00456479">
        <w:t>, many of which were installed many years ago and are past their useful life</w:t>
      </w:r>
      <w:r w:rsidR="001E00C4" w:rsidRPr="0007497F">
        <w:t>.</w:t>
      </w:r>
    </w:p>
    <w:p w:rsidR="001E00C4" w:rsidRPr="00A10180" w:rsidRDefault="001E00C4" w:rsidP="001E00C4">
      <w:pPr>
        <w:pStyle w:val="answer"/>
        <w:rPr>
          <w:b/>
        </w:rPr>
      </w:pPr>
      <w:r w:rsidRPr="00EC5494">
        <w:rPr>
          <w:b/>
        </w:rPr>
        <w:t>Q.</w:t>
      </w:r>
      <w:r w:rsidRPr="00EC5494">
        <w:rPr>
          <w:b/>
        </w:rPr>
        <w:tab/>
        <w:t xml:space="preserve">What does real-world data tell us about the energy efficiency of the appliances currently </w:t>
      </w:r>
      <w:r w:rsidRPr="00A10180">
        <w:rPr>
          <w:b/>
        </w:rPr>
        <w:t>in service that are past their useful life?</w:t>
      </w:r>
    </w:p>
    <w:p w:rsidR="00154FE4" w:rsidRPr="00A10180" w:rsidRDefault="001E00C4" w:rsidP="00154FE4">
      <w:pPr>
        <w:pStyle w:val="answer"/>
      </w:pPr>
      <w:r w:rsidRPr="00A10180">
        <w:t>A.</w:t>
      </w:r>
      <w:r w:rsidRPr="00A10180">
        <w:tab/>
      </w:r>
      <w:r w:rsidR="00D41694" w:rsidRPr="00A10180">
        <w:t xml:space="preserve">The U.S. Department of Energy states that old, low-efficiency heating systems have efficiency ratings of 56 to 70 percent </w:t>
      </w:r>
      <w:proofErr w:type="spellStart"/>
      <w:r w:rsidR="00D41694" w:rsidRPr="00A10180">
        <w:t>AFUE</w:t>
      </w:r>
      <w:proofErr w:type="spellEnd"/>
      <w:r w:rsidR="00154FE4">
        <w:t>.</w:t>
      </w:r>
      <w:r w:rsidR="00D41694" w:rsidRPr="00A10180">
        <w:rPr>
          <w:rStyle w:val="FootnoteReference"/>
        </w:rPr>
        <w:footnoteReference w:id="34"/>
      </w:r>
      <w:r w:rsidR="00154FE4">
        <w:t xml:space="preserve"> </w:t>
      </w:r>
      <w:r w:rsidR="00154FE4" w:rsidRPr="008E2D70">
        <w:t>Using Northwest Energy Efficiency Alliance’s 2012 Residential Building Stock Assessment, we can calculate the median age of appliances th</w:t>
      </w:r>
      <w:r w:rsidR="00154FE4" w:rsidRPr="00435833">
        <w:t>at are past their useful life. For example, t</w:t>
      </w:r>
      <w:r w:rsidR="00154FE4" w:rsidRPr="00556A85">
        <w:t xml:space="preserve">he median “old” furnace is 23 years old. </w:t>
      </w:r>
      <w:r w:rsidR="00B736D2">
        <w:t>The e</w:t>
      </w:r>
      <w:r w:rsidR="00154FE4" w:rsidRPr="00861ED2">
        <w:t>fficiency code</w:t>
      </w:r>
      <w:r w:rsidR="00154FE4" w:rsidRPr="0066363E">
        <w:t xml:space="preserve"> for equipment manufactured </w:t>
      </w:r>
      <w:r w:rsidR="00154FE4">
        <w:t xml:space="preserve">in </w:t>
      </w:r>
      <w:r w:rsidR="00154FE4" w:rsidRPr="0066363E">
        <w:t xml:space="preserve">1992—one year before these “old” furnaces were purchased—was 78 percent </w:t>
      </w:r>
      <w:proofErr w:type="spellStart"/>
      <w:r w:rsidR="00154FE4" w:rsidRPr="0066363E">
        <w:t>AFUE</w:t>
      </w:r>
      <w:proofErr w:type="spellEnd"/>
      <w:r w:rsidR="00154FE4" w:rsidRPr="0066363E">
        <w:t>.</w:t>
      </w:r>
      <w:r w:rsidR="00154FE4" w:rsidRPr="0066363E">
        <w:rPr>
          <w:rStyle w:val="FootnoteReference"/>
        </w:rPr>
        <w:footnoteReference w:id="35"/>
      </w:r>
      <w:r w:rsidR="00154FE4" w:rsidRPr="0066363E">
        <w:t xml:space="preserve"> In comparison, </w:t>
      </w:r>
      <w:r w:rsidR="00ED0ECD">
        <w:t xml:space="preserve">current efficiency code as of 2015 is 80 to 81 percent </w:t>
      </w:r>
      <w:proofErr w:type="spellStart"/>
      <w:r w:rsidR="00ED0ECD">
        <w:t>AFUE</w:t>
      </w:r>
      <w:proofErr w:type="spellEnd"/>
      <w:r w:rsidR="00ED0ECD">
        <w:t>,</w:t>
      </w:r>
      <w:r w:rsidR="00ED0ECD">
        <w:rPr>
          <w:rStyle w:val="FootnoteReference"/>
        </w:rPr>
        <w:footnoteReference w:id="36"/>
      </w:r>
      <w:r w:rsidR="00ED0ECD">
        <w:t xml:space="preserve"> and </w:t>
      </w:r>
      <w:r w:rsidR="00154FE4" w:rsidRPr="00A10180">
        <w:t xml:space="preserve">the efficiency rating of the gas furnace used in the Public Benefits Model is 95 percent </w:t>
      </w:r>
      <w:proofErr w:type="spellStart"/>
      <w:r w:rsidR="00154FE4" w:rsidRPr="00A10180">
        <w:t>AFUE</w:t>
      </w:r>
      <w:proofErr w:type="spellEnd"/>
      <w:r w:rsidR="00154FE4" w:rsidRPr="00A10180">
        <w:t>.</w:t>
      </w:r>
      <w:r w:rsidR="00154FE4">
        <w:rPr>
          <w:rStyle w:val="FootnoteReference"/>
        </w:rPr>
        <w:footnoteReference w:id="37"/>
      </w:r>
      <w:r w:rsidR="00154FE4" w:rsidRPr="00A10180">
        <w:t xml:space="preserve"> </w:t>
      </w:r>
    </w:p>
    <w:p w:rsidR="001E00C4" w:rsidRPr="0066363E" w:rsidRDefault="001E00C4" w:rsidP="00B736D2">
      <w:pPr>
        <w:pStyle w:val="answer"/>
        <w:ind w:left="0" w:firstLine="0"/>
        <w:rPr>
          <w:b/>
        </w:rPr>
      </w:pPr>
      <w:r w:rsidRPr="0066363E">
        <w:rPr>
          <w:b/>
        </w:rPr>
        <w:t>Q.</w:t>
      </w:r>
      <w:r w:rsidRPr="0066363E">
        <w:rPr>
          <w:b/>
        </w:rPr>
        <w:tab/>
        <w:t>What impact does accelerated replacement have on the results of the model?</w:t>
      </w:r>
    </w:p>
    <w:p w:rsidR="00F50541" w:rsidRPr="0066363E" w:rsidRDefault="001E00C4" w:rsidP="001E00C4">
      <w:pPr>
        <w:pStyle w:val="answer"/>
      </w:pPr>
      <w:r w:rsidRPr="0066363E">
        <w:lastRenderedPageBreak/>
        <w:t>A.</w:t>
      </w:r>
      <w:r w:rsidRPr="0066363E">
        <w:tab/>
      </w:r>
      <w:r w:rsidR="0054040A" w:rsidRPr="0007497F">
        <w:t>The benefit of a</w:t>
      </w:r>
      <w:r w:rsidRPr="0007497F">
        <w:t xml:space="preserve">ccelerated replacement </w:t>
      </w:r>
      <w:r w:rsidR="0054040A" w:rsidRPr="0007497F">
        <w:t>is that customers with aged equipment replace it with more efficient equipment at an earlier date than they would otherwise do</w:t>
      </w:r>
      <w:r w:rsidR="0054040A" w:rsidRPr="0066363E">
        <w:t xml:space="preserve"> so</w:t>
      </w:r>
      <w:r w:rsidR="0054040A" w:rsidRPr="0007497F">
        <w:t xml:space="preserve">. This increases efficiency and helps avoid </w:t>
      </w:r>
      <w:r w:rsidR="0054040A" w:rsidRPr="0066363E">
        <w:t xml:space="preserve">the inconvenience of </w:t>
      </w:r>
      <w:r w:rsidR="0054040A" w:rsidRPr="0007497F">
        <w:t xml:space="preserve">equipment failures. However, the </w:t>
      </w:r>
      <w:r w:rsidR="0054040A" w:rsidRPr="0066363E">
        <w:t>incremental</w:t>
      </w:r>
      <w:r w:rsidR="0054040A" w:rsidRPr="0007497F">
        <w:t xml:space="preserve"> benefits of accelerated replacement</w:t>
      </w:r>
      <w:r w:rsidR="0054040A" w:rsidRPr="0066363E">
        <w:t xml:space="preserve"> in the </w:t>
      </w:r>
      <w:r w:rsidR="0054040A" w:rsidRPr="00EC5494">
        <w:t>Public Benefits Model</w:t>
      </w:r>
      <w:r w:rsidR="0054040A" w:rsidRPr="0007497F">
        <w:t xml:space="preserve"> </w:t>
      </w:r>
      <w:r w:rsidR="00E83713">
        <w:t xml:space="preserve">were conservatively estimated and </w:t>
      </w:r>
      <w:r w:rsidR="0054040A" w:rsidRPr="0007497F">
        <w:t xml:space="preserve">are very modest. Benefits are only applied to those customers who both have older equipment and indicated that they would replace this equipment earlier if a leasing </w:t>
      </w:r>
      <w:r w:rsidR="0054040A" w:rsidRPr="0066363E">
        <w:t>s</w:t>
      </w:r>
      <w:r w:rsidR="0054040A" w:rsidRPr="00EC5494">
        <w:t>olution</w:t>
      </w:r>
      <w:r w:rsidR="0054040A" w:rsidRPr="0007497F">
        <w:t xml:space="preserve"> was offered.</w:t>
      </w:r>
      <w:r w:rsidR="0054040A" w:rsidRPr="0066363E">
        <w:t xml:space="preserve"> For example, accelerated </w:t>
      </w:r>
      <w:r w:rsidR="0054040A" w:rsidRPr="00EC5494">
        <w:t xml:space="preserve">replacement only accounts for less than one percent of the total avoided </w:t>
      </w:r>
      <w:r w:rsidR="0054040A" w:rsidRPr="00097119">
        <w:t>energy savings</w:t>
      </w:r>
      <w:r w:rsidR="0054040A" w:rsidRPr="00A10180">
        <w:t xml:space="preserve"> over the first 20 years</w:t>
      </w:r>
      <w:r w:rsidR="004E732B">
        <w:t>.</w:t>
      </w:r>
    </w:p>
    <w:p w:rsidR="00931AC6" w:rsidRPr="004F3C6A" w:rsidRDefault="006764F1" w:rsidP="00CE536E">
      <w:pPr>
        <w:pStyle w:val="Heading1"/>
        <w:spacing w:line="240" w:lineRule="auto"/>
        <w:rPr>
          <w:rFonts w:eastAsia="SimSun"/>
        </w:rPr>
      </w:pPr>
      <w:bookmarkStart w:id="16" w:name="_Toc455139001"/>
      <w:r>
        <w:t>VI</w:t>
      </w:r>
      <w:r w:rsidR="00AA34A8">
        <w:t>.</w:t>
      </w:r>
      <w:r w:rsidR="00AA34A8">
        <w:tab/>
      </w:r>
      <w:r w:rsidR="00931AC6">
        <w:t>CONCLUSION</w:t>
      </w:r>
      <w:bookmarkEnd w:id="16"/>
    </w:p>
    <w:p w:rsidR="00931AC6" w:rsidRDefault="00931AC6" w:rsidP="005632C9">
      <w:pPr>
        <w:pStyle w:val="question"/>
        <w:keepNext/>
        <w:keepLines/>
        <w:spacing w:before="120"/>
      </w:pPr>
      <w:r>
        <w:t>Q.</w:t>
      </w:r>
      <w:r>
        <w:tab/>
      </w:r>
      <w:r w:rsidR="005E7123">
        <w:t xml:space="preserve">What </w:t>
      </w:r>
      <w:r w:rsidR="00F0219F">
        <w:t>is your</w:t>
      </w:r>
      <w:r w:rsidR="005E7123">
        <w:t xml:space="preserve"> conclusion?</w:t>
      </w:r>
    </w:p>
    <w:p w:rsidR="00B736D2" w:rsidRPr="00EB3B6E" w:rsidRDefault="00931AC6" w:rsidP="002B656E">
      <w:pPr>
        <w:pStyle w:val="answer"/>
      </w:pPr>
      <w:r w:rsidRPr="00B736D2">
        <w:t>A.</w:t>
      </w:r>
      <w:r w:rsidRPr="00B736D2">
        <w:tab/>
      </w:r>
      <w:r w:rsidR="008C57B7" w:rsidRPr="00EB3B6E">
        <w:t>Lease Solution</w:t>
      </w:r>
      <w:r w:rsidR="00B736D2">
        <w:t>s</w:t>
      </w:r>
      <w:r w:rsidR="008C57B7" w:rsidRPr="00EB3B6E">
        <w:t xml:space="preserve"> produces public benefits that extend beyond participants to the entire customer base at no cost or risk to non-participants. </w:t>
      </w:r>
      <w:r w:rsidR="003A7419" w:rsidRPr="00EB3B6E">
        <w:t>Participants, who opt</w:t>
      </w:r>
      <w:r w:rsidR="00154FE4" w:rsidRPr="00EB3B6E">
        <w:t>-</w:t>
      </w:r>
      <w:r w:rsidR="003A7419" w:rsidRPr="00EB3B6E">
        <w:t xml:space="preserve">in to the </w:t>
      </w:r>
      <w:r w:rsidR="00154FE4" w:rsidRPr="00EB3B6E">
        <w:t>service</w:t>
      </w:r>
      <w:r w:rsidR="007E4347" w:rsidRPr="00EB3B6E">
        <w:t>,</w:t>
      </w:r>
      <w:r w:rsidR="003A7419" w:rsidRPr="00EB3B6E">
        <w:t xml:space="preserve"> do so because their private benefits exceed the</w:t>
      </w:r>
      <w:r w:rsidR="00154FE4" w:rsidRPr="00EB3B6E">
        <w:t>ir</w:t>
      </w:r>
      <w:r w:rsidR="003A7419" w:rsidRPr="00EB3B6E">
        <w:t xml:space="preserve"> private cost. </w:t>
      </w:r>
      <w:r w:rsidR="008109D3" w:rsidRPr="00EB3B6E">
        <w:t xml:space="preserve">While the absolute magnitude of the public benefits does depend on modelling input assumptions, their existence does not. </w:t>
      </w:r>
      <w:r w:rsidR="008C57B7" w:rsidRPr="00EB3B6E">
        <w:t xml:space="preserve">Proposed alternative solutions </w:t>
      </w:r>
      <w:r w:rsidR="003A7419" w:rsidRPr="00EB3B6E">
        <w:t>are not comparable</w:t>
      </w:r>
      <w:r w:rsidR="008C57B7" w:rsidRPr="00EB3B6E">
        <w:t xml:space="preserve"> to the Lease Soluti</w:t>
      </w:r>
      <w:r w:rsidR="003A7419" w:rsidRPr="00EB3B6E">
        <w:t>on in overcoming the barriers to</w:t>
      </w:r>
      <w:r w:rsidR="008C57B7" w:rsidRPr="00EB3B6E">
        <w:t xml:space="preserve"> adopting, new efficient </w:t>
      </w:r>
      <w:r w:rsidR="003A7419" w:rsidRPr="00EB3B6E">
        <w:t>equipment and as such will not achieve these public benefits.</w:t>
      </w:r>
      <w:r w:rsidR="008109D3" w:rsidRPr="00EB3B6E">
        <w:t xml:space="preserve"> </w:t>
      </w:r>
      <w:r w:rsidR="008C57B7" w:rsidRPr="00EB3B6E">
        <w:t xml:space="preserve"> </w:t>
      </w:r>
    </w:p>
    <w:p w:rsidR="00AD07D7" w:rsidRPr="00EE5672" w:rsidRDefault="00AD07D7" w:rsidP="002B656E">
      <w:pPr>
        <w:pStyle w:val="answer"/>
        <w:rPr>
          <w:b/>
        </w:rPr>
      </w:pPr>
      <w:r w:rsidRPr="00EE5672">
        <w:rPr>
          <w:b/>
        </w:rPr>
        <w:t>Q.</w:t>
      </w:r>
      <w:r w:rsidRPr="00EE5672">
        <w:rPr>
          <w:b/>
        </w:rPr>
        <w:tab/>
        <w:t>Does that conclude your testimony?</w:t>
      </w:r>
    </w:p>
    <w:p w:rsidR="00AD07D7" w:rsidRDefault="00AD07D7" w:rsidP="002B656E">
      <w:pPr>
        <w:pStyle w:val="answer"/>
      </w:pPr>
      <w:r>
        <w:t>A.</w:t>
      </w:r>
      <w:r>
        <w:tab/>
        <w:t>Yes, it does.</w:t>
      </w:r>
    </w:p>
    <w:p w:rsidR="00217AC2" w:rsidRPr="002B656E" w:rsidRDefault="00217AC2" w:rsidP="00972E38"/>
    <w:sectPr w:rsidR="00217AC2" w:rsidRPr="002B656E" w:rsidSect="008E7864">
      <w:footerReference w:type="default" r:id="rId19"/>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76" w:rsidRDefault="00321D76">
      <w:r>
        <w:separator/>
      </w:r>
    </w:p>
  </w:endnote>
  <w:endnote w:type="continuationSeparator" w:id="0">
    <w:p w:rsidR="00321D76" w:rsidRDefault="00321D76">
      <w:r>
        <w:continuationSeparator/>
      </w:r>
    </w:p>
  </w:endnote>
  <w:endnote w:type="continuationNotice" w:id="1">
    <w:p w:rsidR="00321D76" w:rsidRDefault="0032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62" w:rsidRDefault="005D1F62"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5D1F62" w:rsidRDefault="005D1F62" w:rsidP="00480476">
    <w:pPr>
      <w:pStyle w:val="Footer"/>
      <w:tabs>
        <w:tab w:val="clear" w:pos="4507"/>
        <w:tab w:val="clear" w:pos="9000"/>
        <w:tab w:val="right" w:pos="8640"/>
      </w:tabs>
    </w:pPr>
    <w:proofErr w:type="spellStart"/>
    <w:r>
      <w:t>Prefiled</w:t>
    </w:r>
    <w:proofErr w:type="spellEnd"/>
    <w:r>
      <w:t xml:space="preserve"> Rebuttal Testimony</w:t>
    </w:r>
    <w:r w:rsidR="004D7A9A">
      <w:t xml:space="preserve"> (</w:t>
    </w:r>
    <w:proofErr w:type="spellStart"/>
    <w:r w:rsidR="004D7A9A">
      <w:t>Nonconfidential</w:t>
    </w:r>
    <w:proofErr w:type="spellEnd"/>
    <w:r w:rsidR="004D7A9A">
      <w:t>)</w:t>
    </w:r>
    <w:r>
      <w:tab/>
      <w:t>Exhibit No. ___(AF-4T)</w:t>
    </w:r>
  </w:p>
  <w:p w:rsidR="005D1F62" w:rsidRDefault="005D1F62" w:rsidP="00480476">
    <w:pPr>
      <w:pStyle w:val="Footer"/>
      <w:tabs>
        <w:tab w:val="clear" w:pos="4507"/>
        <w:tab w:val="clear" w:pos="9000"/>
        <w:tab w:val="right" w:pos="8640"/>
      </w:tabs>
      <w:rPr>
        <w:rStyle w:val="PageNumber"/>
      </w:rPr>
    </w:pPr>
    <w:r>
      <w:t xml:space="preserve">of Ahmad </w:t>
    </w:r>
    <w:proofErr w:type="spellStart"/>
    <w:r>
      <w:t>Faruqui</w:t>
    </w:r>
    <w:proofErr w:type="spellEnd"/>
    <w:r w:rsidRPr="00371FB6">
      <w:t>, Ph.D.</w:t>
    </w:r>
    <w:r>
      <w:tab/>
      <w:t>Page </w:t>
    </w:r>
    <w:r>
      <w:rPr>
        <w:rStyle w:val="PageNumber"/>
      </w:rPr>
      <w:fldChar w:fldCharType="begin"/>
    </w:r>
    <w:r>
      <w:rPr>
        <w:rStyle w:val="PageNumber"/>
      </w:rPr>
      <w:instrText xml:space="preserve"> PAGE </w:instrText>
    </w:r>
    <w:r>
      <w:rPr>
        <w:rStyle w:val="PageNumber"/>
      </w:rPr>
      <w:fldChar w:fldCharType="separate"/>
    </w:r>
    <w:r w:rsidR="006300E2">
      <w:rPr>
        <w:rStyle w:val="PageNumber"/>
        <w:noProof/>
      </w:rPr>
      <w:t>i</w:t>
    </w:r>
    <w:r>
      <w:rPr>
        <w:rStyle w:val="PageNumber"/>
      </w:rPr>
      <w:fldChar w:fldCharType="end"/>
    </w:r>
    <w:r>
      <w:rPr>
        <w:rStyle w:val="PageNumber"/>
      </w:rPr>
      <w:t xml:space="preserve"> of </w:t>
    </w:r>
    <w:proofErr w:type="spellStart"/>
    <w:r>
      <w:rPr>
        <w:rStyle w:val="PageNumber"/>
      </w:rPr>
      <w:t>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62" w:rsidRDefault="005D1F62"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5D1F62" w:rsidRDefault="005D1F62" w:rsidP="00480476">
    <w:pPr>
      <w:pStyle w:val="Footer"/>
      <w:tabs>
        <w:tab w:val="clear" w:pos="4507"/>
        <w:tab w:val="clear" w:pos="9000"/>
        <w:tab w:val="right" w:pos="8640"/>
      </w:tabs>
    </w:pPr>
    <w:proofErr w:type="spellStart"/>
    <w:r>
      <w:t>Prefiled</w:t>
    </w:r>
    <w:proofErr w:type="spellEnd"/>
    <w:r>
      <w:t xml:space="preserve"> Rebuttal Testimony</w:t>
    </w:r>
    <w:r w:rsidR="004D7A9A">
      <w:t xml:space="preserve"> (</w:t>
    </w:r>
    <w:proofErr w:type="spellStart"/>
    <w:r w:rsidR="004D7A9A">
      <w:t>Nonconfidential</w:t>
    </w:r>
    <w:proofErr w:type="spellEnd"/>
    <w:r w:rsidR="004D7A9A">
      <w:t>)</w:t>
    </w:r>
    <w:r>
      <w:tab/>
      <w:t>Exhibit No. ___(AF-4T)</w:t>
    </w:r>
  </w:p>
  <w:p w:rsidR="005D1F62" w:rsidRDefault="005D1F62" w:rsidP="00480476">
    <w:pPr>
      <w:pStyle w:val="Footer"/>
      <w:tabs>
        <w:tab w:val="clear" w:pos="4507"/>
        <w:tab w:val="clear" w:pos="9000"/>
        <w:tab w:val="right" w:pos="8640"/>
      </w:tabs>
      <w:rPr>
        <w:rStyle w:val="PageNumber"/>
      </w:rPr>
    </w:pPr>
    <w:r>
      <w:t xml:space="preserve">of Ahmad </w:t>
    </w:r>
    <w:proofErr w:type="spellStart"/>
    <w:r>
      <w:t>Faruqui</w:t>
    </w:r>
    <w:proofErr w:type="spellEnd"/>
    <w:r w:rsidRPr="00371FB6">
      <w:t>, Ph.D.</w:t>
    </w:r>
    <w:r>
      <w:tab/>
      <w:t>Page </w:t>
    </w:r>
    <w:r>
      <w:rPr>
        <w:rStyle w:val="PageNumber"/>
      </w:rPr>
      <w:fldChar w:fldCharType="begin"/>
    </w:r>
    <w:r>
      <w:rPr>
        <w:rStyle w:val="PageNumber"/>
      </w:rPr>
      <w:instrText xml:space="preserve"> PAGE </w:instrText>
    </w:r>
    <w:r>
      <w:rPr>
        <w:rStyle w:val="PageNumber"/>
      </w:rPr>
      <w:fldChar w:fldCharType="separate"/>
    </w:r>
    <w:r w:rsidR="006300E2">
      <w:rPr>
        <w:rStyle w:val="PageNumber"/>
        <w:noProof/>
      </w:rPr>
      <w:t>2</w:t>
    </w:r>
    <w:r>
      <w:rPr>
        <w:rStyle w:val="PageNumber"/>
      </w:rPr>
      <w:fldChar w:fldCharType="end"/>
    </w:r>
    <w:r w:rsidR="00B4140F">
      <w:rPr>
        <w:rStyle w:val="PageNumber"/>
      </w:rPr>
      <w:t xml:space="preserve"> of </w:t>
    </w:r>
    <w:r w:rsidR="00972E38">
      <w:rPr>
        <w:rStyle w:val="PageNumber"/>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76" w:rsidRDefault="00321D76">
      <w:r>
        <w:separator/>
      </w:r>
    </w:p>
  </w:footnote>
  <w:footnote w:type="continuationSeparator" w:id="0">
    <w:p w:rsidR="00321D76" w:rsidRDefault="00321D76">
      <w:r>
        <w:continuationSeparator/>
      </w:r>
    </w:p>
  </w:footnote>
  <w:footnote w:type="continuationNotice" w:id="1">
    <w:p w:rsidR="00321D76" w:rsidRDefault="00321D76"/>
  </w:footnote>
  <w:footnote w:id="2">
    <w:p w:rsidR="005D1F62" w:rsidRDefault="005D1F62" w:rsidP="00996B11">
      <w:pPr>
        <w:pStyle w:val="FootnoteText"/>
      </w:pPr>
      <w:r>
        <w:rPr>
          <w:rStyle w:val="FootnoteReference"/>
        </w:rPr>
        <w:footnoteRef/>
      </w:r>
      <w:r>
        <w:t xml:space="preserve"> </w:t>
      </w:r>
      <w:r w:rsidR="00277C3A">
        <w:t xml:space="preserve">Kimball, Exhibit No. ___(MMK-1HCT), </w:t>
      </w:r>
      <w:r>
        <w:t>47:19-21</w:t>
      </w:r>
      <w:r w:rsidR="000568E6">
        <w:t>,</w:t>
      </w:r>
      <w:r w:rsidR="002E5CA0" w:rsidRPr="002E5CA0">
        <w:t xml:space="preserve"> </w:t>
      </w:r>
      <w:r w:rsidR="002E5CA0">
        <w:t>O’Connell, Exhibit No. ___(ECO-1HCT),</w:t>
      </w:r>
      <w:r>
        <w:t xml:space="preserve"> 44:12-16.</w:t>
      </w:r>
    </w:p>
  </w:footnote>
  <w:footnote w:id="3">
    <w:p w:rsidR="005D1F62" w:rsidRDefault="005D1F62">
      <w:pPr>
        <w:pStyle w:val="FootnoteText"/>
      </w:pPr>
      <w:r>
        <w:rPr>
          <w:rStyle w:val="FootnoteReference"/>
        </w:rPr>
        <w:footnoteRef/>
      </w:r>
      <w:r>
        <w:t xml:space="preserve"> Exhibit No. ___(MMK-5), pp. 1-3 and Exhibit No. ___(BTC-6), pp. 6-7.</w:t>
      </w:r>
    </w:p>
  </w:footnote>
  <w:footnote w:id="4">
    <w:p w:rsidR="005D1F62" w:rsidRDefault="005D1F62">
      <w:pPr>
        <w:pStyle w:val="FootnoteText"/>
      </w:pPr>
      <w:r>
        <w:rPr>
          <w:rStyle w:val="FootnoteReference"/>
        </w:rPr>
        <w:footnoteRef/>
      </w:r>
      <w:r>
        <w:t xml:space="preserve"> Exhibit No. ___(MMK-5), p. 2.</w:t>
      </w:r>
    </w:p>
  </w:footnote>
  <w:footnote w:id="5">
    <w:p w:rsidR="00957F71" w:rsidRDefault="00957F71">
      <w:pPr>
        <w:pStyle w:val="FootnoteText"/>
      </w:pPr>
      <w:r>
        <w:rPr>
          <w:rStyle w:val="FootnoteReference"/>
        </w:rPr>
        <w:footnoteRef/>
      </w:r>
      <w:r>
        <w:t xml:space="preserve"> Call with </w:t>
      </w:r>
      <w:proofErr w:type="spellStart"/>
      <w:r>
        <w:t>PSCCU</w:t>
      </w:r>
      <w:proofErr w:type="spellEnd"/>
      <w:r>
        <w:t xml:space="preserve"> employee, June 28, 2016. Also see “Energy-Smart Loans,” Puget Sound Energy Cooperative Credit Union, </w:t>
      </w:r>
      <w:hyperlink r:id="rId1" w:history="1">
        <w:r w:rsidRPr="00FE1E48">
          <w:rPr>
            <w:rStyle w:val="Hyperlink"/>
          </w:rPr>
          <w:t>https://www.psccu.org/Borrow/Energy-Smart-Loans.aspx</w:t>
        </w:r>
      </w:hyperlink>
      <w:r>
        <w:t>, last accessed June 20, 2016.</w:t>
      </w:r>
    </w:p>
  </w:footnote>
  <w:footnote w:id="6">
    <w:p w:rsidR="005D1F62" w:rsidRDefault="005D1F62" w:rsidP="0057523C">
      <w:pPr>
        <w:pStyle w:val="FootnoteText"/>
      </w:pPr>
      <w:r>
        <w:rPr>
          <w:rStyle w:val="FootnoteReference"/>
        </w:rPr>
        <w:footnoteRef/>
      </w:r>
      <w:r>
        <w:t xml:space="preserve"> </w:t>
      </w:r>
      <w:r w:rsidR="002E5CA0" w:rsidRPr="002E5CA0">
        <w:t xml:space="preserve">O’Connell, Exhibit No. ___(ECO-1HCT), </w:t>
      </w:r>
      <w:r>
        <w:t>44:17-19.</w:t>
      </w:r>
    </w:p>
  </w:footnote>
  <w:footnote w:id="7">
    <w:p w:rsidR="005D1F62" w:rsidRDefault="005D1F62">
      <w:pPr>
        <w:pStyle w:val="FootnoteText"/>
      </w:pPr>
      <w:r>
        <w:rPr>
          <w:rStyle w:val="FootnoteReference"/>
        </w:rPr>
        <w:footnoteRef/>
      </w:r>
      <w:r>
        <w:t xml:space="preserve"> Call with </w:t>
      </w:r>
      <w:proofErr w:type="spellStart"/>
      <w:r>
        <w:t>PSCCU</w:t>
      </w:r>
      <w:proofErr w:type="spellEnd"/>
      <w:r>
        <w:t xml:space="preserve"> employee, June 22, 201</w:t>
      </w:r>
      <w:r w:rsidR="0081271D">
        <w:t>6</w:t>
      </w:r>
      <w:r>
        <w:t>.</w:t>
      </w:r>
    </w:p>
  </w:footnote>
  <w:footnote w:id="8">
    <w:p w:rsidR="005D1F62" w:rsidRDefault="005D1F62">
      <w:pPr>
        <w:pStyle w:val="FootnoteText"/>
      </w:pPr>
      <w:r>
        <w:rPr>
          <w:rStyle w:val="FootnoteReference"/>
        </w:rPr>
        <w:footnoteRef/>
      </w:r>
      <w:r>
        <w:t xml:space="preserve"> </w:t>
      </w:r>
      <w:r w:rsidR="0081271D">
        <w:t xml:space="preserve">Call with </w:t>
      </w:r>
      <w:proofErr w:type="spellStart"/>
      <w:r w:rsidR="0081271D">
        <w:t>PSCCU</w:t>
      </w:r>
      <w:proofErr w:type="spellEnd"/>
      <w:r w:rsidR="0081271D">
        <w:t xml:space="preserve"> employee, June 28, 2016. Also s</w:t>
      </w:r>
      <w:r>
        <w:t xml:space="preserve">ee “Energy-Smart Loans,” Puget Sound Energy Cooperative Credit Union, </w:t>
      </w:r>
      <w:hyperlink r:id="rId2" w:history="1">
        <w:r w:rsidRPr="00FE1E48">
          <w:rPr>
            <w:rStyle w:val="Hyperlink"/>
          </w:rPr>
          <w:t>https://www.psccu.org/Borrow/Energy-Smart-Loans.aspx</w:t>
        </w:r>
      </w:hyperlink>
      <w:r>
        <w:t>, last accessed June 20, 2016.</w:t>
      </w:r>
    </w:p>
  </w:footnote>
  <w:footnote w:id="9">
    <w:p w:rsidR="00AD7A72" w:rsidRDefault="00AD7A72">
      <w:pPr>
        <w:pStyle w:val="FootnoteText"/>
      </w:pPr>
      <w:r>
        <w:rPr>
          <w:rStyle w:val="FootnoteReference"/>
        </w:rPr>
        <w:footnoteRef/>
      </w:r>
      <w:r>
        <w:t xml:space="preserve"> Call with </w:t>
      </w:r>
      <w:proofErr w:type="spellStart"/>
      <w:r>
        <w:t>PSCCU</w:t>
      </w:r>
      <w:proofErr w:type="spellEnd"/>
      <w:r>
        <w:t xml:space="preserve"> employee, June 28, 2016.</w:t>
      </w:r>
    </w:p>
  </w:footnote>
  <w:footnote w:id="10">
    <w:p w:rsidR="005D1F62" w:rsidRDefault="005D1F62">
      <w:pPr>
        <w:pStyle w:val="FootnoteText"/>
      </w:pPr>
      <w:r>
        <w:rPr>
          <w:rStyle w:val="FootnoteReference"/>
        </w:rPr>
        <w:footnoteRef/>
      </w:r>
      <w:r>
        <w:t xml:space="preserve"> </w:t>
      </w:r>
      <w:r w:rsidR="00277C3A">
        <w:t xml:space="preserve">Kimball, Exhibit No. ___(MMK-1HCT), </w:t>
      </w:r>
      <w:r w:rsidR="00A63865">
        <w:t>36:8-14–37:1-11 and</w:t>
      </w:r>
      <w:r w:rsidR="00A63865">
        <w:br/>
      </w:r>
      <w:proofErr w:type="spellStart"/>
      <w:r>
        <w:t>Cebulko</w:t>
      </w:r>
      <w:proofErr w:type="spellEnd"/>
      <w:r w:rsidR="00972E38">
        <w:t>,</w:t>
      </w:r>
      <w:r w:rsidR="00A63865">
        <w:t xml:space="preserve"> </w:t>
      </w:r>
      <w:r w:rsidR="00972E38">
        <w:t>Exhibit No. ___(BTC-1HCT),</w:t>
      </w:r>
      <w:r>
        <w:t xml:space="preserve"> 26:18-21–27:1-2.</w:t>
      </w:r>
    </w:p>
  </w:footnote>
  <w:footnote w:id="11">
    <w:p w:rsidR="005D1F62" w:rsidRDefault="005D1F62">
      <w:pPr>
        <w:pStyle w:val="FootnoteText"/>
      </w:pPr>
      <w:r>
        <w:rPr>
          <w:rStyle w:val="FootnoteReference"/>
        </w:rPr>
        <w:footnoteRef/>
      </w:r>
      <w:r>
        <w:t xml:space="preserve"> Exhibit No. ___(MMK-5), pp. 4-7.</w:t>
      </w:r>
    </w:p>
  </w:footnote>
  <w:footnote w:id="12">
    <w:p w:rsidR="005D1F62" w:rsidRDefault="005D1F62">
      <w:pPr>
        <w:pStyle w:val="FootnoteText"/>
      </w:pPr>
      <w:r>
        <w:rPr>
          <w:rStyle w:val="FootnoteReference"/>
        </w:rPr>
        <w:footnoteRef/>
      </w:r>
      <w:r>
        <w:t xml:space="preserve"> “Who We Are,” Energy Trust of Oregon, </w:t>
      </w:r>
      <w:hyperlink r:id="rId3" w:history="1">
        <w:r w:rsidRPr="004A4B38">
          <w:rPr>
            <w:rStyle w:val="Hyperlink"/>
          </w:rPr>
          <w:t>https://energytrust.org/about/who-we-are/</w:t>
        </w:r>
      </w:hyperlink>
      <w:r>
        <w:t>, last accessed June 22, 2016.</w:t>
      </w:r>
    </w:p>
  </w:footnote>
  <w:footnote w:id="13">
    <w:p w:rsidR="005D1F62" w:rsidRDefault="005D1F62" w:rsidP="00BE233A">
      <w:pPr>
        <w:pStyle w:val="FootnoteText"/>
      </w:pPr>
      <w:r>
        <w:rPr>
          <w:rStyle w:val="FootnoteReference"/>
        </w:rPr>
        <w:footnoteRef/>
      </w:r>
      <w:r>
        <w:t xml:space="preserve"> The application asks the applicant to confirm that he or she is “</w:t>
      </w:r>
      <w:r w:rsidRPr="00D03C76">
        <w:t xml:space="preserve">working with an Energy Trust - Trade Ally Contractor who is approved to participate in this program, and </w:t>
      </w:r>
      <w:r>
        <w:t>[has]</w:t>
      </w:r>
      <w:r w:rsidRPr="00D03C76">
        <w:t xml:space="preserve"> completed the </w:t>
      </w:r>
      <w:proofErr w:type="spellStart"/>
      <w:r w:rsidRPr="00D03C76">
        <w:t>ETO</w:t>
      </w:r>
      <w:proofErr w:type="spellEnd"/>
      <w:r w:rsidRPr="00D03C76">
        <w:t xml:space="preserve"> Incentive Application which has been submitted with </w:t>
      </w:r>
      <w:r>
        <w:t>[his or her]</w:t>
      </w:r>
      <w:r w:rsidRPr="00D03C76">
        <w:t xml:space="preserve"> project bid to Energy Trust.</w:t>
      </w:r>
      <w:r>
        <w:t xml:space="preserve">” See the first page of the application form here: </w:t>
      </w:r>
      <w:hyperlink r:id="rId4" w:history="1">
        <w:r w:rsidRPr="004A4B38">
          <w:rPr>
            <w:rStyle w:val="Hyperlink"/>
          </w:rPr>
          <w:t>https://ola.craft3.org/EnergyTrustWALoanPage1.aspx</w:t>
        </w:r>
      </w:hyperlink>
      <w:r>
        <w:t xml:space="preserve">, last accessed June 22, 2016. </w:t>
      </w:r>
    </w:p>
    <w:p w:rsidR="005D1F62" w:rsidRDefault="005D1F62" w:rsidP="00BE233A">
      <w:pPr>
        <w:pStyle w:val="FootnoteText"/>
      </w:pPr>
      <w:r>
        <w:t xml:space="preserve">After some searching, a webpage can be found that notes that the approved contractor can help the applicant fill out the necessary forms to receive cash incentives. See “Energy Savings for NW Natural Customers in Washington,” Energy Trust of Oregon, </w:t>
      </w:r>
      <w:hyperlink r:id="rId5" w:history="1">
        <w:r w:rsidRPr="004A4B38">
          <w:rPr>
            <w:rStyle w:val="Hyperlink"/>
          </w:rPr>
          <w:t>https://energytrust.org/washington/</w:t>
        </w:r>
      </w:hyperlink>
      <w:r>
        <w:t>, last accessed June 22, 2016.</w:t>
      </w:r>
    </w:p>
  </w:footnote>
  <w:footnote w:id="14">
    <w:p w:rsidR="005D1F62" w:rsidRDefault="005D1F62">
      <w:pPr>
        <w:pStyle w:val="FootnoteText"/>
      </w:pPr>
      <w:r>
        <w:rPr>
          <w:rStyle w:val="FootnoteReference"/>
        </w:rPr>
        <w:footnoteRef/>
      </w:r>
      <w:r>
        <w:t xml:space="preserve"> Call with Craft3 employee, June 22, 2016.</w:t>
      </w:r>
    </w:p>
  </w:footnote>
  <w:footnote w:id="15">
    <w:p w:rsidR="005D1F62" w:rsidRDefault="005D1F62">
      <w:pPr>
        <w:pStyle w:val="FootnoteText"/>
      </w:pPr>
      <w:r>
        <w:rPr>
          <w:rStyle w:val="FootnoteReference"/>
        </w:rPr>
        <w:footnoteRef/>
      </w:r>
      <w:r>
        <w:t xml:space="preserve"> Exhibit No. ___(BTC-6), p. 2.</w:t>
      </w:r>
    </w:p>
  </w:footnote>
  <w:footnote w:id="16">
    <w:p w:rsidR="005D1F62" w:rsidRDefault="005D1F62">
      <w:pPr>
        <w:pStyle w:val="FootnoteText"/>
      </w:pPr>
      <w:r>
        <w:rPr>
          <w:rStyle w:val="FootnoteReference"/>
        </w:rPr>
        <w:footnoteRef/>
      </w:r>
      <w:r>
        <w:t xml:space="preserve"> Craft 3 2015 Annual Report, May 31, 2016, p. 2, </w:t>
      </w:r>
      <w:hyperlink r:id="rId6" w:history="1">
        <w:r w:rsidRPr="004A4B38">
          <w:rPr>
            <w:rStyle w:val="Hyperlink"/>
          </w:rPr>
          <w:t>http://www.craft3.org/docs/default-source/annual-reports/craft3-2015-annual-report.pdf?sfvrsn=8</w:t>
        </w:r>
      </w:hyperlink>
      <w:r>
        <w:t>, accessed June 22, 2016</w:t>
      </w:r>
    </w:p>
  </w:footnote>
  <w:footnote w:id="17">
    <w:p w:rsidR="005D1F62" w:rsidRDefault="005D1F62">
      <w:pPr>
        <w:pStyle w:val="FootnoteText"/>
      </w:pPr>
      <w:r>
        <w:rPr>
          <w:rStyle w:val="FootnoteReference"/>
        </w:rPr>
        <w:footnoteRef/>
      </w:r>
      <w:r>
        <w:t xml:space="preserve"> “Who We Are,” Energy Trust of Oregon, </w:t>
      </w:r>
      <w:hyperlink r:id="rId7" w:history="1">
        <w:r w:rsidRPr="004A4B38">
          <w:rPr>
            <w:rStyle w:val="Hyperlink"/>
          </w:rPr>
          <w:t>https://energytrust.org/about/who-we-are/</w:t>
        </w:r>
      </w:hyperlink>
      <w:r>
        <w:t>, last accessed June 22, 2016.</w:t>
      </w:r>
    </w:p>
  </w:footnote>
  <w:footnote w:id="18">
    <w:p w:rsidR="005D1F62" w:rsidRDefault="005D1F62">
      <w:pPr>
        <w:pStyle w:val="FootnoteText"/>
      </w:pPr>
      <w:r>
        <w:rPr>
          <w:rStyle w:val="FootnoteReference"/>
        </w:rPr>
        <w:footnoteRef/>
      </w:r>
      <w:r>
        <w:t xml:space="preserve"> </w:t>
      </w:r>
      <w:proofErr w:type="spellStart"/>
      <w:r w:rsidR="00217AC2">
        <w:t>Cebulko</w:t>
      </w:r>
      <w:proofErr w:type="spellEnd"/>
      <w:r w:rsidR="00217AC2">
        <w:t>, Exhibit No. ___(BTC-1HCT),</w:t>
      </w:r>
      <w:r>
        <w:t xml:space="preserve"> 26:15-18.</w:t>
      </w:r>
    </w:p>
  </w:footnote>
  <w:footnote w:id="19">
    <w:p w:rsidR="005D1F62" w:rsidRDefault="005D1F62" w:rsidP="000A6D1A">
      <w:pPr>
        <w:pStyle w:val="FootnoteText"/>
      </w:pPr>
      <w:r>
        <w:rPr>
          <w:rStyle w:val="FootnoteReference"/>
        </w:rPr>
        <w:footnoteRef/>
      </w:r>
      <w:r>
        <w:t xml:space="preserve"> Exhibit No. ___(BTC-6), p. 1</w:t>
      </w:r>
      <w:r w:rsidR="007B5532">
        <w:t>0</w:t>
      </w:r>
      <w:r>
        <w:t>.</w:t>
      </w:r>
    </w:p>
  </w:footnote>
  <w:footnote w:id="20">
    <w:p w:rsidR="005D1F62" w:rsidRDefault="005D1F62">
      <w:pPr>
        <w:pStyle w:val="FootnoteText"/>
      </w:pPr>
      <w:r>
        <w:rPr>
          <w:rStyle w:val="FootnoteReference"/>
        </w:rPr>
        <w:footnoteRef/>
      </w:r>
      <w:r>
        <w:t xml:space="preserve"> Exhibit No. ___(BTC-6), p. 1</w:t>
      </w:r>
      <w:r w:rsidR="007B5532">
        <w:t>1</w:t>
      </w:r>
      <w:r>
        <w:t>.</w:t>
      </w:r>
    </w:p>
  </w:footnote>
  <w:footnote w:id="21">
    <w:p w:rsidR="005D1F62" w:rsidRDefault="005D1F62">
      <w:pPr>
        <w:pStyle w:val="FootnoteText"/>
      </w:pPr>
      <w:r>
        <w:rPr>
          <w:rStyle w:val="FootnoteReference"/>
        </w:rPr>
        <w:footnoteRef/>
      </w:r>
      <w:r>
        <w:t xml:space="preserve"> Call with Washington Energy Services employee, June 22, 2016.</w:t>
      </w:r>
    </w:p>
  </w:footnote>
  <w:footnote w:id="22">
    <w:p w:rsidR="005D1F62" w:rsidRDefault="005D1F62">
      <w:pPr>
        <w:pStyle w:val="FootnoteText"/>
      </w:pPr>
      <w:r>
        <w:rPr>
          <w:rStyle w:val="FootnoteReference"/>
        </w:rPr>
        <w:footnoteRef/>
      </w:r>
      <w:r>
        <w:t xml:space="preserve"> </w:t>
      </w:r>
      <w:proofErr w:type="spellStart"/>
      <w:r w:rsidR="00217AC2" w:rsidRPr="00217AC2">
        <w:t>Cebulko</w:t>
      </w:r>
      <w:proofErr w:type="spellEnd"/>
      <w:r w:rsidR="00217AC2" w:rsidRPr="00217AC2">
        <w:t>, Exhibit No. ___(BTC-1HCT),</w:t>
      </w:r>
      <w:r>
        <w:t xml:space="preserve"> 7:3-4.</w:t>
      </w:r>
    </w:p>
  </w:footnote>
  <w:footnote w:id="23">
    <w:p w:rsidR="005D1F62" w:rsidRDefault="005D1F62">
      <w:pPr>
        <w:pStyle w:val="FootnoteText"/>
      </w:pPr>
      <w:r>
        <w:rPr>
          <w:rStyle w:val="FootnoteReference"/>
        </w:rPr>
        <w:footnoteRef/>
      </w:r>
      <w:r>
        <w:t xml:space="preserve"> “Guardian Maintenance Club,” Washington Energy Services, </w:t>
      </w:r>
      <w:hyperlink r:id="rId8" w:history="1">
        <w:r w:rsidRPr="00FE1E48">
          <w:rPr>
            <w:rStyle w:val="Hyperlink"/>
          </w:rPr>
          <w:t>http://www.washingtonenergy.com/services/guardian-maintenance-hvac-service</w:t>
        </w:r>
      </w:hyperlink>
      <w:r>
        <w:t>, last accessed June 20, 2016.</w:t>
      </w:r>
    </w:p>
  </w:footnote>
  <w:footnote w:id="24">
    <w:p w:rsidR="005D1F62" w:rsidRDefault="005D1F62">
      <w:pPr>
        <w:pStyle w:val="FootnoteText"/>
      </w:pPr>
      <w:r>
        <w:rPr>
          <w:rStyle w:val="FootnoteReference"/>
        </w:rPr>
        <w:footnoteRef/>
      </w:r>
      <w:r>
        <w:t xml:space="preserve"> See “Commercial Trade Ally Contractors,” Energy Trust of Oregon, </w:t>
      </w:r>
      <w:hyperlink r:id="rId9" w:history="1">
        <w:r w:rsidRPr="00A04F35">
          <w:rPr>
            <w:rStyle w:val="Hyperlink"/>
          </w:rPr>
          <w:t>http://energytrust.org/commercial/find-a-contractor</w:t>
        </w:r>
      </w:hyperlink>
      <w:r>
        <w:t>. My search terms were “Vancouver, Washington” for location, “Existing Buildings” for building type, and “HVAC – Gas” for what I need help with. Query was made on June 23, 2016.</w:t>
      </w:r>
    </w:p>
  </w:footnote>
  <w:footnote w:id="25">
    <w:p w:rsidR="005D1F62" w:rsidRDefault="005D1F62">
      <w:pPr>
        <w:pStyle w:val="FootnoteText"/>
      </w:pPr>
      <w:r>
        <w:rPr>
          <w:rStyle w:val="FootnoteReference"/>
        </w:rPr>
        <w:footnoteRef/>
      </w:r>
      <w:r>
        <w:t xml:space="preserve"> </w:t>
      </w:r>
      <w:proofErr w:type="spellStart"/>
      <w:r>
        <w:t>Fluetsch</w:t>
      </w:r>
      <w:proofErr w:type="spellEnd"/>
      <w:r w:rsidR="001405F8">
        <w:t>, Exhibit No. ___(BF-1T),</w:t>
      </w:r>
      <w:r w:rsidR="00B13AE6">
        <w:t xml:space="preserve"> </w:t>
      </w:r>
      <w:r>
        <w:t>10:1-8.</w:t>
      </w:r>
    </w:p>
  </w:footnote>
  <w:footnote w:id="26">
    <w:p w:rsidR="005D1F62" w:rsidRDefault="005D1F62">
      <w:pPr>
        <w:pStyle w:val="FootnoteText"/>
      </w:pPr>
      <w:r>
        <w:rPr>
          <w:rStyle w:val="FootnoteReference"/>
        </w:rPr>
        <w:footnoteRef/>
      </w:r>
      <w:r>
        <w:t xml:space="preserve"> </w:t>
      </w:r>
      <w:proofErr w:type="spellStart"/>
      <w:r>
        <w:t>Faruqui</w:t>
      </w:r>
      <w:proofErr w:type="spellEnd"/>
      <w:r w:rsidR="001405F8">
        <w:t xml:space="preserve">, Exhibit No. ___(AF-1T), </w:t>
      </w:r>
      <w:r>
        <w:t>14:15-15:13.</w:t>
      </w:r>
    </w:p>
  </w:footnote>
  <w:footnote w:id="27">
    <w:p w:rsidR="0026634C" w:rsidRDefault="0026634C">
      <w:pPr>
        <w:pStyle w:val="FootnoteText"/>
      </w:pPr>
      <w:r>
        <w:rPr>
          <w:rStyle w:val="FootnoteReference"/>
        </w:rPr>
        <w:footnoteRef/>
      </w:r>
      <w:r>
        <w:t xml:space="preserve"> </w:t>
      </w:r>
      <w:r w:rsidR="00277C3A" w:rsidRPr="00277C3A">
        <w:t>Kimball, Exhibit No. ___(MMK-1HCT),</w:t>
      </w:r>
      <w:r>
        <w:t xml:space="preserve"> 31:3-4.</w:t>
      </w:r>
    </w:p>
  </w:footnote>
  <w:footnote w:id="28">
    <w:p w:rsidR="00385E15" w:rsidRDefault="00385E15">
      <w:pPr>
        <w:pStyle w:val="FootnoteText"/>
      </w:pPr>
      <w:r>
        <w:rPr>
          <w:rStyle w:val="FootnoteReference"/>
        </w:rPr>
        <w:footnoteRef/>
      </w:r>
      <w:r>
        <w:t xml:space="preserve"> </w:t>
      </w:r>
      <w:r w:rsidR="00277C3A" w:rsidRPr="00277C3A">
        <w:t xml:space="preserve">Kimball, Exhibit No. ___(MMK-1HCT), </w:t>
      </w:r>
      <w:r>
        <w:t>30:15-18.</w:t>
      </w:r>
    </w:p>
  </w:footnote>
  <w:footnote w:id="29">
    <w:p w:rsidR="005D1F62" w:rsidRDefault="005D1F62">
      <w:pPr>
        <w:pStyle w:val="FootnoteText"/>
      </w:pPr>
      <w:r>
        <w:rPr>
          <w:rStyle w:val="FootnoteReference"/>
        </w:rPr>
        <w:footnoteRef/>
      </w:r>
      <w:r>
        <w:t xml:space="preserve"> See Ahmad </w:t>
      </w:r>
      <w:proofErr w:type="spellStart"/>
      <w:r>
        <w:t>Faruqui</w:t>
      </w:r>
      <w:proofErr w:type="spellEnd"/>
      <w:r>
        <w:t xml:space="preserve">, “The Tao of the Smart Grid,” presented to Michigan Smart Grid Collaborative, August 24, 2011; and Ahmad </w:t>
      </w:r>
      <w:proofErr w:type="spellStart"/>
      <w:r>
        <w:t>Faruqui</w:t>
      </w:r>
      <w:proofErr w:type="spellEnd"/>
      <w:r>
        <w:t xml:space="preserve">, “The </w:t>
      </w:r>
      <w:r w:rsidRPr="00C86A70">
        <w:rPr>
          <w:i/>
        </w:rPr>
        <w:t>Tao</w:t>
      </w:r>
      <w:r>
        <w:t xml:space="preserve"> of the Smart Grid,” presented to California Energy Efficiency Industry Council, July 23, 2014.</w:t>
      </w:r>
    </w:p>
  </w:footnote>
  <w:footnote w:id="30">
    <w:p w:rsidR="005D1F62" w:rsidRDefault="005D1F62">
      <w:pPr>
        <w:pStyle w:val="FootnoteText"/>
      </w:pPr>
      <w:r>
        <w:rPr>
          <w:rStyle w:val="FootnoteReference"/>
        </w:rPr>
        <w:footnoteRef/>
      </w:r>
      <w:r>
        <w:t xml:space="preserve"> </w:t>
      </w:r>
      <w:proofErr w:type="spellStart"/>
      <w:r w:rsidR="00217AC2" w:rsidRPr="00217AC2">
        <w:t>Cebulko</w:t>
      </w:r>
      <w:proofErr w:type="spellEnd"/>
      <w:r w:rsidR="00217AC2" w:rsidRPr="00217AC2">
        <w:t>, Exhibit No. ___(BTC-1HCT),</w:t>
      </w:r>
      <w:r>
        <w:t xml:space="preserve"> 31:14-15.</w:t>
      </w:r>
    </w:p>
  </w:footnote>
  <w:footnote w:id="31">
    <w:p w:rsidR="005D1F62" w:rsidRDefault="005D1F62">
      <w:pPr>
        <w:pStyle w:val="FootnoteText"/>
      </w:pPr>
      <w:r>
        <w:rPr>
          <w:rStyle w:val="FootnoteReference"/>
        </w:rPr>
        <w:footnoteRef/>
      </w:r>
      <w:r>
        <w:t xml:space="preserve"> </w:t>
      </w:r>
      <w:proofErr w:type="spellStart"/>
      <w:r w:rsidR="00217AC2" w:rsidRPr="00217AC2">
        <w:t>Cebulko</w:t>
      </w:r>
      <w:proofErr w:type="spellEnd"/>
      <w:r w:rsidR="00217AC2" w:rsidRPr="00217AC2">
        <w:t>, Exhibit No. ___(BTC-1HCT),</w:t>
      </w:r>
      <w:r>
        <w:t xml:space="preserve"> 32:1-2.</w:t>
      </w:r>
    </w:p>
  </w:footnote>
  <w:footnote w:id="32">
    <w:p w:rsidR="005D1F62" w:rsidRDefault="005D1F62">
      <w:pPr>
        <w:pStyle w:val="FootnoteText"/>
      </w:pPr>
      <w:r>
        <w:rPr>
          <w:rStyle w:val="FootnoteReference"/>
        </w:rPr>
        <w:footnoteRef/>
      </w:r>
      <w:r>
        <w:t xml:space="preserve"> </w:t>
      </w:r>
      <w:proofErr w:type="spellStart"/>
      <w:r w:rsidR="00217AC2" w:rsidRPr="00217AC2">
        <w:t>Cebulko</w:t>
      </w:r>
      <w:proofErr w:type="spellEnd"/>
      <w:r w:rsidR="00217AC2" w:rsidRPr="00217AC2">
        <w:t>, Exhibit No. ___(BTC-1HCT),</w:t>
      </w:r>
      <w:r>
        <w:t xml:space="preserve"> 32:12-14.</w:t>
      </w:r>
    </w:p>
  </w:footnote>
  <w:footnote w:id="33">
    <w:p w:rsidR="005D1F62" w:rsidRDefault="005D1F62">
      <w:pPr>
        <w:pStyle w:val="FootnoteText"/>
      </w:pPr>
      <w:r>
        <w:rPr>
          <w:rStyle w:val="FootnoteReference"/>
        </w:rPr>
        <w:footnoteRef/>
      </w:r>
      <w:r>
        <w:t xml:space="preserve"> </w:t>
      </w:r>
      <w:proofErr w:type="spellStart"/>
      <w:r w:rsidR="00277C3A" w:rsidRPr="00277C3A">
        <w:t>Cebulko</w:t>
      </w:r>
      <w:proofErr w:type="spellEnd"/>
      <w:r w:rsidR="00277C3A" w:rsidRPr="00277C3A">
        <w:t>, Exhibit No. ___(BTC-1HCT),</w:t>
      </w:r>
      <w:r>
        <w:t xml:space="preserve"> 34:19-20.</w:t>
      </w:r>
    </w:p>
  </w:footnote>
  <w:footnote w:id="34">
    <w:p w:rsidR="005D1F62" w:rsidRDefault="005D1F62">
      <w:pPr>
        <w:pStyle w:val="FootnoteText"/>
      </w:pPr>
      <w:r>
        <w:rPr>
          <w:rStyle w:val="FootnoteReference"/>
        </w:rPr>
        <w:footnoteRef/>
      </w:r>
      <w:r>
        <w:t xml:space="preserve"> “Furnaces and Boilers,” U.S. Department of Energy, </w:t>
      </w:r>
      <w:hyperlink r:id="rId10" w:history="1">
        <w:r w:rsidRPr="00C3240C">
          <w:rPr>
            <w:rStyle w:val="Hyperlink"/>
          </w:rPr>
          <w:t>http://energy.gov/energysaver/furnaces-and-boilers</w:t>
        </w:r>
      </w:hyperlink>
      <w:r>
        <w:t>, last accessed June 20, 2016.</w:t>
      </w:r>
    </w:p>
  </w:footnote>
  <w:footnote w:id="35">
    <w:p w:rsidR="00154FE4" w:rsidRDefault="00154FE4" w:rsidP="00154FE4">
      <w:pPr>
        <w:pStyle w:val="FootnoteText"/>
      </w:pPr>
      <w:r>
        <w:rPr>
          <w:rStyle w:val="FootnoteReference"/>
        </w:rPr>
        <w:footnoteRef/>
      </w:r>
      <w:r>
        <w:t xml:space="preserve"> </w:t>
      </w:r>
      <w:r w:rsidRPr="008E7AF4">
        <w:t>PUBLIC LAW 100-12</w:t>
      </w:r>
      <w:r>
        <w:t xml:space="preserve"> – 101 STAT 110-111, “N</w:t>
      </w:r>
      <w:r w:rsidRPr="008E7AF4">
        <w:t>ational Appliance Energy Conservation Act of 1987</w:t>
      </w:r>
      <w:r>
        <w:t xml:space="preserve">,” </w:t>
      </w:r>
      <w:hyperlink r:id="rId11" w:history="1">
        <w:r w:rsidRPr="00FE1E48">
          <w:rPr>
            <w:rStyle w:val="Hyperlink"/>
          </w:rPr>
          <w:t>https://www.govtrack.us/congress/bills/100/s83/text/enr</w:t>
        </w:r>
      </w:hyperlink>
      <w:r>
        <w:t>, accessed June 20, 2016.</w:t>
      </w:r>
    </w:p>
  </w:footnote>
  <w:footnote w:id="36">
    <w:p w:rsidR="00ED0ECD" w:rsidRDefault="00ED0ECD">
      <w:pPr>
        <w:pStyle w:val="FootnoteText"/>
      </w:pPr>
      <w:r>
        <w:rPr>
          <w:rStyle w:val="FootnoteReference"/>
        </w:rPr>
        <w:footnoteRef/>
      </w:r>
      <w:r>
        <w:t xml:space="preserve"> Title 10 </w:t>
      </w:r>
      <w:r w:rsidRPr="00ED0ECD">
        <w:t>§430.32</w:t>
      </w:r>
      <w:r>
        <w:t xml:space="preserve">, Code of Federal Regulations, </w:t>
      </w:r>
      <w:hyperlink r:id="rId12" w:history="1">
        <w:r w:rsidRPr="00780109">
          <w:rPr>
            <w:rStyle w:val="Hyperlink"/>
          </w:rPr>
          <w:t>http://www.ecfr.gov/cgi-bin/text-idx?SID=a9921a66f2b4f66a32ec851916b7b9d9&amp;mc=true&amp;node=se10.3.430_132&amp;rgn=div8</w:t>
        </w:r>
      </w:hyperlink>
      <w:r>
        <w:t>, accessed June 23, 2016.</w:t>
      </w:r>
    </w:p>
  </w:footnote>
  <w:footnote w:id="37">
    <w:p w:rsidR="00154FE4" w:rsidRDefault="00154FE4" w:rsidP="00154FE4">
      <w:pPr>
        <w:pStyle w:val="FootnoteText"/>
      </w:pPr>
      <w:r>
        <w:rPr>
          <w:rStyle w:val="FootnoteReference"/>
        </w:rPr>
        <w:footnoteRef/>
      </w:r>
      <w:r>
        <w:t xml:space="preserve"> This model would be installed in the 80% of households where it is feasible to do so.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62" w:rsidRPr="00877005" w:rsidRDefault="005D1F62" w:rsidP="007D7EA0">
    <w:pPr>
      <w:pStyle w:val="Header"/>
      <w:jc w:val="right"/>
      <w:rPr>
        <w:sz w:val="21"/>
      </w:rPr>
    </w:pPr>
  </w:p>
  <w:p w:rsidR="005D1F62" w:rsidRPr="00087CDF" w:rsidRDefault="00533571">
    <w:pPr>
      <w:pStyle w:val="Header"/>
      <w:rPr>
        <w:sz w:val="36"/>
        <w:szCs w:val="36"/>
        <w:u w:val="single"/>
      </w:rPr>
    </w:pPr>
    <w:r>
      <w:rPr>
        <w:noProof/>
        <w:lang w:eastAsia="en-US"/>
      </w:rPr>
      <mc:AlternateContent>
        <mc:Choice Requires="wps">
          <w:drawing>
            <wp:anchor distT="0" distB="0" distL="114299" distR="114299" simplePos="0" relativeHeight="251660288" behindDoc="0" locked="0" layoutInCell="0" allowOverlap="1" wp14:anchorId="380A5A87" wp14:editId="003FC730">
              <wp:simplePos x="0" y="0"/>
              <wp:positionH relativeFrom="column">
                <wp:posOffset>-24765</wp:posOffset>
              </wp:positionH>
              <wp:positionV relativeFrom="paragraph">
                <wp:posOffset>160802</wp:posOffset>
              </wp:positionV>
              <wp:extent cx="0" cy="9258300"/>
              <wp:effectExtent l="19050" t="0" r="1905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pt,12.65pt" to="-1.95pt,7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62" w:rsidRPr="00877005" w:rsidRDefault="005D1F62" w:rsidP="007D7EA0">
    <w:pPr>
      <w:pStyle w:val="Header"/>
      <w:jc w:val="right"/>
      <w:rPr>
        <w:sz w:val="21"/>
      </w:rPr>
    </w:pPr>
  </w:p>
  <w:p w:rsidR="005D1F62" w:rsidRDefault="005D1F62">
    <w:pPr>
      <w:pStyle w:val="Header"/>
    </w:pPr>
    <w:r>
      <w:rPr>
        <w:noProof/>
        <w:lang w:eastAsia="en-US"/>
      </w:rPr>
      <mc:AlternateContent>
        <mc:Choice Requires="wps">
          <w:drawing>
            <wp:anchor distT="0" distB="0" distL="114299" distR="114299" simplePos="0" relativeHeight="251658240" behindDoc="0" locked="0" layoutInCell="0" allowOverlap="1" wp14:anchorId="42A1B7A5" wp14:editId="510F0018">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0EF1F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668529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5FE54D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1FC51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BC66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5063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B8AE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DE5A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78F6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7C30A4"/>
    <w:lvl w:ilvl="0">
      <w:start w:val="1"/>
      <w:numFmt w:val="bullet"/>
      <w:lvlText w:val=""/>
      <w:lvlJc w:val="left"/>
      <w:pPr>
        <w:tabs>
          <w:tab w:val="num" w:pos="360"/>
        </w:tabs>
        <w:ind w:left="360" w:hanging="360"/>
      </w:pPr>
      <w:rPr>
        <w:rFonts w:ascii="Symbol" w:hAnsi="Symbol" w:hint="default"/>
      </w:rPr>
    </w:lvl>
  </w:abstractNum>
  <w:abstractNum w:abstractNumId="10">
    <w:nsid w:val="059009A7"/>
    <w:multiLevelType w:val="hybridMultilevel"/>
    <w:tmpl w:val="0178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3646BF"/>
    <w:multiLevelType w:val="hybridMultilevel"/>
    <w:tmpl w:val="9CF4D6E6"/>
    <w:lvl w:ilvl="0" w:tplc="E7BA5BB8">
      <w:start w:val="1"/>
      <w:numFmt w:val="bullet"/>
      <w:lvlText w:val=" "/>
      <w:lvlJc w:val="left"/>
      <w:pPr>
        <w:tabs>
          <w:tab w:val="num" w:pos="720"/>
        </w:tabs>
        <w:ind w:left="720" w:hanging="360"/>
      </w:pPr>
      <w:rPr>
        <w:rFonts w:ascii="Calibri" w:hAnsi="Calibri" w:hint="default"/>
      </w:rPr>
    </w:lvl>
    <w:lvl w:ilvl="1" w:tplc="140A342E">
      <w:start w:val="1556"/>
      <w:numFmt w:val="bullet"/>
      <w:lvlText w:val="▀"/>
      <w:lvlJc w:val="left"/>
      <w:pPr>
        <w:tabs>
          <w:tab w:val="num" w:pos="1440"/>
        </w:tabs>
        <w:ind w:left="1440" w:hanging="360"/>
      </w:pPr>
      <w:rPr>
        <w:rFonts w:ascii="Arial" w:hAnsi="Arial" w:hint="default"/>
      </w:rPr>
    </w:lvl>
    <w:lvl w:ilvl="2" w:tplc="33E8B122">
      <w:start w:val="1556"/>
      <w:numFmt w:val="bullet"/>
      <w:lvlText w:val="−"/>
      <w:lvlJc w:val="left"/>
      <w:pPr>
        <w:tabs>
          <w:tab w:val="num" w:pos="2160"/>
        </w:tabs>
        <w:ind w:left="2160" w:hanging="360"/>
      </w:pPr>
      <w:rPr>
        <w:rFonts w:ascii="Calibri" w:hAnsi="Calibri" w:hint="default"/>
      </w:rPr>
    </w:lvl>
    <w:lvl w:ilvl="3" w:tplc="F58C9F7C" w:tentative="1">
      <w:start w:val="1"/>
      <w:numFmt w:val="bullet"/>
      <w:lvlText w:val=" "/>
      <w:lvlJc w:val="left"/>
      <w:pPr>
        <w:tabs>
          <w:tab w:val="num" w:pos="2880"/>
        </w:tabs>
        <w:ind w:left="2880" w:hanging="360"/>
      </w:pPr>
      <w:rPr>
        <w:rFonts w:ascii="Calibri" w:hAnsi="Calibri" w:hint="default"/>
      </w:rPr>
    </w:lvl>
    <w:lvl w:ilvl="4" w:tplc="EBD03F6E" w:tentative="1">
      <w:start w:val="1"/>
      <w:numFmt w:val="bullet"/>
      <w:lvlText w:val=" "/>
      <w:lvlJc w:val="left"/>
      <w:pPr>
        <w:tabs>
          <w:tab w:val="num" w:pos="3600"/>
        </w:tabs>
        <w:ind w:left="3600" w:hanging="360"/>
      </w:pPr>
      <w:rPr>
        <w:rFonts w:ascii="Calibri" w:hAnsi="Calibri" w:hint="default"/>
      </w:rPr>
    </w:lvl>
    <w:lvl w:ilvl="5" w:tplc="D2B0215E" w:tentative="1">
      <w:start w:val="1"/>
      <w:numFmt w:val="bullet"/>
      <w:lvlText w:val=" "/>
      <w:lvlJc w:val="left"/>
      <w:pPr>
        <w:tabs>
          <w:tab w:val="num" w:pos="4320"/>
        </w:tabs>
        <w:ind w:left="4320" w:hanging="360"/>
      </w:pPr>
      <w:rPr>
        <w:rFonts w:ascii="Calibri" w:hAnsi="Calibri" w:hint="default"/>
      </w:rPr>
    </w:lvl>
    <w:lvl w:ilvl="6" w:tplc="5BD44744" w:tentative="1">
      <w:start w:val="1"/>
      <w:numFmt w:val="bullet"/>
      <w:lvlText w:val=" "/>
      <w:lvlJc w:val="left"/>
      <w:pPr>
        <w:tabs>
          <w:tab w:val="num" w:pos="5040"/>
        </w:tabs>
        <w:ind w:left="5040" w:hanging="360"/>
      </w:pPr>
      <w:rPr>
        <w:rFonts w:ascii="Calibri" w:hAnsi="Calibri" w:hint="default"/>
      </w:rPr>
    </w:lvl>
    <w:lvl w:ilvl="7" w:tplc="4A620694" w:tentative="1">
      <w:start w:val="1"/>
      <w:numFmt w:val="bullet"/>
      <w:lvlText w:val=" "/>
      <w:lvlJc w:val="left"/>
      <w:pPr>
        <w:tabs>
          <w:tab w:val="num" w:pos="5760"/>
        </w:tabs>
        <w:ind w:left="5760" w:hanging="360"/>
      </w:pPr>
      <w:rPr>
        <w:rFonts w:ascii="Calibri" w:hAnsi="Calibri" w:hint="default"/>
      </w:rPr>
    </w:lvl>
    <w:lvl w:ilvl="8" w:tplc="B5B43356" w:tentative="1">
      <w:start w:val="1"/>
      <w:numFmt w:val="bullet"/>
      <w:lvlText w:val=" "/>
      <w:lvlJc w:val="left"/>
      <w:pPr>
        <w:tabs>
          <w:tab w:val="num" w:pos="6480"/>
        </w:tabs>
        <w:ind w:left="6480" w:hanging="360"/>
      </w:pPr>
      <w:rPr>
        <w:rFonts w:ascii="Calibri" w:hAnsi="Calibri" w:hint="default"/>
      </w:rPr>
    </w:lvl>
  </w:abstractNum>
  <w:abstractNum w:abstractNumId="12">
    <w:nsid w:val="10EF6078"/>
    <w:multiLevelType w:val="hybridMultilevel"/>
    <w:tmpl w:val="3C0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02A27"/>
    <w:multiLevelType w:val="hybridMultilevel"/>
    <w:tmpl w:val="BC106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8B22D31"/>
    <w:multiLevelType w:val="hybridMultilevel"/>
    <w:tmpl w:val="B940846E"/>
    <w:lvl w:ilvl="0" w:tplc="06F06D70">
      <w:start w:val="1"/>
      <w:numFmt w:val="bullet"/>
      <w:lvlText w:val=" "/>
      <w:lvlJc w:val="left"/>
      <w:pPr>
        <w:tabs>
          <w:tab w:val="num" w:pos="720"/>
        </w:tabs>
        <w:ind w:left="720" w:hanging="360"/>
      </w:pPr>
      <w:rPr>
        <w:rFonts w:ascii="Calibri" w:hAnsi="Calibri" w:hint="default"/>
      </w:rPr>
    </w:lvl>
    <w:lvl w:ilvl="1" w:tplc="C6C88B80" w:tentative="1">
      <w:start w:val="1"/>
      <w:numFmt w:val="bullet"/>
      <w:lvlText w:val=" "/>
      <w:lvlJc w:val="left"/>
      <w:pPr>
        <w:tabs>
          <w:tab w:val="num" w:pos="1440"/>
        </w:tabs>
        <w:ind w:left="1440" w:hanging="360"/>
      </w:pPr>
      <w:rPr>
        <w:rFonts w:ascii="Calibri" w:hAnsi="Calibri" w:hint="default"/>
      </w:rPr>
    </w:lvl>
    <w:lvl w:ilvl="2" w:tplc="1DE40BEA" w:tentative="1">
      <w:start w:val="1"/>
      <w:numFmt w:val="bullet"/>
      <w:lvlText w:val=" "/>
      <w:lvlJc w:val="left"/>
      <w:pPr>
        <w:tabs>
          <w:tab w:val="num" w:pos="2160"/>
        </w:tabs>
        <w:ind w:left="2160" w:hanging="360"/>
      </w:pPr>
      <w:rPr>
        <w:rFonts w:ascii="Calibri" w:hAnsi="Calibri" w:hint="default"/>
      </w:rPr>
    </w:lvl>
    <w:lvl w:ilvl="3" w:tplc="686C5E26" w:tentative="1">
      <w:start w:val="1"/>
      <w:numFmt w:val="bullet"/>
      <w:lvlText w:val=" "/>
      <w:lvlJc w:val="left"/>
      <w:pPr>
        <w:tabs>
          <w:tab w:val="num" w:pos="2880"/>
        </w:tabs>
        <w:ind w:left="2880" w:hanging="360"/>
      </w:pPr>
      <w:rPr>
        <w:rFonts w:ascii="Calibri" w:hAnsi="Calibri" w:hint="default"/>
      </w:rPr>
    </w:lvl>
    <w:lvl w:ilvl="4" w:tplc="56461EE2" w:tentative="1">
      <w:start w:val="1"/>
      <w:numFmt w:val="bullet"/>
      <w:lvlText w:val=" "/>
      <w:lvlJc w:val="left"/>
      <w:pPr>
        <w:tabs>
          <w:tab w:val="num" w:pos="3600"/>
        </w:tabs>
        <w:ind w:left="3600" w:hanging="360"/>
      </w:pPr>
      <w:rPr>
        <w:rFonts w:ascii="Calibri" w:hAnsi="Calibri" w:hint="default"/>
      </w:rPr>
    </w:lvl>
    <w:lvl w:ilvl="5" w:tplc="1C92816C" w:tentative="1">
      <w:start w:val="1"/>
      <w:numFmt w:val="bullet"/>
      <w:lvlText w:val=" "/>
      <w:lvlJc w:val="left"/>
      <w:pPr>
        <w:tabs>
          <w:tab w:val="num" w:pos="4320"/>
        </w:tabs>
        <w:ind w:left="4320" w:hanging="360"/>
      </w:pPr>
      <w:rPr>
        <w:rFonts w:ascii="Calibri" w:hAnsi="Calibri" w:hint="default"/>
      </w:rPr>
    </w:lvl>
    <w:lvl w:ilvl="6" w:tplc="938613BC" w:tentative="1">
      <w:start w:val="1"/>
      <w:numFmt w:val="bullet"/>
      <w:lvlText w:val=" "/>
      <w:lvlJc w:val="left"/>
      <w:pPr>
        <w:tabs>
          <w:tab w:val="num" w:pos="5040"/>
        </w:tabs>
        <w:ind w:left="5040" w:hanging="360"/>
      </w:pPr>
      <w:rPr>
        <w:rFonts w:ascii="Calibri" w:hAnsi="Calibri" w:hint="default"/>
      </w:rPr>
    </w:lvl>
    <w:lvl w:ilvl="7" w:tplc="524C9DE2" w:tentative="1">
      <w:start w:val="1"/>
      <w:numFmt w:val="bullet"/>
      <w:lvlText w:val=" "/>
      <w:lvlJc w:val="left"/>
      <w:pPr>
        <w:tabs>
          <w:tab w:val="num" w:pos="5760"/>
        </w:tabs>
        <w:ind w:left="5760" w:hanging="360"/>
      </w:pPr>
      <w:rPr>
        <w:rFonts w:ascii="Calibri" w:hAnsi="Calibri" w:hint="default"/>
      </w:rPr>
    </w:lvl>
    <w:lvl w:ilvl="8" w:tplc="8842D40A" w:tentative="1">
      <w:start w:val="1"/>
      <w:numFmt w:val="bullet"/>
      <w:lvlText w:val=" "/>
      <w:lvlJc w:val="left"/>
      <w:pPr>
        <w:tabs>
          <w:tab w:val="num" w:pos="6480"/>
        </w:tabs>
        <w:ind w:left="6480" w:hanging="360"/>
      </w:pPr>
      <w:rPr>
        <w:rFonts w:ascii="Calibri" w:hAnsi="Calibri" w:hint="default"/>
      </w:rPr>
    </w:lvl>
  </w:abstractNum>
  <w:abstractNum w:abstractNumId="15">
    <w:nsid w:val="1ACB0736"/>
    <w:multiLevelType w:val="hybridMultilevel"/>
    <w:tmpl w:val="C17E8094"/>
    <w:lvl w:ilvl="0" w:tplc="54C8F05E">
      <w:start w:val="1"/>
      <w:numFmt w:val="bullet"/>
      <w:lvlText w:val=" "/>
      <w:lvlJc w:val="left"/>
      <w:pPr>
        <w:tabs>
          <w:tab w:val="num" w:pos="720"/>
        </w:tabs>
        <w:ind w:left="720" w:hanging="360"/>
      </w:pPr>
      <w:rPr>
        <w:rFonts w:ascii="Calibri" w:hAnsi="Calibri" w:hint="default"/>
      </w:rPr>
    </w:lvl>
    <w:lvl w:ilvl="1" w:tplc="D5BC4BA0">
      <w:start w:val="1299"/>
      <w:numFmt w:val="bullet"/>
      <w:lvlText w:val="▀"/>
      <w:lvlJc w:val="left"/>
      <w:pPr>
        <w:tabs>
          <w:tab w:val="num" w:pos="1440"/>
        </w:tabs>
        <w:ind w:left="1440" w:hanging="360"/>
      </w:pPr>
      <w:rPr>
        <w:rFonts w:ascii="Arial" w:hAnsi="Arial" w:hint="default"/>
      </w:rPr>
    </w:lvl>
    <w:lvl w:ilvl="2" w:tplc="9572E52E">
      <w:start w:val="1"/>
      <w:numFmt w:val="decimal"/>
      <w:lvlText w:val="%3."/>
      <w:lvlJc w:val="left"/>
      <w:pPr>
        <w:tabs>
          <w:tab w:val="num" w:pos="2160"/>
        </w:tabs>
        <w:ind w:left="2160" w:hanging="360"/>
      </w:pPr>
    </w:lvl>
    <w:lvl w:ilvl="3" w:tplc="D8248CA6" w:tentative="1">
      <w:start w:val="1"/>
      <w:numFmt w:val="bullet"/>
      <w:lvlText w:val=" "/>
      <w:lvlJc w:val="left"/>
      <w:pPr>
        <w:tabs>
          <w:tab w:val="num" w:pos="2880"/>
        </w:tabs>
        <w:ind w:left="2880" w:hanging="360"/>
      </w:pPr>
      <w:rPr>
        <w:rFonts w:ascii="Calibri" w:hAnsi="Calibri" w:hint="default"/>
      </w:rPr>
    </w:lvl>
    <w:lvl w:ilvl="4" w:tplc="2FFE68EA" w:tentative="1">
      <w:start w:val="1"/>
      <w:numFmt w:val="bullet"/>
      <w:lvlText w:val=" "/>
      <w:lvlJc w:val="left"/>
      <w:pPr>
        <w:tabs>
          <w:tab w:val="num" w:pos="3600"/>
        </w:tabs>
        <w:ind w:left="3600" w:hanging="360"/>
      </w:pPr>
      <w:rPr>
        <w:rFonts w:ascii="Calibri" w:hAnsi="Calibri" w:hint="default"/>
      </w:rPr>
    </w:lvl>
    <w:lvl w:ilvl="5" w:tplc="34DE8F5E" w:tentative="1">
      <w:start w:val="1"/>
      <w:numFmt w:val="bullet"/>
      <w:lvlText w:val=" "/>
      <w:lvlJc w:val="left"/>
      <w:pPr>
        <w:tabs>
          <w:tab w:val="num" w:pos="4320"/>
        </w:tabs>
        <w:ind w:left="4320" w:hanging="360"/>
      </w:pPr>
      <w:rPr>
        <w:rFonts w:ascii="Calibri" w:hAnsi="Calibri" w:hint="default"/>
      </w:rPr>
    </w:lvl>
    <w:lvl w:ilvl="6" w:tplc="7B6095F2" w:tentative="1">
      <w:start w:val="1"/>
      <w:numFmt w:val="bullet"/>
      <w:lvlText w:val=" "/>
      <w:lvlJc w:val="left"/>
      <w:pPr>
        <w:tabs>
          <w:tab w:val="num" w:pos="5040"/>
        </w:tabs>
        <w:ind w:left="5040" w:hanging="360"/>
      </w:pPr>
      <w:rPr>
        <w:rFonts w:ascii="Calibri" w:hAnsi="Calibri" w:hint="default"/>
      </w:rPr>
    </w:lvl>
    <w:lvl w:ilvl="7" w:tplc="02802FFE" w:tentative="1">
      <w:start w:val="1"/>
      <w:numFmt w:val="bullet"/>
      <w:lvlText w:val=" "/>
      <w:lvlJc w:val="left"/>
      <w:pPr>
        <w:tabs>
          <w:tab w:val="num" w:pos="5760"/>
        </w:tabs>
        <w:ind w:left="5760" w:hanging="360"/>
      </w:pPr>
      <w:rPr>
        <w:rFonts w:ascii="Calibri" w:hAnsi="Calibri" w:hint="default"/>
      </w:rPr>
    </w:lvl>
    <w:lvl w:ilvl="8" w:tplc="67C467C0" w:tentative="1">
      <w:start w:val="1"/>
      <w:numFmt w:val="bullet"/>
      <w:lvlText w:val=" "/>
      <w:lvlJc w:val="left"/>
      <w:pPr>
        <w:tabs>
          <w:tab w:val="num" w:pos="6480"/>
        </w:tabs>
        <w:ind w:left="6480" w:hanging="360"/>
      </w:pPr>
      <w:rPr>
        <w:rFonts w:ascii="Calibri" w:hAnsi="Calibri" w:hint="default"/>
      </w:rPr>
    </w:lvl>
  </w:abstractNum>
  <w:abstractNum w:abstractNumId="16">
    <w:nsid w:val="20726E26"/>
    <w:multiLevelType w:val="hybridMultilevel"/>
    <w:tmpl w:val="F4CA6E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3FA68CB"/>
    <w:multiLevelType w:val="hybridMultilevel"/>
    <w:tmpl w:val="EF64564E"/>
    <w:lvl w:ilvl="0" w:tplc="5C56EA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C37832"/>
    <w:multiLevelType w:val="hybridMultilevel"/>
    <w:tmpl w:val="D1BA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33D9D"/>
    <w:multiLevelType w:val="hybridMultilevel"/>
    <w:tmpl w:val="E13C72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25C227F"/>
    <w:multiLevelType w:val="hybridMultilevel"/>
    <w:tmpl w:val="026EB62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FB5355B"/>
    <w:multiLevelType w:val="hybridMultilevel"/>
    <w:tmpl w:val="49C80B00"/>
    <w:lvl w:ilvl="0" w:tplc="6AB07574">
      <w:start w:val="1"/>
      <w:numFmt w:val="bullet"/>
      <w:lvlText w:val="•"/>
      <w:lvlJc w:val="left"/>
      <w:pPr>
        <w:tabs>
          <w:tab w:val="num" w:pos="720"/>
        </w:tabs>
        <w:ind w:left="720" w:hanging="360"/>
      </w:pPr>
      <w:rPr>
        <w:rFonts w:ascii="Arial" w:hAnsi="Arial" w:hint="default"/>
      </w:rPr>
    </w:lvl>
    <w:lvl w:ilvl="1" w:tplc="4240FE26" w:tentative="1">
      <w:start w:val="1"/>
      <w:numFmt w:val="bullet"/>
      <w:lvlText w:val="•"/>
      <w:lvlJc w:val="left"/>
      <w:pPr>
        <w:tabs>
          <w:tab w:val="num" w:pos="1440"/>
        </w:tabs>
        <w:ind w:left="1440" w:hanging="360"/>
      </w:pPr>
      <w:rPr>
        <w:rFonts w:ascii="Arial" w:hAnsi="Arial" w:hint="default"/>
      </w:rPr>
    </w:lvl>
    <w:lvl w:ilvl="2" w:tplc="7B0E5DCA" w:tentative="1">
      <w:start w:val="1"/>
      <w:numFmt w:val="bullet"/>
      <w:lvlText w:val="•"/>
      <w:lvlJc w:val="left"/>
      <w:pPr>
        <w:tabs>
          <w:tab w:val="num" w:pos="2160"/>
        </w:tabs>
        <w:ind w:left="2160" w:hanging="360"/>
      </w:pPr>
      <w:rPr>
        <w:rFonts w:ascii="Arial" w:hAnsi="Arial" w:hint="default"/>
      </w:rPr>
    </w:lvl>
    <w:lvl w:ilvl="3" w:tplc="61E64670" w:tentative="1">
      <w:start w:val="1"/>
      <w:numFmt w:val="bullet"/>
      <w:lvlText w:val="•"/>
      <w:lvlJc w:val="left"/>
      <w:pPr>
        <w:tabs>
          <w:tab w:val="num" w:pos="2880"/>
        </w:tabs>
        <w:ind w:left="2880" w:hanging="360"/>
      </w:pPr>
      <w:rPr>
        <w:rFonts w:ascii="Arial" w:hAnsi="Arial" w:hint="default"/>
      </w:rPr>
    </w:lvl>
    <w:lvl w:ilvl="4" w:tplc="BD666606" w:tentative="1">
      <w:start w:val="1"/>
      <w:numFmt w:val="bullet"/>
      <w:lvlText w:val="•"/>
      <w:lvlJc w:val="left"/>
      <w:pPr>
        <w:tabs>
          <w:tab w:val="num" w:pos="3600"/>
        </w:tabs>
        <w:ind w:left="3600" w:hanging="360"/>
      </w:pPr>
      <w:rPr>
        <w:rFonts w:ascii="Arial" w:hAnsi="Arial" w:hint="default"/>
      </w:rPr>
    </w:lvl>
    <w:lvl w:ilvl="5" w:tplc="7904329E" w:tentative="1">
      <w:start w:val="1"/>
      <w:numFmt w:val="bullet"/>
      <w:lvlText w:val="•"/>
      <w:lvlJc w:val="left"/>
      <w:pPr>
        <w:tabs>
          <w:tab w:val="num" w:pos="4320"/>
        </w:tabs>
        <w:ind w:left="4320" w:hanging="360"/>
      </w:pPr>
      <w:rPr>
        <w:rFonts w:ascii="Arial" w:hAnsi="Arial" w:hint="default"/>
      </w:rPr>
    </w:lvl>
    <w:lvl w:ilvl="6" w:tplc="54EE9908" w:tentative="1">
      <w:start w:val="1"/>
      <w:numFmt w:val="bullet"/>
      <w:lvlText w:val="•"/>
      <w:lvlJc w:val="left"/>
      <w:pPr>
        <w:tabs>
          <w:tab w:val="num" w:pos="5040"/>
        </w:tabs>
        <w:ind w:left="5040" w:hanging="360"/>
      </w:pPr>
      <w:rPr>
        <w:rFonts w:ascii="Arial" w:hAnsi="Arial" w:hint="default"/>
      </w:rPr>
    </w:lvl>
    <w:lvl w:ilvl="7" w:tplc="3A066624" w:tentative="1">
      <w:start w:val="1"/>
      <w:numFmt w:val="bullet"/>
      <w:lvlText w:val="•"/>
      <w:lvlJc w:val="left"/>
      <w:pPr>
        <w:tabs>
          <w:tab w:val="num" w:pos="5760"/>
        </w:tabs>
        <w:ind w:left="5760" w:hanging="360"/>
      </w:pPr>
      <w:rPr>
        <w:rFonts w:ascii="Arial" w:hAnsi="Arial" w:hint="default"/>
      </w:rPr>
    </w:lvl>
    <w:lvl w:ilvl="8" w:tplc="0044A332" w:tentative="1">
      <w:start w:val="1"/>
      <w:numFmt w:val="bullet"/>
      <w:lvlText w:val="•"/>
      <w:lvlJc w:val="left"/>
      <w:pPr>
        <w:tabs>
          <w:tab w:val="num" w:pos="6480"/>
        </w:tabs>
        <w:ind w:left="6480" w:hanging="360"/>
      </w:pPr>
      <w:rPr>
        <w:rFonts w:ascii="Arial" w:hAnsi="Arial" w:hint="default"/>
      </w:rPr>
    </w:lvl>
  </w:abstractNum>
  <w:abstractNum w:abstractNumId="23">
    <w:nsid w:val="401A6A99"/>
    <w:multiLevelType w:val="hybridMultilevel"/>
    <w:tmpl w:val="973C695E"/>
    <w:lvl w:ilvl="0" w:tplc="80EC678A">
      <w:start w:val="1"/>
      <w:numFmt w:val="upperLetter"/>
      <w:lvlText w:val="%1."/>
      <w:lvlJc w:val="left"/>
      <w:pPr>
        <w:ind w:left="720" w:hanging="360"/>
      </w:pPr>
      <w:rPr>
        <w:rFonts w:ascii="CG Times (WN)" w:eastAsia="SimSun" w:hAnsi="CG Times (W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F4EC1"/>
    <w:multiLevelType w:val="hybridMultilevel"/>
    <w:tmpl w:val="FFA62DF8"/>
    <w:lvl w:ilvl="0" w:tplc="FB1CE64C">
      <w:start w:val="1"/>
      <w:numFmt w:val="bullet"/>
      <w:lvlText w:val="•"/>
      <w:lvlJc w:val="left"/>
      <w:pPr>
        <w:tabs>
          <w:tab w:val="num" w:pos="720"/>
        </w:tabs>
        <w:ind w:left="720" w:hanging="360"/>
      </w:pPr>
      <w:rPr>
        <w:rFonts w:ascii="Arial" w:hAnsi="Arial" w:hint="default"/>
      </w:rPr>
    </w:lvl>
    <w:lvl w:ilvl="1" w:tplc="B69AA7C8" w:tentative="1">
      <w:start w:val="1"/>
      <w:numFmt w:val="bullet"/>
      <w:lvlText w:val="•"/>
      <w:lvlJc w:val="left"/>
      <w:pPr>
        <w:tabs>
          <w:tab w:val="num" w:pos="1440"/>
        </w:tabs>
        <w:ind w:left="1440" w:hanging="360"/>
      </w:pPr>
      <w:rPr>
        <w:rFonts w:ascii="Arial" w:hAnsi="Arial" w:hint="default"/>
      </w:rPr>
    </w:lvl>
    <w:lvl w:ilvl="2" w:tplc="1162216A">
      <w:start w:val="4314"/>
      <w:numFmt w:val="bullet"/>
      <w:lvlText w:val="•"/>
      <w:lvlJc w:val="left"/>
      <w:pPr>
        <w:tabs>
          <w:tab w:val="num" w:pos="2160"/>
        </w:tabs>
        <w:ind w:left="2160" w:hanging="360"/>
      </w:pPr>
      <w:rPr>
        <w:rFonts w:ascii="Arial" w:hAnsi="Arial" w:hint="default"/>
      </w:rPr>
    </w:lvl>
    <w:lvl w:ilvl="3" w:tplc="2E2EE4D2" w:tentative="1">
      <w:start w:val="1"/>
      <w:numFmt w:val="bullet"/>
      <w:lvlText w:val="•"/>
      <w:lvlJc w:val="left"/>
      <w:pPr>
        <w:tabs>
          <w:tab w:val="num" w:pos="2880"/>
        </w:tabs>
        <w:ind w:left="2880" w:hanging="360"/>
      </w:pPr>
      <w:rPr>
        <w:rFonts w:ascii="Arial" w:hAnsi="Arial" w:hint="default"/>
      </w:rPr>
    </w:lvl>
    <w:lvl w:ilvl="4" w:tplc="0B22619C" w:tentative="1">
      <w:start w:val="1"/>
      <w:numFmt w:val="bullet"/>
      <w:lvlText w:val="•"/>
      <w:lvlJc w:val="left"/>
      <w:pPr>
        <w:tabs>
          <w:tab w:val="num" w:pos="3600"/>
        </w:tabs>
        <w:ind w:left="3600" w:hanging="360"/>
      </w:pPr>
      <w:rPr>
        <w:rFonts w:ascii="Arial" w:hAnsi="Arial" w:hint="default"/>
      </w:rPr>
    </w:lvl>
    <w:lvl w:ilvl="5" w:tplc="0896A0CA" w:tentative="1">
      <w:start w:val="1"/>
      <w:numFmt w:val="bullet"/>
      <w:lvlText w:val="•"/>
      <w:lvlJc w:val="left"/>
      <w:pPr>
        <w:tabs>
          <w:tab w:val="num" w:pos="4320"/>
        </w:tabs>
        <w:ind w:left="4320" w:hanging="360"/>
      </w:pPr>
      <w:rPr>
        <w:rFonts w:ascii="Arial" w:hAnsi="Arial" w:hint="default"/>
      </w:rPr>
    </w:lvl>
    <w:lvl w:ilvl="6" w:tplc="EDF46146" w:tentative="1">
      <w:start w:val="1"/>
      <w:numFmt w:val="bullet"/>
      <w:lvlText w:val="•"/>
      <w:lvlJc w:val="left"/>
      <w:pPr>
        <w:tabs>
          <w:tab w:val="num" w:pos="5040"/>
        </w:tabs>
        <w:ind w:left="5040" w:hanging="360"/>
      </w:pPr>
      <w:rPr>
        <w:rFonts w:ascii="Arial" w:hAnsi="Arial" w:hint="default"/>
      </w:rPr>
    </w:lvl>
    <w:lvl w:ilvl="7" w:tplc="4DECC720" w:tentative="1">
      <w:start w:val="1"/>
      <w:numFmt w:val="bullet"/>
      <w:lvlText w:val="•"/>
      <w:lvlJc w:val="left"/>
      <w:pPr>
        <w:tabs>
          <w:tab w:val="num" w:pos="5760"/>
        </w:tabs>
        <w:ind w:left="5760" w:hanging="360"/>
      </w:pPr>
      <w:rPr>
        <w:rFonts w:ascii="Arial" w:hAnsi="Arial" w:hint="default"/>
      </w:rPr>
    </w:lvl>
    <w:lvl w:ilvl="8" w:tplc="C010E190" w:tentative="1">
      <w:start w:val="1"/>
      <w:numFmt w:val="bullet"/>
      <w:lvlText w:val="•"/>
      <w:lvlJc w:val="left"/>
      <w:pPr>
        <w:tabs>
          <w:tab w:val="num" w:pos="6480"/>
        </w:tabs>
        <w:ind w:left="6480" w:hanging="360"/>
      </w:pPr>
      <w:rPr>
        <w:rFonts w:ascii="Arial" w:hAnsi="Arial" w:hint="default"/>
      </w:rPr>
    </w:lvl>
  </w:abstractNum>
  <w:abstractNum w:abstractNumId="25">
    <w:nsid w:val="6650687D"/>
    <w:multiLevelType w:val="hybridMultilevel"/>
    <w:tmpl w:val="AB521CD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AC551D2"/>
    <w:multiLevelType w:val="hybridMultilevel"/>
    <w:tmpl w:val="765ABA1E"/>
    <w:lvl w:ilvl="0" w:tplc="7FE87704">
      <w:start w:val="1"/>
      <w:numFmt w:val="bullet"/>
      <w:lvlText w:val=" "/>
      <w:lvlJc w:val="left"/>
      <w:pPr>
        <w:tabs>
          <w:tab w:val="num" w:pos="720"/>
        </w:tabs>
        <w:ind w:left="720" w:hanging="360"/>
      </w:pPr>
      <w:rPr>
        <w:rFonts w:ascii="Calibri" w:hAnsi="Calibri" w:hint="default"/>
      </w:rPr>
    </w:lvl>
    <w:lvl w:ilvl="1" w:tplc="665AED2C">
      <w:start w:val="1328"/>
      <w:numFmt w:val="bullet"/>
      <w:lvlText w:val="▀"/>
      <w:lvlJc w:val="left"/>
      <w:pPr>
        <w:tabs>
          <w:tab w:val="num" w:pos="1440"/>
        </w:tabs>
        <w:ind w:left="1440" w:hanging="360"/>
      </w:pPr>
      <w:rPr>
        <w:rFonts w:ascii="Arial" w:hAnsi="Arial" w:hint="default"/>
      </w:rPr>
    </w:lvl>
    <w:lvl w:ilvl="2" w:tplc="672A48AA">
      <w:start w:val="1328"/>
      <w:numFmt w:val="bullet"/>
      <w:lvlText w:val="−"/>
      <w:lvlJc w:val="left"/>
      <w:pPr>
        <w:tabs>
          <w:tab w:val="num" w:pos="2160"/>
        </w:tabs>
        <w:ind w:left="2160" w:hanging="360"/>
      </w:pPr>
      <w:rPr>
        <w:rFonts w:ascii="Calibri" w:hAnsi="Calibri" w:hint="default"/>
      </w:rPr>
    </w:lvl>
    <w:lvl w:ilvl="3" w:tplc="16BA2BC2" w:tentative="1">
      <w:start w:val="1"/>
      <w:numFmt w:val="bullet"/>
      <w:lvlText w:val=" "/>
      <w:lvlJc w:val="left"/>
      <w:pPr>
        <w:tabs>
          <w:tab w:val="num" w:pos="2880"/>
        </w:tabs>
        <w:ind w:left="2880" w:hanging="360"/>
      </w:pPr>
      <w:rPr>
        <w:rFonts w:ascii="Calibri" w:hAnsi="Calibri" w:hint="default"/>
      </w:rPr>
    </w:lvl>
    <w:lvl w:ilvl="4" w:tplc="0354F668" w:tentative="1">
      <w:start w:val="1"/>
      <w:numFmt w:val="bullet"/>
      <w:lvlText w:val=" "/>
      <w:lvlJc w:val="left"/>
      <w:pPr>
        <w:tabs>
          <w:tab w:val="num" w:pos="3600"/>
        </w:tabs>
        <w:ind w:left="3600" w:hanging="360"/>
      </w:pPr>
      <w:rPr>
        <w:rFonts w:ascii="Calibri" w:hAnsi="Calibri" w:hint="default"/>
      </w:rPr>
    </w:lvl>
    <w:lvl w:ilvl="5" w:tplc="A3127566" w:tentative="1">
      <w:start w:val="1"/>
      <w:numFmt w:val="bullet"/>
      <w:lvlText w:val=" "/>
      <w:lvlJc w:val="left"/>
      <w:pPr>
        <w:tabs>
          <w:tab w:val="num" w:pos="4320"/>
        </w:tabs>
        <w:ind w:left="4320" w:hanging="360"/>
      </w:pPr>
      <w:rPr>
        <w:rFonts w:ascii="Calibri" w:hAnsi="Calibri" w:hint="default"/>
      </w:rPr>
    </w:lvl>
    <w:lvl w:ilvl="6" w:tplc="4A249F8A" w:tentative="1">
      <w:start w:val="1"/>
      <w:numFmt w:val="bullet"/>
      <w:lvlText w:val=" "/>
      <w:lvlJc w:val="left"/>
      <w:pPr>
        <w:tabs>
          <w:tab w:val="num" w:pos="5040"/>
        </w:tabs>
        <w:ind w:left="5040" w:hanging="360"/>
      </w:pPr>
      <w:rPr>
        <w:rFonts w:ascii="Calibri" w:hAnsi="Calibri" w:hint="default"/>
      </w:rPr>
    </w:lvl>
    <w:lvl w:ilvl="7" w:tplc="F6F48F88" w:tentative="1">
      <w:start w:val="1"/>
      <w:numFmt w:val="bullet"/>
      <w:lvlText w:val=" "/>
      <w:lvlJc w:val="left"/>
      <w:pPr>
        <w:tabs>
          <w:tab w:val="num" w:pos="5760"/>
        </w:tabs>
        <w:ind w:left="5760" w:hanging="360"/>
      </w:pPr>
      <w:rPr>
        <w:rFonts w:ascii="Calibri" w:hAnsi="Calibri" w:hint="default"/>
      </w:rPr>
    </w:lvl>
    <w:lvl w:ilvl="8" w:tplc="ECA62112" w:tentative="1">
      <w:start w:val="1"/>
      <w:numFmt w:val="bullet"/>
      <w:lvlText w:val=" "/>
      <w:lvlJc w:val="left"/>
      <w:pPr>
        <w:tabs>
          <w:tab w:val="num" w:pos="6480"/>
        </w:tabs>
        <w:ind w:left="6480" w:hanging="360"/>
      </w:pPr>
      <w:rPr>
        <w:rFonts w:ascii="Calibri" w:hAnsi="Calibri" w:hint="default"/>
      </w:rPr>
    </w:lvl>
  </w:abstractNum>
  <w:abstractNum w:abstractNumId="27">
    <w:nsid w:val="74F64B8B"/>
    <w:multiLevelType w:val="hybridMultilevel"/>
    <w:tmpl w:val="BD1C87D8"/>
    <w:lvl w:ilvl="0" w:tplc="0FD0EA4A">
      <w:start w:val="1"/>
      <w:numFmt w:val="bullet"/>
      <w:lvlText w:val="▀"/>
      <w:lvlJc w:val="left"/>
      <w:pPr>
        <w:tabs>
          <w:tab w:val="num" w:pos="720"/>
        </w:tabs>
        <w:ind w:left="720" w:hanging="360"/>
      </w:pPr>
      <w:rPr>
        <w:rFonts w:ascii="Arial" w:hAnsi="Arial" w:hint="default"/>
      </w:rPr>
    </w:lvl>
    <w:lvl w:ilvl="1" w:tplc="C22ED55C">
      <w:start w:val="1"/>
      <w:numFmt w:val="bullet"/>
      <w:lvlText w:val="▀"/>
      <w:lvlJc w:val="left"/>
      <w:pPr>
        <w:tabs>
          <w:tab w:val="num" w:pos="1440"/>
        </w:tabs>
        <w:ind w:left="1440" w:hanging="360"/>
      </w:pPr>
      <w:rPr>
        <w:rFonts w:ascii="Arial" w:hAnsi="Arial" w:hint="default"/>
      </w:rPr>
    </w:lvl>
    <w:lvl w:ilvl="2" w:tplc="A282D49A" w:tentative="1">
      <w:start w:val="1"/>
      <w:numFmt w:val="bullet"/>
      <w:lvlText w:val="▀"/>
      <w:lvlJc w:val="left"/>
      <w:pPr>
        <w:tabs>
          <w:tab w:val="num" w:pos="2160"/>
        </w:tabs>
        <w:ind w:left="2160" w:hanging="360"/>
      </w:pPr>
      <w:rPr>
        <w:rFonts w:ascii="Arial" w:hAnsi="Arial" w:hint="default"/>
      </w:rPr>
    </w:lvl>
    <w:lvl w:ilvl="3" w:tplc="8DF43E46" w:tentative="1">
      <w:start w:val="1"/>
      <w:numFmt w:val="bullet"/>
      <w:lvlText w:val="▀"/>
      <w:lvlJc w:val="left"/>
      <w:pPr>
        <w:tabs>
          <w:tab w:val="num" w:pos="2880"/>
        </w:tabs>
        <w:ind w:left="2880" w:hanging="360"/>
      </w:pPr>
      <w:rPr>
        <w:rFonts w:ascii="Arial" w:hAnsi="Arial" w:hint="default"/>
      </w:rPr>
    </w:lvl>
    <w:lvl w:ilvl="4" w:tplc="819A5700" w:tentative="1">
      <w:start w:val="1"/>
      <w:numFmt w:val="bullet"/>
      <w:lvlText w:val="▀"/>
      <w:lvlJc w:val="left"/>
      <w:pPr>
        <w:tabs>
          <w:tab w:val="num" w:pos="3600"/>
        </w:tabs>
        <w:ind w:left="3600" w:hanging="360"/>
      </w:pPr>
      <w:rPr>
        <w:rFonts w:ascii="Arial" w:hAnsi="Arial" w:hint="default"/>
      </w:rPr>
    </w:lvl>
    <w:lvl w:ilvl="5" w:tplc="EC2011C8" w:tentative="1">
      <w:start w:val="1"/>
      <w:numFmt w:val="bullet"/>
      <w:lvlText w:val="▀"/>
      <w:lvlJc w:val="left"/>
      <w:pPr>
        <w:tabs>
          <w:tab w:val="num" w:pos="4320"/>
        </w:tabs>
        <w:ind w:left="4320" w:hanging="360"/>
      </w:pPr>
      <w:rPr>
        <w:rFonts w:ascii="Arial" w:hAnsi="Arial" w:hint="default"/>
      </w:rPr>
    </w:lvl>
    <w:lvl w:ilvl="6" w:tplc="78D87762" w:tentative="1">
      <w:start w:val="1"/>
      <w:numFmt w:val="bullet"/>
      <w:lvlText w:val="▀"/>
      <w:lvlJc w:val="left"/>
      <w:pPr>
        <w:tabs>
          <w:tab w:val="num" w:pos="5040"/>
        </w:tabs>
        <w:ind w:left="5040" w:hanging="360"/>
      </w:pPr>
      <w:rPr>
        <w:rFonts w:ascii="Arial" w:hAnsi="Arial" w:hint="default"/>
      </w:rPr>
    </w:lvl>
    <w:lvl w:ilvl="7" w:tplc="4AD8A91A" w:tentative="1">
      <w:start w:val="1"/>
      <w:numFmt w:val="bullet"/>
      <w:lvlText w:val="▀"/>
      <w:lvlJc w:val="left"/>
      <w:pPr>
        <w:tabs>
          <w:tab w:val="num" w:pos="5760"/>
        </w:tabs>
        <w:ind w:left="5760" w:hanging="360"/>
      </w:pPr>
      <w:rPr>
        <w:rFonts w:ascii="Arial" w:hAnsi="Arial" w:hint="default"/>
      </w:rPr>
    </w:lvl>
    <w:lvl w:ilvl="8" w:tplc="B6CEA846" w:tentative="1">
      <w:start w:val="1"/>
      <w:numFmt w:val="bullet"/>
      <w:lvlText w:val="▀"/>
      <w:lvlJc w:val="left"/>
      <w:pPr>
        <w:tabs>
          <w:tab w:val="num" w:pos="6480"/>
        </w:tabs>
        <w:ind w:left="6480" w:hanging="360"/>
      </w:pPr>
      <w:rPr>
        <w:rFonts w:ascii="Arial" w:hAnsi="Arial" w:hint="default"/>
      </w:rPr>
    </w:lvl>
  </w:abstractNum>
  <w:abstractNum w:abstractNumId="28">
    <w:nsid w:val="7B373A0A"/>
    <w:multiLevelType w:val="hybridMultilevel"/>
    <w:tmpl w:val="F5FE9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5C6B09"/>
    <w:multiLevelType w:val="hybridMultilevel"/>
    <w:tmpl w:val="11564D12"/>
    <w:lvl w:ilvl="0" w:tplc="0B5C059C">
      <w:start w:val="1"/>
      <w:numFmt w:val="bullet"/>
      <w:lvlText w:val="▀"/>
      <w:lvlJc w:val="left"/>
      <w:pPr>
        <w:tabs>
          <w:tab w:val="num" w:pos="720"/>
        </w:tabs>
        <w:ind w:left="720" w:hanging="360"/>
      </w:pPr>
      <w:rPr>
        <w:rFonts w:ascii="Arial" w:hAnsi="Arial" w:hint="default"/>
      </w:rPr>
    </w:lvl>
    <w:lvl w:ilvl="1" w:tplc="A2564540">
      <w:start w:val="1"/>
      <w:numFmt w:val="bullet"/>
      <w:lvlText w:val="▀"/>
      <w:lvlJc w:val="left"/>
      <w:pPr>
        <w:tabs>
          <w:tab w:val="num" w:pos="1440"/>
        </w:tabs>
        <w:ind w:left="1440" w:hanging="360"/>
      </w:pPr>
      <w:rPr>
        <w:rFonts w:ascii="Arial" w:hAnsi="Arial" w:hint="default"/>
      </w:rPr>
    </w:lvl>
    <w:lvl w:ilvl="2" w:tplc="0B308218">
      <w:start w:val="1511"/>
      <w:numFmt w:val="bullet"/>
      <w:lvlText w:val="−"/>
      <w:lvlJc w:val="left"/>
      <w:pPr>
        <w:tabs>
          <w:tab w:val="num" w:pos="2160"/>
        </w:tabs>
        <w:ind w:left="2160" w:hanging="360"/>
      </w:pPr>
      <w:rPr>
        <w:rFonts w:ascii="Calibri" w:hAnsi="Calibri" w:hint="default"/>
      </w:rPr>
    </w:lvl>
    <w:lvl w:ilvl="3" w:tplc="42CE3CD0" w:tentative="1">
      <w:start w:val="1"/>
      <w:numFmt w:val="bullet"/>
      <w:lvlText w:val="▀"/>
      <w:lvlJc w:val="left"/>
      <w:pPr>
        <w:tabs>
          <w:tab w:val="num" w:pos="2880"/>
        </w:tabs>
        <w:ind w:left="2880" w:hanging="360"/>
      </w:pPr>
      <w:rPr>
        <w:rFonts w:ascii="Arial" w:hAnsi="Arial" w:hint="default"/>
      </w:rPr>
    </w:lvl>
    <w:lvl w:ilvl="4" w:tplc="405A2E18" w:tentative="1">
      <w:start w:val="1"/>
      <w:numFmt w:val="bullet"/>
      <w:lvlText w:val="▀"/>
      <w:lvlJc w:val="left"/>
      <w:pPr>
        <w:tabs>
          <w:tab w:val="num" w:pos="3600"/>
        </w:tabs>
        <w:ind w:left="3600" w:hanging="360"/>
      </w:pPr>
      <w:rPr>
        <w:rFonts w:ascii="Arial" w:hAnsi="Arial" w:hint="default"/>
      </w:rPr>
    </w:lvl>
    <w:lvl w:ilvl="5" w:tplc="A732A514" w:tentative="1">
      <w:start w:val="1"/>
      <w:numFmt w:val="bullet"/>
      <w:lvlText w:val="▀"/>
      <w:lvlJc w:val="left"/>
      <w:pPr>
        <w:tabs>
          <w:tab w:val="num" w:pos="4320"/>
        </w:tabs>
        <w:ind w:left="4320" w:hanging="360"/>
      </w:pPr>
      <w:rPr>
        <w:rFonts w:ascii="Arial" w:hAnsi="Arial" w:hint="default"/>
      </w:rPr>
    </w:lvl>
    <w:lvl w:ilvl="6" w:tplc="7F94E5BE" w:tentative="1">
      <w:start w:val="1"/>
      <w:numFmt w:val="bullet"/>
      <w:lvlText w:val="▀"/>
      <w:lvlJc w:val="left"/>
      <w:pPr>
        <w:tabs>
          <w:tab w:val="num" w:pos="5040"/>
        </w:tabs>
        <w:ind w:left="5040" w:hanging="360"/>
      </w:pPr>
      <w:rPr>
        <w:rFonts w:ascii="Arial" w:hAnsi="Arial" w:hint="default"/>
      </w:rPr>
    </w:lvl>
    <w:lvl w:ilvl="7" w:tplc="59F22FB2" w:tentative="1">
      <w:start w:val="1"/>
      <w:numFmt w:val="bullet"/>
      <w:lvlText w:val="▀"/>
      <w:lvlJc w:val="left"/>
      <w:pPr>
        <w:tabs>
          <w:tab w:val="num" w:pos="5760"/>
        </w:tabs>
        <w:ind w:left="5760" w:hanging="360"/>
      </w:pPr>
      <w:rPr>
        <w:rFonts w:ascii="Arial" w:hAnsi="Arial" w:hint="default"/>
      </w:rPr>
    </w:lvl>
    <w:lvl w:ilvl="8" w:tplc="41F60D0A" w:tentative="1">
      <w:start w:val="1"/>
      <w:numFmt w:val="bullet"/>
      <w:lvlText w:val="▀"/>
      <w:lvlJc w:val="left"/>
      <w:pPr>
        <w:tabs>
          <w:tab w:val="num" w:pos="6480"/>
        </w:tabs>
        <w:ind w:left="6480" w:hanging="360"/>
      </w:pPr>
      <w:rPr>
        <w:rFonts w:ascii="Arial" w:hAnsi="Arial" w:hint="default"/>
      </w:rPr>
    </w:lvl>
  </w:abstractNum>
  <w:abstractNum w:abstractNumId="30">
    <w:nsid w:val="7E8F0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9"/>
  </w:num>
  <w:num w:numId="33">
    <w:abstractNumId w:val="30"/>
  </w:num>
  <w:num w:numId="34">
    <w:abstractNumId w:val="13"/>
  </w:num>
  <w:num w:numId="35">
    <w:abstractNumId w:val="16"/>
  </w:num>
  <w:num w:numId="36">
    <w:abstractNumId w:val="22"/>
  </w:num>
  <w:num w:numId="37">
    <w:abstractNumId w:val="24"/>
  </w:num>
  <w:num w:numId="38">
    <w:abstractNumId w:val="23"/>
  </w:num>
  <w:num w:numId="39">
    <w:abstractNumId w:val="15"/>
  </w:num>
  <w:num w:numId="40">
    <w:abstractNumId w:val="26"/>
  </w:num>
  <w:num w:numId="41">
    <w:abstractNumId w:val="18"/>
  </w:num>
  <w:num w:numId="42">
    <w:abstractNumId w:val="14"/>
  </w:num>
  <w:num w:numId="43">
    <w:abstractNumId w:val="17"/>
  </w:num>
  <w:num w:numId="44">
    <w:abstractNumId w:val="20"/>
  </w:num>
  <w:num w:numId="45">
    <w:abstractNumId w:val="10"/>
  </w:num>
  <w:num w:numId="46">
    <w:abstractNumId w:val="11"/>
  </w:num>
  <w:num w:numId="47">
    <w:abstractNumId w:val="27"/>
  </w:num>
  <w:num w:numId="48">
    <w:abstractNumId w:val="29"/>
  </w:num>
  <w:num w:numId="49">
    <w:abstractNumId w:val="12"/>
  </w:num>
  <w:num w:numId="50">
    <w:abstractNumId w:val="28"/>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740772.1"/>
    <w:docVar w:name="MPDocIDTemplate" w:val="%c-|%m/|%n|.%v"/>
    <w:docVar w:name="MPDocIDTemplateDefault" w:val="%c-|%m/|%n|.%v"/>
    <w:docVar w:name="NewDocStampType" w:val="1"/>
  </w:docVars>
  <w:rsids>
    <w:rsidRoot w:val="0078036F"/>
    <w:rsid w:val="00000251"/>
    <w:rsid w:val="00000F27"/>
    <w:rsid w:val="00001458"/>
    <w:rsid w:val="000018C9"/>
    <w:rsid w:val="00001A4E"/>
    <w:rsid w:val="0000267D"/>
    <w:rsid w:val="000033FB"/>
    <w:rsid w:val="000038D1"/>
    <w:rsid w:val="00003993"/>
    <w:rsid w:val="00003FC5"/>
    <w:rsid w:val="00004E7F"/>
    <w:rsid w:val="0000502A"/>
    <w:rsid w:val="000057A7"/>
    <w:rsid w:val="00006EBA"/>
    <w:rsid w:val="00010240"/>
    <w:rsid w:val="000105BC"/>
    <w:rsid w:val="00011A48"/>
    <w:rsid w:val="00012276"/>
    <w:rsid w:val="000126F8"/>
    <w:rsid w:val="00014348"/>
    <w:rsid w:val="0001567F"/>
    <w:rsid w:val="00015736"/>
    <w:rsid w:val="00015D35"/>
    <w:rsid w:val="000168EC"/>
    <w:rsid w:val="00016DD6"/>
    <w:rsid w:val="0002006D"/>
    <w:rsid w:val="0002022A"/>
    <w:rsid w:val="00020560"/>
    <w:rsid w:val="000207D4"/>
    <w:rsid w:val="0002090C"/>
    <w:rsid w:val="000213EE"/>
    <w:rsid w:val="00021598"/>
    <w:rsid w:val="00023B25"/>
    <w:rsid w:val="00024B82"/>
    <w:rsid w:val="000266AC"/>
    <w:rsid w:val="00026A20"/>
    <w:rsid w:val="00027551"/>
    <w:rsid w:val="0003062A"/>
    <w:rsid w:val="0003065A"/>
    <w:rsid w:val="000310FF"/>
    <w:rsid w:val="00031862"/>
    <w:rsid w:val="00031A10"/>
    <w:rsid w:val="00031CC6"/>
    <w:rsid w:val="00032CCC"/>
    <w:rsid w:val="00033037"/>
    <w:rsid w:val="00033055"/>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4ED7"/>
    <w:rsid w:val="000450DA"/>
    <w:rsid w:val="000457F3"/>
    <w:rsid w:val="00045DCD"/>
    <w:rsid w:val="000467F5"/>
    <w:rsid w:val="00046EA7"/>
    <w:rsid w:val="0005039D"/>
    <w:rsid w:val="00050A0B"/>
    <w:rsid w:val="000515DB"/>
    <w:rsid w:val="00051ECD"/>
    <w:rsid w:val="000531FF"/>
    <w:rsid w:val="00055585"/>
    <w:rsid w:val="000561B0"/>
    <w:rsid w:val="000568E6"/>
    <w:rsid w:val="0005731E"/>
    <w:rsid w:val="000573B4"/>
    <w:rsid w:val="0006005F"/>
    <w:rsid w:val="000602A5"/>
    <w:rsid w:val="00060DE1"/>
    <w:rsid w:val="00060F6E"/>
    <w:rsid w:val="00061223"/>
    <w:rsid w:val="000626A8"/>
    <w:rsid w:val="000626F6"/>
    <w:rsid w:val="00062A35"/>
    <w:rsid w:val="000630DF"/>
    <w:rsid w:val="00063762"/>
    <w:rsid w:val="00064460"/>
    <w:rsid w:val="00064D13"/>
    <w:rsid w:val="000665CF"/>
    <w:rsid w:val="00066B4B"/>
    <w:rsid w:val="00067378"/>
    <w:rsid w:val="0006775A"/>
    <w:rsid w:val="00067AC2"/>
    <w:rsid w:val="0007020C"/>
    <w:rsid w:val="00071233"/>
    <w:rsid w:val="00071527"/>
    <w:rsid w:val="00072A17"/>
    <w:rsid w:val="00073004"/>
    <w:rsid w:val="00073522"/>
    <w:rsid w:val="00073DDA"/>
    <w:rsid w:val="00074504"/>
    <w:rsid w:val="000746A9"/>
    <w:rsid w:val="000748F1"/>
    <w:rsid w:val="0007497F"/>
    <w:rsid w:val="00074EF8"/>
    <w:rsid w:val="00074F3A"/>
    <w:rsid w:val="00075119"/>
    <w:rsid w:val="00075409"/>
    <w:rsid w:val="00075D11"/>
    <w:rsid w:val="0007701B"/>
    <w:rsid w:val="00080B87"/>
    <w:rsid w:val="00080ECE"/>
    <w:rsid w:val="000810A0"/>
    <w:rsid w:val="00081400"/>
    <w:rsid w:val="00081C91"/>
    <w:rsid w:val="00081EB3"/>
    <w:rsid w:val="00081F9A"/>
    <w:rsid w:val="00081FE4"/>
    <w:rsid w:val="00082304"/>
    <w:rsid w:val="00082817"/>
    <w:rsid w:val="00082A97"/>
    <w:rsid w:val="00082DF4"/>
    <w:rsid w:val="00084428"/>
    <w:rsid w:val="0008472E"/>
    <w:rsid w:val="00085FC5"/>
    <w:rsid w:val="00086137"/>
    <w:rsid w:val="00086D2B"/>
    <w:rsid w:val="0008729E"/>
    <w:rsid w:val="00087323"/>
    <w:rsid w:val="000879F2"/>
    <w:rsid w:val="00087A30"/>
    <w:rsid w:val="00087C23"/>
    <w:rsid w:val="00087CDF"/>
    <w:rsid w:val="0009011C"/>
    <w:rsid w:val="000906AB"/>
    <w:rsid w:val="000921C9"/>
    <w:rsid w:val="00092314"/>
    <w:rsid w:val="00092433"/>
    <w:rsid w:val="00094B82"/>
    <w:rsid w:val="000953B2"/>
    <w:rsid w:val="000954ED"/>
    <w:rsid w:val="00096042"/>
    <w:rsid w:val="000968F9"/>
    <w:rsid w:val="00096964"/>
    <w:rsid w:val="00096C9F"/>
    <w:rsid w:val="00097119"/>
    <w:rsid w:val="000A01AD"/>
    <w:rsid w:val="000A0295"/>
    <w:rsid w:val="000A236A"/>
    <w:rsid w:val="000A41EF"/>
    <w:rsid w:val="000A449F"/>
    <w:rsid w:val="000A638A"/>
    <w:rsid w:val="000A6B38"/>
    <w:rsid w:val="000A6D1A"/>
    <w:rsid w:val="000A7765"/>
    <w:rsid w:val="000A7CA8"/>
    <w:rsid w:val="000A7CAA"/>
    <w:rsid w:val="000B0A45"/>
    <w:rsid w:val="000B0E7D"/>
    <w:rsid w:val="000B0EED"/>
    <w:rsid w:val="000B10F1"/>
    <w:rsid w:val="000B16FB"/>
    <w:rsid w:val="000B213E"/>
    <w:rsid w:val="000B2697"/>
    <w:rsid w:val="000B275A"/>
    <w:rsid w:val="000B3444"/>
    <w:rsid w:val="000B458E"/>
    <w:rsid w:val="000B4B65"/>
    <w:rsid w:val="000B4D8C"/>
    <w:rsid w:val="000B4F0E"/>
    <w:rsid w:val="000B4F31"/>
    <w:rsid w:val="000B6DF0"/>
    <w:rsid w:val="000B7CA0"/>
    <w:rsid w:val="000B7E28"/>
    <w:rsid w:val="000C0E43"/>
    <w:rsid w:val="000C106D"/>
    <w:rsid w:val="000C11B0"/>
    <w:rsid w:val="000C1EDC"/>
    <w:rsid w:val="000C3199"/>
    <w:rsid w:val="000C3A74"/>
    <w:rsid w:val="000C3C4E"/>
    <w:rsid w:val="000C62FB"/>
    <w:rsid w:val="000C71E4"/>
    <w:rsid w:val="000D16FA"/>
    <w:rsid w:val="000D1737"/>
    <w:rsid w:val="000D1CBF"/>
    <w:rsid w:val="000D27F1"/>
    <w:rsid w:val="000D2AB3"/>
    <w:rsid w:val="000D3B78"/>
    <w:rsid w:val="000D3FD5"/>
    <w:rsid w:val="000D40B0"/>
    <w:rsid w:val="000D4239"/>
    <w:rsid w:val="000D4D19"/>
    <w:rsid w:val="000D508E"/>
    <w:rsid w:val="000D720F"/>
    <w:rsid w:val="000D769A"/>
    <w:rsid w:val="000D79AE"/>
    <w:rsid w:val="000E0276"/>
    <w:rsid w:val="000E04D4"/>
    <w:rsid w:val="000E097B"/>
    <w:rsid w:val="000E09D6"/>
    <w:rsid w:val="000E101B"/>
    <w:rsid w:val="000E1079"/>
    <w:rsid w:val="000E17C5"/>
    <w:rsid w:val="000E1F19"/>
    <w:rsid w:val="000E2C75"/>
    <w:rsid w:val="000E39D3"/>
    <w:rsid w:val="000E5170"/>
    <w:rsid w:val="000E5795"/>
    <w:rsid w:val="000E58B7"/>
    <w:rsid w:val="000E5FE8"/>
    <w:rsid w:val="000E60C7"/>
    <w:rsid w:val="000E6441"/>
    <w:rsid w:val="000E6EE5"/>
    <w:rsid w:val="000F0F85"/>
    <w:rsid w:val="000F19BC"/>
    <w:rsid w:val="000F1D16"/>
    <w:rsid w:val="000F1F31"/>
    <w:rsid w:val="000F206E"/>
    <w:rsid w:val="000F21D6"/>
    <w:rsid w:val="000F2EE0"/>
    <w:rsid w:val="000F2FA7"/>
    <w:rsid w:val="000F3C57"/>
    <w:rsid w:val="000F47DA"/>
    <w:rsid w:val="000F4B60"/>
    <w:rsid w:val="000F61F8"/>
    <w:rsid w:val="000F633F"/>
    <w:rsid w:val="000F69C1"/>
    <w:rsid w:val="000F75A6"/>
    <w:rsid w:val="001015AD"/>
    <w:rsid w:val="00101646"/>
    <w:rsid w:val="001019FC"/>
    <w:rsid w:val="00102133"/>
    <w:rsid w:val="0010251B"/>
    <w:rsid w:val="00103510"/>
    <w:rsid w:val="00103ADA"/>
    <w:rsid w:val="00103C3D"/>
    <w:rsid w:val="00103D03"/>
    <w:rsid w:val="001040EE"/>
    <w:rsid w:val="0010480C"/>
    <w:rsid w:val="0010496F"/>
    <w:rsid w:val="00105654"/>
    <w:rsid w:val="00105946"/>
    <w:rsid w:val="00107E88"/>
    <w:rsid w:val="00107FDE"/>
    <w:rsid w:val="00110F1D"/>
    <w:rsid w:val="00111758"/>
    <w:rsid w:val="001121AE"/>
    <w:rsid w:val="001126A6"/>
    <w:rsid w:val="0011290D"/>
    <w:rsid w:val="00113575"/>
    <w:rsid w:val="00114B05"/>
    <w:rsid w:val="00116C39"/>
    <w:rsid w:val="001213F2"/>
    <w:rsid w:val="00121D41"/>
    <w:rsid w:val="00123215"/>
    <w:rsid w:val="00124B4A"/>
    <w:rsid w:val="0012536F"/>
    <w:rsid w:val="00125514"/>
    <w:rsid w:val="0012613C"/>
    <w:rsid w:val="00126C10"/>
    <w:rsid w:val="00126F73"/>
    <w:rsid w:val="0012738A"/>
    <w:rsid w:val="001301D2"/>
    <w:rsid w:val="00130643"/>
    <w:rsid w:val="001314E2"/>
    <w:rsid w:val="00131DBC"/>
    <w:rsid w:val="00132080"/>
    <w:rsid w:val="0013222D"/>
    <w:rsid w:val="0013251A"/>
    <w:rsid w:val="001334C6"/>
    <w:rsid w:val="00134A5D"/>
    <w:rsid w:val="0013699C"/>
    <w:rsid w:val="001370EE"/>
    <w:rsid w:val="0013799B"/>
    <w:rsid w:val="00137DED"/>
    <w:rsid w:val="001402CC"/>
    <w:rsid w:val="001405F8"/>
    <w:rsid w:val="00140FA8"/>
    <w:rsid w:val="001413F5"/>
    <w:rsid w:val="0014189B"/>
    <w:rsid w:val="001419A2"/>
    <w:rsid w:val="00141AE0"/>
    <w:rsid w:val="00143177"/>
    <w:rsid w:val="001442A0"/>
    <w:rsid w:val="0014432A"/>
    <w:rsid w:val="001443D5"/>
    <w:rsid w:val="00144AFC"/>
    <w:rsid w:val="00145325"/>
    <w:rsid w:val="00145AA3"/>
    <w:rsid w:val="00145C18"/>
    <w:rsid w:val="0014678E"/>
    <w:rsid w:val="00146839"/>
    <w:rsid w:val="00147354"/>
    <w:rsid w:val="001476C6"/>
    <w:rsid w:val="00147FFB"/>
    <w:rsid w:val="0015066A"/>
    <w:rsid w:val="00150D5C"/>
    <w:rsid w:val="00151518"/>
    <w:rsid w:val="00151D6B"/>
    <w:rsid w:val="0015254A"/>
    <w:rsid w:val="00153B56"/>
    <w:rsid w:val="00154FE4"/>
    <w:rsid w:val="00155AC8"/>
    <w:rsid w:val="0015721C"/>
    <w:rsid w:val="00161776"/>
    <w:rsid w:val="001619B9"/>
    <w:rsid w:val="00161D4B"/>
    <w:rsid w:val="001621D2"/>
    <w:rsid w:val="001622C7"/>
    <w:rsid w:val="001639D5"/>
    <w:rsid w:val="001665DC"/>
    <w:rsid w:val="0016730A"/>
    <w:rsid w:val="00167586"/>
    <w:rsid w:val="0017017D"/>
    <w:rsid w:val="00170348"/>
    <w:rsid w:val="00170495"/>
    <w:rsid w:val="00171EB2"/>
    <w:rsid w:val="001726A4"/>
    <w:rsid w:val="00172A1B"/>
    <w:rsid w:val="00172EF7"/>
    <w:rsid w:val="00175034"/>
    <w:rsid w:val="00175565"/>
    <w:rsid w:val="001763D1"/>
    <w:rsid w:val="00176AFD"/>
    <w:rsid w:val="001772B0"/>
    <w:rsid w:val="001777D9"/>
    <w:rsid w:val="00177D92"/>
    <w:rsid w:val="00177F2E"/>
    <w:rsid w:val="0018002E"/>
    <w:rsid w:val="001801D7"/>
    <w:rsid w:val="0018043F"/>
    <w:rsid w:val="001805B5"/>
    <w:rsid w:val="0018128F"/>
    <w:rsid w:val="00182146"/>
    <w:rsid w:val="00182816"/>
    <w:rsid w:val="00182AF5"/>
    <w:rsid w:val="00182B04"/>
    <w:rsid w:val="001834DD"/>
    <w:rsid w:val="00183670"/>
    <w:rsid w:val="00184227"/>
    <w:rsid w:val="00184331"/>
    <w:rsid w:val="00184FDC"/>
    <w:rsid w:val="001851DC"/>
    <w:rsid w:val="00186746"/>
    <w:rsid w:val="00186965"/>
    <w:rsid w:val="00186CC3"/>
    <w:rsid w:val="0018750B"/>
    <w:rsid w:val="001901CB"/>
    <w:rsid w:val="0019020A"/>
    <w:rsid w:val="00190BD8"/>
    <w:rsid w:val="00190BDC"/>
    <w:rsid w:val="00191531"/>
    <w:rsid w:val="00192F6C"/>
    <w:rsid w:val="00192FB7"/>
    <w:rsid w:val="00193A40"/>
    <w:rsid w:val="0019429F"/>
    <w:rsid w:val="00194441"/>
    <w:rsid w:val="00195350"/>
    <w:rsid w:val="001962CF"/>
    <w:rsid w:val="001965E2"/>
    <w:rsid w:val="00196C67"/>
    <w:rsid w:val="001A09F5"/>
    <w:rsid w:val="001A0ACB"/>
    <w:rsid w:val="001A0B89"/>
    <w:rsid w:val="001A0D96"/>
    <w:rsid w:val="001A0F09"/>
    <w:rsid w:val="001A119F"/>
    <w:rsid w:val="001A14E8"/>
    <w:rsid w:val="001A2036"/>
    <w:rsid w:val="001A30FA"/>
    <w:rsid w:val="001A3678"/>
    <w:rsid w:val="001A393E"/>
    <w:rsid w:val="001A3EBA"/>
    <w:rsid w:val="001A49E2"/>
    <w:rsid w:val="001A4BF0"/>
    <w:rsid w:val="001A5A38"/>
    <w:rsid w:val="001A5E53"/>
    <w:rsid w:val="001A5F54"/>
    <w:rsid w:val="001A6044"/>
    <w:rsid w:val="001A6CEC"/>
    <w:rsid w:val="001A6D21"/>
    <w:rsid w:val="001B0FCD"/>
    <w:rsid w:val="001B1548"/>
    <w:rsid w:val="001B26D6"/>
    <w:rsid w:val="001B2FC7"/>
    <w:rsid w:val="001B3D71"/>
    <w:rsid w:val="001B4155"/>
    <w:rsid w:val="001B4260"/>
    <w:rsid w:val="001B4D74"/>
    <w:rsid w:val="001B5AE3"/>
    <w:rsid w:val="001B5B28"/>
    <w:rsid w:val="001B64FB"/>
    <w:rsid w:val="001B682D"/>
    <w:rsid w:val="001C0455"/>
    <w:rsid w:val="001C1116"/>
    <w:rsid w:val="001C13E3"/>
    <w:rsid w:val="001C1B24"/>
    <w:rsid w:val="001C37F0"/>
    <w:rsid w:val="001C417F"/>
    <w:rsid w:val="001C4874"/>
    <w:rsid w:val="001C4DDB"/>
    <w:rsid w:val="001C5BD4"/>
    <w:rsid w:val="001C6DAE"/>
    <w:rsid w:val="001D03F2"/>
    <w:rsid w:val="001D1E62"/>
    <w:rsid w:val="001D1F06"/>
    <w:rsid w:val="001D24FC"/>
    <w:rsid w:val="001D36D6"/>
    <w:rsid w:val="001D3AC7"/>
    <w:rsid w:val="001D52B3"/>
    <w:rsid w:val="001D53C8"/>
    <w:rsid w:val="001D5D57"/>
    <w:rsid w:val="001D60BB"/>
    <w:rsid w:val="001D69D4"/>
    <w:rsid w:val="001D6D5E"/>
    <w:rsid w:val="001D74FB"/>
    <w:rsid w:val="001D7DB8"/>
    <w:rsid w:val="001E00C4"/>
    <w:rsid w:val="001E080D"/>
    <w:rsid w:val="001E0D14"/>
    <w:rsid w:val="001E14AE"/>
    <w:rsid w:val="001E1865"/>
    <w:rsid w:val="001E186D"/>
    <w:rsid w:val="001E1DC2"/>
    <w:rsid w:val="001E1F56"/>
    <w:rsid w:val="001E1FFF"/>
    <w:rsid w:val="001E249A"/>
    <w:rsid w:val="001E3824"/>
    <w:rsid w:val="001E5173"/>
    <w:rsid w:val="001E55AD"/>
    <w:rsid w:val="001E6331"/>
    <w:rsid w:val="001E774A"/>
    <w:rsid w:val="001F0BAF"/>
    <w:rsid w:val="001F128A"/>
    <w:rsid w:val="001F13B3"/>
    <w:rsid w:val="001F15B2"/>
    <w:rsid w:val="001F15C8"/>
    <w:rsid w:val="001F291A"/>
    <w:rsid w:val="001F3055"/>
    <w:rsid w:val="001F3EC7"/>
    <w:rsid w:val="001F4EF7"/>
    <w:rsid w:val="001F5713"/>
    <w:rsid w:val="001F5DA8"/>
    <w:rsid w:val="001F7186"/>
    <w:rsid w:val="001F7391"/>
    <w:rsid w:val="001F7854"/>
    <w:rsid w:val="001F7D50"/>
    <w:rsid w:val="00200716"/>
    <w:rsid w:val="00200D80"/>
    <w:rsid w:val="002017B6"/>
    <w:rsid w:val="002018F6"/>
    <w:rsid w:val="00202246"/>
    <w:rsid w:val="002029AC"/>
    <w:rsid w:val="00203ECF"/>
    <w:rsid w:val="002041E1"/>
    <w:rsid w:val="00204528"/>
    <w:rsid w:val="002047AA"/>
    <w:rsid w:val="0020527F"/>
    <w:rsid w:val="00205492"/>
    <w:rsid w:val="00205848"/>
    <w:rsid w:val="00205DE3"/>
    <w:rsid w:val="0020686F"/>
    <w:rsid w:val="00206D43"/>
    <w:rsid w:val="00207E4D"/>
    <w:rsid w:val="00210097"/>
    <w:rsid w:val="002110A4"/>
    <w:rsid w:val="00211721"/>
    <w:rsid w:val="00211B4C"/>
    <w:rsid w:val="00211EAD"/>
    <w:rsid w:val="00211F43"/>
    <w:rsid w:val="0021212F"/>
    <w:rsid w:val="00212C52"/>
    <w:rsid w:val="0021483F"/>
    <w:rsid w:val="00214B14"/>
    <w:rsid w:val="00214D0A"/>
    <w:rsid w:val="00216D12"/>
    <w:rsid w:val="00216D9D"/>
    <w:rsid w:val="00216FB8"/>
    <w:rsid w:val="00217121"/>
    <w:rsid w:val="002174DC"/>
    <w:rsid w:val="0021752B"/>
    <w:rsid w:val="00217AC2"/>
    <w:rsid w:val="002205A0"/>
    <w:rsid w:val="0022090B"/>
    <w:rsid w:val="00220964"/>
    <w:rsid w:val="00221F3A"/>
    <w:rsid w:val="00222277"/>
    <w:rsid w:val="002225DC"/>
    <w:rsid w:val="00222674"/>
    <w:rsid w:val="00222A07"/>
    <w:rsid w:val="002231F5"/>
    <w:rsid w:val="00223B62"/>
    <w:rsid w:val="00223F84"/>
    <w:rsid w:val="002261CE"/>
    <w:rsid w:val="00226820"/>
    <w:rsid w:val="0022698C"/>
    <w:rsid w:val="00226C19"/>
    <w:rsid w:val="00227E09"/>
    <w:rsid w:val="00230097"/>
    <w:rsid w:val="00230F54"/>
    <w:rsid w:val="00231A09"/>
    <w:rsid w:val="00232807"/>
    <w:rsid w:val="002329AD"/>
    <w:rsid w:val="002335CC"/>
    <w:rsid w:val="0023420D"/>
    <w:rsid w:val="002344B9"/>
    <w:rsid w:val="00235A63"/>
    <w:rsid w:val="00236022"/>
    <w:rsid w:val="00236F21"/>
    <w:rsid w:val="0023759A"/>
    <w:rsid w:val="0024093B"/>
    <w:rsid w:val="00240A80"/>
    <w:rsid w:val="00241AC8"/>
    <w:rsid w:val="00241B0F"/>
    <w:rsid w:val="00241CA3"/>
    <w:rsid w:val="00242141"/>
    <w:rsid w:val="002422E4"/>
    <w:rsid w:val="002431F5"/>
    <w:rsid w:val="00245019"/>
    <w:rsid w:val="00245849"/>
    <w:rsid w:val="002463F4"/>
    <w:rsid w:val="00247D31"/>
    <w:rsid w:val="002515E7"/>
    <w:rsid w:val="00253225"/>
    <w:rsid w:val="002533EE"/>
    <w:rsid w:val="0025364E"/>
    <w:rsid w:val="0025379D"/>
    <w:rsid w:val="00255921"/>
    <w:rsid w:val="00256369"/>
    <w:rsid w:val="00256B24"/>
    <w:rsid w:val="00256EE9"/>
    <w:rsid w:val="002576A0"/>
    <w:rsid w:val="00260299"/>
    <w:rsid w:val="0026052D"/>
    <w:rsid w:val="00261459"/>
    <w:rsid w:val="002624B9"/>
    <w:rsid w:val="00262D80"/>
    <w:rsid w:val="002633A0"/>
    <w:rsid w:val="00263BEA"/>
    <w:rsid w:val="002643FE"/>
    <w:rsid w:val="0026464D"/>
    <w:rsid w:val="00264D4D"/>
    <w:rsid w:val="00265232"/>
    <w:rsid w:val="0026606F"/>
    <w:rsid w:val="0026634C"/>
    <w:rsid w:val="00266A39"/>
    <w:rsid w:val="00270675"/>
    <w:rsid w:val="002711C7"/>
    <w:rsid w:val="00271710"/>
    <w:rsid w:val="00272A46"/>
    <w:rsid w:val="00272EC9"/>
    <w:rsid w:val="00273345"/>
    <w:rsid w:val="002737FA"/>
    <w:rsid w:val="00273D05"/>
    <w:rsid w:val="00273F6C"/>
    <w:rsid w:val="0027553A"/>
    <w:rsid w:val="00275987"/>
    <w:rsid w:val="00275B9E"/>
    <w:rsid w:val="00276129"/>
    <w:rsid w:val="00277C3A"/>
    <w:rsid w:val="00277F59"/>
    <w:rsid w:val="002802F0"/>
    <w:rsid w:val="00280750"/>
    <w:rsid w:val="002813F1"/>
    <w:rsid w:val="0028218B"/>
    <w:rsid w:val="0028232E"/>
    <w:rsid w:val="002833CF"/>
    <w:rsid w:val="00284220"/>
    <w:rsid w:val="00286143"/>
    <w:rsid w:val="00286B60"/>
    <w:rsid w:val="00287C42"/>
    <w:rsid w:val="00291C8F"/>
    <w:rsid w:val="00292057"/>
    <w:rsid w:val="0029218D"/>
    <w:rsid w:val="00293674"/>
    <w:rsid w:val="00293702"/>
    <w:rsid w:val="0029381A"/>
    <w:rsid w:val="00293934"/>
    <w:rsid w:val="00293A68"/>
    <w:rsid w:val="00293BA8"/>
    <w:rsid w:val="00293C18"/>
    <w:rsid w:val="0029484B"/>
    <w:rsid w:val="002949DE"/>
    <w:rsid w:val="00295DBA"/>
    <w:rsid w:val="002968C2"/>
    <w:rsid w:val="00296BDF"/>
    <w:rsid w:val="00297202"/>
    <w:rsid w:val="002974C6"/>
    <w:rsid w:val="00297E88"/>
    <w:rsid w:val="002A09C6"/>
    <w:rsid w:val="002A0E40"/>
    <w:rsid w:val="002A15C3"/>
    <w:rsid w:val="002A2BAC"/>
    <w:rsid w:val="002A2C7A"/>
    <w:rsid w:val="002A4485"/>
    <w:rsid w:val="002A44ED"/>
    <w:rsid w:val="002A4786"/>
    <w:rsid w:val="002A5398"/>
    <w:rsid w:val="002A62A2"/>
    <w:rsid w:val="002A672C"/>
    <w:rsid w:val="002A6E1C"/>
    <w:rsid w:val="002A714E"/>
    <w:rsid w:val="002A743C"/>
    <w:rsid w:val="002A758B"/>
    <w:rsid w:val="002B040E"/>
    <w:rsid w:val="002B0CEB"/>
    <w:rsid w:val="002B103B"/>
    <w:rsid w:val="002B13F7"/>
    <w:rsid w:val="002B17C0"/>
    <w:rsid w:val="002B1928"/>
    <w:rsid w:val="002B1A97"/>
    <w:rsid w:val="002B2BEC"/>
    <w:rsid w:val="002B4D27"/>
    <w:rsid w:val="002B5686"/>
    <w:rsid w:val="002B656E"/>
    <w:rsid w:val="002B6B03"/>
    <w:rsid w:val="002B791B"/>
    <w:rsid w:val="002C01D3"/>
    <w:rsid w:val="002C037F"/>
    <w:rsid w:val="002C0490"/>
    <w:rsid w:val="002C04E4"/>
    <w:rsid w:val="002C05F5"/>
    <w:rsid w:val="002C07C5"/>
    <w:rsid w:val="002C1932"/>
    <w:rsid w:val="002C1A0F"/>
    <w:rsid w:val="002C295F"/>
    <w:rsid w:val="002C2C55"/>
    <w:rsid w:val="002C4A5A"/>
    <w:rsid w:val="002C53AB"/>
    <w:rsid w:val="002C578A"/>
    <w:rsid w:val="002C6AA5"/>
    <w:rsid w:val="002D036E"/>
    <w:rsid w:val="002D044F"/>
    <w:rsid w:val="002D104D"/>
    <w:rsid w:val="002D3053"/>
    <w:rsid w:val="002D4BC7"/>
    <w:rsid w:val="002D4EE0"/>
    <w:rsid w:val="002D519A"/>
    <w:rsid w:val="002D6CCD"/>
    <w:rsid w:val="002D6F91"/>
    <w:rsid w:val="002D796D"/>
    <w:rsid w:val="002E05BD"/>
    <w:rsid w:val="002E14D9"/>
    <w:rsid w:val="002E170B"/>
    <w:rsid w:val="002E1D75"/>
    <w:rsid w:val="002E209B"/>
    <w:rsid w:val="002E2758"/>
    <w:rsid w:val="002E365A"/>
    <w:rsid w:val="002E3B9B"/>
    <w:rsid w:val="002E3CCE"/>
    <w:rsid w:val="002E4864"/>
    <w:rsid w:val="002E4ABB"/>
    <w:rsid w:val="002E5751"/>
    <w:rsid w:val="002E5CA0"/>
    <w:rsid w:val="002E5E34"/>
    <w:rsid w:val="002E622D"/>
    <w:rsid w:val="002E7656"/>
    <w:rsid w:val="002E7AB9"/>
    <w:rsid w:val="002F0DCB"/>
    <w:rsid w:val="002F0F4C"/>
    <w:rsid w:val="002F0F54"/>
    <w:rsid w:val="002F108C"/>
    <w:rsid w:val="002F1552"/>
    <w:rsid w:val="002F1B87"/>
    <w:rsid w:val="002F1D57"/>
    <w:rsid w:val="002F2D5C"/>
    <w:rsid w:val="002F4022"/>
    <w:rsid w:val="002F44D8"/>
    <w:rsid w:val="002F4E1A"/>
    <w:rsid w:val="002F5D43"/>
    <w:rsid w:val="002F648D"/>
    <w:rsid w:val="002F69A9"/>
    <w:rsid w:val="002F72F4"/>
    <w:rsid w:val="002F7F48"/>
    <w:rsid w:val="002F7F99"/>
    <w:rsid w:val="003006DF"/>
    <w:rsid w:val="003008BC"/>
    <w:rsid w:val="003008E1"/>
    <w:rsid w:val="00300B64"/>
    <w:rsid w:val="0030108A"/>
    <w:rsid w:val="00301A58"/>
    <w:rsid w:val="00302DC8"/>
    <w:rsid w:val="0030382C"/>
    <w:rsid w:val="00303A00"/>
    <w:rsid w:val="0030402A"/>
    <w:rsid w:val="00304AD1"/>
    <w:rsid w:val="0030599D"/>
    <w:rsid w:val="00305B0F"/>
    <w:rsid w:val="00305C1C"/>
    <w:rsid w:val="00305F27"/>
    <w:rsid w:val="00306E12"/>
    <w:rsid w:val="00307BEB"/>
    <w:rsid w:val="00310A14"/>
    <w:rsid w:val="00311348"/>
    <w:rsid w:val="0031226B"/>
    <w:rsid w:val="00312D99"/>
    <w:rsid w:val="0031315B"/>
    <w:rsid w:val="0031385F"/>
    <w:rsid w:val="003160AD"/>
    <w:rsid w:val="003165EA"/>
    <w:rsid w:val="003173F8"/>
    <w:rsid w:val="00321D76"/>
    <w:rsid w:val="003241C9"/>
    <w:rsid w:val="003253CA"/>
    <w:rsid w:val="00326117"/>
    <w:rsid w:val="00326C76"/>
    <w:rsid w:val="00326D49"/>
    <w:rsid w:val="00326D84"/>
    <w:rsid w:val="00327481"/>
    <w:rsid w:val="00330055"/>
    <w:rsid w:val="00330181"/>
    <w:rsid w:val="00330241"/>
    <w:rsid w:val="00330B4F"/>
    <w:rsid w:val="003314CE"/>
    <w:rsid w:val="00331FB7"/>
    <w:rsid w:val="00332781"/>
    <w:rsid w:val="00333039"/>
    <w:rsid w:val="003330A4"/>
    <w:rsid w:val="003348B8"/>
    <w:rsid w:val="0033531F"/>
    <w:rsid w:val="00335E31"/>
    <w:rsid w:val="00335E4D"/>
    <w:rsid w:val="003362AF"/>
    <w:rsid w:val="003366D5"/>
    <w:rsid w:val="00337099"/>
    <w:rsid w:val="00337741"/>
    <w:rsid w:val="003378C4"/>
    <w:rsid w:val="0034041C"/>
    <w:rsid w:val="00340995"/>
    <w:rsid w:val="003420DA"/>
    <w:rsid w:val="003421C2"/>
    <w:rsid w:val="0034224C"/>
    <w:rsid w:val="00342CB1"/>
    <w:rsid w:val="00343981"/>
    <w:rsid w:val="00346179"/>
    <w:rsid w:val="00350C50"/>
    <w:rsid w:val="00350CB5"/>
    <w:rsid w:val="003510C8"/>
    <w:rsid w:val="00351317"/>
    <w:rsid w:val="00351918"/>
    <w:rsid w:val="00351D81"/>
    <w:rsid w:val="00352255"/>
    <w:rsid w:val="003522B5"/>
    <w:rsid w:val="00352AA1"/>
    <w:rsid w:val="003536F7"/>
    <w:rsid w:val="00353913"/>
    <w:rsid w:val="00353C06"/>
    <w:rsid w:val="003541CF"/>
    <w:rsid w:val="00354DBB"/>
    <w:rsid w:val="003552AD"/>
    <w:rsid w:val="003564F6"/>
    <w:rsid w:val="0035658E"/>
    <w:rsid w:val="00356746"/>
    <w:rsid w:val="00356CA5"/>
    <w:rsid w:val="00356F1C"/>
    <w:rsid w:val="00360559"/>
    <w:rsid w:val="00360F19"/>
    <w:rsid w:val="003615C3"/>
    <w:rsid w:val="00361862"/>
    <w:rsid w:val="00361918"/>
    <w:rsid w:val="00361AA7"/>
    <w:rsid w:val="003626B1"/>
    <w:rsid w:val="00363AD7"/>
    <w:rsid w:val="00363CD6"/>
    <w:rsid w:val="0036404D"/>
    <w:rsid w:val="00364628"/>
    <w:rsid w:val="00364E2A"/>
    <w:rsid w:val="00365472"/>
    <w:rsid w:val="00365DAC"/>
    <w:rsid w:val="00366E20"/>
    <w:rsid w:val="00367830"/>
    <w:rsid w:val="00367AAD"/>
    <w:rsid w:val="00370504"/>
    <w:rsid w:val="00371907"/>
    <w:rsid w:val="00371F03"/>
    <w:rsid w:val="00371FB6"/>
    <w:rsid w:val="00373111"/>
    <w:rsid w:val="00373D8A"/>
    <w:rsid w:val="00374D76"/>
    <w:rsid w:val="00375536"/>
    <w:rsid w:val="00375D71"/>
    <w:rsid w:val="0037609D"/>
    <w:rsid w:val="0037668D"/>
    <w:rsid w:val="00376A53"/>
    <w:rsid w:val="00377241"/>
    <w:rsid w:val="00377351"/>
    <w:rsid w:val="00380483"/>
    <w:rsid w:val="00381640"/>
    <w:rsid w:val="00382E96"/>
    <w:rsid w:val="003830F2"/>
    <w:rsid w:val="00385723"/>
    <w:rsid w:val="0038586F"/>
    <w:rsid w:val="00385E15"/>
    <w:rsid w:val="003861D3"/>
    <w:rsid w:val="00386AAB"/>
    <w:rsid w:val="00387949"/>
    <w:rsid w:val="00387AC6"/>
    <w:rsid w:val="0039172A"/>
    <w:rsid w:val="00391F95"/>
    <w:rsid w:val="0039225E"/>
    <w:rsid w:val="003923BE"/>
    <w:rsid w:val="00392447"/>
    <w:rsid w:val="00392830"/>
    <w:rsid w:val="003932BB"/>
    <w:rsid w:val="00393318"/>
    <w:rsid w:val="00393A0D"/>
    <w:rsid w:val="003942F8"/>
    <w:rsid w:val="00394429"/>
    <w:rsid w:val="00394529"/>
    <w:rsid w:val="003945E2"/>
    <w:rsid w:val="00394826"/>
    <w:rsid w:val="0039485D"/>
    <w:rsid w:val="00394CDA"/>
    <w:rsid w:val="00394F53"/>
    <w:rsid w:val="0039576C"/>
    <w:rsid w:val="00397462"/>
    <w:rsid w:val="00397A82"/>
    <w:rsid w:val="00397EA2"/>
    <w:rsid w:val="003A0A9A"/>
    <w:rsid w:val="003A14F0"/>
    <w:rsid w:val="003A215A"/>
    <w:rsid w:val="003A2690"/>
    <w:rsid w:val="003A3406"/>
    <w:rsid w:val="003A4381"/>
    <w:rsid w:val="003A4EA7"/>
    <w:rsid w:val="003A5149"/>
    <w:rsid w:val="003A5D17"/>
    <w:rsid w:val="003A6D5A"/>
    <w:rsid w:val="003A7419"/>
    <w:rsid w:val="003A765B"/>
    <w:rsid w:val="003A7F17"/>
    <w:rsid w:val="003B00EE"/>
    <w:rsid w:val="003B038C"/>
    <w:rsid w:val="003B1157"/>
    <w:rsid w:val="003B159E"/>
    <w:rsid w:val="003B1D04"/>
    <w:rsid w:val="003B1D72"/>
    <w:rsid w:val="003B2827"/>
    <w:rsid w:val="003B2BDB"/>
    <w:rsid w:val="003B2C52"/>
    <w:rsid w:val="003B4EBD"/>
    <w:rsid w:val="003B5653"/>
    <w:rsid w:val="003B783F"/>
    <w:rsid w:val="003B7FDC"/>
    <w:rsid w:val="003C07AD"/>
    <w:rsid w:val="003C1871"/>
    <w:rsid w:val="003C1DDC"/>
    <w:rsid w:val="003C2226"/>
    <w:rsid w:val="003C2CF0"/>
    <w:rsid w:val="003C2D21"/>
    <w:rsid w:val="003C433F"/>
    <w:rsid w:val="003C499B"/>
    <w:rsid w:val="003C64C6"/>
    <w:rsid w:val="003C64CD"/>
    <w:rsid w:val="003C7040"/>
    <w:rsid w:val="003C79A5"/>
    <w:rsid w:val="003D0EA0"/>
    <w:rsid w:val="003D16B9"/>
    <w:rsid w:val="003D198C"/>
    <w:rsid w:val="003D3AF5"/>
    <w:rsid w:val="003D3FCF"/>
    <w:rsid w:val="003D456D"/>
    <w:rsid w:val="003D45D0"/>
    <w:rsid w:val="003D4982"/>
    <w:rsid w:val="003D4BB8"/>
    <w:rsid w:val="003D6AC9"/>
    <w:rsid w:val="003D77EB"/>
    <w:rsid w:val="003E0F92"/>
    <w:rsid w:val="003E12CD"/>
    <w:rsid w:val="003E15A5"/>
    <w:rsid w:val="003E1AD7"/>
    <w:rsid w:val="003E1FFA"/>
    <w:rsid w:val="003E2A26"/>
    <w:rsid w:val="003E31A3"/>
    <w:rsid w:val="003E367A"/>
    <w:rsid w:val="003E3995"/>
    <w:rsid w:val="003E4FC4"/>
    <w:rsid w:val="003E690E"/>
    <w:rsid w:val="003E6C70"/>
    <w:rsid w:val="003E6DCA"/>
    <w:rsid w:val="003E706C"/>
    <w:rsid w:val="003E7662"/>
    <w:rsid w:val="003E7E21"/>
    <w:rsid w:val="003F07DB"/>
    <w:rsid w:val="003F0B20"/>
    <w:rsid w:val="003F1467"/>
    <w:rsid w:val="003F15A0"/>
    <w:rsid w:val="003F18A4"/>
    <w:rsid w:val="003F1CF4"/>
    <w:rsid w:val="003F24BA"/>
    <w:rsid w:val="003F2638"/>
    <w:rsid w:val="003F2E79"/>
    <w:rsid w:val="003F3075"/>
    <w:rsid w:val="003F3E13"/>
    <w:rsid w:val="003F4573"/>
    <w:rsid w:val="003F4B39"/>
    <w:rsid w:val="003F5F2A"/>
    <w:rsid w:val="003F60CE"/>
    <w:rsid w:val="003F6487"/>
    <w:rsid w:val="003F6E69"/>
    <w:rsid w:val="003F7016"/>
    <w:rsid w:val="003F7A47"/>
    <w:rsid w:val="004002BC"/>
    <w:rsid w:val="00400E4D"/>
    <w:rsid w:val="004011A8"/>
    <w:rsid w:val="004019F3"/>
    <w:rsid w:val="00401ACB"/>
    <w:rsid w:val="00402AC6"/>
    <w:rsid w:val="00403288"/>
    <w:rsid w:val="0040369B"/>
    <w:rsid w:val="004041F8"/>
    <w:rsid w:val="00404FDA"/>
    <w:rsid w:val="00405054"/>
    <w:rsid w:val="004064C2"/>
    <w:rsid w:val="00406548"/>
    <w:rsid w:val="00407298"/>
    <w:rsid w:val="00407D13"/>
    <w:rsid w:val="00410109"/>
    <w:rsid w:val="00410132"/>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3A60"/>
    <w:rsid w:val="004251A1"/>
    <w:rsid w:val="00427665"/>
    <w:rsid w:val="00427CE2"/>
    <w:rsid w:val="00430261"/>
    <w:rsid w:val="00430991"/>
    <w:rsid w:val="00430B8E"/>
    <w:rsid w:val="00431663"/>
    <w:rsid w:val="004322C5"/>
    <w:rsid w:val="00432A23"/>
    <w:rsid w:val="0043323B"/>
    <w:rsid w:val="004333FA"/>
    <w:rsid w:val="00434484"/>
    <w:rsid w:val="00435715"/>
    <w:rsid w:val="00435833"/>
    <w:rsid w:val="00435896"/>
    <w:rsid w:val="00435A62"/>
    <w:rsid w:val="00435D1C"/>
    <w:rsid w:val="004362F5"/>
    <w:rsid w:val="00436A82"/>
    <w:rsid w:val="0043715C"/>
    <w:rsid w:val="00437A09"/>
    <w:rsid w:val="00437C59"/>
    <w:rsid w:val="00437E04"/>
    <w:rsid w:val="0044020B"/>
    <w:rsid w:val="00441A6F"/>
    <w:rsid w:val="00441C83"/>
    <w:rsid w:val="00443001"/>
    <w:rsid w:val="00443B6A"/>
    <w:rsid w:val="00443F3B"/>
    <w:rsid w:val="00444224"/>
    <w:rsid w:val="004443B9"/>
    <w:rsid w:val="0044448D"/>
    <w:rsid w:val="0044478C"/>
    <w:rsid w:val="0044519B"/>
    <w:rsid w:val="004455C0"/>
    <w:rsid w:val="0044612F"/>
    <w:rsid w:val="00446B81"/>
    <w:rsid w:val="00446C00"/>
    <w:rsid w:val="00446CC9"/>
    <w:rsid w:val="00446ED3"/>
    <w:rsid w:val="00447225"/>
    <w:rsid w:val="0045014F"/>
    <w:rsid w:val="00451133"/>
    <w:rsid w:val="0045216D"/>
    <w:rsid w:val="004526D5"/>
    <w:rsid w:val="004530FC"/>
    <w:rsid w:val="004535C5"/>
    <w:rsid w:val="0045517B"/>
    <w:rsid w:val="004552BF"/>
    <w:rsid w:val="004554B6"/>
    <w:rsid w:val="00456479"/>
    <w:rsid w:val="0045703D"/>
    <w:rsid w:val="0045721C"/>
    <w:rsid w:val="00457E87"/>
    <w:rsid w:val="00462A39"/>
    <w:rsid w:val="00462A99"/>
    <w:rsid w:val="0046363F"/>
    <w:rsid w:val="00463B14"/>
    <w:rsid w:val="004643C3"/>
    <w:rsid w:val="004647B9"/>
    <w:rsid w:val="00464D3C"/>
    <w:rsid w:val="00465D09"/>
    <w:rsid w:val="004660CF"/>
    <w:rsid w:val="00467759"/>
    <w:rsid w:val="0047040F"/>
    <w:rsid w:val="004706AC"/>
    <w:rsid w:val="004709CB"/>
    <w:rsid w:val="00470F96"/>
    <w:rsid w:val="00471CE1"/>
    <w:rsid w:val="00471F54"/>
    <w:rsid w:val="0047201F"/>
    <w:rsid w:val="0047216D"/>
    <w:rsid w:val="00473182"/>
    <w:rsid w:val="004731EB"/>
    <w:rsid w:val="0047502F"/>
    <w:rsid w:val="00476B63"/>
    <w:rsid w:val="00480476"/>
    <w:rsid w:val="00481211"/>
    <w:rsid w:val="0048197D"/>
    <w:rsid w:val="004823C5"/>
    <w:rsid w:val="0048244B"/>
    <w:rsid w:val="00483B13"/>
    <w:rsid w:val="004843EB"/>
    <w:rsid w:val="0048477F"/>
    <w:rsid w:val="00484CFB"/>
    <w:rsid w:val="0048529D"/>
    <w:rsid w:val="004917C5"/>
    <w:rsid w:val="00491C6C"/>
    <w:rsid w:val="00493DB1"/>
    <w:rsid w:val="00493E57"/>
    <w:rsid w:val="00493F2E"/>
    <w:rsid w:val="00495A75"/>
    <w:rsid w:val="00495C3C"/>
    <w:rsid w:val="00495CDE"/>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B67"/>
    <w:rsid w:val="004B0EBF"/>
    <w:rsid w:val="004B24CC"/>
    <w:rsid w:val="004B4773"/>
    <w:rsid w:val="004B4FA9"/>
    <w:rsid w:val="004B52C3"/>
    <w:rsid w:val="004B5A44"/>
    <w:rsid w:val="004B6AE9"/>
    <w:rsid w:val="004B6B8B"/>
    <w:rsid w:val="004B6C41"/>
    <w:rsid w:val="004B7188"/>
    <w:rsid w:val="004B736B"/>
    <w:rsid w:val="004B77E0"/>
    <w:rsid w:val="004C0174"/>
    <w:rsid w:val="004C133C"/>
    <w:rsid w:val="004C1679"/>
    <w:rsid w:val="004C203B"/>
    <w:rsid w:val="004C2AB7"/>
    <w:rsid w:val="004C2FB3"/>
    <w:rsid w:val="004C54FE"/>
    <w:rsid w:val="004C5985"/>
    <w:rsid w:val="004C6971"/>
    <w:rsid w:val="004C7807"/>
    <w:rsid w:val="004C7D91"/>
    <w:rsid w:val="004D0C75"/>
    <w:rsid w:val="004D2335"/>
    <w:rsid w:val="004D27A7"/>
    <w:rsid w:val="004D2AFB"/>
    <w:rsid w:val="004D2CB5"/>
    <w:rsid w:val="004D3483"/>
    <w:rsid w:val="004D4437"/>
    <w:rsid w:val="004D4BB3"/>
    <w:rsid w:val="004D52E4"/>
    <w:rsid w:val="004D5B3A"/>
    <w:rsid w:val="004D6E73"/>
    <w:rsid w:val="004D76F3"/>
    <w:rsid w:val="004D7940"/>
    <w:rsid w:val="004D7A9A"/>
    <w:rsid w:val="004D7DF5"/>
    <w:rsid w:val="004E003C"/>
    <w:rsid w:val="004E011F"/>
    <w:rsid w:val="004E0526"/>
    <w:rsid w:val="004E0E6E"/>
    <w:rsid w:val="004E1A0E"/>
    <w:rsid w:val="004E1F2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32B"/>
    <w:rsid w:val="004E7F91"/>
    <w:rsid w:val="004F00AD"/>
    <w:rsid w:val="004F0894"/>
    <w:rsid w:val="004F107C"/>
    <w:rsid w:val="004F159E"/>
    <w:rsid w:val="004F23F1"/>
    <w:rsid w:val="004F2BEE"/>
    <w:rsid w:val="004F2D31"/>
    <w:rsid w:val="004F33F3"/>
    <w:rsid w:val="004F3C6A"/>
    <w:rsid w:val="004F3DEE"/>
    <w:rsid w:val="004F42C6"/>
    <w:rsid w:val="004F4D77"/>
    <w:rsid w:val="004F4F7B"/>
    <w:rsid w:val="004F4FCD"/>
    <w:rsid w:val="004F6011"/>
    <w:rsid w:val="004F7808"/>
    <w:rsid w:val="004F79C8"/>
    <w:rsid w:val="00500AD4"/>
    <w:rsid w:val="00501A99"/>
    <w:rsid w:val="00503313"/>
    <w:rsid w:val="00503E11"/>
    <w:rsid w:val="005043E5"/>
    <w:rsid w:val="005049AD"/>
    <w:rsid w:val="00504B80"/>
    <w:rsid w:val="00505BBB"/>
    <w:rsid w:val="00506BC4"/>
    <w:rsid w:val="00506FE6"/>
    <w:rsid w:val="00507616"/>
    <w:rsid w:val="0050783F"/>
    <w:rsid w:val="00507C27"/>
    <w:rsid w:val="005105B4"/>
    <w:rsid w:val="00511424"/>
    <w:rsid w:val="00511DE6"/>
    <w:rsid w:val="00512503"/>
    <w:rsid w:val="0051286E"/>
    <w:rsid w:val="00512C65"/>
    <w:rsid w:val="00512CF1"/>
    <w:rsid w:val="005134F8"/>
    <w:rsid w:val="00513BDC"/>
    <w:rsid w:val="0051418F"/>
    <w:rsid w:val="005149A0"/>
    <w:rsid w:val="00515389"/>
    <w:rsid w:val="005157A5"/>
    <w:rsid w:val="00515B5F"/>
    <w:rsid w:val="0051628F"/>
    <w:rsid w:val="005167CD"/>
    <w:rsid w:val="00516C35"/>
    <w:rsid w:val="00517897"/>
    <w:rsid w:val="00520483"/>
    <w:rsid w:val="00520988"/>
    <w:rsid w:val="00520A5F"/>
    <w:rsid w:val="00520B84"/>
    <w:rsid w:val="00521116"/>
    <w:rsid w:val="00521C4B"/>
    <w:rsid w:val="005231EB"/>
    <w:rsid w:val="00523641"/>
    <w:rsid w:val="005239DE"/>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571"/>
    <w:rsid w:val="00533963"/>
    <w:rsid w:val="00534AEB"/>
    <w:rsid w:val="00535E90"/>
    <w:rsid w:val="00536414"/>
    <w:rsid w:val="0053694B"/>
    <w:rsid w:val="00536E0D"/>
    <w:rsid w:val="00537741"/>
    <w:rsid w:val="005377A3"/>
    <w:rsid w:val="005378CA"/>
    <w:rsid w:val="0054040A"/>
    <w:rsid w:val="005409CF"/>
    <w:rsid w:val="00541686"/>
    <w:rsid w:val="00541CE7"/>
    <w:rsid w:val="00542613"/>
    <w:rsid w:val="005426D6"/>
    <w:rsid w:val="00542AB9"/>
    <w:rsid w:val="00542DD3"/>
    <w:rsid w:val="005435AC"/>
    <w:rsid w:val="005457D1"/>
    <w:rsid w:val="005460F2"/>
    <w:rsid w:val="00547765"/>
    <w:rsid w:val="005504CD"/>
    <w:rsid w:val="0055158E"/>
    <w:rsid w:val="005519BA"/>
    <w:rsid w:val="0055278F"/>
    <w:rsid w:val="00552C0A"/>
    <w:rsid w:val="005538DF"/>
    <w:rsid w:val="00555784"/>
    <w:rsid w:val="00555E2C"/>
    <w:rsid w:val="005569F0"/>
    <w:rsid w:val="00556A85"/>
    <w:rsid w:val="005612E2"/>
    <w:rsid w:val="005615E5"/>
    <w:rsid w:val="0056268F"/>
    <w:rsid w:val="00562C0C"/>
    <w:rsid w:val="00562C8B"/>
    <w:rsid w:val="0056310E"/>
    <w:rsid w:val="005632C9"/>
    <w:rsid w:val="00564485"/>
    <w:rsid w:val="00565713"/>
    <w:rsid w:val="005658FB"/>
    <w:rsid w:val="00566386"/>
    <w:rsid w:val="00566A33"/>
    <w:rsid w:val="00566D46"/>
    <w:rsid w:val="00566DC2"/>
    <w:rsid w:val="005675E4"/>
    <w:rsid w:val="00570062"/>
    <w:rsid w:val="0057035E"/>
    <w:rsid w:val="0057097A"/>
    <w:rsid w:val="00570FBA"/>
    <w:rsid w:val="00571838"/>
    <w:rsid w:val="0057267A"/>
    <w:rsid w:val="00572683"/>
    <w:rsid w:val="00573155"/>
    <w:rsid w:val="00574472"/>
    <w:rsid w:val="00574ED0"/>
    <w:rsid w:val="0057523C"/>
    <w:rsid w:val="00581405"/>
    <w:rsid w:val="005819D4"/>
    <w:rsid w:val="00581AD1"/>
    <w:rsid w:val="00581AEF"/>
    <w:rsid w:val="00581CB4"/>
    <w:rsid w:val="00582496"/>
    <w:rsid w:val="005831F2"/>
    <w:rsid w:val="005833D6"/>
    <w:rsid w:val="005836E5"/>
    <w:rsid w:val="00584A5A"/>
    <w:rsid w:val="00584B5A"/>
    <w:rsid w:val="00585A28"/>
    <w:rsid w:val="00585AC2"/>
    <w:rsid w:val="00585D52"/>
    <w:rsid w:val="00586DEE"/>
    <w:rsid w:val="00586EE1"/>
    <w:rsid w:val="00587034"/>
    <w:rsid w:val="00587EAC"/>
    <w:rsid w:val="00590110"/>
    <w:rsid w:val="00590950"/>
    <w:rsid w:val="00591BF8"/>
    <w:rsid w:val="005926D8"/>
    <w:rsid w:val="00593430"/>
    <w:rsid w:val="00596115"/>
    <w:rsid w:val="00596A00"/>
    <w:rsid w:val="00596A3E"/>
    <w:rsid w:val="00596A99"/>
    <w:rsid w:val="00596C28"/>
    <w:rsid w:val="005A029D"/>
    <w:rsid w:val="005A118A"/>
    <w:rsid w:val="005A1205"/>
    <w:rsid w:val="005A1C4F"/>
    <w:rsid w:val="005A20E2"/>
    <w:rsid w:val="005A31F8"/>
    <w:rsid w:val="005A3428"/>
    <w:rsid w:val="005A39C3"/>
    <w:rsid w:val="005A5A09"/>
    <w:rsid w:val="005A5C15"/>
    <w:rsid w:val="005A5C8C"/>
    <w:rsid w:val="005A618A"/>
    <w:rsid w:val="005A6957"/>
    <w:rsid w:val="005A6F71"/>
    <w:rsid w:val="005A704F"/>
    <w:rsid w:val="005A762E"/>
    <w:rsid w:val="005A7ABE"/>
    <w:rsid w:val="005A7D35"/>
    <w:rsid w:val="005B0CCB"/>
    <w:rsid w:val="005B161E"/>
    <w:rsid w:val="005B1D85"/>
    <w:rsid w:val="005B1DB7"/>
    <w:rsid w:val="005B20C8"/>
    <w:rsid w:val="005B21C9"/>
    <w:rsid w:val="005B24DE"/>
    <w:rsid w:val="005B28BE"/>
    <w:rsid w:val="005B33B0"/>
    <w:rsid w:val="005B4228"/>
    <w:rsid w:val="005B5060"/>
    <w:rsid w:val="005B6D30"/>
    <w:rsid w:val="005B7B02"/>
    <w:rsid w:val="005C009D"/>
    <w:rsid w:val="005C16AD"/>
    <w:rsid w:val="005C2350"/>
    <w:rsid w:val="005C354E"/>
    <w:rsid w:val="005C3827"/>
    <w:rsid w:val="005C3FB5"/>
    <w:rsid w:val="005C4415"/>
    <w:rsid w:val="005C48B3"/>
    <w:rsid w:val="005C5025"/>
    <w:rsid w:val="005C6DED"/>
    <w:rsid w:val="005C703E"/>
    <w:rsid w:val="005D0B05"/>
    <w:rsid w:val="005D0C5F"/>
    <w:rsid w:val="005D0FAF"/>
    <w:rsid w:val="005D14A3"/>
    <w:rsid w:val="005D1F62"/>
    <w:rsid w:val="005D332E"/>
    <w:rsid w:val="005D387F"/>
    <w:rsid w:val="005D3D47"/>
    <w:rsid w:val="005D4C26"/>
    <w:rsid w:val="005D51F2"/>
    <w:rsid w:val="005D5503"/>
    <w:rsid w:val="005D5BDF"/>
    <w:rsid w:val="005D723C"/>
    <w:rsid w:val="005E0771"/>
    <w:rsid w:val="005E10D9"/>
    <w:rsid w:val="005E11C3"/>
    <w:rsid w:val="005E1D99"/>
    <w:rsid w:val="005E2343"/>
    <w:rsid w:val="005E2567"/>
    <w:rsid w:val="005E485D"/>
    <w:rsid w:val="005E4F1A"/>
    <w:rsid w:val="005E57CE"/>
    <w:rsid w:val="005E6D08"/>
    <w:rsid w:val="005E7123"/>
    <w:rsid w:val="005F014F"/>
    <w:rsid w:val="005F0E06"/>
    <w:rsid w:val="005F1455"/>
    <w:rsid w:val="005F1D2B"/>
    <w:rsid w:val="005F2088"/>
    <w:rsid w:val="005F2723"/>
    <w:rsid w:val="005F2745"/>
    <w:rsid w:val="005F3CCB"/>
    <w:rsid w:val="005F3D4F"/>
    <w:rsid w:val="005F523B"/>
    <w:rsid w:val="005F5975"/>
    <w:rsid w:val="005F5ACD"/>
    <w:rsid w:val="005F6662"/>
    <w:rsid w:val="005F69F3"/>
    <w:rsid w:val="005F6E7C"/>
    <w:rsid w:val="005F7616"/>
    <w:rsid w:val="005F7927"/>
    <w:rsid w:val="005F7BA7"/>
    <w:rsid w:val="00601BA9"/>
    <w:rsid w:val="0060264C"/>
    <w:rsid w:val="0060346C"/>
    <w:rsid w:val="00603D56"/>
    <w:rsid w:val="00604EB8"/>
    <w:rsid w:val="00604F4E"/>
    <w:rsid w:val="0060553D"/>
    <w:rsid w:val="0060688A"/>
    <w:rsid w:val="00607357"/>
    <w:rsid w:val="00610606"/>
    <w:rsid w:val="00611238"/>
    <w:rsid w:val="00611718"/>
    <w:rsid w:val="00611A2F"/>
    <w:rsid w:val="00611E66"/>
    <w:rsid w:val="00612285"/>
    <w:rsid w:val="00612D99"/>
    <w:rsid w:val="0061361E"/>
    <w:rsid w:val="0061448F"/>
    <w:rsid w:val="00614579"/>
    <w:rsid w:val="00614A1D"/>
    <w:rsid w:val="00615722"/>
    <w:rsid w:val="006163F6"/>
    <w:rsid w:val="00616B03"/>
    <w:rsid w:val="00617361"/>
    <w:rsid w:val="00617F2F"/>
    <w:rsid w:val="006213D9"/>
    <w:rsid w:val="006214E3"/>
    <w:rsid w:val="006218D8"/>
    <w:rsid w:val="006219BE"/>
    <w:rsid w:val="00621D28"/>
    <w:rsid w:val="00621D3F"/>
    <w:rsid w:val="00622761"/>
    <w:rsid w:val="006236FF"/>
    <w:rsid w:val="00623B81"/>
    <w:rsid w:val="006242BA"/>
    <w:rsid w:val="006242D0"/>
    <w:rsid w:val="0062574F"/>
    <w:rsid w:val="00625865"/>
    <w:rsid w:val="00626014"/>
    <w:rsid w:val="0062708E"/>
    <w:rsid w:val="006276D8"/>
    <w:rsid w:val="00627755"/>
    <w:rsid w:val="00627B1A"/>
    <w:rsid w:val="006300E2"/>
    <w:rsid w:val="006306A8"/>
    <w:rsid w:val="006310C8"/>
    <w:rsid w:val="00631586"/>
    <w:rsid w:val="00631A23"/>
    <w:rsid w:val="00632F7E"/>
    <w:rsid w:val="0063308E"/>
    <w:rsid w:val="00635256"/>
    <w:rsid w:val="0063567D"/>
    <w:rsid w:val="00635D2A"/>
    <w:rsid w:val="006365CA"/>
    <w:rsid w:val="0063664F"/>
    <w:rsid w:val="006369AF"/>
    <w:rsid w:val="0063795E"/>
    <w:rsid w:val="0064110E"/>
    <w:rsid w:val="0064112E"/>
    <w:rsid w:val="0064156C"/>
    <w:rsid w:val="00641F5B"/>
    <w:rsid w:val="00642363"/>
    <w:rsid w:val="00642E0D"/>
    <w:rsid w:val="00643260"/>
    <w:rsid w:val="006444E9"/>
    <w:rsid w:val="00644E91"/>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1967"/>
    <w:rsid w:val="0066363E"/>
    <w:rsid w:val="006638B4"/>
    <w:rsid w:val="00663AE6"/>
    <w:rsid w:val="006655A6"/>
    <w:rsid w:val="0066565D"/>
    <w:rsid w:val="00665F52"/>
    <w:rsid w:val="00667822"/>
    <w:rsid w:val="00667A8E"/>
    <w:rsid w:val="00670C3C"/>
    <w:rsid w:val="00670EE1"/>
    <w:rsid w:val="00671913"/>
    <w:rsid w:val="006719BE"/>
    <w:rsid w:val="00671AFC"/>
    <w:rsid w:val="006737B3"/>
    <w:rsid w:val="00674187"/>
    <w:rsid w:val="00675A62"/>
    <w:rsid w:val="00675C9C"/>
    <w:rsid w:val="006764F1"/>
    <w:rsid w:val="00676ED7"/>
    <w:rsid w:val="006772B3"/>
    <w:rsid w:val="006774FD"/>
    <w:rsid w:val="00677B07"/>
    <w:rsid w:val="00677FD1"/>
    <w:rsid w:val="00680D60"/>
    <w:rsid w:val="00681324"/>
    <w:rsid w:val="006816BD"/>
    <w:rsid w:val="0068256F"/>
    <w:rsid w:val="00682ABA"/>
    <w:rsid w:val="0068303E"/>
    <w:rsid w:val="006844D2"/>
    <w:rsid w:val="00684BDD"/>
    <w:rsid w:val="006854DE"/>
    <w:rsid w:val="00686DC9"/>
    <w:rsid w:val="00687114"/>
    <w:rsid w:val="0069039B"/>
    <w:rsid w:val="00690510"/>
    <w:rsid w:val="00691189"/>
    <w:rsid w:val="00691742"/>
    <w:rsid w:val="00691767"/>
    <w:rsid w:val="0069216B"/>
    <w:rsid w:val="006922B1"/>
    <w:rsid w:val="00692569"/>
    <w:rsid w:val="006926B8"/>
    <w:rsid w:val="00692BCE"/>
    <w:rsid w:val="00692D67"/>
    <w:rsid w:val="00693159"/>
    <w:rsid w:val="006935EA"/>
    <w:rsid w:val="00694464"/>
    <w:rsid w:val="00694710"/>
    <w:rsid w:val="00694931"/>
    <w:rsid w:val="00694D9A"/>
    <w:rsid w:val="00694FE8"/>
    <w:rsid w:val="00695C44"/>
    <w:rsid w:val="00695F24"/>
    <w:rsid w:val="00696F85"/>
    <w:rsid w:val="0069788A"/>
    <w:rsid w:val="006A0FD9"/>
    <w:rsid w:val="006A1109"/>
    <w:rsid w:val="006A1B13"/>
    <w:rsid w:val="006A1EA8"/>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293"/>
    <w:rsid w:val="006B1D56"/>
    <w:rsid w:val="006B2BB1"/>
    <w:rsid w:val="006B3840"/>
    <w:rsid w:val="006B3AEA"/>
    <w:rsid w:val="006B46FB"/>
    <w:rsid w:val="006B4A32"/>
    <w:rsid w:val="006B5B4D"/>
    <w:rsid w:val="006B6541"/>
    <w:rsid w:val="006B7F8C"/>
    <w:rsid w:val="006C08D4"/>
    <w:rsid w:val="006C1248"/>
    <w:rsid w:val="006C18F4"/>
    <w:rsid w:val="006C274D"/>
    <w:rsid w:val="006C309A"/>
    <w:rsid w:val="006C328A"/>
    <w:rsid w:val="006C40EE"/>
    <w:rsid w:val="006C4D56"/>
    <w:rsid w:val="006C54F1"/>
    <w:rsid w:val="006C653E"/>
    <w:rsid w:val="006C6A7F"/>
    <w:rsid w:val="006C6F08"/>
    <w:rsid w:val="006C710B"/>
    <w:rsid w:val="006D0486"/>
    <w:rsid w:val="006D079F"/>
    <w:rsid w:val="006D0C67"/>
    <w:rsid w:val="006D0D7E"/>
    <w:rsid w:val="006D1365"/>
    <w:rsid w:val="006D16EC"/>
    <w:rsid w:val="006D183C"/>
    <w:rsid w:val="006D1FDD"/>
    <w:rsid w:val="006D24BB"/>
    <w:rsid w:val="006D2D70"/>
    <w:rsid w:val="006D365B"/>
    <w:rsid w:val="006D4897"/>
    <w:rsid w:val="006D6427"/>
    <w:rsid w:val="006D6B2C"/>
    <w:rsid w:val="006D738B"/>
    <w:rsid w:val="006D7C71"/>
    <w:rsid w:val="006E0720"/>
    <w:rsid w:val="006E07F0"/>
    <w:rsid w:val="006E0DA0"/>
    <w:rsid w:val="006E1405"/>
    <w:rsid w:val="006E15AC"/>
    <w:rsid w:val="006E31A7"/>
    <w:rsid w:val="006E3256"/>
    <w:rsid w:val="006E54A6"/>
    <w:rsid w:val="006E59AB"/>
    <w:rsid w:val="006E5EF2"/>
    <w:rsid w:val="006E625F"/>
    <w:rsid w:val="006E6FB9"/>
    <w:rsid w:val="006E7898"/>
    <w:rsid w:val="006F06A5"/>
    <w:rsid w:val="006F076F"/>
    <w:rsid w:val="006F07BE"/>
    <w:rsid w:val="006F09F6"/>
    <w:rsid w:val="006F1079"/>
    <w:rsid w:val="006F19A6"/>
    <w:rsid w:val="006F19D9"/>
    <w:rsid w:val="006F1FF0"/>
    <w:rsid w:val="006F3AD8"/>
    <w:rsid w:val="006F427E"/>
    <w:rsid w:val="006F6F2D"/>
    <w:rsid w:val="0070012D"/>
    <w:rsid w:val="00700634"/>
    <w:rsid w:val="00700987"/>
    <w:rsid w:val="00701BD5"/>
    <w:rsid w:val="00701E2A"/>
    <w:rsid w:val="00701F3C"/>
    <w:rsid w:val="007030B7"/>
    <w:rsid w:val="00704283"/>
    <w:rsid w:val="007046BE"/>
    <w:rsid w:val="0070480C"/>
    <w:rsid w:val="0070560F"/>
    <w:rsid w:val="007056DC"/>
    <w:rsid w:val="007056E1"/>
    <w:rsid w:val="00706C80"/>
    <w:rsid w:val="007079FC"/>
    <w:rsid w:val="00707CAA"/>
    <w:rsid w:val="00710217"/>
    <w:rsid w:val="00710B88"/>
    <w:rsid w:val="00710D07"/>
    <w:rsid w:val="0071117F"/>
    <w:rsid w:val="007111B3"/>
    <w:rsid w:val="007121B6"/>
    <w:rsid w:val="007129BE"/>
    <w:rsid w:val="00713772"/>
    <w:rsid w:val="00713CD0"/>
    <w:rsid w:val="00713E4D"/>
    <w:rsid w:val="00714320"/>
    <w:rsid w:val="00714405"/>
    <w:rsid w:val="007148BD"/>
    <w:rsid w:val="00715A46"/>
    <w:rsid w:val="007174CE"/>
    <w:rsid w:val="00717A72"/>
    <w:rsid w:val="00717D23"/>
    <w:rsid w:val="00717D56"/>
    <w:rsid w:val="00717DD2"/>
    <w:rsid w:val="007214CA"/>
    <w:rsid w:val="00721588"/>
    <w:rsid w:val="00721C95"/>
    <w:rsid w:val="00722154"/>
    <w:rsid w:val="0072237A"/>
    <w:rsid w:val="0072299C"/>
    <w:rsid w:val="00722C4D"/>
    <w:rsid w:val="00722D06"/>
    <w:rsid w:val="0072363B"/>
    <w:rsid w:val="00723BA5"/>
    <w:rsid w:val="00725F07"/>
    <w:rsid w:val="007263D1"/>
    <w:rsid w:val="00727F14"/>
    <w:rsid w:val="00730092"/>
    <w:rsid w:val="00732529"/>
    <w:rsid w:val="00732F6C"/>
    <w:rsid w:val="00733624"/>
    <w:rsid w:val="00733AA8"/>
    <w:rsid w:val="00733B30"/>
    <w:rsid w:val="00734969"/>
    <w:rsid w:val="00735B74"/>
    <w:rsid w:val="00735F76"/>
    <w:rsid w:val="0073627E"/>
    <w:rsid w:val="00736655"/>
    <w:rsid w:val="00740063"/>
    <w:rsid w:val="00740D42"/>
    <w:rsid w:val="007414DB"/>
    <w:rsid w:val="007419D3"/>
    <w:rsid w:val="007449DD"/>
    <w:rsid w:val="00744A26"/>
    <w:rsid w:val="00744A32"/>
    <w:rsid w:val="00744E4E"/>
    <w:rsid w:val="007452C5"/>
    <w:rsid w:val="007466C5"/>
    <w:rsid w:val="007514C6"/>
    <w:rsid w:val="007515D2"/>
    <w:rsid w:val="00751D53"/>
    <w:rsid w:val="0075249A"/>
    <w:rsid w:val="0075263A"/>
    <w:rsid w:val="00752F21"/>
    <w:rsid w:val="00753D3A"/>
    <w:rsid w:val="00755616"/>
    <w:rsid w:val="00756A00"/>
    <w:rsid w:val="007575A3"/>
    <w:rsid w:val="00757719"/>
    <w:rsid w:val="007605AD"/>
    <w:rsid w:val="00761558"/>
    <w:rsid w:val="00761EA6"/>
    <w:rsid w:val="00763158"/>
    <w:rsid w:val="00763F8B"/>
    <w:rsid w:val="0076529C"/>
    <w:rsid w:val="00765CC5"/>
    <w:rsid w:val="0076609C"/>
    <w:rsid w:val="00766922"/>
    <w:rsid w:val="00767445"/>
    <w:rsid w:val="00771162"/>
    <w:rsid w:val="00771592"/>
    <w:rsid w:val="00771A30"/>
    <w:rsid w:val="00771CA5"/>
    <w:rsid w:val="007720E8"/>
    <w:rsid w:val="00774016"/>
    <w:rsid w:val="007745D7"/>
    <w:rsid w:val="00774A7C"/>
    <w:rsid w:val="00775196"/>
    <w:rsid w:val="00775327"/>
    <w:rsid w:val="007765FC"/>
    <w:rsid w:val="0077672D"/>
    <w:rsid w:val="00776E66"/>
    <w:rsid w:val="0077715A"/>
    <w:rsid w:val="00777B5F"/>
    <w:rsid w:val="0078036F"/>
    <w:rsid w:val="00781037"/>
    <w:rsid w:val="0078120E"/>
    <w:rsid w:val="007822EB"/>
    <w:rsid w:val="00784104"/>
    <w:rsid w:val="00784407"/>
    <w:rsid w:val="0078449E"/>
    <w:rsid w:val="00784C92"/>
    <w:rsid w:val="00785380"/>
    <w:rsid w:val="0078607B"/>
    <w:rsid w:val="007865ED"/>
    <w:rsid w:val="0078664D"/>
    <w:rsid w:val="00786A94"/>
    <w:rsid w:val="007870D4"/>
    <w:rsid w:val="00787D45"/>
    <w:rsid w:val="00791D12"/>
    <w:rsid w:val="00793DA0"/>
    <w:rsid w:val="00794662"/>
    <w:rsid w:val="00795074"/>
    <w:rsid w:val="007957E4"/>
    <w:rsid w:val="00796D42"/>
    <w:rsid w:val="00796EB5"/>
    <w:rsid w:val="0079766D"/>
    <w:rsid w:val="00797EB3"/>
    <w:rsid w:val="007A0239"/>
    <w:rsid w:val="007A0B38"/>
    <w:rsid w:val="007A0BBC"/>
    <w:rsid w:val="007A1EAA"/>
    <w:rsid w:val="007A3276"/>
    <w:rsid w:val="007A3E2A"/>
    <w:rsid w:val="007A4CA2"/>
    <w:rsid w:val="007A4EC9"/>
    <w:rsid w:val="007A5100"/>
    <w:rsid w:val="007A5177"/>
    <w:rsid w:val="007A60AB"/>
    <w:rsid w:val="007A6501"/>
    <w:rsid w:val="007A6862"/>
    <w:rsid w:val="007A7045"/>
    <w:rsid w:val="007B2543"/>
    <w:rsid w:val="007B28A2"/>
    <w:rsid w:val="007B2E4F"/>
    <w:rsid w:val="007B41CC"/>
    <w:rsid w:val="007B4542"/>
    <w:rsid w:val="007B5532"/>
    <w:rsid w:val="007B6288"/>
    <w:rsid w:val="007B64E7"/>
    <w:rsid w:val="007B656A"/>
    <w:rsid w:val="007B713F"/>
    <w:rsid w:val="007C075B"/>
    <w:rsid w:val="007C07C5"/>
    <w:rsid w:val="007C0998"/>
    <w:rsid w:val="007C154C"/>
    <w:rsid w:val="007C26C3"/>
    <w:rsid w:val="007C2D87"/>
    <w:rsid w:val="007C3392"/>
    <w:rsid w:val="007C3B19"/>
    <w:rsid w:val="007C4460"/>
    <w:rsid w:val="007C4F70"/>
    <w:rsid w:val="007C6B7C"/>
    <w:rsid w:val="007D0EA3"/>
    <w:rsid w:val="007D2050"/>
    <w:rsid w:val="007D254F"/>
    <w:rsid w:val="007D25F3"/>
    <w:rsid w:val="007D27AF"/>
    <w:rsid w:val="007D328A"/>
    <w:rsid w:val="007D3379"/>
    <w:rsid w:val="007D33E7"/>
    <w:rsid w:val="007D3E65"/>
    <w:rsid w:val="007D557B"/>
    <w:rsid w:val="007D5C62"/>
    <w:rsid w:val="007D5F31"/>
    <w:rsid w:val="007D7AFC"/>
    <w:rsid w:val="007D7EA0"/>
    <w:rsid w:val="007E0263"/>
    <w:rsid w:val="007E072D"/>
    <w:rsid w:val="007E0C2A"/>
    <w:rsid w:val="007E0D4C"/>
    <w:rsid w:val="007E22C8"/>
    <w:rsid w:val="007E25A3"/>
    <w:rsid w:val="007E32F2"/>
    <w:rsid w:val="007E4086"/>
    <w:rsid w:val="007E4347"/>
    <w:rsid w:val="007E5EC6"/>
    <w:rsid w:val="007E63F7"/>
    <w:rsid w:val="007E7A2D"/>
    <w:rsid w:val="007F11C5"/>
    <w:rsid w:val="007F2521"/>
    <w:rsid w:val="007F2615"/>
    <w:rsid w:val="007F2F93"/>
    <w:rsid w:val="007F35DA"/>
    <w:rsid w:val="007F36F8"/>
    <w:rsid w:val="007F46E9"/>
    <w:rsid w:val="007F4B5E"/>
    <w:rsid w:val="007F6534"/>
    <w:rsid w:val="007F6927"/>
    <w:rsid w:val="008002B1"/>
    <w:rsid w:val="00801AC3"/>
    <w:rsid w:val="00801CEE"/>
    <w:rsid w:val="00801F2D"/>
    <w:rsid w:val="00802A8F"/>
    <w:rsid w:val="00802D16"/>
    <w:rsid w:val="008076A1"/>
    <w:rsid w:val="00807733"/>
    <w:rsid w:val="008109D3"/>
    <w:rsid w:val="00810E09"/>
    <w:rsid w:val="00812036"/>
    <w:rsid w:val="008124A8"/>
    <w:rsid w:val="0081271D"/>
    <w:rsid w:val="00812EE5"/>
    <w:rsid w:val="008133E2"/>
    <w:rsid w:val="00815421"/>
    <w:rsid w:val="0081701F"/>
    <w:rsid w:val="00817D76"/>
    <w:rsid w:val="00822483"/>
    <w:rsid w:val="008224E3"/>
    <w:rsid w:val="00822BE8"/>
    <w:rsid w:val="00822E40"/>
    <w:rsid w:val="00822F88"/>
    <w:rsid w:val="00822F90"/>
    <w:rsid w:val="0082327E"/>
    <w:rsid w:val="0082532D"/>
    <w:rsid w:val="00825B69"/>
    <w:rsid w:val="0082650F"/>
    <w:rsid w:val="00826914"/>
    <w:rsid w:val="00827FB3"/>
    <w:rsid w:val="0083008F"/>
    <w:rsid w:val="00830818"/>
    <w:rsid w:val="00830E49"/>
    <w:rsid w:val="008326D5"/>
    <w:rsid w:val="008329C8"/>
    <w:rsid w:val="00833332"/>
    <w:rsid w:val="0083426F"/>
    <w:rsid w:val="00834380"/>
    <w:rsid w:val="0083443D"/>
    <w:rsid w:val="00835E40"/>
    <w:rsid w:val="00835EC9"/>
    <w:rsid w:val="00836249"/>
    <w:rsid w:val="008373E4"/>
    <w:rsid w:val="00837C0D"/>
    <w:rsid w:val="00837D26"/>
    <w:rsid w:val="00840F9D"/>
    <w:rsid w:val="00841420"/>
    <w:rsid w:val="00841D37"/>
    <w:rsid w:val="00841DA4"/>
    <w:rsid w:val="00842963"/>
    <w:rsid w:val="008437F5"/>
    <w:rsid w:val="00843925"/>
    <w:rsid w:val="00843DFC"/>
    <w:rsid w:val="00844B84"/>
    <w:rsid w:val="0084503C"/>
    <w:rsid w:val="00845925"/>
    <w:rsid w:val="008469D5"/>
    <w:rsid w:val="00846D4E"/>
    <w:rsid w:val="00846FAC"/>
    <w:rsid w:val="00847650"/>
    <w:rsid w:val="0085000F"/>
    <w:rsid w:val="00851608"/>
    <w:rsid w:val="00851C20"/>
    <w:rsid w:val="00852AAA"/>
    <w:rsid w:val="00852DA8"/>
    <w:rsid w:val="00853342"/>
    <w:rsid w:val="00854481"/>
    <w:rsid w:val="008544DA"/>
    <w:rsid w:val="0085503B"/>
    <w:rsid w:val="00855E7B"/>
    <w:rsid w:val="00855EF0"/>
    <w:rsid w:val="00856A63"/>
    <w:rsid w:val="00856AD9"/>
    <w:rsid w:val="00857F17"/>
    <w:rsid w:val="008607D9"/>
    <w:rsid w:val="00860982"/>
    <w:rsid w:val="00861ED2"/>
    <w:rsid w:val="00862AA6"/>
    <w:rsid w:val="00863BAA"/>
    <w:rsid w:val="0086482D"/>
    <w:rsid w:val="008650B5"/>
    <w:rsid w:val="00865F60"/>
    <w:rsid w:val="00867170"/>
    <w:rsid w:val="00867CE6"/>
    <w:rsid w:val="00867E79"/>
    <w:rsid w:val="00870B20"/>
    <w:rsid w:val="00871A5D"/>
    <w:rsid w:val="008727EC"/>
    <w:rsid w:val="00872890"/>
    <w:rsid w:val="0087293F"/>
    <w:rsid w:val="008734E4"/>
    <w:rsid w:val="0087436C"/>
    <w:rsid w:val="0087573D"/>
    <w:rsid w:val="00876B9D"/>
    <w:rsid w:val="00877005"/>
    <w:rsid w:val="00877945"/>
    <w:rsid w:val="008805AD"/>
    <w:rsid w:val="008805B1"/>
    <w:rsid w:val="008814D2"/>
    <w:rsid w:val="008815C6"/>
    <w:rsid w:val="008823B3"/>
    <w:rsid w:val="00883413"/>
    <w:rsid w:val="0088465B"/>
    <w:rsid w:val="008858C6"/>
    <w:rsid w:val="008861AC"/>
    <w:rsid w:val="00886B25"/>
    <w:rsid w:val="00887F89"/>
    <w:rsid w:val="00891165"/>
    <w:rsid w:val="0089533B"/>
    <w:rsid w:val="008963FE"/>
    <w:rsid w:val="00896D34"/>
    <w:rsid w:val="008970D8"/>
    <w:rsid w:val="0089721C"/>
    <w:rsid w:val="00897625"/>
    <w:rsid w:val="008978DA"/>
    <w:rsid w:val="00897E39"/>
    <w:rsid w:val="008A13C7"/>
    <w:rsid w:val="008A19E4"/>
    <w:rsid w:val="008A1C8D"/>
    <w:rsid w:val="008A24B2"/>
    <w:rsid w:val="008A293B"/>
    <w:rsid w:val="008A361E"/>
    <w:rsid w:val="008A3D6D"/>
    <w:rsid w:val="008A4102"/>
    <w:rsid w:val="008A4F3B"/>
    <w:rsid w:val="008A60B8"/>
    <w:rsid w:val="008A64B2"/>
    <w:rsid w:val="008A7177"/>
    <w:rsid w:val="008A75E9"/>
    <w:rsid w:val="008B09AF"/>
    <w:rsid w:val="008B3926"/>
    <w:rsid w:val="008B3D97"/>
    <w:rsid w:val="008B48A2"/>
    <w:rsid w:val="008B4B02"/>
    <w:rsid w:val="008B59FE"/>
    <w:rsid w:val="008B5C56"/>
    <w:rsid w:val="008B617F"/>
    <w:rsid w:val="008B6C80"/>
    <w:rsid w:val="008B71E1"/>
    <w:rsid w:val="008C0095"/>
    <w:rsid w:val="008C0D2C"/>
    <w:rsid w:val="008C0F1D"/>
    <w:rsid w:val="008C20A1"/>
    <w:rsid w:val="008C2D68"/>
    <w:rsid w:val="008C2D9E"/>
    <w:rsid w:val="008C47EE"/>
    <w:rsid w:val="008C4A78"/>
    <w:rsid w:val="008C5021"/>
    <w:rsid w:val="008C5722"/>
    <w:rsid w:val="008C57B7"/>
    <w:rsid w:val="008C57BB"/>
    <w:rsid w:val="008C5896"/>
    <w:rsid w:val="008C614F"/>
    <w:rsid w:val="008D3A31"/>
    <w:rsid w:val="008D3E6B"/>
    <w:rsid w:val="008D4172"/>
    <w:rsid w:val="008D4239"/>
    <w:rsid w:val="008D467C"/>
    <w:rsid w:val="008D4911"/>
    <w:rsid w:val="008D4FD5"/>
    <w:rsid w:val="008D5812"/>
    <w:rsid w:val="008D64AA"/>
    <w:rsid w:val="008D73D0"/>
    <w:rsid w:val="008E1804"/>
    <w:rsid w:val="008E191A"/>
    <w:rsid w:val="008E2470"/>
    <w:rsid w:val="008E2D70"/>
    <w:rsid w:val="008E45EE"/>
    <w:rsid w:val="008E4BF3"/>
    <w:rsid w:val="008E5021"/>
    <w:rsid w:val="008E503F"/>
    <w:rsid w:val="008E53E0"/>
    <w:rsid w:val="008E5FC6"/>
    <w:rsid w:val="008E641B"/>
    <w:rsid w:val="008E7864"/>
    <w:rsid w:val="008E7A67"/>
    <w:rsid w:val="008E7AF4"/>
    <w:rsid w:val="008E7C50"/>
    <w:rsid w:val="008F05F9"/>
    <w:rsid w:val="008F0833"/>
    <w:rsid w:val="008F116F"/>
    <w:rsid w:val="008F125E"/>
    <w:rsid w:val="008F1E7C"/>
    <w:rsid w:val="008F1F7C"/>
    <w:rsid w:val="008F2705"/>
    <w:rsid w:val="008F3334"/>
    <w:rsid w:val="008F43AC"/>
    <w:rsid w:val="008F4EB2"/>
    <w:rsid w:val="008F4FD6"/>
    <w:rsid w:val="008F5422"/>
    <w:rsid w:val="008F5C63"/>
    <w:rsid w:val="008F620F"/>
    <w:rsid w:val="008F64B6"/>
    <w:rsid w:val="008F6511"/>
    <w:rsid w:val="008F67F5"/>
    <w:rsid w:val="008F713C"/>
    <w:rsid w:val="008F7866"/>
    <w:rsid w:val="0090011F"/>
    <w:rsid w:val="009016C3"/>
    <w:rsid w:val="00902348"/>
    <w:rsid w:val="00902935"/>
    <w:rsid w:val="00902D7C"/>
    <w:rsid w:val="00902E4A"/>
    <w:rsid w:val="00902E94"/>
    <w:rsid w:val="00904A0F"/>
    <w:rsid w:val="00905CCF"/>
    <w:rsid w:val="00905D1C"/>
    <w:rsid w:val="009066BF"/>
    <w:rsid w:val="0090704C"/>
    <w:rsid w:val="00907141"/>
    <w:rsid w:val="009105F9"/>
    <w:rsid w:val="0091080F"/>
    <w:rsid w:val="00910E78"/>
    <w:rsid w:val="00911197"/>
    <w:rsid w:val="00911553"/>
    <w:rsid w:val="00911897"/>
    <w:rsid w:val="00911B22"/>
    <w:rsid w:val="009126E5"/>
    <w:rsid w:val="009131CD"/>
    <w:rsid w:val="0091329F"/>
    <w:rsid w:val="009133C4"/>
    <w:rsid w:val="0091359C"/>
    <w:rsid w:val="00915A29"/>
    <w:rsid w:val="00915F37"/>
    <w:rsid w:val="009165D6"/>
    <w:rsid w:val="00916A92"/>
    <w:rsid w:val="00916C8A"/>
    <w:rsid w:val="00917B05"/>
    <w:rsid w:val="00917D0B"/>
    <w:rsid w:val="00917D5E"/>
    <w:rsid w:val="009208C8"/>
    <w:rsid w:val="00920C8E"/>
    <w:rsid w:val="0092176F"/>
    <w:rsid w:val="00922C60"/>
    <w:rsid w:val="00922CCF"/>
    <w:rsid w:val="00923703"/>
    <w:rsid w:val="00923841"/>
    <w:rsid w:val="00923D6E"/>
    <w:rsid w:val="00924802"/>
    <w:rsid w:val="009249B7"/>
    <w:rsid w:val="00924A4E"/>
    <w:rsid w:val="00925BD4"/>
    <w:rsid w:val="00926D65"/>
    <w:rsid w:val="00930477"/>
    <w:rsid w:val="009304CE"/>
    <w:rsid w:val="00930648"/>
    <w:rsid w:val="009307AA"/>
    <w:rsid w:val="00930D20"/>
    <w:rsid w:val="00930E1F"/>
    <w:rsid w:val="00931AC6"/>
    <w:rsid w:val="00933B2C"/>
    <w:rsid w:val="00933BFD"/>
    <w:rsid w:val="00934883"/>
    <w:rsid w:val="00935118"/>
    <w:rsid w:val="00936036"/>
    <w:rsid w:val="00936635"/>
    <w:rsid w:val="00936EE9"/>
    <w:rsid w:val="00937A03"/>
    <w:rsid w:val="00937B6E"/>
    <w:rsid w:val="00937C36"/>
    <w:rsid w:val="0094065F"/>
    <w:rsid w:val="00942FE1"/>
    <w:rsid w:val="0094366E"/>
    <w:rsid w:val="00945635"/>
    <w:rsid w:val="00947F11"/>
    <w:rsid w:val="00950038"/>
    <w:rsid w:val="0095077D"/>
    <w:rsid w:val="00950A3D"/>
    <w:rsid w:val="00951192"/>
    <w:rsid w:val="0095127C"/>
    <w:rsid w:val="00952551"/>
    <w:rsid w:val="00952BE2"/>
    <w:rsid w:val="00953914"/>
    <w:rsid w:val="00953A9E"/>
    <w:rsid w:val="00953B2D"/>
    <w:rsid w:val="00953BB4"/>
    <w:rsid w:val="00953F94"/>
    <w:rsid w:val="009540BA"/>
    <w:rsid w:val="00954155"/>
    <w:rsid w:val="00954E25"/>
    <w:rsid w:val="009555E1"/>
    <w:rsid w:val="009559F1"/>
    <w:rsid w:val="009567E6"/>
    <w:rsid w:val="00956A04"/>
    <w:rsid w:val="0095757C"/>
    <w:rsid w:val="00957F71"/>
    <w:rsid w:val="00961674"/>
    <w:rsid w:val="00961CEA"/>
    <w:rsid w:val="009624A7"/>
    <w:rsid w:val="00962538"/>
    <w:rsid w:val="00962541"/>
    <w:rsid w:val="0096285A"/>
    <w:rsid w:val="00964021"/>
    <w:rsid w:val="009640C0"/>
    <w:rsid w:val="00964EFA"/>
    <w:rsid w:val="009652A7"/>
    <w:rsid w:val="009655A8"/>
    <w:rsid w:val="00965756"/>
    <w:rsid w:val="0096582B"/>
    <w:rsid w:val="00965B1A"/>
    <w:rsid w:val="00965BCA"/>
    <w:rsid w:val="00965D70"/>
    <w:rsid w:val="00966877"/>
    <w:rsid w:val="009669BB"/>
    <w:rsid w:val="009670DE"/>
    <w:rsid w:val="009674AD"/>
    <w:rsid w:val="00967861"/>
    <w:rsid w:val="00970350"/>
    <w:rsid w:val="0097099E"/>
    <w:rsid w:val="009715A7"/>
    <w:rsid w:val="0097164D"/>
    <w:rsid w:val="00971BE5"/>
    <w:rsid w:val="00972E38"/>
    <w:rsid w:val="00972EAE"/>
    <w:rsid w:val="009733F8"/>
    <w:rsid w:val="00974343"/>
    <w:rsid w:val="00974B30"/>
    <w:rsid w:val="00974E08"/>
    <w:rsid w:val="009758A3"/>
    <w:rsid w:val="00975BE2"/>
    <w:rsid w:val="00975E89"/>
    <w:rsid w:val="00976251"/>
    <w:rsid w:val="0097784A"/>
    <w:rsid w:val="009814C2"/>
    <w:rsid w:val="009819BB"/>
    <w:rsid w:val="0098222D"/>
    <w:rsid w:val="00982D37"/>
    <w:rsid w:val="00983428"/>
    <w:rsid w:val="00983536"/>
    <w:rsid w:val="00983943"/>
    <w:rsid w:val="009842E4"/>
    <w:rsid w:val="00984AE2"/>
    <w:rsid w:val="00984AE3"/>
    <w:rsid w:val="00985C43"/>
    <w:rsid w:val="00986E0D"/>
    <w:rsid w:val="00986F87"/>
    <w:rsid w:val="009872F0"/>
    <w:rsid w:val="009904EC"/>
    <w:rsid w:val="00990F00"/>
    <w:rsid w:val="00991594"/>
    <w:rsid w:val="00991C65"/>
    <w:rsid w:val="00991CCA"/>
    <w:rsid w:val="009921BA"/>
    <w:rsid w:val="00993077"/>
    <w:rsid w:val="009932FC"/>
    <w:rsid w:val="00994367"/>
    <w:rsid w:val="0099490A"/>
    <w:rsid w:val="00995C1F"/>
    <w:rsid w:val="00996B11"/>
    <w:rsid w:val="009974BC"/>
    <w:rsid w:val="009A107F"/>
    <w:rsid w:val="009A1CB1"/>
    <w:rsid w:val="009A1CD6"/>
    <w:rsid w:val="009A31B0"/>
    <w:rsid w:val="009A3C0B"/>
    <w:rsid w:val="009A3F4F"/>
    <w:rsid w:val="009A4DFE"/>
    <w:rsid w:val="009A4FCB"/>
    <w:rsid w:val="009A5541"/>
    <w:rsid w:val="009A596B"/>
    <w:rsid w:val="009A5E93"/>
    <w:rsid w:val="009A6A6C"/>
    <w:rsid w:val="009A7826"/>
    <w:rsid w:val="009A7EDE"/>
    <w:rsid w:val="009B0467"/>
    <w:rsid w:val="009B0663"/>
    <w:rsid w:val="009B1227"/>
    <w:rsid w:val="009B236C"/>
    <w:rsid w:val="009B25E6"/>
    <w:rsid w:val="009B3598"/>
    <w:rsid w:val="009B4CE8"/>
    <w:rsid w:val="009B524F"/>
    <w:rsid w:val="009B548A"/>
    <w:rsid w:val="009B5F32"/>
    <w:rsid w:val="009B6B51"/>
    <w:rsid w:val="009B717B"/>
    <w:rsid w:val="009B7823"/>
    <w:rsid w:val="009B790F"/>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22D0"/>
    <w:rsid w:val="009D343B"/>
    <w:rsid w:val="009D3BDA"/>
    <w:rsid w:val="009D461A"/>
    <w:rsid w:val="009D5067"/>
    <w:rsid w:val="009D52DE"/>
    <w:rsid w:val="009D6714"/>
    <w:rsid w:val="009D6C45"/>
    <w:rsid w:val="009D7109"/>
    <w:rsid w:val="009D7975"/>
    <w:rsid w:val="009E115B"/>
    <w:rsid w:val="009E1994"/>
    <w:rsid w:val="009E19D8"/>
    <w:rsid w:val="009E2545"/>
    <w:rsid w:val="009E28CC"/>
    <w:rsid w:val="009E348B"/>
    <w:rsid w:val="009E3DB0"/>
    <w:rsid w:val="009E47E7"/>
    <w:rsid w:val="009E4D26"/>
    <w:rsid w:val="009E5760"/>
    <w:rsid w:val="009E6071"/>
    <w:rsid w:val="009E70FD"/>
    <w:rsid w:val="009E7690"/>
    <w:rsid w:val="009F006C"/>
    <w:rsid w:val="009F1347"/>
    <w:rsid w:val="009F140D"/>
    <w:rsid w:val="009F2664"/>
    <w:rsid w:val="009F33AD"/>
    <w:rsid w:val="009F3553"/>
    <w:rsid w:val="009F3645"/>
    <w:rsid w:val="009F4044"/>
    <w:rsid w:val="009F451F"/>
    <w:rsid w:val="009F4929"/>
    <w:rsid w:val="009F500F"/>
    <w:rsid w:val="009F5054"/>
    <w:rsid w:val="009F59A8"/>
    <w:rsid w:val="009F5AC5"/>
    <w:rsid w:val="009F5B49"/>
    <w:rsid w:val="009F60D9"/>
    <w:rsid w:val="009F7397"/>
    <w:rsid w:val="00A00C33"/>
    <w:rsid w:val="00A011D6"/>
    <w:rsid w:val="00A01872"/>
    <w:rsid w:val="00A02B60"/>
    <w:rsid w:val="00A02E5F"/>
    <w:rsid w:val="00A02EFA"/>
    <w:rsid w:val="00A03038"/>
    <w:rsid w:val="00A03305"/>
    <w:rsid w:val="00A03350"/>
    <w:rsid w:val="00A03FE3"/>
    <w:rsid w:val="00A043C2"/>
    <w:rsid w:val="00A0462D"/>
    <w:rsid w:val="00A04D0A"/>
    <w:rsid w:val="00A04DE9"/>
    <w:rsid w:val="00A0550B"/>
    <w:rsid w:val="00A05B96"/>
    <w:rsid w:val="00A05DD1"/>
    <w:rsid w:val="00A05EBF"/>
    <w:rsid w:val="00A05FFC"/>
    <w:rsid w:val="00A06EE8"/>
    <w:rsid w:val="00A07CF0"/>
    <w:rsid w:val="00A07D20"/>
    <w:rsid w:val="00A10180"/>
    <w:rsid w:val="00A1081F"/>
    <w:rsid w:val="00A10C3F"/>
    <w:rsid w:val="00A10E21"/>
    <w:rsid w:val="00A1107D"/>
    <w:rsid w:val="00A11238"/>
    <w:rsid w:val="00A11A21"/>
    <w:rsid w:val="00A1265C"/>
    <w:rsid w:val="00A132E3"/>
    <w:rsid w:val="00A13DFE"/>
    <w:rsid w:val="00A142A0"/>
    <w:rsid w:val="00A1463E"/>
    <w:rsid w:val="00A14C93"/>
    <w:rsid w:val="00A15FD1"/>
    <w:rsid w:val="00A16668"/>
    <w:rsid w:val="00A16B7F"/>
    <w:rsid w:val="00A179B1"/>
    <w:rsid w:val="00A17AF9"/>
    <w:rsid w:val="00A204DD"/>
    <w:rsid w:val="00A21D12"/>
    <w:rsid w:val="00A24156"/>
    <w:rsid w:val="00A246DD"/>
    <w:rsid w:val="00A24EB4"/>
    <w:rsid w:val="00A25037"/>
    <w:rsid w:val="00A25889"/>
    <w:rsid w:val="00A25E9E"/>
    <w:rsid w:val="00A2756D"/>
    <w:rsid w:val="00A27EFE"/>
    <w:rsid w:val="00A3083B"/>
    <w:rsid w:val="00A30C0E"/>
    <w:rsid w:val="00A30CC8"/>
    <w:rsid w:val="00A311B2"/>
    <w:rsid w:val="00A3130F"/>
    <w:rsid w:val="00A31CE2"/>
    <w:rsid w:val="00A32D04"/>
    <w:rsid w:val="00A3416C"/>
    <w:rsid w:val="00A342E7"/>
    <w:rsid w:val="00A34A6F"/>
    <w:rsid w:val="00A359B9"/>
    <w:rsid w:val="00A35AAC"/>
    <w:rsid w:val="00A37735"/>
    <w:rsid w:val="00A37BBA"/>
    <w:rsid w:val="00A42030"/>
    <w:rsid w:val="00A425D6"/>
    <w:rsid w:val="00A43013"/>
    <w:rsid w:val="00A4304F"/>
    <w:rsid w:val="00A439CB"/>
    <w:rsid w:val="00A439EF"/>
    <w:rsid w:val="00A4453E"/>
    <w:rsid w:val="00A451A9"/>
    <w:rsid w:val="00A45602"/>
    <w:rsid w:val="00A45CA8"/>
    <w:rsid w:val="00A46557"/>
    <w:rsid w:val="00A4656D"/>
    <w:rsid w:val="00A468B0"/>
    <w:rsid w:val="00A468C3"/>
    <w:rsid w:val="00A47A17"/>
    <w:rsid w:val="00A5037F"/>
    <w:rsid w:val="00A51125"/>
    <w:rsid w:val="00A5127D"/>
    <w:rsid w:val="00A51564"/>
    <w:rsid w:val="00A52499"/>
    <w:rsid w:val="00A53247"/>
    <w:rsid w:val="00A53268"/>
    <w:rsid w:val="00A5326A"/>
    <w:rsid w:val="00A53D86"/>
    <w:rsid w:val="00A54487"/>
    <w:rsid w:val="00A54933"/>
    <w:rsid w:val="00A551B7"/>
    <w:rsid w:val="00A5606D"/>
    <w:rsid w:val="00A56703"/>
    <w:rsid w:val="00A56CCE"/>
    <w:rsid w:val="00A56F7E"/>
    <w:rsid w:val="00A57D2B"/>
    <w:rsid w:val="00A60074"/>
    <w:rsid w:val="00A60202"/>
    <w:rsid w:val="00A602CC"/>
    <w:rsid w:val="00A613BE"/>
    <w:rsid w:val="00A616F7"/>
    <w:rsid w:val="00A619CF"/>
    <w:rsid w:val="00A61A25"/>
    <w:rsid w:val="00A61A6C"/>
    <w:rsid w:val="00A61ACE"/>
    <w:rsid w:val="00A61C43"/>
    <w:rsid w:val="00A62427"/>
    <w:rsid w:val="00A63865"/>
    <w:rsid w:val="00A63B07"/>
    <w:rsid w:val="00A63BBB"/>
    <w:rsid w:val="00A63DA2"/>
    <w:rsid w:val="00A647B6"/>
    <w:rsid w:val="00A64AEC"/>
    <w:rsid w:val="00A65356"/>
    <w:rsid w:val="00A65C02"/>
    <w:rsid w:val="00A65D7D"/>
    <w:rsid w:val="00A662C3"/>
    <w:rsid w:val="00A67F14"/>
    <w:rsid w:val="00A707A0"/>
    <w:rsid w:val="00A70F9A"/>
    <w:rsid w:val="00A713B4"/>
    <w:rsid w:val="00A71B1D"/>
    <w:rsid w:val="00A71E66"/>
    <w:rsid w:val="00A73231"/>
    <w:rsid w:val="00A735F1"/>
    <w:rsid w:val="00A73792"/>
    <w:rsid w:val="00A7382B"/>
    <w:rsid w:val="00A73B59"/>
    <w:rsid w:val="00A7489B"/>
    <w:rsid w:val="00A74E2A"/>
    <w:rsid w:val="00A756B3"/>
    <w:rsid w:val="00A7593A"/>
    <w:rsid w:val="00A76147"/>
    <w:rsid w:val="00A767F3"/>
    <w:rsid w:val="00A76B90"/>
    <w:rsid w:val="00A77AD6"/>
    <w:rsid w:val="00A77BEA"/>
    <w:rsid w:val="00A800CF"/>
    <w:rsid w:val="00A807F8"/>
    <w:rsid w:val="00A80D66"/>
    <w:rsid w:val="00A811D5"/>
    <w:rsid w:val="00A81397"/>
    <w:rsid w:val="00A817E6"/>
    <w:rsid w:val="00A84031"/>
    <w:rsid w:val="00A844E1"/>
    <w:rsid w:val="00A84768"/>
    <w:rsid w:val="00A84F2D"/>
    <w:rsid w:val="00A8519E"/>
    <w:rsid w:val="00A865A1"/>
    <w:rsid w:val="00A86A9D"/>
    <w:rsid w:val="00A86C54"/>
    <w:rsid w:val="00A86F63"/>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4A8"/>
    <w:rsid w:val="00AA35E6"/>
    <w:rsid w:val="00AA4F16"/>
    <w:rsid w:val="00AA52D6"/>
    <w:rsid w:val="00AA55BD"/>
    <w:rsid w:val="00AA5CAF"/>
    <w:rsid w:val="00AA600A"/>
    <w:rsid w:val="00AA6B90"/>
    <w:rsid w:val="00AB02BD"/>
    <w:rsid w:val="00AB0449"/>
    <w:rsid w:val="00AB102B"/>
    <w:rsid w:val="00AB18A3"/>
    <w:rsid w:val="00AB1AA5"/>
    <w:rsid w:val="00AB1C39"/>
    <w:rsid w:val="00AB4FA4"/>
    <w:rsid w:val="00AB5715"/>
    <w:rsid w:val="00AB7694"/>
    <w:rsid w:val="00AB7AA5"/>
    <w:rsid w:val="00AC08A7"/>
    <w:rsid w:val="00AC18B9"/>
    <w:rsid w:val="00AC1EAD"/>
    <w:rsid w:val="00AC37B9"/>
    <w:rsid w:val="00AC41D3"/>
    <w:rsid w:val="00AC44B8"/>
    <w:rsid w:val="00AC4C30"/>
    <w:rsid w:val="00AC6857"/>
    <w:rsid w:val="00AC6F9F"/>
    <w:rsid w:val="00AC70B9"/>
    <w:rsid w:val="00AD0288"/>
    <w:rsid w:val="00AD07D5"/>
    <w:rsid w:val="00AD07D7"/>
    <w:rsid w:val="00AD1372"/>
    <w:rsid w:val="00AD138C"/>
    <w:rsid w:val="00AD14C8"/>
    <w:rsid w:val="00AD1E26"/>
    <w:rsid w:val="00AD2C63"/>
    <w:rsid w:val="00AD2E8D"/>
    <w:rsid w:val="00AD36E2"/>
    <w:rsid w:val="00AD38F4"/>
    <w:rsid w:val="00AD3CBE"/>
    <w:rsid w:val="00AD3DBA"/>
    <w:rsid w:val="00AD3F7C"/>
    <w:rsid w:val="00AD3FB0"/>
    <w:rsid w:val="00AD4143"/>
    <w:rsid w:val="00AD5B01"/>
    <w:rsid w:val="00AD6170"/>
    <w:rsid w:val="00AD66EC"/>
    <w:rsid w:val="00AD6EFF"/>
    <w:rsid w:val="00AD7A72"/>
    <w:rsid w:val="00AE0A7B"/>
    <w:rsid w:val="00AE1C25"/>
    <w:rsid w:val="00AE4C13"/>
    <w:rsid w:val="00AE5CFE"/>
    <w:rsid w:val="00AE5EBD"/>
    <w:rsid w:val="00AE6CD8"/>
    <w:rsid w:val="00AE71ED"/>
    <w:rsid w:val="00AE7890"/>
    <w:rsid w:val="00AE7B05"/>
    <w:rsid w:val="00AF075B"/>
    <w:rsid w:val="00AF095C"/>
    <w:rsid w:val="00AF0A6E"/>
    <w:rsid w:val="00AF0B75"/>
    <w:rsid w:val="00AF120B"/>
    <w:rsid w:val="00AF15F2"/>
    <w:rsid w:val="00AF2B45"/>
    <w:rsid w:val="00AF2E72"/>
    <w:rsid w:val="00AF32A8"/>
    <w:rsid w:val="00AF3A6F"/>
    <w:rsid w:val="00AF3E16"/>
    <w:rsid w:val="00AF4982"/>
    <w:rsid w:val="00AF4E5D"/>
    <w:rsid w:val="00AF5FB8"/>
    <w:rsid w:val="00AF62A2"/>
    <w:rsid w:val="00AF6BB4"/>
    <w:rsid w:val="00AF7507"/>
    <w:rsid w:val="00AF7DC1"/>
    <w:rsid w:val="00B01302"/>
    <w:rsid w:val="00B0159B"/>
    <w:rsid w:val="00B01D7E"/>
    <w:rsid w:val="00B020EA"/>
    <w:rsid w:val="00B03F64"/>
    <w:rsid w:val="00B04CA2"/>
    <w:rsid w:val="00B04E0D"/>
    <w:rsid w:val="00B05753"/>
    <w:rsid w:val="00B05913"/>
    <w:rsid w:val="00B06389"/>
    <w:rsid w:val="00B066CC"/>
    <w:rsid w:val="00B06D40"/>
    <w:rsid w:val="00B0713A"/>
    <w:rsid w:val="00B077D0"/>
    <w:rsid w:val="00B07B99"/>
    <w:rsid w:val="00B10200"/>
    <w:rsid w:val="00B10668"/>
    <w:rsid w:val="00B10690"/>
    <w:rsid w:val="00B111B0"/>
    <w:rsid w:val="00B11780"/>
    <w:rsid w:val="00B117F3"/>
    <w:rsid w:val="00B128A7"/>
    <w:rsid w:val="00B132A0"/>
    <w:rsid w:val="00B1354B"/>
    <w:rsid w:val="00B13AA0"/>
    <w:rsid w:val="00B13AE6"/>
    <w:rsid w:val="00B153A7"/>
    <w:rsid w:val="00B158ED"/>
    <w:rsid w:val="00B17B7D"/>
    <w:rsid w:val="00B17BDA"/>
    <w:rsid w:val="00B22AE0"/>
    <w:rsid w:val="00B22C68"/>
    <w:rsid w:val="00B23ED1"/>
    <w:rsid w:val="00B240E3"/>
    <w:rsid w:val="00B2455B"/>
    <w:rsid w:val="00B25672"/>
    <w:rsid w:val="00B26174"/>
    <w:rsid w:val="00B26E94"/>
    <w:rsid w:val="00B2726C"/>
    <w:rsid w:val="00B27459"/>
    <w:rsid w:val="00B30356"/>
    <w:rsid w:val="00B309D0"/>
    <w:rsid w:val="00B30DE1"/>
    <w:rsid w:val="00B3170E"/>
    <w:rsid w:val="00B330A4"/>
    <w:rsid w:val="00B3317D"/>
    <w:rsid w:val="00B33FCF"/>
    <w:rsid w:val="00B34215"/>
    <w:rsid w:val="00B36BAF"/>
    <w:rsid w:val="00B3725B"/>
    <w:rsid w:val="00B373D0"/>
    <w:rsid w:val="00B37873"/>
    <w:rsid w:val="00B37B06"/>
    <w:rsid w:val="00B37ED8"/>
    <w:rsid w:val="00B40976"/>
    <w:rsid w:val="00B4140F"/>
    <w:rsid w:val="00B41C03"/>
    <w:rsid w:val="00B42577"/>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4716"/>
    <w:rsid w:val="00B56108"/>
    <w:rsid w:val="00B564DE"/>
    <w:rsid w:val="00B565C3"/>
    <w:rsid w:val="00B567F6"/>
    <w:rsid w:val="00B56BBE"/>
    <w:rsid w:val="00B57AAC"/>
    <w:rsid w:val="00B57B7A"/>
    <w:rsid w:val="00B57DDB"/>
    <w:rsid w:val="00B600DE"/>
    <w:rsid w:val="00B6115C"/>
    <w:rsid w:val="00B624A4"/>
    <w:rsid w:val="00B64E62"/>
    <w:rsid w:val="00B655D3"/>
    <w:rsid w:val="00B65699"/>
    <w:rsid w:val="00B65C29"/>
    <w:rsid w:val="00B66656"/>
    <w:rsid w:val="00B66837"/>
    <w:rsid w:val="00B67825"/>
    <w:rsid w:val="00B6797D"/>
    <w:rsid w:val="00B67C12"/>
    <w:rsid w:val="00B711E8"/>
    <w:rsid w:val="00B72ABF"/>
    <w:rsid w:val="00B72CA2"/>
    <w:rsid w:val="00B72F20"/>
    <w:rsid w:val="00B731B3"/>
    <w:rsid w:val="00B736D2"/>
    <w:rsid w:val="00B73764"/>
    <w:rsid w:val="00B7448B"/>
    <w:rsid w:val="00B745E1"/>
    <w:rsid w:val="00B74CF8"/>
    <w:rsid w:val="00B750FA"/>
    <w:rsid w:val="00B769D2"/>
    <w:rsid w:val="00B76F67"/>
    <w:rsid w:val="00B76FC2"/>
    <w:rsid w:val="00B773AF"/>
    <w:rsid w:val="00B77E20"/>
    <w:rsid w:val="00B77F44"/>
    <w:rsid w:val="00B800A4"/>
    <w:rsid w:val="00B80795"/>
    <w:rsid w:val="00B80978"/>
    <w:rsid w:val="00B82BA6"/>
    <w:rsid w:val="00B8411C"/>
    <w:rsid w:val="00B84436"/>
    <w:rsid w:val="00B84CC8"/>
    <w:rsid w:val="00B852B6"/>
    <w:rsid w:val="00B85FF6"/>
    <w:rsid w:val="00B86F59"/>
    <w:rsid w:val="00B87199"/>
    <w:rsid w:val="00B87863"/>
    <w:rsid w:val="00B907AB"/>
    <w:rsid w:val="00B927F7"/>
    <w:rsid w:val="00B933F9"/>
    <w:rsid w:val="00B94618"/>
    <w:rsid w:val="00B9470D"/>
    <w:rsid w:val="00B94CE9"/>
    <w:rsid w:val="00B9537D"/>
    <w:rsid w:val="00B9708B"/>
    <w:rsid w:val="00BA0936"/>
    <w:rsid w:val="00BA0EAA"/>
    <w:rsid w:val="00BA1752"/>
    <w:rsid w:val="00BA276C"/>
    <w:rsid w:val="00BA386F"/>
    <w:rsid w:val="00BA4131"/>
    <w:rsid w:val="00BA4724"/>
    <w:rsid w:val="00BA5DDA"/>
    <w:rsid w:val="00BA6C50"/>
    <w:rsid w:val="00BA7A55"/>
    <w:rsid w:val="00BB277B"/>
    <w:rsid w:val="00BB2A96"/>
    <w:rsid w:val="00BB2CA4"/>
    <w:rsid w:val="00BB2DC9"/>
    <w:rsid w:val="00BB2F6D"/>
    <w:rsid w:val="00BB305D"/>
    <w:rsid w:val="00BB3485"/>
    <w:rsid w:val="00BB3674"/>
    <w:rsid w:val="00BB5AF2"/>
    <w:rsid w:val="00BB5DDE"/>
    <w:rsid w:val="00BB7700"/>
    <w:rsid w:val="00BB7D6D"/>
    <w:rsid w:val="00BC1B08"/>
    <w:rsid w:val="00BC1B13"/>
    <w:rsid w:val="00BC1CF0"/>
    <w:rsid w:val="00BC1E56"/>
    <w:rsid w:val="00BC270D"/>
    <w:rsid w:val="00BC360C"/>
    <w:rsid w:val="00BC40B2"/>
    <w:rsid w:val="00BC44F5"/>
    <w:rsid w:val="00BC4728"/>
    <w:rsid w:val="00BC48F0"/>
    <w:rsid w:val="00BC52F1"/>
    <w:rsid w:val="00BC6039"/>
    <w:rsid w:val="00BC6D16"/>
    <w:rsid w:val="00BC75BC"/>
    <w:rsid w:val="00BC78F6"/>
    <w:rsid w:val="00BC7A09"/>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33A"/>
    <w:rsid w:val="00BE2907"/>
    <w:rsid w:val="00BE29E8"/>
    <w:rsid w:val="00BE2F00"/>
    <w:rsid w:val="00BE3338"/>
    <w:rsid w:val="00BE39D0"/>
    <w:rsid w:val="00BE3D41"/>
    <w:rsid w:val="00BE40FB"/>
    <w:rsid w:val="00BE47FF"/>
    <w:rsid w:val="00BE4E1F"/>
    <w:rsid w:val="00BE5D9C"/>
    <w:rsid w:val="00BE60D6"/>
    <w:rsid w:val="00BE64AD"/>
    <w:rsid w:val="00BE6B93"/>
    <w:rsid w:val="00BF0233"/>
    <w:rsid w:val="00BF08B8"/>
    <w:rsid w:val="00BF09DE"/>
    <w:rsid w:val="00BF117C"/>
    <w:rsid w:val="00BF1F96"/>
    <w:rsid w:val="00BF26B6"/>
    <w:rsid w:val="00BF2731"/>
    <w:rsid w:val="00BF3392"/>
    <w:rsid w:val="00BF33C1"/>
    <w:rsid w:val="00BF3985"/>
    <w:rsid w:val="00BF4010"/>
    <w:rsid w:val="00BF43CE"/>
    <w:rsid w:val="00BF50EF"/>
    <w:rsid w:val="00BF5AD5"/>
    <w:rsid w:val="00BF5FC0"/>
    <w:rsid w:val="00BF7106"/>
    <w:rsid w:val="00C00867"/>
    <w:rsid w:val="00C00D05"/>
    <w:rsid w:val="00C02BE4"/>
    <w:rsid w:val="00C02E45"/>
    <w:rsid w:val="00C02E65"/>
    <w:rsid w:val="00C036E1"/>
    <w:rsid w:val="00C03901"/>
    <w:rsid w:val="00C039EF"/>
    <w:rsid w:val="00C03C38"/>
    <w:rsid w:val="00C05348"/>
    <w:rsid w:val="00C060B8"/>
    <w:rsid w:val="00C06C6C"/>
    <w:rsid w:val="00C07857"/>
    <w:rsid w:val="00C07917"/>
    <w:rsid w:val="00C07B03"/>
    <w:rsid w:val="00C102F3"/>
    <w:rsid w:val="00C1106A"/>
    <w:rsid w:val="00C11532"/>
    <w:rsid w:val="00C119B5"/>
    <w:rsid w:val="00C11CBF"/>
    <w:rsid w:val="00C1221F"/>
    <w:rsid w:val="00C13759"/>
    <w:rsid w:val="00C138CC"/>
    <w:rsid w:val="00C13AA3"/>
    <w:rsid w:val="00C142EE"/>
    <w:rsid w:val="00C14597"/>
    <w:rsid w:val="00C14B56"/>
    <w:rsid w:val="00C15170"/>
    <w:rsid w:val="00C15AFA"/>
    <w:rsid w:val="00C15FDA"/>
    <w:rsid w:val="00C16650"/>
    <w:rsid w:val="00C169A5"/>
    <w:rsid w:val="00C169ED"/>
    <w:rsid w:val="00C16C06"/>
    <w:rsid w:val="00C16D69"/>
    <w:rsid w:val="00C2040E"/>
    <w:rsid w:val="00C2063A"/>
    <w:rsid w:val="00C20993"/>
    <w:rsid w:val="00C20F04"/>
    <w:rsid w:val="00C24157"/>
    <w:rsid w:val="00C24970"/>
    <w:rsid w:val="00C24B2A"/>
    <w:rsid w:val="00C24E47"/>
    <w:rsid w:val="00C26417"/>
    <w:rsid w:val="00C26637"/>
    <w:rsid w:val="00C26AEE"/>
    <w:rsid w:val="00C274AD"/>
    <w:rsid w:val="00C275C2"/>
    <w:rsid w:val="00C27DD0"/>
    <w:rsid w:val="00C3035F"/>
    <w:rsid w:val="00C30FC3"/>
    <w:rsid w:val="00C3104E"/>
    <w:rsid w:val="00C321DA"/>
    <w:rsid w:val="00C33874"/>
    <w:rsid w:val="00C34FBA"/>
    <w:rsid w:val="00C36A7A"/>
    <w:rsid w:val="00C374C5"/>
    <w:rsid w:val="00C37E01"/>
    <w:rsid w:val="00C400F2"/>
    <w:rsid w:val="00C4187C"/>
    <w:rsid w:val="00C41A8E"/>
    <w:rsid w:val="00C42387"/>
    <w:rsid w:val="00C42A41"/>
    <w:rsid w:val="00C42E00"/>
    <w:rsid w:val="00C43C4D"/>
    <w:rsid w:val="00C4453B"/>
    <w:rsid w:val="00C445E0"/>
    <w:rsid w:val="00C447C7"/>
    <w:rsid w:val="00C44BCC"/>
    <w:rsid w:val="00C45E37"/>
    <w:rsid w:val="00C472FB"/>
    <w:rsid w:val="00C4777B"/>
    <w:rsid w:val="00C502AB"/>
    <w:rsid w:val="00C5033A"/>
    <w:rsid w:val="00C50C95"/>
    <w:rsid w:val="00C511CA"/>
    <w:rsid w:val="00C516BC"/>
    <w:rsid w:val="00C51BD7"/>
    <w:rsid w:val="00C51F50"/>
    <w:rsid w:val="00C5277A"/>
    <w:rsid w:val="00C53476"/>
    <w:rsid w:val="00C5493A"/>
    <w:rsid w:val="00C5511C"/>
    <w:rsid w:val="00C558AA"/>
    <w:rsid w:val="00C55CAE"/>
    <w:rsid w:val="00C5635A"/>
    <w:rsid w:val="00C563FA"/>
    <w:rsid w:val="00C56C78"/>
    <w:rsid w:val="00C575F1"/>
    <w:rsid w:val="00C576B4"/>
    <w:rsid w:val="00C578D7"/>
    <w:rsid w:val="00C57D74"/>
    <w:rsid w:val="00C57DBE"/>
    <w:rsid w:val="00C60355"/>
    <w:rsid w:val="00C61699"/>
    <w:rsid w:val="00C620A0"/>
    <w:rsid w:val="00C63197"/>
    <w:rsid w:val="00C63330"/>
    <w:rsid w:val="00C6508F"/>
    <w:rsid w:val="00C66677"/>
    <w:rsid w:val="00C66BFA"/>
    <w:rsid w:val="00C67450"/>
    <w:rsid w:val="00C67666"/>
    <w:rsid w:val="00C67D46"/>
    <w:rsid w:val="00C67D6B"/>
    <w:rsid w:val="00C7050E"/>
    <w:rsid w:val="00C71457"/>
    <w:rsid w:val="00C71DE5"/>
    <w:rsid w:val="00C72395"/>
    <w:rsid w:val="00C72608"/>
    <w:rsid w:val="00C73136"/>
    <w:rsid w:val="00C744F5"/>
    <w:rsid w:val="00C7464B"/>
    <w:rsid w:val="00C74732"/>
    <w:rsid w:val="00C764A9"/>
    <w:rsid w:val="00C76528"/>
    <w:rsid w:val="00C76540"/>
    <w:rsid w:val="00C7665D"/>
    <w:rsid w:val="00C76854"/>
    <w:rsid w:val="00C76FA3"/>
    <w:rsid w:val="00C800D0"/>
    <w:rsid w:val="00C804B4"/>
    <w:rsid w:val="00C806BF"/>
    <w:rsid w:val="00C80E3D"/>
    <w:rsid w:val="00C83CE2"/>
    <w:rsid w:val="00C8424B"/>
    <w:rsid w:val="00C8514F"/>
    <w:rsid w:val="00C851AC"/>
    <w:rsid w:val="00C8573C"/>
    <w:rsid w:val="00C858F2"/>
    <w:rsid w:val="00C85D59"/>
    <w:rsid w:val="00C85E5A"/>
    <w:rsid w:val="00C85EB8"/>
    <w:rsid w:val="00C85FBD"/>
    <w:rsid w:val="00C86A70"/>
    <w:rsid w:val="00C874DE"/>
    <w:rsid w:val="00C87F9F"/>
    <w:rsid w:val="00C91BB5"/>
    <w:rsid w:val="00C922B5"/>
    <w:rsid w:val="00C92A77"/>
    <w:rsid w:val="00C9308E"/>
    <w:rsid w:val="00C933E2"/>
    <w:rsid w:val="00C93734"/>
    <w:rsid w:val="00C93DE1"/>
    <w:rsid w:val="00C950DB"/>
    <w:rsid w:val="00C95201"/>
    <w:rsid w:val="00C95C9D"/>
    <w:rsid w:val="00C960DB"/>
    <w:rsid w:val="00C96455"/>
    <w:rsid w:val="00C967BA"/>
    <w:rsid w:val="00CA030A"/>
    <w:rsid w:val="00CA03BD"/>
    <w:rsid w:val="00CA0FF6"/>
    <w:rsid w:val="00CA18E7"/>
    <w:rsid w:val="00CA1D98"/>
    <w:rsid w:val="00CA2BB5"/>
    <w:rsid w:val="00CA2D0B"/>
    <w:rsid w:val="00CA3046"/>
    <w:rsid w:val="00CA46CE"/>
    <w:rsid w:val="00CA4D47"/>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5A4F"/>
    <w:rsid w:val="00CB6864"/>
    <w:rsid w:val="00CB7DB9"/>
    <w:rsid w:val="00CC0530"/>
    <w:rsid w:val="00CC0DFF"/>
    <w:rsid w:val="00CC212E"/>
    <w:rsid w:val="00CC27A0"/>
    <w:rsid w:val="00CC5122"/>
    <w:rsid w:val="00CC5EDF"/>
    <w:rsid w:val="00CC6BF2"/>
    <w:rsid w:val="00CC6F71"/>
    <w:rsid w:val="00CD0AB6"/>
    <w:rsid w:val="00CD1E1A"/>
    <w:rsid w:val="00CD1EC2"/>
    <w:rsid w:val="00CD2346"/>
    <w:rsid w:val="00CD292F"/>
    <w:rsid w:val="00CD3446"/>
    <w:rsid w:val="00CD5353"/>
    <w:rsid w:val="00CD5CF1"/>
    <w:rsid w:val="00CD6A05"/>
    <w:rsid w:val="00CD79A1"/>
    <w:rsid w:val="00CE07DD"/>
    <w:rsid w:val="00CE0930"/>
    <w:rsid w:val="00CE0BA0"/>
    <w:rsid w:val="00CE0FFF"/>
    <w:rsid w:val="00CE1014"/>
    <w:rsid w:val="00CE1945"/>
    <w:rsid w:val="00CE294D"/>
    <w:rsid w:val="00CE2C86"/>
    <w:rsid w:val="00CE3C38"/>
    <w:rsid w:val="00CE536E"/>
    <w:rsid w:val="00CE57E2"/>
    <w:rsid w:val="00CE5A28"/>
    <w:rsid w:val="00CE5D62"/>
    <w:rsid w:val="00CE78D4"/>
    <w:rsid w:val="00CE7E18"/>
    <w:rsid w:val="00CF0DF2"/>
    <w:rsid w:val="00CF1D8B"/>
    <w:rsid w:val="00CF2154"/>
    <w:rsid w:val="00CF2329"/>
    <w:rsid w:val="00CF23C2"/>
    <w:rsid w:val="00CF3F7A"/>
    <w:rsid w:val="00CF4BFE"/>
    <w:rsid w:val="00CF4EC3"/>
    <w:rsid w:val="00CF53F6"/>
    <w:rsid w:val="00CF5985"/>
    <w:rsid w:val="00CF65D6"/>
    <w:rsid w:val="00CF67BD"/>
    <w:rsid w:val="00CF70E1"/>
    <w:rsid w:val="00CF712F"/>
    <w:rsid w:val="00CF7990"/>
    <w:rsid w:val="00CF7BA9"/>
    <w:rsid w:val="00CF7ECC"/>
    <w:rsid w:val="00D00C0E"/>
    <w:rsid w:val="00D01504"/>
    <w:rsid w:val="00D0155A"/>
    <w:rsid w:val="00D01BB0"/>
    <w:rsid w:val="00D0233D"/>
    <w:rsid w:val="00D02ACA"/>
    <w:rsid w:val="00D02CF3"/>
    <w:rsid w:val="00D02D65"/>
    <w:rsid w:val="00D02DA8"/>
    <w:rsid w:val="00D03C76"/>
    <w:rsid w:val="00D048E0"/>
    <w:rsid w:val="00D0496E"/>
    <w:rsid w:val="00D04EBF"/>
    <w:rsid w:val="00D05972"/>
    <w:rsid w:val="00D05C9A"/>
    <w:rsid w:val="00D065D5"/>
    <w:rsid w:val="00D079B7"/>
    <w:rsid w:val="00D07C49"/>
    <w:rsid w:val="00D07D37"/>
    <w:rsid w:val="00D10143"/>
    <w:rsid w:val="00D10470"/>
    <w:rsid w:val="00D10528"/>
    <w:rsid w:val="00D119B6"/>
    <w:rsid w:val="00D12785"/>
    <w:rsid w:val="00D13A95"/>
    <w:rsid w:val="00D13B49"/>
    <w:rsid w:val="00D13BFF"/>
    <w:rsid w:val="00D14045"/>
    <w:rsid w:val="00D14470"/>
    <w:rsid w:val="00D14736"/>
    <w:rsid w:val="00D1543B"/>
    <w:rsid w:val="00D1588C"/>
    <w:rsid w:val="00D15B5D"/>
    <w:rsid w:val="00D16668"/>
    <w:rsid w:val="00D176BC"/>
    <w:rsid w:val="00D200B3"/>
    <w:rsid w:val="00D20109"/>
    <w:rsid w:val="00D20245"/>
    <w:rsid w:val="00D20CBC"/>
    <w:rsid w:val="00D20DFB"/>
    <w:rsid w:val="00D215E6"/>
    <w:rsid w:val="00D23591"/>
    <w:rsid w:val="00D23B79"/>
    <w:rsid w:val="00D24CF6"/>
    <w:rsid w:val="00D24D41"/>
    <w:rsid w:val="00D24E0A"/>
    <w:rsid w:val="00D24E13"/>
    <w:rsid w:val="00D25260"/>
    <w:rsid w:val="00D262C8"/>
    <w:rsid w:val="00D26307"/>
    <w:rsid w:val="00D26C5B"/>
    <w:rsid w:val="00D272BE"/>
    <w:rsid w:val="00D305BF"/>
    <w:rsid w:val="00D3112A"/>
    <w:rsid w:val="00D31674"/>
    <w:rsid w:val="00D323B6"/>
    <w:rsid w:val="00D328B4"/>
    <w:rsid w:val="00D33333"/>
    <w:rsid w:val="00D33B21"/>
    <w:rsid w:val="00D33C63"/>
    <w:rsid w:val="00D345E5"/>
    <w:rsid w:val="00D34865"/>
    <w:rsid w:val="00D35B30"/>
    <w:rsid w:val="00D36103"/>
    <w:rsid w:val="00D3651F"/>
    <w:rsid w:val="00D37533"/>
    <w:rsid w:val="00D37A55"/>
    <w:rsid w:val="00D40088"/>
    <w:rsid w:val="00D4117D"/>
    <w:rsid w:val="00D41400"/>
    <w:rsid w:val="00D41694"/>
    <w:rsid w:val="00D4197D"/>
    <w:rsid w:val="00D438C5"/>
    <w:rsid w:val="00D44E3F"/>
    <w:rsid w:val="00D457E3"/>
    <w:rsid w:val="00D457F6"/>
    <w:rsid w:val="00D467E8"/>
    <w:rsid w:val="00D47336"/>
    <w:rsid w:val="00D50194"/>
    <w:rsid w:val="00D50197"/>
    <w:rsid w:val="00D50719"/>
    <w:rsid w:val="00D50A9D"/>
    <w:rsid w:val="00D50FF5"/>
    <w:rsid w:val="00D51CF8"/>
    <w:rsid w:val="00D52DDF"/>
    <w:rsid w:val="00D532F8"/>
    <w:rsid w:val="00D53D7C"/>
    <w:rsid w:val="00D57CED"/>
    <w:rsid w:val="00D60ECE"/>
    <w:rsid w:val="00D61996"/>
    <w:rsid w:val="00D6453A"/>
    <w:rsid w:val="00D66910"/>
    <w:rsid w:val="00D66C14"/>
    <w:rsid w:val="00D66D38"/>
    <w:rsid w:val="00D67241"/>
    <w:rsid w:val="00D708F3"/>
    <w:rsid w:val="00D70933"/>
    <w:rsid w:val="00D7098B"/>
    <w:rsid w:val="00D70E6E"/>
    <w:rsid w:val="00D71387"/>
    <w:rsid w:val="00D71EC2"/>
    <w:rsid w:val="00D72CF5"/>
    <w:rsid w:val="00D72EFC"/>
    <w:rsid w:val="00D73C4E"/>
    <w:rsid w:val="00D755BF"/>
    <w:rsid w:val="00D75F04"/>
    <w:rsid w:val="00D76105"/>
    <w:rsid w:val="00D761FA"/>
    <w:rsid w:val="00D76BA1"/>
    <w:rsid w:val="00D76F13"/>
    <w:rsid w:val="00D80CBB"/>
    <w:rsid w:val="00D81ADC"/>
    <w:rsid w:val="00D81ADE"/>
    <w:rsid w:val="00D82D26"/>
    <w:rsid w:val="00D83771"/>
    <w:rsid w:val="00D8432F"/>
    <w:rsid w:val="00D8452C"/>
    <w:rsid w:val="00D85D4F"/>
    <w:rsid w:val="00D8710B"/>
    <w:rsid w:val="00D9016A"/>
    <w:rsid w:val="00D90331"/>
    <w:rsid w:val="00D90723"/>
    <w:rsid w:val="00D91596"/>
    <w:rsid w:val="00D91A89"/>
    <w:rsid w:val="00D91CD4"/>
    <w:rsid w:val="00D91DF4"/>
    <w:rsid w:val="00D926DA"/>
    <w:rsid w:val="00D928E0"/>
    <w:rsid w:val="00D92A8A"/>
    <w:rsid w:val="00D92ED7"/>
    <w:rsid w:val="00D94100"/>
    <w:rsid w:val="00D9578A"/>
    <w:rsid w:val="00D95860"/>
    <w:rsid w:val="00D95D67"/>
    <w:rsid w:val="00D96B9F"/>
    <w:rsid w:val="00D96F01"/>
    <w:rsid w:val="00D97E69"/>
    <w:rsid w:val="00DA0054"/>
    <w:rsid w:val="00DA0876"/>
    <w:rsid w:val="00DA0AFE"/>
    <w:rsid w:val="00DA1DBD"/>
    <w:rsid w:val="00DA1EAB"/>
    <w:rsid w:val="00DA23F7"/>
    <w:rsid w:val="00DA2AC1"/>
    <w:rsid w:val="00DA2F85"/>
    <w:rsid w:val="00DA3459"/>
    <w:rsid w:val="00DA4644"/>
    <w:rsid w:val="00DA4A5D"/>
    <w:rsid w:val="00DA5D01"/>
    <w:rsid w:val="00DA755D"/>
    <w:rsid w:val="00DA7E32"/>
    <w:rsid w:val="00DB101A"/>
    <w:rsid w:val="00DB1956"/>
    <w:rsid w:val="00DB3384"/>
    <w:rsid w:val="00DB3619"/>
    <w:rsid w:val="00DB378A"/>
    <w:rsid w:val="00DB37FD"/>
    <w:rsid w:val="00DB3AFE"/>
    <w:rsid w:val="00DB425A"/>
    <w:rsid w:val="00DB4845"/>
    <w:rsid w:val="00DB4CE1"/>
    <w:rsid w:val="00DB5005"/>
    <w:rsid w:val="00DB6234"/>
    <w:rsid w:val="00DB62B7"/>
    <w:rsid w:val="00DB6372"/>
    <w:rsid w:val="00DB6373"/>
    <w:rsid w:val="00DB6BD1"/>
    <w:rsid w:val="00DC024D"/>
    <w:rsid w:val="00DC119D"/>
    <w:rsid w:val="00DC133E"/>
    <w:rsid w:val="00DC2076"/>
    <w:rsid w:val="00DC26AC"/>
    <w:rsid w:val="00DC2BCB"/>
    <w:rsid w:val="00DC4521"/>
    <w:rsid w:val="00DC55EF"/>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C8D"/>
    <w:rsid w:val="00DD7D0C"/>
    <w:rsid w:val="00DE1FC2"/>
    <w:rsid w:val="00DE2AE3"/>
    <w:rsid w:val="00DE2E92"/>
    <w:rsid w:val="00DE2F32"/>
    <w:rsid w:val="00DE31A4"/>
    <w:rsid w:val="00DE3522"/>
    <w:rsid w:val="00DE35DA"/>
    <w:rsid w:val="00DE3673"/>
    <w:rsid w:val="00DE3F2C"/>
    <w:rsid w:val="00DE4553"/>
    <w:rsid w:val="00DE5EFD"/>
    <w:rsid w:val="00DE67AE"/>
    <w:rsid w:val="00DE6806"/>
    <w:rsid w:val="00DE737F"/>
    <w:rsid w:val="00DE7943"/>
    <w:rsid w:val="00DE7A56"/>
    <w:rsid w:val="00DE7C25"/>
    <w:rsid w:val="00DE7CE0"/>
    <w:rsid w:val="00DE7FC6"/>
    <w:rsid w:val="00DF0683"/>
    <w:rsid w:val="00DF0833"/>
    <w:rsid w:val="00DF084E"/>
    <w:rsid w:val="00DF090C"/>
    <w:rsid w:val="00DF116E"/>
    <w:rsid w:val="00DF128A"/>
    <w:rsid w:val="00DF1650"/>
    <w:rsid w:val="00DF1696"/>
    <w:rsid w:val="00DF1CD7"/>
    <w:rsid w:val="00DF2B6E"/>
    <w:rsid w:val="00DF341B"/>
    <w:rsid w:val="00DF401B"/>
    <w:rsid w:val="00DF47B1"/>
    <w:rsid w:val="00DF5993"/>
    <w:rsid w:val="00DF6B14"/>
    <w:rsid w:val="00DF7987"/>
    <w:rsid w:val="00E004D9"/>
    <w:rsid w:val="00E00D7C"/>
    <w:rsid w:val="00E01672"/>
    <w:rsid w:val="00E0225A"/>
    <w:rsid w:val="00E025F7"/>
    <w:rsid w:val="00E02C0B"/>
    <w:rsid w:val="00E032ED"/>
    <w:rsid w:val="00E0351C"/>
    <w:rsid w:val="00E036A6"/>
    <w:rsid w:val="00E0374D"/>
    <w:rsid w:val="00E03A8A"/>
    <w:rsid w:val="00E04BA1"/>
    <w:rsid w:val="00E05434"/>
    <w:rsid w:val="00E05C6E"/>
    <w:rsid w:val="00E06513"/>
    <w:rsid w:val="00E07937"/>
    <w:rsid w:val="00E0799A"/>
    <w:rsid w:val="00E07D21"/>
    <w:rsid w:val="00E10130"/>
    <w:rsid w:val="00E102EC"/>
    <w:rsid w:val="00E11309"/>
    <w:rsid w:val="00E117E4"/>
    <w:rsid w:val="00E11F6B"/>
    <w:rsid w:val="00E138BA"/>
    <w:rsid w:val="00E14F0C"/>
    <w:rsid w:val="00E15644"/>
    <w:rsid w:val="00E169C4"/>
    <w:rsid w:val="00E17627"/>
    <w:rsid w:val="00E17700"/>
    <w:rsid w:val="00E178D4"/>
    <w:rsid w:val="00E20304"/>
    <w:rsid w:val="00E20FF3"/>
    <w:rsid w:val="00E222E7"/>
    <w:rsid w:val="00E22678"/>
    <w:rsid w:val="00E22898"/>
    <w:rsid w:val="00E23A09"/>
    <w:rsid w:val="00E24EF9"/>
    <w:rsid w:val="00E2620C"/>
    <w:rsid w:val="00E2755F"/>
    <w:rsid w:val="00E30756"/>
    <w:rsid w:val="00E33F3C"/>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3E68"/>
    <w:rsid w:val="00E44F78"/>
    <w:rsid w:val="00E45575"/>
    <w:rsid w:val="00E45D9B"/>
    <w:rsid w:val="00E50F76"/>
    <w:rsid w:val="00E51A1F"/>
    <w:rsid w:val="00E52627"/>
    <w:rsid w:val="00E52868"/>
    <w:rsid w:val="00E53906"/>
    <w:rsid w:val="00E53DF6"/>
    <w:rsid w:val="00E53EF0"/>
    <w:rsid w:val="00E540CD"/>
    <w:rsid w:val="00E54931"/>
    <w:rsid w:val="00E55011"/>
    <w:rsid w:val="00E55559"/>
    <w:rsid w:val="00E55DB7"/>
    <w:rsid w:val="00E56623"/>
    <w:rsid w:val="00E5673A"/>
    <w:rsid w:val="00E5711C"/>
    <w:rsid w:val="00E613B7"/>
    <w:rsid w:val="00E61CB1"/>
    <w:rsid w:val="00E62ECF"/>
    <w:rsid w:val="00E6361C"/>
    <w:rsid w:val="00E63CC8"/>
    <w:rsid w:val="00E64328"/>
    <w:rsid w:val="00E65BF7"/>
    <w:rsid w:val="00E6661E"/>
    <w:rsid w:val="00E66846"/>
    <w:rsid w:val="00E67209"/>
    <w:rsid w:val="00E70D89"/>
    <w:rsid w:val="00E70EE3"/>
    <w:rsid w:val="00E718B1"/>
    <w:rsid w:val="00E71BCD"/>
    <w:rsid w:val="00E71E9B"/>
    <w:rsid w:val="00E736CD"/>
    <w:rsid w:val="00E73F87"/>
    <w:rsid w:val="00E74C18"/>
    <w:rsid w:val="00E750D9"/>
    <w:rsid w:val="00E75175"/>
    <w:rsid w:val="00E759C0"/>
    <w:rsid w:val="00E75C7B"/>
    <w:rsid w:val="00E765F8"/>
    <w:rsid w:val="00E777CA"/>
    <w:rsid w:val="00E779EF"/>
    <w:rsid w:val="00E77FD5"/>
    <w:rsid w:val="00E805D0"/>
    <w:rsid w:val="00E80FB3"/>
    <w:rsid w:val="00E8174F"/>
    <w:rsid w:val="00E81E18"/>
    <w:rsid w:val="00E82642"/>
    <w:rsid w:val="00E83713"/>
    <w:rsid w:val="00E83969"/>
    <w:rsid w:val="00E83A37"/>
    <w:rsid w:val="00E84A24"/>
    <w:rsid w:val="00E85033"/>
    <w:rsid w:val="00E857C5"/>
    <w:rsid w:val="00E85DCC"/>
    <w:rsid w:val="00E874D5"/>
    <w:rsid w:val="00E874F0"/>
    <w:rsid w:val="00E902C9"/>
    <w:rsid w:val="00E90969"/>
    <w:rsid w:val="00E90DB4"/>
    <w:rsid w:val="00E917BB"/>
    <w:rsid w:val="00E91BCC"/>
    <w:rsid w:val="00E924AD"/>
    <w:rsid w:val="00E93024"/>
    <w:rsid w:val="00E93B8E"/>
    <w:rsid w:val="00E9445B"/>
    <w:rsid w:val="00E95100"/>
    <w:rsid w:val="00E96040"/>
    <w:rsid w:val="00E974BA"/>
    <w:rsid w:val="00EA02BF"/>
    <w:rsid w:val="00EA02D1"/>
    <w:rsid w:val="00EA14C8"/>
    <w:rsid w:val="00EA1543"/>
    <w:rsid w:val="00EA173A"/>
    <w:rsid w:val="00EA32AB"/>
    <w:rsid w:val="00EA4403"/>
    <w:rsid w:val="00EA4C3B"/>
    <w:rsid w:val="00EA4D75"/>
    <w:rsid w:val="00EA4E29"/>
    <w:rsid w:val="00EA6D0E"/>
    <w:rsid w:val="00EB0520"/>
    <w:rsid w:val="00EB2406"/>
    <w:rsid w:val="00EB2619"/>
    <w:rsid w:val="00EB2729"/>
    <w:rsid w:val="00EB38C2"/>
    <w:rsid w:val="00EB3B6E"/>
    <w:rsid w:val="00EB3B70"/>
    <w:rsid w:val="00EB43A7"/>
    <w:rsid w:val="00EB4F02"/>
    <w:rsid w:val="00EB5144"/>
    <w:rsid w:val="00EB585F"/>
    <w:rsid w:val="00EB5D26"/>
    <w:rsid w:val="00EB69F2"/>
    <w:rsid w:val="00EC1198"/>
    <w:rsid w:val="00EC1B45"/>
    <w:rsid w:val="00EC1CC5"/>
    <w:rsid w:val="00EC23FD"/>
    <w:rsid w:val="00EC27D7"/>
    <w:rsid w:val="00EC333A"/>
    <w:rsid w:val="00EC3CDD"/>
    <w:rsid w:val="00EC4920"/>
    <w:rsid w:val="00EC5494"/>
    <w:rsid w:val="00EC68DD"/>
    <w:rsid w:val="00ED050A"/>
    <w:rsid w:val="00ED09D3"/>
    <w:rsid w:val="00ED0E73"/>
    <w:rsid w:val="00ED0ECD"/>
    <w:rsid w:val="00ED1123"/>
    <w:rsid w:val="00ED23DD"/>
    <w:rsid w:val="00ED2855"/>
    <w:rsid w:val="00ED3014"/>
    <w:rsid w:val="00ED3280"/>
    <w:rsid w:val="00ED33A0"/>
    <w:rsid w:val="00ED33A2"/>
    <w:rsid w:val="00ED3AB6"/>
    <w:rsid w:val="00ED431F"/>
    <w:rsid w:val="00ED7A93"/>
    <w:rsid w:val="00ED7F57"/>
    <w:rsid w:val="00EE0722"/>
    <w:rsid w:val="00EE15AC"/>
    <w:rsid w:val="00EE1AAE"/>
    <w:rsid w:val="00EE26C4"/>
    <w:rsid w:val="00EE30D3"/>
    <w:rsid w:val="00EE34A0"/>
    <w:rsid w:val="00EE34B5"/>
    <w:rsid w:val="00EE3854"/>
    <w:rsid w:val="00EE39CE"/>
    <w:rsid w:val="00EE3A88"/>
    <w:rsid w:val="00EE3BA8"/>
    <w:rsid w:val="00EE3DD6"/>
    <w:rsid w:val="00EE49C9"/>
    <w:rsid w:val="00EE5672"/>
    <w:rsid w:val="00EE5A04"/>
    <w:rsid w:val="00EE5A92"/>
    <w:rsid w:val="00EE60F0"/>
    <w:rsid w:val="00EE6A20"/>
    <w:rsid w:val="00EE6BAB"/>
    <w:rsid w:val="00EE7A11"/>
    <w:rsid w:val="00EF134B"/>
    <w:rsid w:val="00EF13B1"/>
    <w:rsid w:val="00EF3186"/>
    <w:rsid w:val="00EF4AB6"/>
    <w:rsid w:val="00EF521A"/>
    <w:rsid w:val="00EF56DF"/>
    <w:rsid w:val="00EF5D54"/>
    <w:rsid w:val="00EF60C7"/>
    <w:rsid w:val="00EF653A"/>
    <w:rsid w:val="00EF65D8"/>
    <w:rsid w:val="00EF6666"/>
    <w:rsid w:val="00EF6AC5"/>
    <w:rsid w:val="00EF7831"/>
    <w:rsid w:val="00F00292"/>
    <w:rsid w:val="00F004F1"/>
    <w:rsid w:val="00F005B4"/>
    <w:rsid w:val="00F01550"/>
    <w:rsid w:val="00F0175A"/>
    <w:rsid w:val="00F017F1"/>
    <w:rsid w:val="00F01912"/>
    <w:rsid w:val="00F0219F"/>
    <w:rsid w:val="00F030EA"/>
    <w:rsid w:val="00F04EF4"/>
    <w:rsid w:val="00F0544F"/>
    <w:rsid w:val="00F054A7"/>
    <w:rsid w:val="00F05528"/>
    <w:rsid w:val="00F068E2"/>
    <w:rsid w:val="00F06A09"/>
    <w:rsid w:val="00F06CCB"/>
    <w:rsid w:val="00F072D3"/>
    <w:rsid w:val="00F07711"/>
    <w:rsid w:val="00F07B5D"/>
    <w:rsid w:val="00F105EF"/>
    <w:rsid w:val="00F10C17"/>
    <w:rsid w:val="00F119A4"/>
    <w:rsid w:val="00F12B1E"/>
    <w:rsid w:val="00F12DC2"/>
    <w:rsid w:val="00F137B5"/>
    <w:rsid w:val="00F14128"/>
    <w:rsid w:val="00F14E3F"/>
    <w:rsid w:val="00F1503A"/>
    <w:rsid w:val="00F16469"/>
    <w:rsid w:val="00F17818"/>
    <w:rsid w:val="00F17BD1"/>
    <w:rsid w:val="00F2057A"/>
    <w:rsid w:val="00F21246"/>
    <w:rsid w:val="00F21397"/>
    <w:rsid w:val="00F21687"/>
    <w:rsid w:val="00F23EE1"/>
    <w:rsid w:val="00F2498E"/>
    <w:rsid w:val="00F24A1A"/>
    <w:rsid w:val="00F24D0F"/>
    <w:rsid w:val="00F26307"/>
    <w:rsid w:val="00F26A0D"/>
    <w:rsid w:val="00F271E2"/>
    <w:rsid w:val="00F30787"/>
    <w:rsid w:val="00F31859"/>
    <w:rsid w:val="00F319C7"/>
    <w:rsid w:val="00F31B35"/>
    <w:rsid w:val="00F33A56"/>
    <w:rsid w:val="00F33A7D"/>
    <w:rsid w:val="00F34F7C"/>
    <w:rsid w:val="00F35418"/>
    <w:rsid w:val="00F35994"/>
    <w:rsid w:val="00F35B0D"/>
    <w:rsid w:val="00F35E85"/>
    <w:rsid w:val="00F36829"/>
    <w:rsid w:val="00F402FF"/>
    <w:rsid w:val="00F40529"/>
    <w:rsid w:val="00F40EAB"/>
    <w:rsid w:val="00F40FEC"/>
    <w:rsid w:val="00F411EE"/>
    <w:rsid w:val="00F415AC"/>
    <w:rsid w:val="00F419E3"/>
    <w:rsid w:val="00F41B2C"/>
    <w:rsid w:val="00F426DA"/>
    <w:rsid w:val="00F42CFC"/>
    <w:rsid w:val="00F43368"/>
    <w:rsid w:val="00F43449"/>
    <w:rsid w:val="00F43DC9"/>
    <w:rsid w:val="00F441C9"/>
    <w:rsid w:val="00F44A01"/>
    <w:rsid w:val="00F45370"/>
    <w:rsid w:val="00F455CF"/>
    <w:rsid w:val="00F45A89"/>
    <w:rsid w:val="00F462FD"/>
    <w:rsid w:val="00F47FB5"/>
    <w:rsid w:val="00F50541"/>
    <w:rsid w:val="00F521E0"/>
    <w:rsid w:val="00F54227"/>
    <w:rsid w:val="00F5460C"/>
    <w:rsid w:val="00F55887"/>
    <w:rsid w:val="00F566E1"/>
    <w:rsid w:val="00F61436"/>
    <w:rsid w:val="00F6162F"/>
    <w:rsid w:val="00F63E20"/>
    <w:rsid w:val="00F63EF7"/>
    <w:rsid w:val="00F640E8"/>
    <w:rsid w:val="00F65587"/>
    <w:rsid w:val="00F65B8A"/>
    <w:rsid w:val="00F65C1D"/>
    <w:rsid w:val="00F6644E"/>
    <w:rsid w:val="00F66EF4"/>
    <w:rsid w:val="00F702EA"/>
    <w:rsid w:val="00F7042D"/>
    <w:rsid w:val="00F70C61"/>
    <w:rsid w:val="00F70EBA"/>
    <w:rsid w:val="00F719B5"/>
    <w:rsid w:val="00F71AF6"/>
    <w:rsid w:val="00F71D7D"/>
    <w:rsid w:val="00F71EC4"/>
    <w:rsid w:val="00F7251E"/>
    <w:rsid w:val="00F72B58"/>
    <w:rsid w:val="00F72CA7"/>
    <w:rsid w:val="00F72FE7"/>
    <w:rsid w:val="00F73342"/>
    <w:rsid w:val="00F73A98"/>
    <w:rsid w:val="00F73E3E"/>
    <w:rsid w:val="00F74663"/>
    <w:rsid w:val="00F746A0"/>
    <w:rsid w:val="00F754BA"/>
    <w:rsid w:val="00F75787"/>
    <w:rsid w:val="00F77DE2"/>
    <w:rsid w:val="00F80246"/>
    <w:rsid w:val="00F81797"/>
    <w:rsid w:val="00F81936"/>
    <w:rsid w:val="00F8268F"/>
    <w:rsid w:val="00F83473"/>
    <w:rsid w:val="00F839DF"/>
    <w:rsid w:val="00F83F73"/>
    <w:rsid w:val="00F842F5"/>
    <w:rsid w:val="00F8440A"/>
    <w:rsid w:val="00F84E71"/>
    <w:rsid w:val="00F86F04"/>
    <w:rsid w:val="00F92553"/>
    <w:rsid w:val="00F933BB"/>
    <w:rsid w:val="00F93438"/>
    <w:rsid w:val="00F94459"/>
    <w:rsid w:val="00F944C0"/>
    <w:rsid w:val="00F95E55"/>
    <w:rsid w:val="00F9670B"/>
    <w:rsid w:val="00F96C4D"/>
    <w:rsid w:val="00F96C98"/>
    <w:rsid w:val="00F973B5"/>
    <w:rsid w:val="00F976A9"/>
    <w:rsid w:val="00F978BD"/>
    <w:rsid w:val="00F9790B"/>
    <w:rsid w:val="00F97D89"/>
    <w:rsid w:val="00FA0187"/>
    <w:rsid w:val="00FA02E0"/>
    <w:rsid w:val="00FA1E54"/>
    <w:rsid w:val="00FA29A9"/>
    <w:rsid w:val="00FA32F4"/>
    <w:rsid w:val="00FA49A9"/>
    <w:rsid w:val="00FA4AC7"/>
    <w:rsid w:val="00FA4C35"/>
    <w:rsid w:val="00FA51A7"/>
    <w:rsid w:val="00FA51B7"/>
    <w:rsid w:val="00FA6A0A"/>
    <w:rsid w:val="00FA6AC8"/>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BB0"/>
    <w:rsid w:val="00FC50A5"/>
    <w:rsid w:val="00FC7218"/>
    <w:rsid w:val="00FC7234"/>
    <w:rsid w:val="00FC7599"/>
    <w:rsid w:val="00FC7A2F"/>
    <w:rsid w:val="00FC7F62"/>
    <w:rsid w:val="00FC7FB4"/>
    <w:rsid w:val="00FD012D"/>
    <w:rsid w:val="00FD018A"/>
    <w:rsid w:val="00FD0772"/>
    <w:rsid w:val="00FD096C"/>
    <w:rsid w:val="00FD0D65"/>
    <w:rsid w:val="00FD138E"/>
    <w:rsid w:val="00FD3666"/>
    <w:rsid w:val="00FD4008"/>
    <w:rsid w:val="00FD4DA7"/>
    <w:rsid w:val="00FD5680"/>
    <w:rsid w:val="00FD5A00"/>
    <w:rsid w:val="00FD5B75"/>
    <w:rsid w:val="00FD60CC"/>
    <w:rsid w:val="00FD6826"/>
    <w:rsid w:val="00FD6A98"/>
    <w:rsid w:val="00FD6D24"/>
    <w:rsid w:val="00FD762F"/>
    <w:rsid w:val="00FD79B9"/>
    <w:rsid w:val="00FE0269"/>
    <w:rsid w:val="00FE0DF6"/>
    <w:rsid w:val="00FE184E"/>
    <w:rsid w:val="00FE1914"/>
    <w:rsid w:val="00FE296F"/>
    <w:rsid w:val="00FE35E1"/>
    <w:rsid w:val="00FE371D"/>
    <w:rsid w:val="00FE4267"/>
    <w:rsid w:val="00FE5FDF"/>
    <w:rsid w:val="00FE6160"/>
    <w:rsid w:val="00FE6AD7"/>
    <w:rsid w:val="00FE6B3D"/>
    <w:rsid w:val="00FF021B"/>
    <w:rsid w:val="00FF0D72"/>
    <w:rsid w:val="00FF0F3E"/>
    <w:rsid w:val="00FF175B"/>
    <w:rsid w:val="00FF2E31"/>
    <w:rsid w:val="00FF3034"/>
    <w:rsid w:val="00FF333B"/>
    <w:rsid w:val="00FF33A6"/>
    <w:rsid w:val="00FF37E0"/>
    <w:rsid w:val="00FF5E76"/>
    <w:rsid w:val="00FF62A5"/>
    <w:rsid w:val="00FF67E6"/>
    <w:rsid w:val="00FF6802"/>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BG Footnote Text"/>
    <w:basedOn w:val="single"/>
    <w:link w:val="FootnoteTextChar"/>
    <w:uiPriority w:val="99"/>
    <w:rsid w:val="00F105EF"/>
    <w:rPr>
      <w:sz w:val="22"/>
    </w:rPr>
  </w:style>
  <w:style w:type="character" w:customStyle="1" w:styleId="FootnoteTextChar">
    <w:name w:val="Footnote Text Char"/>
    <w:aliases w:val="BG Footnote Text Char"/>
    <w:link w:val="FootnoteText"/>
    <w:uiPriority w:val="99"/>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0531FF"/>
    <w:rPr>
      <w:rFonts w:ascii="Times New Roman" w:hAnsi="Times New Roman"/>
      <w:sz w:val="24"/>
    </w:rPr>
  </w:style>
  <w:style w:type="character" w:styleId="FootnoteReference">
    <w:name w:val="footnote reference"/>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uiPriority w:val="99"/>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3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8A4F3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character" w:customStyle="1" w:styleId="apple-converted-space">
    <w:name w:val="apple-converted-space"/>
    <w:basedOn w:val="DefaultParagraphFont"/>
    <w:rsid w:val="005C6DED"/>
  </w:style>
  <w:style w:type="character" w:styleId="PlaceholderText">
    <w:name w:val="Placeholder Text"/>
    <w:basedOn w:val="DefaultParagraphFont"/>
    <w:uiPriority w:val="99"/>
    <w:semiHidden/>
    <w:rsid w:val="00A71E66"/>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BG Footnote Text"/>
    <w:basedOn w:val="single"/>
    <w:link w:val="FootnoteTextChar"/>
    <w:uiPriority w:val="99"/>
    <w:rsid w:val="00F105EF"/>
    <w:rPr>
      <w:sz w:val="22"/>
    </w:rPr>
  </w:style>
  <w:style w:type="character" w:customStyle="1" w:styleId="FootnoteTextChar">
    <w:name w:val="Footnote Text Char"/>
    <w:aliases w:val="BG Footnote Text Char"/>
    <w:link w:val="FootnoteText"/>
    <w:uiPriority w:val="99"/>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0531FF"/>
    <w:rPr>
      <w:rFonts w:ascii="Times New Roman" w:hAnsi="Times New Roman"/>
      <w:sz w:val="24"/>
    </w:rPr>
  </w:style>
  <w:style w:type="character" w:styleId="FootnoteReference">
    <w:name w:val="footnote reference"/>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uiPriority w:val="99"/>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3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8A4F3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character" w:customStyle="1" w:styleId="apple-converted-space">
    <w:name w:val="apple-converted-space"/>
    <w:basedOn w:val="DefaultParagraphFont"/>
    <w:rsid w:val="005C6DED"/>
  </w:style>
  <w:style w:type="character" w:styleId="PlaceholderText">
    <w:name w:val="Placeholder Text"/>
    <w:basedOn w:val="DefaultParagraphFont"/>
    <w:uiPriority w:val="99"/>
    <w:semiHidden/>
    <w:rsid w:val="00A71E66"/>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816">
      <w:bodyDiv w:val="1"/>
      <w:marLeft w:val="0"/>
      <w:marRight w:val="0"/>
      <w:marTop w:val="0"/>
      <w:marBottom w:val="0"/>
      <w:divBdr>
        <w:top w:val="none" w:sz="0" w:space="0" w:color="auto"/>
        <w:left w:val="none" w:sz="0" w:space="0" w:color="auto"/>
        <w:bottom w:val="none" w:sz="0" w:space="0" w:color="auto"/>
        <w:right w:val="none" w:sz="0" w:space="0" w:color="auto"/>
      </w:divBdr>
    </w:div>
    <w:div w:id="41907143">
      <w:bodyDiv w:val="1"/>
      <w:marLeft w:val="0"/>
      <w:marRight w:val="0"/>
      <w:marTop w:val="0"/>
      <w:marBottom w:val="0"/>
      <w:divBdr>
        <w:top w:val="none" w:sz="0" w:space="0" w:color="auto"/>
        <w:left w:val="none" w:sz="0" w:space="0" w:color="auto"/>
        <w:bottom w:val="none" w:sz="0" w:space="0" w:color="auto"/>
        <w:right w:val="none" w:sz="0" w:space="0" w:color="auto"/>
      </w:divBdr>
      <w:divsChild>
        <w:div w:id="2029796011">
          <w:marLeft w:val="720"/>
          <w:marRight w:val="0"/>
          <w:marTop w:val="96"/>
          <w:marBottom w:val="0"/>
          <w:divBdr>
            <w:top w:val="none" w:sz="0" w:space="0" w:color="auto"/>
            <w:left w:val="none" w:sz="0" w:space="0" w:color="auto"/>
            <w:bottom w:val="none" w:sz="0" w:space="0" w:color="auto"/>
            <w:right w:val="none" w:sz="0" w:space="0" w:color="auto"/>
          </w:divBdr>
        </w:div>
        <w:div w:id="1489444063">
          <w:marLeft w:val="720"/>
          <w:marRight w:val="0"/>
          <w:marTop w:val="96"/>
          <w:marBottom w:val="0"/>
          <w:divBdr>
            <w:top w:val="none" w:sz="0" w:space="0" w:color="auto"/>
            <w:left w:val="none" w:sz="0" w:space="0" w:color="auto"/>
            <w:bottom w:val="none" w:sz="0" w:space="0" w:color="auto"/>
            <w:right w:val="none" w:sz="0" w:space="0" w:color="auto"/>
          </w:divBdr>
        </w:div>
        <w:div w:id="619654669">
          <w:marLeft w:val="720"/>
          <w:marRight w:val="0"/>
          <w:marTop w:val="96"/>
          <w:marBottom w:val="0"/>
          <w:divBdr>
            <w:top w:val="none" w:sz="0" w:space="0" w:color="auto"/>
            <w:left w:val="none" w:sz="0" w:space="0" w:color="auto"/>
            <w:bottom w:val="none" w:sz="0" w:space="0" w:color="auto"/>
            <w:right w:val="none" w:sz="0" w:space="0" w:color="auto"/>
          </w:divBdr>
        </w:div>
        <w:div w:id="1646541658">
          <w:marLeft w:val="720"/>
          <w:marRight w:val="0"/>
          <w:marTop w:val="96"/>
          <w:marBottom w:val="0"/>
          <w:divBdr>
            <w:top w:val="none" w:sz="0" w:space="0" w:color="auto"/>
            <w:left w:val="none" w:sz="0" w:space="0" w:color="auto"/>
            <w:bottom w:val="none" w:sz="0" w:space="0" w:color="auto"/>
            <w:right w:val="none" w:sz="0" w:space="0" w:color="auto"/>
          </w:divBdr>
        </w:div>
      </w:divsChild>
    </w:div>
    <w:div w:id="87511193">
      <w:bodyDiv w:val="1"/>
      <w:marLeft w:val="0"/>
      <w:marRight w:val="0"/>
      <w:marTop w:val="0"/>
      <w:marBottom w:val="0"/>
      <w:divBdr>
        <w:top w:val="none" w:sz="0" w:space="0" w:color="auto"/>
        <w:left w:val="none" w:sz="0" w:space="0" w:color="auto"/>
        <w:bottom w:val="none" w:sz="0" w:space="0" w:color="auto"/>
        <w:right w:val="none" w:sz="0" w:space="0" w:color="auto"/>
      </w:divBdr>
      <w:divsChild>
        <w:div w:id="977303121">
          <w:marLeft w:val="720"/>
          <w:marRight w:val="0"/>
          <w:marTop w:val="96"/>
          <w:marBottom w:val="0"/>
          <w:divBdr>
            <w:top w:val="none" w:sz="0" w:space="0" w:color="auto"/>
            <w:left w:val="none" w:sz="0" w:space="0" w:color="auto"/>
            <w:bottom w:val="none" w:sz="0" w:space="0" w:color="auto"/>
            <w:right w:val="none" w:sz="0" w:space="0" w:color="auto"/>
          </w:divBdr>
        </w:div>
        <w:div w:id="134422094">
          <w:marLeft w:val="720"/>
          <w:marRight w:val="0"/>
          <w:marTop w:val="96"/>
          <w:marBottom w:val="0"/>
          <w:divBdr>
            <w:top w:val="none" w:sz="0" w:space="0" w:color="auto"/>
            <w:left w:val="none" w:sz="0" w:space="0" w:color="auto"/>
            <w:bottom w:val="none" w:sz="0" w:space="0" w:color="auto"/>
            <w:right w:val="none" w:sz="0" w:space="0" w:color="auto"/>
          </w:divBdr>
        </w:div>
        <w:div w:id="407582693">
          <w:marLeft w:val="720"/>
          <w:marRight w:val="0"/>
          <w:marTop w:val="96"/>
          <w:marBottom w:val="0"/>
          <w:divBdr>
            <w:top w:val="none" w:sz="0" w:space="0" w:color="auto"/>
            <w:left w:val="none" w:sz="0" w:space="0" w:color="auto"/>
            <w:bottom w:val="none" w:sz="0" w:space="0" w:color="auto"/>
            <w:right w:val="none" w:sz="0" w:space="0" w:color="auto"/>
          </w:divBdr>
        </w:div>
        <w:div w:id="1372724784">
          <w:marLeft w:val="720"/>
          <w:marRight w:val="0"/>
          <w:marTop w:val="96"/>
          <w:marBottom w:val="0"/>
          <w:divBdr>
            <w:top w:val="none" w:sz="0" w:space="0" w:color="auto"/>
            <w:left w:val="none" w:sz="0" w:space="0" w:color="auto"/>
            <w:bottom w:val="none" w:sz="0" w:space="0" w:color="auto"/>
            <w:right w:val="none" w:sz="0" w:space="0" w:color="auto"/>
          </w:divBdr>
        </w:div>
        <w:div w:id="1831947520">
          <w:marLeft w:val="720"/>
          <w:marRight w:val="0"/>
          <w:marTop w:val="96"/>
          <w:marBottom w:val="0"/>
          <w:divBdr>
            <w:top w:val="none" w:sz="0" w:space="0" w:color="auto"/>
            <w:left w:val="none" w:sz="0" w:space="0" w:color="auto"/>
            <w:bottom w:val="none" w:sz="0" w:space="0" w:color="auto"/>
            <w:right w:val="none" w:sz="0" w:space="0" w:color="auto"/>
          </w:divBdr>
        </w:div>
      </w:divsChild>
    </w:div>
    <w:div w:id="127363597">
      <w:bodyDiv w:val="1"/>
      <w:marLeft w:val="0"/>
      <w:marRight w:val="0"/>
      <w:marTop w:val="0"/>
      <w:marBottom w:val="0"/>
      <w:divBdr>
        <w:top w:val="none" w:sz="0" w:space="0" w:color="auto"/>
        <w:left w:val="none" w:sz="0" w:space="0" w:color="auto"/>
        <w:bottom w:val="none" w:sz="0" w:space="0" w:color="auto"/>
        <w:right w:val="none" w:sz="0" w:space="0" w:color="auto"/>
      </w:divBdr>
      <w:divsChild>
        <w:div w:id="1025134188">
          <w:marLeft w:val="187"/>
          <w:marRight w:val="0"/>
          <w:marTop w:val="106"/>
          <w:marBottom w:val="0"/>
          <w:divBdr>
            <w:top w:val="none" w:sz="0" w:space="0" w:color="auto"/>
            <w:left w:val="none" w:sz="0" w:space="0" w:color="auto"/>
            <w:bottom w:val="none" w:sz="0" w:space="0" w:color="auto"/>
            <w:right w:val="none" w:sz="0" w:space="0" w:color="auto"/>
          </w:divBdr>
        </w:div>
        <w:div w:id="951478660">
          <w:marLeft w:val="720"/>
          <w:marRight w:val="0"/>
          <w:marTop w:val="96"/>
          <w:marBottom w:val="0"/>
          <w:divBdr>
            <w:top w:val="none" w:sz="0" w:space="0" w:color="auto"/>
            <w:left w:val="none" w:sz="0" w:space="0" w:color="auto"/>
            <w:bottom w:val="none" w:sz="0" w:space="0" w:color="auto"/>
            <w:right w:val="none" w:sz="0" w:space="0" w:color="auto"/>
          </w:divBdr>
        </w:div>
        <w:div w:id="2073503076">
          <w:marLeft w:val="1094"/>
          <w:marRight w:val="0"/>
          <w:marTop w:val="96"/>
          <w:marBottom w:val="0"/>
          <w:divBdr>
            <w:top w:val="none" w:sz="0" w:space="0" w:color="auto"/>
            <w:left w:val="none" w:sz="0" w:space="0" w:color="auto"/>
            <w:bottom w:val="none" w:sz="0" w:space="0" w:color="auto"/>
            <w:right w:val="none" w:sz="0" w:space="0" w:color="auto"/>
          </w:divBdr>
        </w:div>
        <w:div w:id="160590191">
          <w:marLeft w:val="720"/>
          <w:marRight w:val="0"/>
          <w:marTop w:val="96"/>
          <w:marBottom w:val="0"/>
          <w:divBdr>
            <w:top w:val="none" w:sz="0" w:space="0" w:color="auto"/>
            <w:left w:val="none" w:sz="0" w:space="0" w:color="auto"/>
            <w:bottom w:val="none" w:sz="0" w:space="0" w:color="auto"/>
            <w:right w:val="none" w:sz="0" w:space="0" w:color="auto"/>
          </w:divBdr>
        </w:div>
        <w:div w:id="1511869447">
          <w:marLeft w:val="720"/>
          <w:marRight w:val="0"/>
          <w:marTop w:val="96"/>
          <w:marBottom w:val="0"/>
          <w:divBdr>
            <w:top w:val="none" w:sz="0" w:space="0" w:color="auto"/>
            <w:left w:val="none" w:sz="0" w:space="0" w:color="auto"/>
            <w:bottom w:val="none" w:sz="0" w:space="0" w:color="auto"/>
            <w:right w:val="none" w:sz="0" w:space="0" w:color="auto"/>
          </w:divBdr>
        </w:div>
        <w:div w:id="1101797996">
          <w:marLeft w:val="720"/>
          <w:marRight w:val="0"/>
          <w:marTop w:val="96"/>
          <w:marBottom w:val="0"/>
          <w:divBdr>
            <w:top w:val="none" w:sz="0" w:space="0" w:color="auto"/>
            <w:left w:val="none" w:sz="0" w:space="0" w:color="auto"/>
            <w:bottom w:val="none" w:sz="0" w:space="0" w:color="auto"/>
            <w:right w:val="none" w:sz="0" w:space="0" w:color="auto"/>
          </w:divBdr>
        </w:div>
        <w:div w:id="1487094021">
          <w:marLeft w:val="720"/>
          <w:marRight w:val="0"/>
          <w:marTop w:val="96"/>
          <w:marBottom w:val="0"/>
          <w:divBdr>
            <w:top w:val="none" w:sz="0" w:space="0" w:color="auto"/>
            <w:left w:val="none" w:sz="0" w:space="0" w:color="auto"/>
            <w:bottom w:val="none" w:sz="0" w:space="0" w:color="auto"/>
            <w:right w:val="none" w:sz="0" w:space="0" w:color="auto"/>
          </w:divBdr>
        </w:div>
        <w:div w:id="241183575">
          <w:marLeft w:val="720"/>
          <w:marRight w:val="0"/>
          <w:marTop w:val="96"/>
          <w:marBottom w:val="0"/>
          <w:divBdr>
            <w:top w:val="none" w:sz="0" w:space="0" w:color="auto"/>
            <w:left w:val="none" w:sz="0" w:space="0" w:color="auto"/>
            <w:bottom w:val="none" w:sz="0" w:space="0" w:color="auto"/>
            <w:right w:val="none" w:sz="0" w:space="0" w:color="auto"/>
          </w:divBdr>
        </w:div>
        <w:div w:id="260997082">
          <w:marLeft w:val="720"/>
          <w:marRight w:val="0"/>
          <w:marTop w:val="96"/>
          <w:marBottom w:val="0"/>
          <w:divBdr>
            <w:top w:val="none" w:sz="0" w:space="0" w:color="auto"/>
            <w:left w:val="none" w:sz="0" w:space="0" w:color="auto"/>
            <w:bottom w:val="none" w:sz="0" w:space="0" w:color="auto"/>
            <w:right w:val="none" w:sz="0" w:space="0" w:color="auto"/>
          </w:divBdr>
        </w:div>
      </w:divsChild>
    </w:div>
    <w:div w:id="135531992">
      <w:bodyDiv w:val="1"/>
      <w:marLeft w:val="0"/>
      <w:marRight w:val="0"/>
      <w:marTop w:val="0"/>
      <w:marBottom w:val="0"/>
      <w:divBdr>
        <w:top w:val="none" w:sz="0" w:space="0" w:color="auto"/>
        <w:left w:val="none" w:sz="0" w:space="0" w:color="auto"/>
        <w:bottom w:val="none" w:sz="0" w:space="0" w:color="auto"/>
        <w:right w:val="none" w:sz="0" w:space="0" w:color="auto"/>
      </w:divBdr>
    </w:div>
    <w:div w:id="150679265">
      <w:bodyDiv w:val="1"/>
      <w:marLeft w:val="0"/>
      <w:marRight w:val="0"/>
      <w:marTop w:val="0"/>
      <w:marBottom w:val="0"/>
      <w:divBdr>
        <w:top w:val="none" w:sz="0" w:space="0" w:color="auto"/>
        <w:left w:val="none" w:sz="0" w:space="0" w:color="auto"/>
        <w:bottom w:val="none" w:sz="0" w:space="0" w:color="auto"/>
        <w:right w:val="none" w:sz="0" w:space="0" w:color="auto"/>
      </w:divBdr>
    </w:div>
    <w:div w:id="163664393">
      <w:bodyDiv w:val="1"/>
      <w:marLeft w:val="0"/>
      <w:marRight w:val="0"/>
      <w:marTop w:val="0"/>
      <w:marBottom w:val="0"/>
      <w:divBdr>
        <w:top w:val="none" w:sz="0" w:space="0" w:color="auto"/>
        <w:left w:val="none" w:sz="0" w:space="0" w:color="auto"/>
        <w:bottom w:val="none" w:sz="0" w:space="0" w:color="auto"/>
        <w:right w:val="none" w:sz="0" w:space="0" w:color="auto"/>
      </w:divBdr>
    </w:div>
    <w:div w:id="366880733">
      <w:bodyDiv w:val="1"/>
      <w:marLeft w:val="0"/>
      <w:marRight w:val="0"/>
      <w:marTop w:val="0"/>
      <w:marBottom w:val="0"/>
      <w:divBdr>
        <w:top w:val="none" w:sz="0" w:space="0" w:color="auto"/>
        <w:left w:val="none" w:sz="0" w:space="0" w:color="auto"/>
        <w:bottom w:val="none" w:sz="0" w:space="0" w:color="auto"/>
        <w:right w:val="none" w:sz="0" w:space="0" w:color="auto"/>
      </w:divBdr>
      <w:divsChild>
        <w:div w:id="1497842224">
          <w:marLeft w:val="187"/>
          <w:marRight w:val="0"/>
          <w:marTop w:val="86"/>
          <w:marBottom w:val="0"/>
          <w:divBdr>
            <w:top w:val="none" w:sz="0" w:space="0" w:color="auto"/>
            <w:left w:val="none" w:sz="0" w:space="0" w:color="auto"/>
            <w:bottom w:val="none" w:sz="0" w:space="0" w:color="auto"/>
            <w:right w:val="none" w:sz="0" w:space="0" w:color="auto"/>
          </w:divBdr>
        </w:div>
        <w:div w:id="330529891">
          <w:marLeft w:val="720"/>
          <w:marRight w:val="0"/>
          <w:marTop w:val="77"/>
          <w:marBottom w:val="0"/>
          <w:divBdr>
            <w:top w:val="none" w:sz="0" w:space="0" w:color="auto"/>
            <w:left w:val="none" w:sz="0" w:space="0" w:color="auto"/>
            <w:bottom w:val="none" w:sz="0" w:space="0" w:color="auto"/>
            <w:right w:val="none" w:sz="0" w:space="0" w:color="auto"/>
          </w:divBdr>
        </w:div>
        <w:div w:id="1068304905">
          <w:marLeft w:val="1094"/>
          <w:marRight w:val="0"/>
          <w:marTop w:val="77"/>
          <w:marBottom w:val="0"/>
          <w:divBdr>
            <w:top w:val="none" w:sz="0" w:space="0" w:color="auto"/>
            <w:left w:val="none" w:sz="0" w:space="0" w:color="auto"/>
            <w:bottom w:val="none" w:sz="0" w:space="0" w:color="auto"/>
            <w:right w:val="none" w:sz="0" w:space="0" w:color="auto"/>
          </w:divBdr>
        </w:div>
        <w:div w:id="2134056635">
          <w:marLeft w:val="1094"/>
          <w:marRight w:val="0"/>
          <w:marTop w:val="77"/>
          <w:marBottom w:val="0"/>
          <w:divBdr>
            <w:top w:val="none" w:sz="0" w:space="0" w:color="auto"/>
            <w:left w:val="none" w:sz="0" w:space="0" w:color="auto"/>
            <w:bottom w:val="none" w:sz="0" w:space="0" w:color="auto"/>
            <w:right w:val="none" w:sz="0" w:space="0" w:color="auto"/>
          </w:divBdr>
        </w:div>
        <w:div w:id="1188180781">
          <w:marLeft w:val="1094"/>
          <w:marRight w:val="0"/>
          <w:marTop w:val="77"/>
          <w:marBottom w:val="0"/>
          <w:divBdr>
            <w:top w:val="none" w:sz="0" w:space="0" w:color="auto"/>
            <w:left w:val="none" w:sz="0" w:space="0" w:color="auto"/>
            <w:bottom w:val="none" w:sz="0" w:space="0" w:color="auto"/>
            <w:right w:val="none" w:sz="0" w:space="0" w:color="auto"/>
          </w:divBdr>
        </w:div>
        <w:div w:id="1797210226">
          <w:marLeft w:val="1094"/>
          <w:marRight w:val="0"/>
          <w:marTop w:val="77"/>
          <w:marBottom w:val="0"/>
          <w:divBdr>
            <w:top w:val="none" w:sz="0" w:space="0" w:color="auto"/>
            <w:left w:val="none" w:sz="0" w:space="0" w:color="auto"/>
            <w:bottom w:val="none" w:sz="0" w:space="0" w:color="auto"/>
            <w:right w:val="none" w:sz="0" w:space="0" w:color="auto"/>
          </w:divBdr>
        </w:div>
        <w:div w:id="121577444">
          <w:marLeft w:val="720"/>
          <w:marRight w:val="0"/>
          <w:marTop w:val="77"/>
          <w:marBottom w:val="0"/>
          <w:divBdr>
            <w:top w:val="none" w:sz="0" w:space="0" w:color="auto"/>
            <w:left w:val="none" w:sz="0" w:space="0" w:color="auto"/>
            <w:bottom w:val="none" w:sz="0" w:space="0" w:color="auto"/>
            <w:right w:val="none" w:sz="0" w:space="0" w:color="auto"/>
          </w:divBdr>
        </w:div>
        <w:div w:id="642001847">
          <w:marLeft w:val="187"/>
          <w:marRight w:val="0"/>
          <w:marTop w:val="86"/>
          <w:marBottom w:val="0"/>
          <w:divBdr>
            <w:top w:val="none" w:sz="0" w:space="0" w:color="auto"/>
            <w:left w:val="none" w:sz="0" w:space="0" w:color="auto"/>
            <w:bottom w:val="none" w:sz="0" w:space="0" w:color="auto"/>
            <w:right w:val="none" w:sz="0" w:space="0" w:color="auto"/>
          </w:divBdr>
        </w:div>
        <w:div w:id="291061201">
          <w:marLeft w:val="720"/>
          <w:marRight w:val="0"/>
          <w:marTop w:val="77"/>
          <w:marBottom w:val="0"/>
          <w:divBdr>
            <w:top w:val="none" w:sz="0" w:space="0" w:color="auto"/>
            <w:left w:val="none" w:sz="0" w:space="0" w:color="auto"/>
            <w:bottom w:val="none" w:sz="0" w:space="0" w:color="auto"/>
            <w:right w:val="none" w:sz="0" w:space="0" w:color="auto"/>
          </w:divBdr>
        </w:div>
        <w:div w:id="1305544566">
          <w:marLeft w:val="187"/>
          <w:marRight w:val="0"/>
          <w:marTop w:val="86"/>
          <w:marBottom w:val="0"/>
          <w:divBdr>
            <w:top w:val="none" w:sz="0" w:space="0" w:color="auto"/>
            <w:left w:val="none" w:sz="0" w:space="0" w:color="auto"/>
            <w:bottom w:val="none" w:sz="0" w:space="0" w:color="auto"/>
            <w:right w:val="none" w:sz="0" w:space="0" w:color="auto"/>
          </w:divBdr>
        </w:div>
        <w:div w:id="515313903">
          <w:marLeft w:val="720"/>
          <w:marRight w:val="0"/>
          <w:marTop w:val="77"/>
          <w:marBottom w:val="0"/>
          <w:divBdr>
            <w:top w:val="none" w:sz="0" w:space="0" w:color="auto"/>
            <w:left w:val="none" w:sz="0" w:space="0" w:color="auto"/>
            <w:bottom w:val="none" w:sz="0" w:space="0" w:color="auto"/>
            <w:right w:val="none" w:sz="0" w:space="0" w:color="auto"/>
          </w:divBdr>
        </w:div>
        <w:div w:id="773090782">
          <w:marLeft w:val="720"/>
          <w:marRight w:val="0"/>
          <w:marTop w:val="77"/>
          <w:marBottom w:val="0"/>
          <w:divBdr>
            <w:top w:val="none" w:sz="0" w:space="0" w:color="auto"/>
            <w:left w:val="none" w:sz="0" w:space="0" w:color="auto"/>
            <w:bottom w:val="none" w:sz="0" w:space="0" w:color="auto"/>
            <w:right w:val="none" w:sz="0" w:space="0" w:color="auto"/>
          </w:divBdr>
        </w:div>
      </w:divsChild>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458031271">
      <w:bodyDiv w:val="1"/>
      <w:marLeft w:val="0"/>
      <w:marRight w:val="0"/>
      <w:marTop w:val="0"/>
      <w:marBottom w:val="0"/>
      <w:divBdr>
        <w:top w:val="none" w:sz="0" w:space="0" w:color="auto"/>
        <w:left w:val="none" w:sz="0" w:space="0" w:color="auto"/>
        <w:bottom w:val="none" w:sz="0" w:space="0" w:color="auto"/>
        <w:right w:val="none" w:sz="0" w:space="0" w:color="auto"/>
      </w:divBdr>
    </w:div>
    <w:div w:id="503519678">
      <w:bodyDiv w:val="1"/>
      <w:marLeft w:val="0"/>
      <w:marRight w:val="0"/>
      <w:marTop w:val="0"/>
      <w:marBottom w:val="0"/>
      <w:divBdr>
        <w:top w:val="none" w:sz="0" w:space="0" w:color="auto"/>
        <w:left w:val="none" w:sz="0" w:space="0" w:color="auto"/>
        <w:bottom w:val="none" w:sz="0" w:space="0" w:color="auto"/>
        <w:right w:val="none" w:sz="0" w:space="0" w:color="auto"/>
      </w:divBdr>
      <w:divsChild>
        <w:div w:id="2083327975">
          <w:marLeft w:val="187"/>
          <w:marRight w:val="0"/>
          <w:marTop w:val="86"/>
          <w:marBottom w:val="0"/>
          <w:divBdr>
            <w:top w:val="none" w:sz="0" w:space="0" w:color="auto"/>
            <w:left w:val="none" w:sz="0" w:space="0" w:color="auto"/>
            <w:bottom w:val="none" w:sz="0" w:space="0" w:color="auto"/>
            <w:right w:val="none" w:sz="0" w:space="0" w:color="auto"/>
          </w:divBdr>
        </w:div>
        <w:div w:id="1554266790">
          <w:marLeft w:val="720"/>
          <w:marRight w:val="0"/>
          <w:marTop w:val="77"/>
          <w:marBottom w:val="0"/>
          <w:divBdr>
            <w:top w:val="none" w:sz="0" w:space="0" w:color="auto"/>
            <w:left w:val="none" w:sz="0" w:space="0" w:color="auto"/>
            <w:bottom w:val="none" w:sz="0" w:space="0" w:color="auto"/>
            <w:right w:val="none" w:sz="0" w:space="0" w:color="auto"/>
          </w:divBdr>
        </w:div>
        <w:div w:id="248852194">
          <w:marLeft w:val="1094"/>
          <w:marRight w:val="0"/>
          <w:marTop w:val="77"/>
          <w:marBottom w:val="0"/>
          <w:divBdr>
            <w:top w:val="none" w:sz="0" w:space="0" w:color="auto"/>
            <w:left w:val="none" w:sz="0" w:space="0" w:color="auto"/>
            <w:bottom w:val="none" w:sz="0" w:space="0" w:color="auto"/>
            <w:right w:val="none" w:sz="0" w:space="0" w:color="auto"/>
          </w:divBdr>
        </w:div>
        <w:div w:id="1660110044">
          <w:marLeft w:val="1094"/>
          <w:marRight w:val="0"/>
          <w:marTop w:val="77"/>
          <w:marBottom w:val="0"/>
          <w:divBdr>
            <w:top w:val="none" w:sz="0" w:space="0" w:color="auto"/>
            <w:left w:val="none" w:sz="0" w:space="0" w:color="auto"/>
            <w:bottom w:val="none" w:sz="0" w:space="0" w:color="auto"/>
            <w:right w:val="none" w:sz="0" w:space="0" w:color="auto"/>
          </w:divBdr>
        </w:div>
        <w:div w:id="18548885">
          <w:marLeft w:val="1094"/>
          <w:marRight w:val="0"/>
          <w:marTop w:val="77"/>
          <w:marBottom w:val="0"/>
          <w:divBdr>
            <w:top w:val="none" w:sz="0" w:space="0" w:color="auto"/>
            <w:left w:val="none" w:sz="0" w:space="0" w:color="auto"/>
            <w:bottom w:val="none" w:sz="0" w:space="0" w:color="auto"/>
            <w:right w:val="none" w:sz="0" w:space="0" w:color="auto"/>
          </w:divBdr>
        </w:div>
        <w:div w:id="848913353">
          <w:marLeft w:val="1094"/>
          <w:marRight w:val="0"/>
          <w:marTop w:val="77"/>
          <w:marBottom w:val="0"/>
          <w:divBdr>
            <w:top w:val="none" w:sz="0" w:space="0" w:color="auto"/>
            <w:left w:val="none" w:sz="0" w:space="0" w:color="auto"/>
            <w:bottom w:val="none" w:sz="0" w:space="0" w:color="auto"/>
            <w:right w:val="none" w:sz="0" w:space="0" w:color="auto"/>
          </w:divBdr>
        </w:div>
        <w:div w:id="825782928">
          <w:marLeft w:val="720"/>
          <w:marRight w:val="0"/>
          <w:marTop w:val="77"/>
          <w:marBottom w:val="0"/>
          <w:divBdr>
            <w:top w:val="none" w:sz="0" w:space="0" w:color="auto"/>
            <w:left w:val="none" w:sz="0" w:space="0" w:color="auto"/>
            <w:bottom w:val="none" w:sz="0" w:space="0" w:color="auto"/>
            <w:right w:val="none" w:sz="0" w:space="0" w:color="auto"/>
          </w:divBdr>
        </w:div>
        <w:div w:id="158926912">
          <w:marLeft w:val="187"/>
          <w:marRight w:val="0"/>
          <w:marTop w:val="86"/>
          <w:marBottom w:val="0"/>
          <w:divBdr>
            <w:top w:val="none" w:sz="0" w:space="0" w:color="auto"/>
            <w:left w:val="none" w:sz="0" w:space="0" w:color="auto"/>
            <w:bottom w:val="none" w:sz="0" w:space="0" w:color="auto"/>
            <w:right w:val="none" w:sz="0" w:space="0" w:color="auto"/>
          </w:divBdr>
        </w:div>
        <w:div w:id="1407650081">
          <w:marLeft w:val="720"/>
          <w:marRight w:val="0"/>
          <w:marTop w:val="77"/>
          <w:marBottom w:val="0"/>
          <w:divBdr>
            <w:top w:val="none" w:sz="0" w:space="0" w:color="auto"/>
            <w:left w:val="none" w:sz="0" w:space="0" w:color="auto"/>
            <w:bottom w:val="none" w:sz="0" w:space="0" w:color="auto"/>
            <w:right w:val="none" w:sz="0" w:space="0" w:color="auto"/>
          </w:divBdr>
        </w:div>
        <w:div w:id="1856072589">
          <w:marLeft w:val="187"/>
          <w:marRight w:val="0"/>
          <w:marTop w:val="86"/>
          <w:marBottom w:val="0"/>
          <w:divBdr>
            <w:top w:val="none" w:sz="0" w:space="0" w:color="auto"/>
            <w:left w:val="none" w:sz="0" w:space="0" w:color="auto"/>
            <w:bottom w:val="none" w:sz="0" w:space="0" w:color="auto"/>
            <w:right w:val="none" w:sz="0" w:space="0" w:color="auto"/>
          </w:divBdr>
        </w:div>
        <w:div w:id="1842889087">
          <w:marLeft w:val="720"/>
          <w:marRight w:val="0"/>
          <w:marTop w:val="77"/>
          <w:marBottom w:val="0"/>
          <w:divBdr>
            <w:top w:val="none" w:sz="0" w:space="0" w:color="auto"/>
            <w:left w:val="none" w:sz="0" w:space="0" w:color="auto"/>
            <w:bottom w:val="none" w:sz="0" w:space="0" w:color="auto"/>
            <w:right w:val="none" w:sz="0" w:space="0" w:color="auto"/>
          </w:divBdr>
        </w:div>
        <w:div w:id="1967199141">
          <w:marLeft w:val="720"/>
          <w:marRight w:val="0"/>
          <w:marTop w:val="77"/>
          <w:marBottom w:val="0"/>
          <w:divBdr>
            <w:top w:val="none" w:sz="0" w:space="0" w:color="auto"/>
            <w:left w:val="none" w:sz="0" w:space="0" w:color="auto"/>
            <w:bottom w:val="none" w:sz="0" w:space="0" w:color="auto"/>
            <w:right w:val="none" w:sz="0" w:space="0" w:color="auto"/>
          </w:divBdr>
        </w:div>
        <w:div w:id="1473323978">
          <w:marLeft w:val="720"/>
          <w:marRight w:val="0"/>
          <w:marTop w:val="77"/>
          <w:marBottom w:val="0"/>
          <w:divBdr>
            <w:top w:val="none" w:sz="0" w:space="0" w:color="auto"/>
            <w:left w:val="none" w:sz="0" w:space="0" w:color="auto"/>
            <w:bottom w:val="none" w:sz="0" w:space="0" w:color="auto"/>
            <w:right w:val="none" w:sz="0" w:space="0" w:color="auto"/>
          </w:divBdr>
        </w:div>
      </w:divsChild>
    </w:div>
    <w:div w:id="506868942">
      <w:bodyDiv w:val="1"/>
      <w:marLeft w:val="0"/>
      <w:marRight w:val="0"/>
      <w:marTop w:val="0"/>
      <w:marBottom w:val="0"/>
      <w:divBdr>
        <w:top w:val="none" w:sz="0" w:space="0" w:color="auto"/>
        <w:left w:val="none" w:sz="0" w:space="0" w:color="auto"/>
        <w:bottom w:val="none" w:sz="0" w:space="0" w:color="auto"/>
        <w:right w:val="none" w:sz="0" w:space="0" w:color="auto"/>
      </w:divBdr>
      <w:divsChild>
        <w:div w:id="237523031">
          <w:marLeft w:val="187"/>
          <w:marRight w:val="0"/>
          <w:marTop w:val="77"/>
          <w:marBottom w:val="0"/>
          <w:divBdr>
            <w:top w:val="none" w:sz="0" w:space="0" w:color="auto"/>
            <w:left w:val="none" w:sz="0" w:space="0" w:color="auto"/>
            <w:bottom w:val="none" w:sz="0" w:space="0" w:color="auto"/>
            <w:right w:val="none" w:sz="0" w:space="0" w:color="auto"/>
          </w:divBdr>
        </w:div>
        <w:div w:id="1110587871">
          <w:marLeft w:val="720"/>
          <w:marRight w:val="0"/>
          <w:marTop w:val="67"/>
          <w:marBottom w:val="0"/>
          <w:divBdr>
            <w:top w:val="none" w:sz="0" w:space="0" w:color="auto"/>
            <w:left w:val="none" w:sz="0" w:space="0" w:color="auto"/>
            <w:bottom w:val="none" w:sz="0" w:space="0" w:color="auto"/>
            <w:right w:val="none" w:sz="0" w:space="0" w:color="auto"/>
          </w:divBdr>
        </w:div>
        <w:div w:id="2050910447">
          <w:marLeft w:val="720"/>
          <w:marRight w:val="0"/>
          <w:marTop w:val="67"/>
          <w:marBottom w:val="0"/>
          <w:divBdr>
            <w:top w:val="none" w:sz="0" w:space="0" w:color="auto"/>
            <w:left w:val="none" w:sz="0" w:space="0" w:color="auto"/>
            <w:bottom w:val="none" w:sz="0" w:space="0" w:color="auto"/>
            <w:right w:val="none" w:sz="0" w:space="0" w:color="auto"/>
          </w:divBdr>
        </w:div>
        <w:div w:id="1755591318">
          <w:marLeft w:val="1094"/>
          <w:marRight w:val="0"/>
          <w:marTop w:val="67"/>
          <w:marBottom w:val="0"/>
          <w:divBdr>
            <w:top w:val="none" w:sz="0" w:space="0" w:color="auto"/>
            <w:left w:val="none" w:sz="0" w:space="0" w:color="auto"/>
            <w:bottom w:val="none" w:sz="0" w:space="0" w:color="auto"/>
            <w:right w:val="none" w:sz="0" w:space="0" w:color="auto"/>
          </w:divBdr>
        </w:div>
        <w:div w:id="1381244141">
          <w:marLeft w:val="720"/>
          <w:marRight w:val="0"/>
          <w:marTop w:val="67"/>
          <w:marBottom w:val="0"/>
          <w:divBdr>
            <w:top w:val="none" w:sz="0" w:space="0" w:color="auto"/>
            <w:left w:val="none" w:sz="0" w:space="0" w:color="auto"/>
            <w:bottom w:val="none" w:sz="0" w:space="0" w:color="auto"/>
            <w:right w:val="none" w:sz="0" w:space="0" w:color="auto"/>
          </w:divBdr>
        </w:div>
        <w:div w:id="1941404303">
          <w:marLeft w:val="720"/>
          <w:marRight w:val="0"/>
          <w:marTop w:val="67"/>
          <w:marBottom w:val="0"/>
          <w:divBdr>
            <w:top w:val="none" w:sz="0" w:space="0" w:color="auto"/>
            <w:left w:val="none" w:sz="0" w:space="0" w:color="auto"/>
            <w:bottom w:val="none" w:sz="0" w:space="0" w:color="auto"/>
            <w:right w:val="none" w:sz="0" w:space="0" w:color="auto"/>
          </w:divBdr>
        </w:div>
        <w:div w:id="227036719">
          <w:marLeft w:val="720"/>
          <w:marRight w:val="0"/>
          <w:marTop w:val="67"/>
          <w:marBottom w:val="0"/>
          <w:divBdr>
            <w:top w:val="none" w:sz="0" w:space="0" w:color="auto"/>
            <w:left w:val="none" w:sz="0" w:space="0" w:color="auto"/>
            <w:bottom w:val="none" w:sz="0" w:space="0" w:color="auto"/>
            <w:right w:val="none" w:sz="0" w:space="0" w:color="auto"/>
          </w:divBdr>
        </w:div>
        <w:div w:id="857162013">
          <w:marLeft w:val="1094"/>
          <w:marRight w:val="0"/>
          <w:marTop w:val="67"/>
          <w:marBottom w:val="0"/>
          <w:divBdr>
            <w:top w:val="none" w:sz="0" w:space="0" w:color="auto"/>
            <w:left w:val="none" w:sz="0" w:space="0" w:color="auto"/>
            <w:bottom w:val="none" w:sz="0" w:space="0" w:color="auto"/>
            <w:right w:val="none" w:sz="0" w:space="0" w:color="auto"/>
          </w:divBdr>
        </w:div>
      </w:divsChild>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846750683">
      <w:bodyDiv w:val="1"/>
      <w:marLeft w:val="0"/>
      <w:marRight w:val="0"/>
      <w:marTop w:val="0"/>
      <w:marBottom w:val="0"/>
      <w:divBdr>
        <w:top w:val="none" w:sz="0" w:space="0" w:color="auto"/>
        <w:left w:val="none" w:sz="0" w:space="0" w:color="auto"/>
        <w:bottom w:val="none" w:sz="0" w:space="0" w:color="auto"/>
        <w:right w:val="none" w:sz="0" w:space="0" w:color="auto"/>
      </w:divBdr>
      <w:divsChild>
        <w:div w:id="1151823844">
          <w:marLeft w:val="720"/>
          <w:marRight w:val="0"/>
          <w:marTop w:val="77"/>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79597832">
      <w:bodyDiv w:val="1"/>
      <w:marLeft w:val="0"/>
      <w:marRight w:val="0"/>
      <w:marTop w:val="0"/>
      <w:marBottom w:val="0"/>
      <w:divBdr>
        <w:top w:val="none" w:sz="0" w:space="0" w:color="auto"/>
        <w:left w:val="none" w:sz="0" w:space="0" w:color="auto"/>
        <w:bottom w:val="none" w:sz="0" w:space="0" w:color="auto"/>
        <w:right w:val="none" w:sz="0" w:space="0" w:color="auto"/>
      </w:divBdr>
      <w:divsChild>
        <w:div w:id="1683050503">
          <w:marLeft w:val="187"/>
          <w:marRight w:val="0"/>
          <w:marTop w:val="106"/>
          <w:marBottom w:val="0"/>
          <w:divBdr>
            <w:top w:val="none" w:sz="0" w:space="0" w:color="auto"/>
            <w:left w:val="none" w:sz="0" w:space="0" w:color="auto"/>
            <w:bottom w:val="none" w:sz="0" w:space="0" w:color="auto"/>
            <w:right w:val="none" w:sz="0" w:space="0" w:color="auto"/>
          </w:divBdr>
        </w:div>
      </w:divsChild>
    </w:div>
    <w:div w:id="1122067434">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477794942">
      <w:bodyDiv w:val="1"/>
      <w:marLeft w:val="0"/>
      <w:marRight w:val="0"/>
      <w:marTop w:val="0"/>
      <w:marBottom w:val="0"/>
      <w:divBdr>
        <w:top w:val="none" w:sz="0" w:space="0" w:color="auto"/>
        <w:left w:val="none" w:sz="0" w:space="0" w:color="auto"/>
        <w:bottom w:val="none" w:sz="0" w:space="0" w:color="auto"/>
        <w:right w:val="none" w:sz="0" w:space="0" w:color="auto"/>
      </w:divBdr>
      <w:divsChild>
        <w:div w:id="627318636">
          <w:marLeft w:val="187"/>
          <w:marRight w:val="0"/>
          <w:marTop w:val="77"/>
          <w:marBottom w:val="0"/>
          <w:divBdr>
            <w:top w:val="none" w:sz="0" w:space="0" w:color="auto"/>
            <w:left w:val="none" w:sz="0" w:space="0" w:color="auto"/>
            <w:bottom w:val="none" w:sz="0" w:space="0" w:color="auto"/>
            <w:right w:val="none" w:sz="0" w:space="0" w:color="auto"/>
          </w:divBdr>
        </w:div>
        <w:div w:id="2117359434">
          <w:marLeft w:val="720"/>
          <w:marRight w:val="0"/>
          <w:marTop w:val="67"/>
          <w:marBottom w:val="0"/>
          <w:divBdr>
            <w:top w:val="none" w:sz="0" w:space="0" w:color="auto"/>
            <w:left w:val="none" w:sz="0" w:space="0" w:color="auto"/>
            <w:bottom w:val="none" w:sz="0" w:space="0" w:color="auto"/>
            <w:right w:val="none" w:sz="0" w:space="0" w:color="auto"/>
          </w:divBdr>
        </w:div>
        <w:div w:id="694117643">
          <w:marLeft w:val="1094"/>
          <w:marRight w:val="0"/>
          <w:marTop w:val="67"/>
          <w:marBottom w:val="0"/>
          <w:divBdr>
            <w:top w:val="none" w:sz="0" w:space="0" w:color="auto"/>
            <w:left w:val="none" w:sz="0" w:space="0" w:color="auto"/>
            <w:bottom w:val="none" w:sz="0" w:space="0" w:color="auto"/>
            <w:right w:val="none" w:sz="0" w:space="0" w:color="auto"/>
          </w:divBdr>
        </w:div>
        <w:div w:id="41832445">
          <w:marLeft w:val="720"/>
          <w:marRight w:val="0"/>
          <w:marTop w:val="67"/>
          <w:marBottom w:val="0"/>
          <w:divBdr>
            <w:top w:val="none" w:sz="0" w:space="0" w:color="auto"/>
            <w:left w:val="none" w:sz="0" w:space="0" w:color="auto"/>
            <w:bottom w:val="none" w:sz="0" w:space="0" w:color="auto"/>
            <w:right w:val="none" w:sz="0" w:space="0" w:color="auto"/>
          </w:divBdr>
        </w:div>
        <w:div w:id="706879721">
          <w:marLeft w:val="720"/>
          <w:marRight w:val="0"/>
          <w:marTop w:val="67"/>
          <w:marBottom w:val="0"/>
          <w:divBdr>
            <w:top w:val="none" w:sz="0" w:space="0" w:color="auto"/>
            <w:left w:val="none" w:sz="0" w:space="0" w:color="auto"/>
            <w:bottom w:val="none" w:sz="0" w:space="0" w:color="auto"/>
            <w:right w:val="none" w:sz="0" w:space="0" w:color="auto"/>
          </w:divBdr>
        </w:div>
        <w:div w:id="874539190">
          <w:marLeft w:val="1094"/>
          <w:marRight w:val="0"/>
          <w:marTop w:val="67"/>
          <w:marBottom w:val="0"/>
          <w:divBdr>
            <w:top w:val="none" w:sz="0" w:space="0" w:color="auto"/>
            <w:left w:val="none" w:sz="0" w:space="0" w:color="auto"/>
            <w:bottom w:val="none" w:sz="0" w:space="0" w:color="auto"/>
            <w:right w:val="none" w:sz="0" w:space="0" w:color="auto"/>
          </w:divBdr>
        </w:div>
        <w:div w:id="1809281459">
          <w:marLeft w:val="1094"/>
          <w:marRight w:val="0"/>
          <w:marTop w:val="67"/>
          <w:marBottom w:val="0"/>
          <w:divBdr>
            <w:top w:val="none" w:sz="0" w:space="0" w:color="auto"/>
            <w:left w:val="none" w:sz="0" w:space="0" w:color="auto"/>
            <w:bottom w:val="none" w:sz="0" w:space="0" w:color="auto"/>
            <w:right w:val="none" w:sz="0" w:space="0" w:color="auto"/>
          </w:divBdr>
        </w:div>
        <w:div w:id="140004713">
          <w:marLeft w:val="1094"/>
          <w:marRight w:val="0"/>
          <w:marTop w:val="67"/>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570072649">
      <w:bodyDiv w:val="1"/>
      <w:marLeft w:val="0"/>
      <w:marRight w:val="0"/>
      <w:marTop w:val="0"/>
      <w:marBottom w:val="0"/>
      <w:divBdr>
        <w:top w:val="none" w:sz="0" w:space="0" w:color="auto"/>
        <w:left w:val="none" w:sz="0" w:space="0" w:color="auto"/>
        <w:bottom w:val="none" w:sz="0" w:space="0" w:color="auto"/>
        <w:right w:val="none" w:sz="0" w:space="0" w:color="auto"/>
      </w:divBdr>
    </w:div>
    <w:div w:id="1687704879">
      <w:bodyDiv w:val="1"/>
      <w:marLeft w:val="0"/>
      <w:marRight w:val="0"/>
      <w:marTop w:val="0"/>
      <w:marBottom w:val="0"/>
      <w:divBdr>
        <w:top w:val="none" w:sz="0" w:space="0" w:color="auto"/>
        <w:left w:val="none" w:sz="0" w:space="0" w:color="auto"/>
        <w:bottom w:val="none" w:sz="0" w:space="0" w:color="auto"/>
        <w:right w:val="none" w:sz="0" w:space="0" w:color="auto"/>
      </w:divBdr>
    </w:div>
    <w:div w:id="1719166572">
      <w:bodyDiv w:val="1"/>
      <w:marLeft w:val="0"/>
      <w:marRight w:val="0"/>
      <w:marTop w:val="0"/>
      <w:marBottom w:val="0"/>
      <w:divBdr>
        <w:top w:val="none" w:sz="0" w:space="0" w:color="auto"/>
        <w:left w:val="none" w:sz="0" w:space="0" w:color="auto"/>
        <w:bottom w:val="none" w:sz="0" w:space="0" w:color="auto"/>
        <w:right w:val="none" w:sz="0" w:space="0" w:color="auto"/>
      </w:divBdr>
      <w:divsChild>
        <w:div w:id="52387444">
          <w:marLeft w:val="187"/>
          <w:marRight w:val="0"/>
          <w:marTop w:val="77"/>
          <w:marBottom w:val="0"/>
          <w:divBdr>
            <w:top w:val="none" w:sz="0" w:space="0" w:color="auto"/>
            <w:left w:val="none" w:sz="0" w:space="0" w:color="auto"/>
            <w:bottom w:val="none" w:sz="0" w:space="0" w:color="auto"/>
            <w:right w:val="none" w:sz="0" w:space="0" w:color="auto"/>
          </w:divBdr>
        </w:div>
        <w:div w:id="2008552221">
          <w:marLeft w:val="720"/>
          <w:marRight w:val="0"/>
          <w:marTop w:val="67"/>
          <w:marBottom w:val="0"/>
          <w:divBdr>
            <w:top w:val="none" w:sz="0" w:space="0" w:color="auto"/>
            <w:left w:val="none" w:sz="0" w:space="0" w:color="auto"/>
            <w:bottom w:val="none" w:sz="0" w:space="0" w:color="auto"/>
            <w:right w:val="none" w:sz="0" w:space="0" w:color="auto"/>
          </w:divBdr>
        </w:div>
        <w:div w:id="1311523343">
          <w:marLeft w:val="720"/>
          <w:marRight w:val="0"/>
          <w:marTop w:val="67"/>
          <w:marBottom w:val="0"/>
          <w:divBdr>
            <w:top w:val="none" w:sz="0" w:space="0" w:color="auto"/>
            <w:left w:val="none" w:sz="0" w:space="0" w:color="auto"/>
            <w:bottom w:val="none" w:sz="0" w:space="0" w:color="auto"/>
            <w:right w:val="none" w:sz="0" w:space="0" w:color="auto"/>
          </w:divBdr>
        </w:div>
        <w:div w:id="831724379">
          <w:marLeft w:val="187"/>
          <w:marRight w:val="0"/>
          <w:marTop w:val="77"/>
          <w:marBottom w:val="0"/>
          <w:divBdr>
            <w:top w:val="none" w:sz="0" w:space="0" w:color="auto"/>
            <w:left w:val="none" w:sz="0" w:space="0" w:color="auto"/>
            <w:bottom w:val="none" w:sz="0" w:space="0" w:color="auto"/>
            <w:right w:val="none" w:sz="0" w:space="0" w:color="auto"/>
          </w:divBdr>
        </w:div>
        <w:div w:id="2099206495">
          <w:marLeft w:val="720"/>
          <w:marRight w:val="0"/>
          <w:marTop w:val="67"/>
          <w:marBottom w:val="0"/>
          <w:divBdr>
            <w:top w:val="none" w:sz="0" w:space="0" w:color="auto"/>
            <w:left w:val="none" w:sz="0" w:space="0" w:color="auto"/>
            <w:bottom w:val="none" w:sz="0" w:space="0" w:color="auto"/>
            <w:right w:val="none" w:sz="0" w:space="0" w:color="auto"/>
          </w:divBdr>
        </w:div>
        <w:div w:id="410663869">
          <w:marLeft w:val="720"/>
          <w:marRight w:val="0"/>
          <w:marTop w:val="67"/>
          <w:marBottom w:val="0"/>
          <w:divBdr>
            <w:top w:val="none" w:sz="0" w:space="0" w:color="auto"/>
            <w:left w:val="none" w:sz="0" w:space="0" w:color="auto"/>
            <w:bottom w:val="none" w:sz="0" w:space="0" w:color="auto"/>
            <w:right w:val="none" w:sz="0" w:space="0" w:color="auto"/>
          </w:divBdr>
        </w:div>
        <w:div w:id="553736018">
          <w:marLeft w:val="1094"/>
          <w:marRight w:val="0"/>
          <w:marTop w:val="67"/>
          <w:marBottom w:val="0"/>
          <w:divBdr>
            <w:top w:val="none" w:sz="0" w:space="0" w:color="auto"/>
            <w:left w:val="none" w:sz="0" w:space="0" w:color="auto"/>
            <w:bottom w:val="none" w:sz="0" w:space="0" w:color="auto"/>
            <w:right w:val="none" w:sz="0" w:space="0" w:color="auto"/>
          </w:divBdr>
        </w:div>
        <w:div w:id="2042120478">
          <w:marLeft w:val="1094"/>
          <w:marRight w:val="0"/>
          <w:marTop w:val="67"/>
          <w:marBottom w:val="0"/>
          <w:divBdr>
            <w:top w:val="none" w:sz="0" w:space="0" w:color="auto"/>
            <w:left w:val="none" w:sz="0" w:space="0" w:color="auto"/>
            <w:bottom w:val="none" w:sz="0" w:space="0" w:color="auto"/>
            <w:right w:val="none" w:sz="0" w:space="0" w:color="auto"/>
          </w:divBdr>
        </w:div>
        <w:div w:id="818806946">
          <w:marLeft w:val="720"/>
          <w:marRight w:val="0"/>
          <w:marTop w:val="67"/>
          <w:marBottom w:val="0"/>
          <w:divBdr>
            <w:top w:val="none" w:sz="0" w:space="0" w:color="auto"/>
            <w:left w:val="none" w:sz="0" w:space="0" w:color="auto"/>
            <w:bottom w:val="none" w:sz="0" w:space="0" w:color="auto"/>
            <w:right w:val="none" w:sz="0" w:space="0" w:color="auto"/>
          </w:divBdr>
        </w:div>
        <w:div w:id="2129422277">
          <w:marLeft w:val="1094"/>
          <w:marRight w:val="0"/>
          <w:marTop w:val="67"/>
          <w:marBottom w:val="0"/>
          <w:divBdr>
            <w:top w:val="none" w:sz="0" w:space="0" w:color="auto"/>
            <w:left w:val="none" w:sz="0" w:space="0" w:color="auto"/>
            <w:bottom w:val="none" w:sz="0" w:space="0" w:color="auto"/>
            <w:right w:val="none" w:sz="0" w:space="0" w:color="auto"/>
          </w:divBdr>
        </w:div>
        <w:div w:id="1038818114">
          <w:marLeft w:val="1094"/>
          <w:marRight w:val="0"/>
          <w:marTop w:val="67"/>
          <w:marBottom w:val="0"/>
          <w:divBdr>
            <w:top w:val="none" w:sz="0" w:space="0" w:color="auto"/>
            <w:left w:val="none" w:sz="0" w:space="0" w:color="auto"/>
            <w:bottom w:val="none" w:sz="0" w:space="0" w:color="auto"/>
            <w:right w:val="none" w:sz="0" w:space="0" w:color="auto"/>
          </w:divBdr>
        </w:div>
        <w:div w:id="932512828">
          <w:marLeft w:val="1094"/>
          <w:marRight w:val="0"/>
          <w:marTop w:val="67"/>
          <w:marBottom w:val="0"/>
          <w:divBdr>
            <w:top w:val="none" w:sz="0" w:space="0" w:color="auto"/>
            <w:left w:val="none" w:sz="0" w:space="0" w:color="auto"/>
            <w:bottom w:val="none" w:sz="0" w:space="0" w:color="auto"/>
            <w:right w:val="none" w:sz="0" w:space="0" w:color="auto"/>
          </w:divBdr>
        </w:div>
        <w:div w:id="1589733828">
          <w:marLeft w:val="1094"/>
          <w:marRight w:val="0"/>
          <w:marTop w:val="67"/>
          <w:marBottom w:val="0"/>
          <w:divBdr>
            <w:top w:val="none" w:sz="0" w:space="0" w:color="auto"/>
            <w:left w:val="none" w:sz="0" w:space="0" w:color="auto"/>
            <w:bottom w:val="none" w:sz="0" w:space="0" w:color="auto"/>
            <w:right w:val="none" w:sz="0" w:space="0" w:color="auto"/>
          </w:divBdr>
        </w:div>
        <w:div w:id="2125685880">
          <w:marLeft w:val="720"/>
          <w:marRight w:val="0"/>
          <w:marTop w:val="67"/>
          <w:marBottom w:val="0"/>
          <w:divBdr>
            <w:top w:val="none" w:sz="0" w:space="0" w:color="auto"/>
            <w:left w:val="none" w:sz="0" w:space="0" w:color="auto"/>
            <w:bottom w:val="none" w:sz="0" w:space="0" w:color="auto"/>
            <w:right w:val="none" w:sz="0" w:space="0" w:color="auto"/>
          </w:divBdr>
        </w:div>
        <w:div w:id="610211886">
          <w:marLeft w:val="1094"/>
          <w:marRight w:val="0"/>
          <w:marTop w:val="67"/>
          <w:marBottom w:val="0"/>
          <w:divBdr>
            <w:top w:val="none" w:sz="0" w:space="0" w:color="auto"/>
            <w:left w:val="none" w:sz="0" w:space="0" w:color="auto"/>
            <w:bottom w:val="none" w:sz="0" w:space="0" w:color="auto"/>
            <w:right w:val="none" w:sz="0" w:space="0" w:color="auto"/>
          </w:divBdr>
        </w:div>
        <w:div w:id="861210697">
          <w:marLeft w:val="187"/>
          <w:marRight w:val="0"/>
          <w:marTop w:val="77"/>
          <w:marBottom w:val="0"/>
          <w:divBdr>
            <w:top w:val="none" w:sz="0" w:space="0" w:color="auto"/>
            <w:left w:val="none" w:sz="0" w:space="0" w:color="auto"/>
            <w:bottom w:val="none" w:sz="0" w:space="0" w:color="auto"/>
            <w:right w:val="none" w:sz="0" w:space="0" w:color="auto"/>
          </w:divBdr>
        </w:div>
      </w:divsChild>
    </w:div>
    <w:div w:id="1727218457">
      <w:bodyDiv w:val="1"/>
      <w:marLeft w:val="0"/>
      <w:marRight w:val="0"/>
      <w:marTop w:val="0"/>
      <w:marBottom w:val="0"/>
      <w:divBdr>
        <w:top w:val="none" w:sz="0" w:space="0" w:color="auto"/>
        <w:left w:val="none" w:sz="0" w:space="0" w:color="auto"/>
        <w:bottom w:val="none" w:sz="0" w:space="0" w:color="auto"/>
        <w:right w:val="none" w:sz="0" w:space="0" w:color="auto"/>
      </w:divBdr>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1801532462">
      <w:bodyDiv w:val="1"/>
      <w:marLeft w:val="0"/>
      <w:marRight w:val="0"/>
      <w:marTop w:val="0"/>
      <w:marBottom w:val="0"/>
      <w:divBdr>
        <w:top w:val="none" w:sz="0" w:space="0" w:color="auto"/>
        <w:left w:val="none" w:sz="0" w:space="0" w:color="auto"/>
        <w:bottom w:val="none" w:sz="0" w:space="0" w:color="auto"/>
        <w:right w:val="none" w:sz="0" w:space="0" w:color="auto"/>
      </w:divBdr>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 w:id="2088187148">
      <w:bodyDiv w:val="1"/>
      <w:marLeft w:val="0"/>
      <w:marRight w:val="0"/>
      <w:marTop w:val="0"/>
      <w:marBottom w:val="0"/>
      <w:divBdr>
        <w:top w:val="none" w:sz="0" w:space="0" w:color="auto"/>
        <w:left w:val="none" w:sz="0" w:space="0" w:color="auto"/>
        <w:bottom w:val="none" w:sz="0" w:space="0" w:color="auto"/>
        <w:right w:val="none" w:sz="0" w:space="0" w:color="auto"/>
      </w:divBdr>
      <w:divsChild>
        <w:div w:id="1613437238">
          <w:marLeft w:val="720"/>
          <w:marRight w:val="0"/>
          <w:marTop w:val="77"/>
          <w:marBottom w:val="0"/>
          <w:divBdr>
            <w:top w:val="none" w:sz="0" w:space="0" w:color="auto"/>
            <w:left w:val="none" w:sz="0" w:space="0" w:color="auto"/>
            <w:bottom w:val="none" w:sz="0" w:space="0" w:color="auto"/>
            <w:right w:val="none" w:sz="0" w:space="0" w:color="auto"/>
          </w:divBdr>
        </w:div>
        <w:div w:id="320356396">
          <w:marLeft w:val="1094"/>
          <w:marRight w:val="0"/>
          <w:marTop w:val="77"/>
          <w:marBottom w:val="0"/>
          <w:divBdr>
            <w:top w:val="none" w:sz="0" w:space="0" w:color="auto"/>
            <w:left w:val="none" w:sz="0" w:space="0" w:color="auto"/>
            <w:bottom w:val="none" w:sz="0" w:space="0" w:color="auto"/>
            <w:right w:val="none" w:sz="0" w:space="0" w:color="auto"/>
          </w:divBdr>
        </w:div>
        <w:div w:id="2021542606">
          <w:marLeft w:val="1094"/>
          <w:marRight w:val="0"/>
          <w:marTop w:val="77"/>
          <w:marBottom w:val="0"/>
          <w:divBdr>
            <w:top w:val="none" w:sz="0" w:space="0" w:color="auto"/>
            <w:left w:val="none" w:sz="0" w:space="0" w:color="auto"/>
            <w:bottom w:val="none" w:sz="0" w:space="0" w:color="auto"/>
            <w:right w:val="none" w:sz="0" w:space="0" w:color="auto"/>
          </w:divBdr>
        </w:div>
        <w:div w:id="1183938852">
          <w:marLeft w:val="1094"/>
          <w:marRight w:val="0"/>
          <w:marTop w:val="77"/>
          <w:marBottom w:val="0"/>
          <w:divBdr>
            <w:top w:val="none" w:sz="0" w:space="0" w:color="auto"/>
            <w:left w:val="none" w:sz="0" w:space="0" w:color="auto"/>
            <w:bottom w:val="none" w:sz="0" w:space="0" w:color="auto"/>
            <w:right w:val="none" w:sz="0" w:space="0" w:color="auto"/>
          </w:divBdr>
        </w:div>
        <w:div w:id="1998533483">
          <w:marLeft w:val="1094"/>
          <w:marRight w:val="0"/>
          <w:marTop w:val="77"/>
          <w:marBottom w:val="0"/>
          <w:divBdr>
            <w:top w:val="none" w:sz="0" w:space="0" w:color="auto"/>
            <w:left w:val="none" w:sz="0" w:space="0" w:color="auto"/>
            <w:bottom w:val="none" w:sz="0" w:space="0" w:color="auto"/>
            <w:right w:val="none" w:sz="0" w:space="0" w:color="auto"/>
          </w:divBdr>
        </w:div>
        <w:div w:id="664625265">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ustomXml" Target="../customXml/item8.xml"/></Relationships>
</file>

<file path=word/_rels/footnotes.xml.rels><?xml version="1.0" encoding="UTF-8" standalone="yes"?>
<Relationships xmlns="http://schemas.openxmlformats.org/package/2006/relationships"><Relationship Id="rId8" Type="http://schemas.openxmlformats.org/officeDocument/2006/relationships/hyperlink" Target="http://www.washingtonenergy.com/services/guardian-maintenance-hvac-service" TargetMode="External"/><Relationship Id="rId3" Type="http://schemas.openxmlformats.org/officeDocument/2006/relationships/hyperlink" Target="https://energytrust.org/about/who-we-are/" TargetMode="External"/><Relationship Id="rId7" Type="http://schemas.openxmlformats.org/officeDocument/2006/relationships/hyperlink" Target="https://energytrust.org/about/who-we-are/" TargetMode="External"/><Relationship Id="rId12" Type="http://schemas.openxmlformats.org/officeDocument/2006/relationships/hyperlink" Target="http://www.ecfr.gov/cgi-bin/text-idx?SID=a9921a66f2b4f66a32ec851916b7b9d9&amp;mc=true&amp;node=se10.3.430_132&amp;rgn=div8" TargetMode="External"/><Relationship Id="rId2" Type="http://schemas.openxmlformats.org/officeDocument/2006/relationships/hyperlink" Target="https://www.psccu.org/Borrow/Energy-Smart-Loans.aspx" TargetMode="External"/><Relationship Id="rId1" Type="http://schemas.openxmlformats.org/officeDocument/2006/relationships/hyperlink" Target="https://www.psccu.org/Borrow/Energy-Smart-Loans.aspx" TargetMode="External"/><Relationship Id="rId6" Type="http://schemas.openxmlformats.org/officeDocument/2006/relationships/hyperlink" Target="http://www.craft3.org/docs/default-source/annual-reports/craft3-2015-annual-report.pdf?sfvrsn=8" TargetMode="External"/><Relationship Id="rId11" Type="http://schemas.openxmlformats.org/officeDocument/2006/relationships/hyperlink" Target="https://www.govtrack.us/congress/bills/100/s83/text/enr" TargetMode="External"/><Relationship Id="rId5" Type="http://schemas.openxmlformats.org/officeDocument/2006/relationships/hyperlink" Target="https://energytrust.org/washington/" TargetMode="External"/><Relationship Id="rId10" Type="http://schemas.openxmlformats.org/officeDocument/2006/relationships/hyperlink" Target="http://energy.gov/energysaver/furnaces-and-boilers" TargetMode="External"/><Relationship Id="rId4" Type="http://schemas.openxmlformats.org/officeDocument/2006/relationships/hyperlink" Target="https://ola.craft3.org/EnergyTrustWALoanPage1.aspx" TargetMode="External"/><Relationship Id="rId9" Type="http://schemas.openxmlformats.org/officeDocument/2006/relationships/hyperlink" Target="http://energytrust.org/commercial/find-a-contra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EFA891E-9384-4CFA-8D10-F9959EA9C583}"/>
</file>

<file path=customXml/itemProps2.xml><?xml version="1.0" encoding="utf-8"?>
<ds:datastoreItem xmlns:ds="http://schemas.openxmlformats.org/officeDocument/2006/customXml" ds:itemID="{26B30999-7D41-431B-BF43-AAC76C77975C}"/>
</file>

<file path=customXml/itemProps3.xml><?xml version="1.0" encoding="utf-8"?>
<ds:datastoreItem xmlns:ds="http://schemas.openxmlformats.org/officeDocument/2006/customXml" ds:itemID="{1BEFCC84-7A65-4B3A-9EEE-CF6AB5A284DC}"/>
</file>

<file path=customXml/itemProps4.xml><?xml version="1.0" encoding="utf-8"?>
<ds:datastoreItem xmlns:ds="http://schemas.openxmlformats.org/officeDocument/2006/customXml" ds:itemID="{F59FD220-F112-456E-9553-2FADF396DC41}"/>
</file>

<file path=customXml/itemProps5.xml><?xml version="1.0" encoding="utf-8"?>
<ds:datastoreItem xmlns:ds="http://schemas.openxmlformats.org/officeDocument/2006/customXml" ds:itemID="{07986060-A21D-4D7A-95F9-D3B1866A0478}"/>
</file>

<file path=customXml/itemProps6.xml><?xml version="1.0" encoding="utf-8"?>
<ds:datastoreItem xmlns:ds="http://schemas.openxmlformats.org/officeDocument/2006/customXml" ds:itemID="{CEB10DA6-6624-4D9F-A4E2-2DE0FE3BDF42}"/>
</file>

<file path=customXml/itemProps7.xml><?xml version="1.0" encoding="utf-8"?>
<ds:datastoreItem xmlns:ds="http://schemas.openxmlformats.org/officeDocument/2006/customXml" ds:itemID="{9370F92C-9673-4539-905E-A4ECB7F4E9BB}"/>
</file>

<file path=customXml/itemProps8.xml><?xml version="1.0" encoding="utf-8"?>
<ds:datastoreItem xmlns:ds="http://schemas.openxmlformats.org/officeDocument/2006/customXml" ds:itemID="{D33C4363-AD0C-4AC5-8A0F-EA0BE112F480}"/>
</file>

<file path=docProps/app.xml><?xml version="1.0" encoding="utf-8"?>
<Properties xmlns="http://schemas.openxmlformats.org/officeDocument/2006/extended-properties" xmlns:vt="http://schemas.openxmlformats.org/officeDocument/2006/docPropsVTypes">
  <Template>Normal.dotm</Template>
  <TotalTime>0</TotalTime>
  <Pages>24</Pages>
  <Words>4229</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27840</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2016-07-01T20:47:00Z</dcterms:created>
  <dcterms:modified xsi:type="dcterms:W3CDTF">2016-07-01T21:21:00Z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UFAAkxpNJwTxbIBwLOEFnZOdS0w1RSTF0iMokFJCeIJKQu/mlP7TFuWjUhFtNUJzy5t2GnZmT22ZWg3u
slGj7Xuzt8G9ycoOHSrJk2W4yK9KcDzB7XSNg60KJGB3Oe1ZrdTno0WFXaTuqDP3KhtBTiZm9t4U
oDO4oVsGnaKugOD7A+qXdpwk5l/W6XlQdAbD/JggOuYxsYTkRqLJyg4+kaCxs2Ta0a12NeAZl6ds
sjLuF3Z9xN/+45X8n</vt:lpwstr>
  </property>
  <property fmtid="{D5CDD505-2E9C-101B-9397-08002B2CF9AE}" pid="3" name="MAIL_MSG_ID2">
    <vt:lpwstr>CiKOc2hgQAP+ao1YGuSHEKvMx1Wq0Jz+DTwhm/Ml8xZpd52lwmoOupYSRaW
chAT/W5+RnZpyAa3cL93VlfTAMo=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