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07928" w14:textId="77777777" w:rsidR="008353FD" w:rsidRPr="004B371D" w:rsidRDefault="008A6368" w:rsidP="00590852">
      <w:pPr>
        <w:jc w:val="center"/>
        <w:rPr>
          <w:rFonts w:ascii="Times New Roman" w:hAnsi="Times New Roman" w:cs="Times New Roman"/>
          <w:b/>
          <w:sz w:val="24"/>
          <w:szCs w:val="24"/>
        </w:rPr>
      </w:pPr>
      <w:r w:rsidRPr="004B371D">
        <w:rPr>
          <w:rFonts w:ascii="Times New Roman" w:hAnsi="Times New Roman" w:cs="Times New Roman"/>
          <w:b/>
          <w:sz w:val="24"/>
          <w:szCs w:val="24"/>
        </w:rPr>
        <w:t xml:space="preserve">UTC Comment form for Energy Independence Act Rulemaking, </w:t>
      </w:r>
      <w:r w:rsidR="002606F7" w:rsidRPr="002606F7">
        <w:rPr>
          <w:rFonts w:ascii="Times New Roman" w:hAnsi="Times New Roman" w:cs="Times New Roman"/>
          <w:b/>
          <w:sz w:val="24"/>
          <w:szCs w:val="24"/>
          <w:u w:val="single"/>
        </w:rPr>
        <w:t>Informal Draft</w:t>
      </w:r>
      <w:r w:rsidR="002606F7">
        <w:rPr>
          <w:rFonts w:ascii="Times New Roman" w:hAnsi="Times New Roman" w:cs="Times New Roman"/>
          <w:b/>
          <w:sz w:val="24"/>
          <w:szCs w:val="24"/>
        </w:rPr>
        <w:t xml:space="preserve"> </w:t>
      </w:r>
      <w:r w:rsidRPr="004B371D">
        <w:rPr>
          <w:rFonts w:ascii="Times New Roman" w:hAnsi="Times New Roman" w:cs="Times New Roman"/>
          <w:b/>
          <w:sz w:val="24"/>
          <w:szCs w:val="24"/>
        </w:rPr>
        <w:t>WAC 480-109</w:t>
      </w:r>
      <w:r w:rsidR="00101011">
        <w:rPr>
          <w:rFonts w:ascii="Times New Roman" w:hAnsi="Times New Roman" w:cs="Times New Roman"/>
          <w:b/>
          <w:sz w:val="24"/>
          <w:szCs w:val="24"/>
        </w:rPr>
        <w:t xml:space="preserve">, Docket </w:t>
      </w:r>
      <w:r w:rsidR="00C656B7">
        <w:rPr>
          <w:rFonts w:ascii="Times New Roman" w:hAnsi="Times New Roman" w:cs="Times New Roman"/>
          <w:b/>
          <w:sz w:val="24"/>
          <w:szCs w:val="24"/>
        </w:rPr>
        <w:t>UE-</w:t>
      </w:r>
      <w:r w:rsidR="00101011">
        <w:rPr>
          <w:rFonts w:ascii="Times New Roman" w:hAnsi="Times New Roman" w:cs="Times New Roman"/>
          <w:b/>
          <w:sz w:val="24"/>
          <w:szCs w:val="24"/>
        </w:rPr>
        <w:t>131723</w:t>
      </w:r>
    </w:p>
    <w:p w14:paraId="46B4CFC5" w14:textId="77777777" w:rsidR="002C039A" w:rsidRPr="004B371D" w:rsidRDefault="00101011" w:rsidP="00101011">
      <w:pPr>
        <w:rPr>
          <w:rFonts w:ascii="Times New Roman" w:hAnsi="Times New Roman" w:cs="Times New Roman"/>
          <w:b/>
          <w:u w:val="single"/>
        </w:rPr>
      </w:pPr>
      <w:r>
        <w:rPr>
          <w:rFonts w:ascii="Times New Roman" w:hAnsi="Times New Roman" w:cs="Times New Roman"/>
          <w:u w:val="single"/>
        </w:rPr>
        <w:t>S</w:t>
      </w:r>
      <w:r w:rsidR="00C656B7">
        <w:rPr>
          <w:rFonts w:ascii="Times New Roman" w:hAnsi="Times New Roman" w:cs="Times New Roman"/>
          <w:u w:val="single"/>
        </w:rPr>
        <w:t>ubmit this form</w:t>
      </w:r>
      <w:r w:rsidR="009F6B32" w:rsidRPr="004B371D">
        <w:rPr>
          <w:rFonts w:ascii="Times New Roman" w:hAnsi="Times New Roman" w:cs="Times New Roman"/>
          <w:u w:val="single"/>
        </w:rPr>
        <w:t xml:space="preserve"> by </w:t>
      </w:r>
      <w:r>
        <w:rPr>
          <w:rFonts w:ascii="Times New Roman" w:hAnsi="Times New Roman" w:cs="Times New Roman"/>
          <w:u w:val="single"/>
        </w:rPr>
        <w:t xml:space="preserve">5 PM </w:t>
      </w:r>
      <w:r w:rsidR="002606F7" w:rsidRPr="002606F7">
        <w:rPr>
          <w:rFonts w:ascii="Times New Roman" w:hAnsi="Times New Roman" w:cs="Times New Roman"/>
          <w:u w:val="single"/>
        </w:rPr>
        <w:t>Friday, May 9, 2014</w:t>
      </w:r>
      <w:r w:rsidR="002606F7">
        <w:rPr>
          <w:rFonts w:ascii="Times New Roman" w:hAnsi="Times New Roman" w:cs="Times New Roman"/>
          <w:u w:val="single"/>
        </w:rPr>
        <w:t xml:space="preserve"> </w:t>
      </w:r>
      <w:r w:rsidRPr="00101011">
        <w:rPr>
          <w:rFonts w:ascii="Times New Roman" w:hAnsi="Times New Roman" w:cs="Times New Roman"/>
          <w:u w:val="single"/>
        </w:rPr>
        <w:t xml:space="preserve">via the Commission’s Web portal at </w:t>
      </w:r>
      <w:hyperlink r:id="rId11" w:history="1">
        <w:r w:rsidRPr="00AF7EDF">
          <w:rPr>
            <w:rStyle w:val="Hyperlink"/>
            <w:rFonts w:ascii="Times New Roman" w:hAnsi="Times New Roman" w:cs="Times New Roman"/>
          </w:rPr>
          <w:t>www.utc.wa.gov/e-filing</w:t>
        </w:r>
      </w:hyperlink>
      <w:r>
        <w:rPr>
          <w:rFonts w:ascii="Times New Roman" w:hAnsi="Times New Roman" w:cs="Times New Roman"/>
          <w:u w:val="single"/>
        </w:rPr>
        <w:t xml:space="preserve"> </w:t>
      </w:r>
      <w:r w:rsidRPr="00101011">
        <w:rPr>
          <w:rFonts w:ascii="Times New Roman" w:hAnsi="Times New Roman" w:cs="Times New Roman"/>
          <w:u w:val="single"/>
        </w:rPr>
        <w:t>or by e</w:t>
      </w:r>
      <w:r>
        <w:rPr>
          <w:rFonts w:ascii="Times New Roman" w:hAnsi="Times New Roman" w:cs="Times New Roman"/>
          <w:u w:val="single"/>
        </w:rPr>
        <w:t>-</w:t>
      </w:r>
      <w:r w:rsidRPr="00101011">
        <w:rPr>
          <w:rFonts w:ascii="Times New Roman" w:hAnsi="Times New Roman" w:cs="Times New Roman"/>
          <w:u w:val="single"/>
        </w:rPr>
        <w:t xml:space="preserve">mail to </w:t>
      </w:r>
      <w:hyperlink r:id="rId12" w:history="1">
        <w:r w:rsidR="008353FD" w:rsidRPr="004B371D">
          <w:rPr>
            <w:rStyle w:val="Hyperlink"/>
            <w:rFonts w:ascii="Times New Roman" w:hAnsi="Times New Roman" w:cs="Times New Roman"/>
            <w:b/>
          </w:rPr>
          <w:t>records@utc.wa.gov</w:t>
        </w:r>
      </w:hyperlink>
      <w:r w:rsidR="009F6B32" w:rsidRPr="004B371D">
        <w:rPr>
          <w:rFonts w:ascii="Times New Roman" w:hAnsi="Times New Roman" w:cs="Times New Roman"/>
          <w:b/>
          <w:u w:val="single"/>
        </w:rPr>
        <w:t>.</w:t>
      </w:r>
    </w:p>
    <w:p w14:paraId="2193830C" w14:textId="77777777" w:rsidR="008A6368" w:rsidRDefault="008A6368" w:rsidP="00983F55">
      <w:pPr>
        <w:spacing w:line="120" w:lineRule="exact"/>
        <w:rPr>
          <w:rFonts w:ascii="Times New Roman" w:hAnsi="Times New Roman" w:cs="Times New Roman"/>
          <w:sz w:val="24"/>
          <w:szCs w:val="24"/>
        </w:rPr>
      </w:pPr>
    </w:p>
    <w:p w14:paraId="33172BF7" w14:textId="1A35894C" w:rsidR="009F6B32" w:rsidRPr="00C235CA" w:rsidRDefault="00C235CA" w:rsidP="008A6368">
      <w:pPr>
        <w:rPr>
          <w:rFonts w:ascii="Times New Roman" w:hAnsi="Times New Roman" w:cs="Times New Roman"/>
          <w:sz w:val="24"/>
          <w:szCs w:val="24"/>
          <w:u w:val="single"/>
        </w:rPr>
      </w:pPr>
      <w:r>
        <w:rPr>
          <w:rFonts w:ascii="Times New Roman" w:hAnsi="Times New Roman" w:cs="Times New Roman"/>
          <w:sz w:val="24"/>
          <w:szCs w:val="24"/>
        </w:rPr>
        <w:t xml:space="preserve">Comments on behalf of:  </w:t>
      </w:r>
      <w:r w:rsidRPr="00C235CA">
        <w:rPr>
          <w:rFonts w:ascii="Times New Roman" w:hAnsi="Times New Roman" w:cs="Times New Roman"/>
          <w:sz w:val="24"/>
          <w:szCs w:val="24"/>
          <w:u w:val="single"/>
        </w:rPr>
        <w:t>Public Counsel, WA Attorney General’s Office</w:t>
      </w:r>
      <w:r w:rsidR="008A6368">
        <w:rPr>
          <w:rFonts w:ascii="Times New Roman" w:hAnsi="Times New Roman" w:cs="Times New Roman"/>
          <w:sz w:val="24"/>
          <w:szCs w:val="24"/>
        </w:rPr>
        <w:t xml:space="preserve">   </w:t>
      </w:r>
      <w:r w:rsidR="00590852">
        <w:rPr>
          <w:rFonts w:ascii="Times New Roman" w:hAnsi="Times New Roman" w:cs="Times New Roman"/>
          <w:sz w:val="24"/>
          <w:szCs w:val="24"/>
        </w:rPr>
        <w:t>Commenter</w:t>
      </w:r>
      <w:r w:rsidR="008A6368">
        <w:rPr>
          <w:rFonts w:ascii="Times New Roman" w:hAnsi="Times New Roman" w:cs="Times New Roman"/>
          <w:sz w:val="24"/>
          <w:szCs w:val="24"/>
        </w:rPr>
        <w:t xml:space="preserve">:  </w:t>
      </w:r>
      <w:r>
        <w:rPr>
          <w:rFonts w:ascii="Times New Roman" w:hAnsi="Times New Roman" w:cs="Times New Roman"/>
          <w:sz w:val="24"/>
          <w:szCs w:val="24"/>
        </w:rPr>
        <w:t xml:space="preserve">Mary Kimball, Lea Fisher, Stefanie </w:t>
      </w:r>
      <w:proofErr w:type="gramStart"/>
      <w:r>
        <w:rPr>
          <w:rFonts w:ascii="Times New Roman" w:hAnsi="Times New Roman" w:cs="Times New Roman"/>
          <w:sz w:val="24"/>
          <w:szCs w:val="24"/>
        </w:rPr>
        <w:t>Johnson</w:t>
      </w:r>
      <w:r w:rsidR="005C5A94">
        <w:rPr>
          <w:rFonts w:ascii="Times New Roman" w:hAnsi="Times New Roman" w:cs="Times New Roman"/>
          <w:sz w:val="24"/>
          <w:szCs w:val="24"/>
        </w:rPr>
        <w:t xml:space="preserve">  </w:t>
      </w:r>
      <w:proofErr w:type="gramEnd"/>
      <w:r>
        <w:rPr>
          <w:rFonts w:ascii="Times New Roman" w:hAnsi="Times New Roman" w:cs="Times New Roman"/>
          <w:sz w:val="24"/>
          <w:szCs w:val="24"/>
        </w:rPr>
        <w:br/>
        <w:t xml:space="preserve">E-mail: </w:t>
      </w:r>
      <w:r w:rsidRPr="00C235CA">
        <w:rPr>
          <w:rFonts w:ascii="Times New Roman" w:hAnsi="Times New Roman" w:cs="Times New Roman"/>
          <w:sz w:val="24"/>
          <w:szCs w:val="24"/>
          <w:u w:val="single"/>
        </w:rPr>
        <w:t>maryk2@atg.wa.gov</w:t>
      </w:r>
      <w:r w:rsidR="005C5A94">
        <w:rPr>
          <w:rFonts w:ascii="Times New Roman" w:hAnsi="Times New Roman" w:cs="Times New Roman"/>
          <w:sz w:val="24"/>
          <w:szCs w:val="24"/>
        </w:rPr>
        <w:t xml:space="preserve">  P</w:t>
      </w:r>
      <w:r w:rsidR="008A6368">
        <w:rPr>
          <w:rFonts w:ascii="Times New Roman" w:hAnsi="Times New Roman" w:cs="Times New Roman"/>
          <w:sz w:val="24"/>
          <w:szCs w:val="24"/>
        </w:rPr>
        <w:t xml:space="preserve">hone: </w:t>
      </w:r>
      <w:r>
        <w:rPr>
          <w:rFonts w:ascii="Times New Roman" w:hAnsi="Times New Roman" w:cs="Times New Roman"/>
          <w:sz w:val="24"/>
          <w:szCs w:val="24"/>
          <w:u w:val="single"/>
        </w:rPr>
        <w:t>(206) 389-2529</w:t>
      </w:r>
      <w:r w:rsidR="005433AF">
        <w:rPr>
          <w:rFonts w:ascii="Times New Roman" w:hAnsi="Times New Roman" w:cs="Times New Roman"/>
          <w:sz w:val="24"/>
          <w:szCs w:val="24"/>
          <w:u w:val="single"/>
        </w:rPr>
        <w:t xml:space="preserve"> (M. Kimball)</w:t>
      </w:r>
    </w:p>
    <w:p w14:paraId="1AFE7CF2" w14:textId="77777777" w:rsidR="00590852" w:rsidRPr="004B371D" w:rsidRDefault="008A6368" w:rsidP="00983F55">
      <w:pPr>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010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371D">
        <w:rPr>
          <w:rFonts w:ascii="Times New Roman" w:hAnsi="Times New Roman" w:cs="Times New Roman"/>
          <w:b/>
          <w:i/>
          <w:sz w:val="20"/>
          <w:szCs w:val="20"/>
        </w:rPr>
        <w:t>Name of Organization</w:t>
      </w:r>
      <w:r w:rsidR="00101011">
        <w:rPr>
          <w:rFonts w:ascii="Times New Roman" w:hAnsi="Times New Roman" w:cs="Times New Roman"/>
          <w:b/>
          <w:i/>
          <w:sz w:val="20"/>
          <w:szCs w:val="20"/>
        </w:rPr>
        <w:t xml:space="preserve"> or “self”</w:t>
      </w:r>
    </w:p>
    <w:p w14:paraId="300C1E11" w14:textId="77777777" w:rsidR="009F6B32" w:rsidRPr="00590852" w:rsidRDefault="008353FD" w:rsidP="00983F55">
      <w:pPr>
        <w:rPr>
          <w:rFonts w:ascii="Times New Roman" w:hAnsi="Times New Roman" w:cs="Times New Roman"/>
          <w:i/>
          <w:sz w:val="20"/>
          <w:szCs w:val="20"/>
        </w:rPr>
      </w:pPr>
      <w:r w:rsidRPr="00590852">
        <w:rPr>
          <w:rFonts w:ascii="Times New Roman" w:hAnsi="Times New Roman" w:cs="Times New Roman"/>
        </w:rPr>
        <w:t>In the first column</w:t>
      </w:r>
      <w:r w:rsidR="005C5A94">
        <w:rPr>
          <w:rFonts w:ascii="Times New Roman" w:hAnsi="Times New Roman" w:cs="Times New Roman"/>
        </w:rPr>
        <w:t>,</w:t>
      </w:r>
      <w:r w:rsidRPr="00590852">
        <w:rPr>
          <w:rFonts w:ascii="Times New Roman" w:hAnsi="Times New Roman" w:cs="Times New Roman"/>
        </w:rPr>
        <w:t xml:space="preserve"> fill </w:t>
      </w:r>
      <w:r w:rsidR="00590852">
        <w:rPr>
          <w:rFonts w:ascii="Times New Roman" w:hAnsi="Times New Roman" w:cs="Times New Roman"/>
        </w:rPr>
        <w:t>in the section</w:t>
      </w:r>
      <w:r w:rsidR="00101011">
        <w:rPr>
          <w:rFonts w:ascii="Times New Roman" w:hAnsi="Times New Roman" w:cs="Times New Roman"/>
        </w:rPr>
        <w:t xml:space="preserve"> or subsection</w:t>
      </w:r>
      <w:r w:rsidR="00590852">
        <w:rPr>
          <w:rFonts w:ascii="Times New Roman" w:hAnsi="Times New Roman" w:cs="Times New Roman"/>
        </w:rPr>
        <w:t xml:space="preserve"> of</w:t>
      </w:r>
      <w:r w:rsidR="00101011">
        <w:rPr>
          <w:rFonts w:ascii="Times New Roman" w:hAnsi="Times New Roman" w:cs="Times New Roman"/>
        </w:rPr>
        <w:t xml:space="preserve"> interest in the rule</w:t>
      </w:r>
      <w:r w:rsidRPr="00590852">
        <w:rPr>
          <w:rFonts w:ascii="Times New Roman" w:hAnsi="Times New Roman" w:cs="Times New Roman"/>
        </w:rPr>
        <w:t xml:space="preserve">.  </w:t>
      </w:r>
      <w:r w:rsidR="00590852">
        <w:rPr>
          <w:rFonts w:ascii="Times New Roman" w:hAnsi="Times New Roman" w:cs="Times New Roman"/>
        </w:rPr>
        <w:t xml:space="preserve">In </w:t>
      </w:r>
      <w:r w:rsidR="005C5A94">
        <w:rPr>
          <w:rFonts w:ascii="Times New Roman" w:hAnsi="Times New Roman" w:cs="Times New Roman"/>
        </w:rPr>
        <w:t xml:space="preserve">the </w:t>
      </w:r>
      <w:r w:rsidR="00590852">
        <w:rPr>
          <w:rFonts w:ascii="Times New Roman" w:hAnsi="Times New Roman" w:cs="Times New Roman"/>
        </w:rPr>
        <w:t>next columns</w:t>
      </w:r>
      <w:r w:rsidRPr="00590852">
        <w:rPr>
          <w:rFonts w:ascii="Times New Roman" w:hAnsi="Times New Roman" w:cs="Times New Roman"/>
        </w:rPr>
        <w:t xml:space="preserve"> provide the specific text, proposal for change, and rationale.</w:t>
      </w:r>
    </w:p>
    <w:tbl>
      <w:tblPr>
        <w:tblStyle w:val="TableGrid"/>
        <w:tblW w:w="0" w:type="auto"/>
        <w:tblLook w:val="04A0" w:firstRow="1" w:lastRow="0" w:firstColumn="1" w:lastColumn="0" w:noHBand="0" w:noVBand="1"/>
      </w:tblPr>
      <w:tblGrid>
        <w:gridCol w:w="1818"/>
        <w:gridCol w:w="2880"/>
        <w:gridCol w:w="3240"/>
        <w:gridCol w:w="6120"/>
      </w:tblGrid>
      <w:tr w:rsidR="008A6368" w14:paraId="0B259347" w14:textId="77777777" w:rsidTr="00E57654">
        <w:tc>
          <w:tcPr>
            <w:tcW w:w="1818" w:type="dxa"/>
          </w:tcPr>
          <w:p w14:paraId="5BEA36F5" w14:textId="77777777" w:rsidR="008A6368" w:rsidRDefault="008353FD" w:rsidP="004B371D">
            <w:pPr>
              <w:rPr>
                <w:rFonts w:ascii="Times New Roman" w:hAnsi="Times New Roman" w:cs="Times New Roman"/>
                <w:sz w:val="24"/>
                <w:szCs w:val="24"/>
              </w:rPr>
            </w:pPr>
            <w:r w:rsidRPr="008353FD">
              <w:rPr>
                <w:rFonts w:ascii="Times New Roman" w:hAnsi="Times New Roman" w:cs="Times New Roman"/>
                <w:sz w:val="20"/>
                <w:szCs w:val="20"/>
              </w:rPr>
              <w:t>Comment 1</w:t>
            </w:r>
          </w:p>
        </w:tc>
        <w:tc>
          <w:tcPr>
            <w:tcW w:w="2880" w:type="dxa"/>
          </w:tcPr>
          <w:p w14:paraId="434B4B77" w14:textId="77777777" w:rsidR="008A6368" w:rsidRDefault="008A6368" w:rsidP="00AD3312">
            <w:pPr>
              <w:rPr>
                <w:rFonts w:ascii="Times New Roman" w:hAnsi="Times New Roman" w:cs="Times New Roman"/>
                <w:sz w:val="24"/>
                <w:szCs w:val="24"/>
              </w:rPr>
            </w:pPr>
            <w:r>
              <w:rPr>
                <w:rFonts w:ascii="Times New Roman" w:hAnsi="Times New Roman" w:cs="Times New Roman"/>
                <w:sz w:val="24"/>
                <w:szCs w:val="24"/>
              </w:rPr>
              <w:t>Current Text</w:t>
            </w:r>
          </w:p>
        </w:tc>
        <w:tc>
          <w:tcPr>
            <w:tcW w:w="3240" w:type="dxa"/>
          </w:tcPr>
          <w:p w14:paraId="3A9AF4BD" w14:textId="77777777" w:rsidR="008A6368" w:rsidRDefault="008A6368" w:rsidP="008A6368">
            <w:pPr>
              <w:rPr>
                <w:rFonts w:ascii="Times New Roman" w:hAnsi="Times New Roman" w:cs="Times New Roman"/>
                <w:sz w:val="24"/>
                <w:szCs w:val="24"/>
              </w:rPr>
            </w:pPr>
            <w:r>
              <w:rPr>
                <w:rFonts w:ascii="Times New Roman" w:hAnsi="Times New Roman" w:cs="Times New Roman"/>
                <w:sz w:val="24"/>
                <w:szCs w:val="24"/>
              </w:rPr>
              <w:t>Proposed Text</w:t>
            </w:r>
          </w:p>
        </w:tc>
        <w:tc>
          <w:tcPr>
            <w:tcW w:w="6120" w:type="dxa"/>
          </w:tcPr>
          <w:p w14:paraId="65ABCEB3" w14:textId="77777777" w:rsidR="008A6368" w:rsidRDefault="008A6368" w:rsidP="00AD3312">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191630" w14:paraId="7B906109" w14:textId="77777777" w:rsidTr="00E57654">
        <w:tc>
          <w:tcPr>
            <w:tcW w:w="1818" w:type="dxa"/>
            <w:shd w:val="clear" w:color="auto" w:fill="FFFFFF" w:themeFill="background1"/>
          </w:tcPr>
          <w:p w14:paraId="3B8FD400" w14:textId="629FDC60" w:rsidR="00191630" w:rsidRPr="00E57654" w:rsidRDefault="00191630" w:rsidP="00BF4D51">
            <w:pPr>
              <w:rPr>
                <w:rFonts w:ascii="Times New Roman" w:hAnsi="Times New Roman" w:cs="Times New Roman"/>
                <w:sz w:val="24"/>
                <w:szCs w:val="24"/>
                <w:highlight w:val="lightGray"/>
              </w:rPr>
            </w:pPr>
            <w:r w:rsidRPr="00E57654">
              <w:rPr>
                <w:rFonts w:ascii="Times New Roman" w:hAnsi="Times New Roman" w:cs="Times New Roman"/>
                <w:sz w:val="24"/>
                <w:szCs w:val="24"/>
              </w:rPr>
              <w:t>Regarding informal Draft WAC 480-109-007(20)</w:t>
            </w:r>
          </w:p>
        </w:tc>
        <w:tc>
          <w:tcPr>
            <w:tcW w:w="2880" w:type="dxa"/>
          </w:tcPr>
          <w:p w14:paraId="17C4C93D" w14:textId="30E91604" w:rsidR="00191630" w:rsidRPr="00E57654" w:rsidRDefault="00191630" w:rsidP="00AD3312">
            <w:pPr>
              <w:rPr>
                <w:rFonts w:ascii="Times New Roman" w:hAnsi="Times New Roman" w:cs="Times New Roman"/>
                <w:sz w:val="24"/>
                <w:szCs w:val="24"/>
              </w:rPr>
            </w:pPr>
            <w:r w:rsidRPr="00E57654">
              <w:rPr>
                <w:rFonts w:ascii="Times New Roman" w:hAnsi="Times New Roman" w:cs="Times New Roman"/>
                <w:sz w:val="24"/>
                <w:szCs w:val="24"/>
              </w:rPr>
              <w:t>"Pursue all" means an ongoing process of researching and evaluating the range of possible conservation technologies and programs, and implementing all programs which are cost-effective, reliable, and feasible.</w:t>
            </w:r>
          </w:p>
        </w:tc>
        <w:tc>
          <w:tcPr>
            <w:tcW w:w="3240" w:type="dxa"/>
          </w:tcPr>
          <w:p w14:paraId="7368D657" w14:textId="78FE6753" w:rsidR="00191630" w:rsidRPr="00E57654" w:rsidRDefault="00191630" w:rsidP="00AD3312">
            <w:pPr>
              <w:rPr>
                <w:rFonts w:ascii="Times New Roman" w:hAnsi="Times New Roman" w:cs="Times New Roman"/>
                <w:sz w:val="24"/>
                <w:szCs w:val="24"/>
              </w:rPr>
            </w:pPr>
            <w:r w:rsidRPr="00E57654">
              <w:rPr>
                <w:rFonts w:ascii="Times New Roman" w:hAnsi="Times New Roman" w:cs="Times New Roman"/>
                <w:strike/>
                <w:sz w:val="24"/>
                <w:szCs w:val="24"/>
              </w:rPr>
              <w:t>"Pursue all"</w:t>
            </w:r>
            <w:r w:rsidRPr="00E57654">
              <w:rPr>
                <w:rFonts w:ascii="Times New Roman" w:hAnsi="Times New Roman" w:cs="Times New Roman"/>
                <w:sz w:val="24"/>
                <w:szCs w:val="24"/>
              </w:rPr>
              <w:t xml:space="preserve"> "</w:t>
            </w:r>
            <w:r w:rsidRPr="00E57654">
              <w:rPr>
                <w:rFonts w:ascii="Times New Roman" w:hAnsi="Times New Roman" w:cs="Times New Roman"/>
                <w:sz w:val="24"/>
                <w:szCs w:val="24"/>
                <w:u w:val="single"/>
              </w:rPr>
              <w:t>Adaptive management</w:t>
            </w:r>
            <w:r w:rsidRPr="00E57654">
              <w:rPr>
                <w:rFonts w:ascii="Times New Roman" w:hAnsi="Times New Roman" w:cs="Times New Roman"/>
                <w:sz w:val="24"/>
                <w:szCs w:val="24"/>
              </w:rPr>
              <w:t xml:space="preserve">" means an ongoing process of researching and evaluating the range of possible </w:t>
            </w:r>
            <w:r w:rsidRPr="00E57654">
              <w:rPr>
                <w:rFonts w:ascii="Times New Roman" w:hAnsi="Times New Roman" w:cs="Times New Roman"/>
                <w:sz w:val="24"/>
                <w:szCs w:val="24"/>
                <w:u w:val="single"/>
              </w:rPr>
              <w:t>available</w:t>
            </w:r>
            <w:r w:rsidRPr="00E57654">
              <w:rPr>
                <w:rFonts w:ascii="Times New Roman" w:hAnsi="Times New Roman" w:cs="Times New Roman"/>
                <w:sz w:val="24"/>
                <w:szCs w:val="24"/>
              </w:rPr>
              <w:t xml:space="preserve"> conservation technologies and programs, and implementing all programs which are cost-effective, reliable, and feasible.</w:t>
            </w:r>
          </w:p>
        </w:tc>
        <w:tc>
          <w:tcPr>
            <w:tcW w:w="6120" w:type="dxa"/>
          </w:tcPr>
          <w:p w14:paraId="26F51035" w14:textId="6FB4B447" w:rsidR="00191630" w:rsidRPr="00E57654" w:rsidRDefault="00AA4ED4" w:rsidP="00191630">
            <w:pPr>
              <w:rPr>
                <w:rFonts w:ascii="Times New Roman" w:hAnsi="Times New Roman" w:cs="Times New Roman"/>
                <w:sz w:val="24"/>
                <w:szCs w:val="24"/>
              </w:rPr>
            </w:pPr>
            <w:r w:rsidRPr="00E57654">
              <w:rPr>
                <w:rFonts w:ascii="Times New Roman" w:hAnsi="Times New Roman" w:cs="Times New Roman"/>
                <w:sz w:val="24"/>
                <w:szCs w:val="24"/>
              </w:rPr>
              <w:t>Public Counsel g</w:t>
            </w:r>
            <w:r w:rsidR="00191630" w:rsidRPr="00E57654">
              <w:rPr>
                <w:rFonts w:ascii="Times New Roman" w:hAnsi="Times New Roman" w:cs="Times New Roman"/>
                <w:sz w:val="24"/>
                <w:szCs w:val="24"/>
              </w:rPr>
              <w:t>enerally agree</w:t>
            </w:r>
            <w:r w:rsidRPr="00E57654">
              <w:rPr>
                <w:rFonts w:ascii="Times New Roman" w:hAnsi="Times New Roman" w:cs="Times New Roman"/>
                <w:sz w:val="24"/>
                <w:szCs w:val="24"/>
              </w:rPr>
              <w:t>s</w:t>
            </w:r>
            <w:r w:rsidR="00191630" w:rsidRPr="00E57654">
              <w:rPr>
                <w:rFonts w:ascii="Times New Roman" w:hAnsi="Times New Roman" w:cs="Times New Roman"/>
                <w:sz w:val="24"/>
                <w:szCs w:val="24"/>
              </w:rPr>
              <w:t xml:space="preserve"> that utilities are required to continually research and evaluate possible conservation programs and technologies, and to implement those that are cost-effective, reliable and feasible.  However, </w:t>
            </w:r>
            <w:r w:rsidR="002229FD" w:rsidRPr="00E57654">
              <w:rPr>
                <w:rFonts w:ascii="Times New Roman" w:hAnsi="Times New Roman" w:cs="Times New Roman"/>
                <w:sz w:val="24"/>
                <w:szCs w:val="24"/>
              </w:rPr>
              <w:t>we do not believe it is</w:t>
            </w:r>
            <w:r w:rsidR="00191630" w:rsidRPr="00E57654">
              <w:rPr>
                <w:rFonts w:ascii="Times New Roman" w:hAnsi="Times New Roman" w:cs="Times New Roman"/>
                <w:sz w:val="24"/>
                <w:szCs w:val="24"/>
              </w:rPr>
              <w:t xml:space="preserve"> appropriate to seek a definition for the two words "pursue all" from RCW 19.285.040(1)</w:t>
            </w:r>
            <w:r w:rsidR="00294C15" w:rsidRPr="00E57654">
              <w:rPr>
                <w:rFonts w:ascii="Times New Roman" w:hAnsi="Times New Roman" w:cs="Times New Roman"/>
                <w:sz w:val="24"/>
                <w:szCs w:val="24"/>
              </w:rPr>
              <w:t>. T</w:t>
            </w:r>
            <w:r w:rsidR="002229FD" w:rsidRPr="00E57654">
              <w:rPr>
                <w:rFonts w:ascii="Times New Roman" w:hAnsi="Times New Roman" w:cs="Times New Roman"/>
                <w:sz w:val="24"/>
                <w:szCs w:val="24"/>
              </w:rPr>
              <w:t>hose two words are not separately defined in statute (including HB 1643)</w:t>
            </w:r>
          </w:p>
          <w:p w14:paraId="227B8CDC" w14:textId="77777777" w:rsidR="00191630" w:rsidRPr="00E57654" w:rsidRDefault="00191630" w:rsidP="00191630">
            <w:pPr>
              <w:rPr>
                <w:rFonts w:ascii="Times New Roman" w:hAnsi="Times New Roman" w:cs="Times New Roman"/>
                <w:sz w:val="24"/>
                <w:szCs w:val="24"/>
              </w:rPr>
            </w:pPr>
          </w:p>
          <w:p w14:paraId="78D791F6" w14:textId="77777777" w:rsidR="00191630" w:rsidRPr="00E57654" w:rsidRDefault="00191630" w:rsidP="00E57654">
            <w:pPr>
              <w:spacing w:after="120"/>
              <w:rPr>
                <w:rFonts w:ascii="Times New Roman" w:hAnsi="Times New Roman" w:cs="Times New Roman"/>
                <w:sz w:val="24"/>
                <w:szCs w:val="24"/>
              </w:rPr>
            </w:pPr>
            <w:r w:rsidRPr="00E57654">
              <w:rPr>
                <w:rFonts w:ascii="Times New Roman" w:hAnsi="Times New Roman" w:cs="Times New Roman"/>
                <w:sz w:val="24"/>
                <w:szCs w:val="24"/>
              </w:rPr>
              <w:t>As Public Counsel described in comments filed August 2, 2012 in dockets UE-100170, UE-100176, and UE-100177, we believe the statute should be read as a whole, to give full effect to every part. (</w:t>
            </w:r>
            <w:r w:rsidRPr="00E57654">
              <w:rPr>
                <w:rFonts w:ascii="Times New Roman" w:hAnsi="Times New Roman" w:cs="Times New Roman"/>
                <w:i/>
                <w:sz w:val="24"/>
                <w:szCs w:val="24"/>
              </w:rPr>
              <w:t>See</w:t>
            </w:r>
            <w:r w:rsidRPr="00E57654">
              <w:rPr>
                <w:rFonts w:ascii="Times New Roman" w:hAnsi="Times New Roman" w:cs="Times New Roman"/>
                <w:sz w:val="24"/>
                <w:szCs w:val="24"/>
              </w:rPr>
              <w:t xml:space="preserve"> pp. 3-5) Reading RCW 19.285.040(1) as a whole, it is plain that the immediately following subsections (1</w:t>
            </w:r>
            <w:proofErr w:type="gramStart"/>
            <w:r w:rsidRPr="00E57654">
              <w:rPr>
                <w:rFonts w:ascii="Times New Roman" w:hAnsi="Times New Roman" w:cs="Times New Roman"/>
                <w:sz w:val="24"/>
                <w:szCs w:val="24"/>
              </w:rPr>
              <w:t>)(</w:t>
            </w:r>
            <w:proofErr w:type="gramEnd"/>
            <w:r w:rsidRPr="00E57654">
              <w:rPr>
                <w:rFonts w:ascii="Times New Roman" w:hAnsi="Times New Roman" w:cs="Times New Roman"/>
                <w:sz w:val="24"/>
                <w:szCs w:val="24"/>
              </w:rPr>
              <w:t>a)-(1)(e) explain and expand upon the manner in which a utility "shall pursue all available conservation."</w:t>
            </w:r>
          </w:p>
          <w:p w14:paraId="60D48FE8" w14:textId="12E0EAED" w:rsidR="00191630" w:rsidRPr="00E57654" w:rsidRDefault="00191630" w:rsidP="00191630">
            <w:pPr>
              <w:rPr>
                <w:rFonts w:ascii="Times New Roman" w:hAnsi="Times New Roman" w:cs="Times New Roman"/>
                <w:sz w:val="24"/>
                <w:szCs w:val="24"/>
              </w:rPr>
            </w:pPr>
            <w:r w:rsidRPr="00E57654">
              <w:rPr>
                <w:rFonts w:ascii="Times New Roman" w:hAnsi="Times New Roman" w:cs="Times New Roman"/>
                <w:sz w:val="24"/>
                <w:szCs w:val="24"/>
              </w:rPr>
              <w:t>Public Counsel would also have a concern that if there are two separate and distinct statutory requirements, this might lead to an unintended consequence of encouraging the utilities to have more programs outside of the biennial conservation target.</w:t>
            </w:r>
            <w:r w:rsidR="002229FD" w:rsidRPr="00E57654">
              <w:rPr>
                <w:rFonts w:ascii="Times New Roman" w:hAnsi="Times New Roman" w:cs="Times New Roman"/>
                <w:sz w:val="24"/>
                <w:szCs w:val="24"/>
              </w:rPr>
              <w:t xml:space="preserve">  </w:t>
            </w:r>
            <w:r w:rsidR="00535254" w:rsidRPr="00E57654">
              <w:rPr>
                <w:rFonts w:ascii="Times New Roman" w:hAnsi="Times New Roman" w:cs="Times New Roman"/>
                <w:sz w:val="24"/>
                <w:szCs w:val="24"/>
              </w:rPr>
              <w:t>In addition, a</w:t>
            </w:r>
            <w:r w:rsidR="002229FD" w:rsidRPr="00E57654">
              <w:rPr>
                <w:rFonts w:ascii="Times New Roman" w:hAnsi="Times New Roman" w:cs="Times New Roman"/>
                <w:sz w:val="24"/>
                <w:szCs w:val="24"/>
              </w:rPr>
              <w:t>s</w:t>
            </w:r>
            <w:r w:rsidR="00535254" w:rsidRPr="00E57654">
              <w:rPr>
                <w:rFonts w:ascii="Times New Roman" w:hAnsi="Times New Roman" w:cs="Times New Roman"/>
                <w:sz w:val="24"/>
                <w:szCs w:val="24"/>
              </w:rPr>
              <w:t xml:space="preserve"> we</w:t>
            </w:r>
            <w:r w:rsidR="002229FD" w:rsidRPr="00E57654">
              <w:rPr>
                <w:rFonts w:ascii="Times New Roman" w:hAnsi="Times New Roman" w:cs="Times New Roman"/>
                <w:sz w:val="24"/>
                <w:szCs w:val="24"/>
              </w:rPr>
              <w:t xml:space="preserve"> discuss</w:t>
            </w:r>
            <w:r w:rsidR="00535254" w:rsidRPr="00E57654">
              <w:rPr>
                <w:rFonts w:ascii="Times New Roman" w:hAnsi="Times New Roman" w:cs="Times New Roman"/>
                <w:sz w:val="24"/>
                <w:szCs w:val="24"/>
              </w:rPr>
              <w:t xml:space="preserve"> </w:t>
            </w:r>
            <w:r w:rsidR="002229FD" w:rsidRPr="00E57654">
              <w:rPr>
                <w:rFonts w:ascii="Times New Roman" w:hAnsi="Times New Roman" w:cs="Times New Roman"/>
                <w:sz w:val="24"/>
                <w:szCs w:val="24"/>
              </w:rPr>
              <w:t>further below regarding Informal Draft WAC 480-109-</w:t>
            </w:r>
            <w:r w:rsidR="00535254" w:rsidRPr="00E57654">
              <w:rPr>
                <w:rFonts w:ascii="Times New Roman" w:hAnsi="Times New Roman" w:cs="Times New Roman"/>
                <w:sz w:val="24"/>
                <w:szCs w:val="24"/>
              </w:rPr>
              <w:t>010(3) and (4), we are concerned that having two separate rule sections regarding the biennial conservation plan (3) and what has been termed “pursue all</w:t>
            </w:r>
            <w:r w:rsidR="007E1DA3" w:rsidRPr="00E57654">
              <w:rPr>
                <w:rFonts w:ascii="Times New Roman" w:hAnsi="Times New Roman" w:cs="Times New Roman"/>
                <w:sz w:val="24"/>
                <w:szCs w:val="24"/>
              </w:rPr>
              <w:t>,</w:t>
            </w:r>
            <w:r w:rsidR="00535254" w:rsidRPr="00E57654">
              <w:rPr>
                <w:rFonts w:ascii="Times New Roman" w:hAnsi="Times New Roman" w:cs="Times New Roman"/>
                <w:sz w:val="24"/>
                <w:szCs w:val="24"/>
              </w:rPr>
              <w:t>”</w:t>
            </w:r>
            <w:r w:rsidR="007E1DA3" w:rsidRPr="00E57654">
              <w:rPr>
                <w:rFonts w:ascii="Times New Roman" w:hAnsi="Times New Roman" w:cs="Times New Roman"/>
                <w:sz w:val="24"/>
                <w:szCs w:val="24"/>
              </w:rPr>
              <w:t xml:space="preserve"> (4) may lead to confusion regarding key activities such as the identification of potential, development of portfolio, and implementation of conservation programs. </w:t>
            </w:r>
          </w:p>
          <w:p w14:paraId="55A19876" w14:textId="77777777" w:rsidR="00191630" w:rsidRPr="00E57654" w:rsidRDefault="00191630" w:rsidP="00191630">
            <w:pPr>
              <w:rPr>
                <w:rFonts w:ascii="Times New Roman" w:hAnsi="Times New Roman" w:cs="Times New Roman"/>
                <w:sz w:val="24"/>
                <w:szCs w:val="24"/>
              </w:rPr>
            </w:pPr>
          </w:p>
          <w:p w14:paraId="3362D743" w14:textId="77777777" w:rsidR="00191630" w:rsidRPr="00E57654" w:rsidRDefault="00191630" w:rsidP="00191630">
            <w:pPr>
              <w:rPr>
                <w:rFonts w:ascii="Times New Roman" w:hAnsi="Times New Roman" w:cs="Times New Roman"/>
                <w:sz w:val="24"/>
                <w:szCs w:val="24"/>
              </w:rPr>
            </w:pPr>
            <w:r w:rsidRPr="00E57654">
              <w:rPr>
                <w:rFonts w:ascii="Times New Roman" w:hAnsi="Times New Roman" w:cs="Times New Roman"/>
                <w:sz w:val="24"/>
                <w:szCs w:val="24"/>
              </w:rPr>
              <w:t>The "ongoing process" described in the proposed draft rule is more appropriate as a definition for "adaptive management" as used in draft rule WAC 480-109-040(4)(a)(iv)</w:t>
            </w:r>
          </w:p>
          <w:p w14:paraId="71E8EA7F" w14:textId="77777777" w:rsidR="00191630" w:rsidRPr="00E57654" w:rsidRDefault="00191630" w:rsidP="00191630">
            <w:pPr>
              <w:rPr>
                <w:rFonts w:ascii="Times New Roman" w:hAnsi="Times New Roman" w:cs="Times New Roman"/>
                <w:sz w:val="24"/>
                <w:szCs w:val="24"/>
              </w:rPr>
            </w:pPr>
          </w:p>
          <w:p w14:paraId="696CC3FC" w14:textId="77777777" w:rsidR="00191630" w:rsidRPr="00E57654" w:rsidRDefault="00191630" w:rsidP="00191630">
            <w:pPr>
              <w:rPr>
                <w:rFonts w:ascii="Times New Roman" w:hAnsi="Times New Roman" w:cs="Times New Roman"/>
                <w:sz w:val="24"/>
                <w:szCs w:val="24"/>
              </w:rPr>
            </w:pPr>
            <w:r w:rsidRPr="00E57654">
              <w:rPr>
                <w:rFonts w:ascii="Times New Roman" w:hAnsi="Times New Roman" w:cs="Times New Roman"/>
                <w:sz w:val="24"/>
                <w:szCs w:val="24"/>
              </w:rPr>
              <w:t>Our proposed language includes "available" as set forth in RCW 19.285.040(1)</w:t>
            </w:r>
          </w:p>
          <w:p w14:paraId="17F3B5C1" w14:textId="0F78FD14" w:rsidR="005433AF" w:rsidRPr="00E57654" w:rsidRDefault="005433AF" w:rsidP="00191630">
            <w:pPr>
              <w:rPr>
                <w:rFonts w:ascii="Times New Roman" w:hAnsi="Times New Roman" w:cs="Times New Roman"/>
                <w:sz w:val="24"/>
                <w:szCs w:val="24"/>
              </w:rPr>
            </w:pPr>
          </w:p>
        </w:tc>
      </w:tr>
    </w:tbl>
    <w:p w14:paraId="6CE791C0" w14:textId="77777777" w:rsidR="008A6368" w:rsidRDefault="008A6368" w:rsidP="00983F5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2790"/>
        <w:gridCol w:w="3240"/>
        <w:gridCol w:w="6120"/>
      </w:tblGrid>
      <w:tr w:rsidR="008A6368" w14:paraId="73A2F81E" w14:textId="77777777" w:rsidTr="00890BB0">
        <w:trPr>
          <w:cantSplit/>
        </w:trPr>
        <w:tc>
          <w:tcPr>
            <w:tcW w:w="1908" w:type="dxa"/>
          </w:tcPr>
          <w:p w14:paraId="0ACF59C8" w14:textId="77777777" w:rsidR="008A6368" w:rsidRDefault="008353FD" w:rsidP="00A20BD0">
            <w:pPr>
              <w:rPr>
                <w:rFonts w:ascii="Times New Roman" w:hAnsi="Times New Roman" w:cs="Times New Roman"/>
                <w:sz w:val="24"/>
                <w:szCs w:val="24"/>
              </w:rPr>
            </w:pPr>
            <w:r w:rsidRPr="009F6B32">
              <w:rPr>
                <w:rFonts w:ascii="Times New Roman" w:hAnsi="Times New Roman" w:cs="Times New Roman"/>
                <w:sz w:val="20"/>
                <w:szCs w:val="20"/>
              </w:rPr>
              <w:t>Comment 2</w:t>
            </w:r>
            <w:r>
              <w:rPr>
                <w:rFonts w:ascii="Times New Roman" w:hAnsi="Times New Roman" w:cs="Times New Roman"/>
                <w:sz w:val="20"/>
                <w:szCs w:val="20"/>
              </w:rPr>
              <w:t xml:space="preserve"> </w:t>
            </w:r>
          </w:p>
        </w:tc>
        <w:tc>
          <w:tcPr>
            <w:tcW w:w="2790" w:type="dxa"/>
          </w:tcPr>
          <w:p w14:paraId="4FB3F7D7"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240" w:type="dxa"/>
          </w:tcPr>
          <w:p w14:paraId="4637D70F"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6120" w:type="dxa"/>
          </w:tcPr>
          <w:p w14:paraId="67424020"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0363B4" w14:paraId="28532C15" w14:textId="77777777" w:rsidTr="00890BB0">
        <w:trPr>
          <w:cantSplit/>
        </w:trPr>
        <w:tc>
          <w:tcPr>
            <w:tcW w:w="1908" w:type="dxa"/>
          </w:tcPr>
          <w:p w14:paraId="4E1597B3" w14:textId="44EBE2EC" w:rsidR="000363B4" w:rsidRPr="00890BB0" w:rsidRDefault="00E05C77" w:rsidP="00BF4D51">
            <w:pPr>
              <w:rPr>
                <w:rFonts w:ascii="Times New Roman" w:hAnsi="Times New Roman" w:cs="Times New Roman"/>
                <w:sz w:val="24"/>
                <w:szCs w:val="24"/>
              </w:rPr>
            </w:pPr>
            <w:r w:rsidRPr="00890BB0">
              <w:rPr>
                <w:rFonts w:ascii="Times New Roman" w:hAnsi="Times New Roman" w:cs="Times New Roman"/>
                <w:sz w:val="24"/>
                <w:szCs w:val="24"/>
              </w:rPr>
              <w:t xml:space="preserve">Regarding Informal Draft </w:t>
            </w:r>
            <w:r w:rsidR="000363B4" w:rsidRPr="00890BB0">
              <w:rPr>
                <w:rFonts w:ascii="Times New Roman" w:hAnsi="Times New Roman" w:cs="Times New Roman"/>
                <w:sz w:val="24"/>
                <w:szCs w:val="24"/>
              </w:rPr>
              <w:t>WAC 480-109-010(1)(b)</w:t>
            </w:r>
          </w:p>
        </w:tc>
        <w:tc>
          <w:tcPr>
            <w:tcW w:w="2790" w:type="dxa"/>
          </w:tcPr>
          <w:p w14:paraId="2D699129" w14:textId="50AA647C" w:rsidR="000363B4" w:rsidRPr="00890BB0" w:rsidRDefault="000363B4" w:rsidP="00A20BD0">
            <w:pPr>
              <w:rPr>
                <w:rFonts w:ascii="Times New Roman" w:hAnsi="Times New Roman" w:cs="Times New Roman"/>
                <w:sz w:val="24"/>
                <w:szCs w:val="24"/>
              </w:rPr>
            </w:pPr>
            <w:r w:rsidRPr="00890BB0">
              <w:rPr>
                <w:rFonts w:ascii="Times New Roman" w:hAnsi="Times New Roman" w:cs="Times New Roman"/>
                <w:sz w:val="24"/>
                <w:szCs w:val="24"/>
              </w:rPr>
              <w:t>When developing this projection, utilities must use methodologies that are consistent with those used by the council's Sixth Northwest Conservation and Electric Power Plan.</w:t>
            </w:r>
          </w:p>
        </w:tc>
        <w:tc>
          <w:tcPr>
            <w:tcW w:w="3240" w:type="dxa"/>
          </w:tcPr>
          <w:p w14:paraId="45F29149" w14:textId="77777777" w:rsidR="000363B4" w:rsidRPr="00890BB0" w:rsidRDefault="000363B4" w:rsidP="00A20BD0">
            <w:pPr>
              <w:rPr>
                <w:rFonts w:ascii="Times New Roman" w:hAnsi="Times New Roman" w:cs="Times New Roman"/>
                <w:sz w:val="24"/>
                <w:szCs w:val="24"/>
              </w:rPr>
            </w:pPr>
          </w:p>
        </w:tc>
        <w:tc>
          <w:tcPr>
            <w:tcW w:w="6120" w:type="dxa"/>
          </w:tcPr>
          <w:p w14:paraId="25339CD9" w14:textId="27296E50" w:rsidR="000363B4" w:rsidRPr="00890BB0" w:rsidRDefault="000363B4" w:rsidP="006856CC">
            <w:pPr>
              <w:rPr>
                <w:rFonts w:ascii="Times New Roman" w:hAnsi="Times New Roman" w:cs="Times New Roman"/>
                <w:sz w:val="24"/>
                <w:szCs w:val="24"/>
              </w:rPr>
            </w:pPr>
            <w:r w:rsidRPr="00890BB0">
              <w:rPr>
                <w:rFonts w:ascii="Times New Roman" w:hAnsi="Times New Roman" w:cs="Times New Roman"/>
                <w:sz w:val="24"/>
                <w:szCs w:val="24"/>
              </w:rPr>
              <w:t xml:space="preserve">We observe that the draft rules specify use of methodologies </w:t>
            </w:r>
            <w:r w:rsidR="00BC4B90" w:rsidRPr="00890BB0">
              <w:rPr>
                <w:rFonts w:ascii="Times New Roman" w:hAnsi="Times New Roman" w:cs="Times New Roman"/>
                <w:sz w:val="24"/>
                <w:szCs w:val="24"/>
              </w:rPr>
              <w:t>in the council's Sixth Plan.  Recent practice</w:t>
            </w:r>
            <w:r w:rsidRPr="00890BB0">
              <w:rPr>
                <w:rFonts w:ascii="Times New Roman" w:hAnsi="Times New Roman" w:cs="Times New Roman"/>
                <w:sz w:val="24"/>
                <w:szCs w:val="24"/>
              </w:rPr>
              <w:t xml:space="preserve"> has been that methodologies should be consistent with the council's most recent plan. Public Counsel requests clarification that the Commission intends to update the rules as needed to reference the council’s most recently published Plan.  We understand this proposed modification may pertain to language adopted in HB 1643.</w:t>
            </w:r>
            <w:r w:rsidR="006856CC" w:rsidRPr="00890BB0">
              <w:rPr>
                <w:rFonts w:ascii="Times New Roman" w:hAnsi="Times New Roman" w:cs="Times New Roman"/>
                <w:sz w:val="24"/>
                <w:szCs w:val="24"/>
              </w:rPr>
              <w:t xml:space="preserve"> </w:t>
            </w:r>
            <w:r w:rsidR="008971E4">
              <w:rPr>
                <w:rFonts w:ascii="Times New Roman" w:hAnsi="Times New Roman" w:cs="Times New Roman"/>
                <w:sz w:val="24"/>
                <w:szCs w:val="24"/>
              </w:rPr>
              <w:t>However, our preference is for the rule to specify reliance on the most recent council Plan available at the time the potential is developed.</w:t>
            </w:r>
          </w:p>
          <w:p w14:paraId="481504FA" w14:textId="77777777" w:rsidR="005433AF" w:rsidRPr="00890BB0" w:rsidRDefault="005433AF" w:rsidP="006856CC">
            <w:pPr>
              <w:rPr>
                <w:rFonts w:ascii="Times New Roman" w:hAnsi="Times New Roman" w:cs="Times New Roman"/>
                <w:sz w:val="24"/>
                <w:szCs w:val="24"/>
              </w:rPr>
            </w:pPr>
          </w:p>
          <w:p w14:paraId="05BC6AA0" w14:textId="7717C419" w:rsidR="005433AF" w:rsidRPr="00890BB0" w:rsidRDefault="005433AF" w:rsidP="006856CC">
            <w:pPr>
              <w:rPr>
                <w:rFonts w:ascii="Times New Roman" w:hAnsi="Times New Roman" w:cs="Times New Roman"/>
                <w:sz w:val="24"/>
                <w:szCs w:val="24"/>
              </w:rPr>
            </w:pPr>
          </w:p>
        </w:tc>
      </w:tr>
    </w:tbl>
    <w:p w14:paraId="19CEDEB3" w14:textId="77777777" w:rsidR="009F6B32" w:rsidRDefault="009F6B32"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2790"/>
        <w:gridCol w:w="3240"/>
        <w:gridCol w:w="6120"/>
      </w:tblGrid>
      <w:tr w:rsidR="009F6B32" w14:paraId="0CD2871B" w14:textId="77777777" w:rsidTr="00890BB0">
        <w:trPr>
          <w:cantSplit/>
        </w:trPr>
        <w:tc>
          <w:tcPr>
            <w:tcW w:w="1908" w:type="dxa"/>
          </w:tcPr>
          <w:p w14:paraId="30422DEE" w14:textId="77777777" w:rsidR="009F6B32" w:rsidRDefault="008353FD" w:rsidP="00A20BD0">
            <w:pPr>
              <w:rPr>
                <w:rFonts w:ascii="Times New Roman" w:hAnsi="Times New Roman" w:cs="Times New Roman"/>
                <w:sz w:val="24"/>
                <w:szCs w:val="24"/>
              </w:rPr>
            </w:pPr>
            <w:r w:rsidRPr="009F6B32">
              <w:rPr>
                <w:rFonts w:ascii="Times New Roman" w:hAnsi="Times New Roman" w:cs="Times New Roman"/>
                <w:sz w:val="20"/>
                <w:szCs w:val="20"/>
              </w:rPr>
              <w:t>Comment 3</w:t>
            </w:r>
            <w:r w:rsidR="004B371D">
              <w:rPr>
                <w:rFonts w:ascii="Times New Roman" w:hAnsi="Times New Roman" w:cs="Times New Roman"/>
                <w:sz w:val="20"/>
                <w:szCs w:val="20"/>
              </w:rPr>
              <w:t xml:space="preserve"> </w:t>
            </w:r>
          </w:p>
        </w:tc>
        <w:tc>
          <w:tcPr>
            <w:tcW w:w="2790" w:type="dxa"/>
          </w:tcPr>
          <w:p w14:paraId="75E8C013"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240" w:type="dxa"/>
          </w:tcPr>
          <w:p w14:paraId="7D1D9714"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6120" w:type="dxa"/>
          </w:tcPr>
          <w:p w14:paraId="7339D5F8"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066BC0" w14:paraId="047CEEFA" w14:textId="77777777" w:rsidTr="00890BB0">
        <w:trPr>
          <w:cantSplit/>
        </w:trPr>
        <w:tc>
          <w:tcPr>
            <w:tcW w:w="1908" w:type="dxa"/>
          </w:tcPr>
          <w:p w14:paraId="0395BB9A" w14:textId="32023542" w:rsidR="00066BC0" w:rsidRPr="00890BB0" w:rsidRDefault="00E05C77" w:rsidP="00BF4D51">
            <w:pPr>
              <w:rPr>
                <w:rFonts w:ascii="Times New Roman" w:hAnsi="Times New Roman" w:cs="Times New Roman"/>
                <w:sz w:val="24"/>
                <w:szCs w:val="24"/>
              </w:rPr>
            </w:pPr>
            <w:r w:rsidRPr="00890BB0">
              <w:rPr>
                <w:rFonts w:ascii="Times New Roman" w:hAnsi="Times New Roman" w:cs="Times New Roman"/>
                <w:sz w:val="24"/>
                <w:szCs w:val="24"/>
              </w:rPr>
              <w:t xml:space="preserve">Regarding Informal Draft </w:t>
            </w:r>
            <w:r w:rsidR="00066BC0" w:rsidRPr="00890BB0">
              <w:rPr>
                <w:rFonts w:ascii="Times New Roman" w:hAnsi="Times New Roman" w:cs="Times New Roman"/>
                <w:sz w:val="24"/>
                <w:szCs w:val="24"/>
              </w:rPr>
              <w:t>WAC 480-109-010(2)(c)</w:t>
            </w:r>
          </w:p>
        </w:tc>
        <w:tc>
          <w:tcPr>
            <w:tcW w:w="2790" w:type="dxa"/>
          </w:tcPr>
          <w:p w14:paraId="224ABD8B" w14:textId="35F1933D" w:rsidR="00066BC0" w:rsidRPr="00890BB0" w:rsidRDefault="00066BC0" w:rsidP="00A20BD0">
            <w:pPr>
              <w:rPr>
                <w:rFonts w:ascii="Times New Roman" w:hAnsi="Times New Roman" w:cs="Times New Roman"/>
                <w:sz w:val="24"/>
                <w:szCs w:val="24"/>
              </w:rPr>
            </w:pPr>
            <w:r w:rsidRPr="00890BB0">
              <w:rPr>
                <w:rFonts w:ascii="Times New Roman" w:hAnsi="Times New Roman" w:cs="Times New Roman"/>
                <w:strike/>
                <w:sz w:val="24"/>
                <w:szCs w:val="24"/>
              </w:rPr>
              <w:t>The biennial conservation target may be a range rather than a point target.</w:t>
            </w:r>
          </w:p>
        </w:tc>
        <w:tc>
          <w:tcPr>
            <w:tcW w:w="3240" w:type="dxa"/>
          </w:tcPr>
          <w:p w14:paraId="2856329F" w14:textId="77777777" w:rsidR="00066BC0" w:rsidRPr="00890BB0" w:rsidRDefault="00066BC0" w:rsidP="00A20BD0">
            <w:pPr>
              <w:rPr>
                <w:rFonts w:ascii="Times New Roman" w:hAnsi="Times New Roman" w:cs="Times New Roman"/>
                <w:sz w:val="24"/>
                <w:szCs w:val="24"/>
              </w:rPr>
            </w:pPr>
          </w:p>
        </w:tc>
        <w:tc>
          <w:tcPr>
            <w:tcW w:w="6120" w:type="dxa"/>
          </w:tcPr>
          <w:p w14:paraId="0DE0CF49" w14:textId="6D59C165" w:rsidR="00066BC0" w:rsidRPr="00890BB0" w:rsidRDefault="00066BC0" w:rsidP="00A20BD0">
            <w:pPr>
              <w:rPr>
                <w:rFonts w:ascii="Times New Roman" w:hAnsi="Times New Roman" w:cs="Times New Roman"/>
                <w:sz w:val="24"/>
                <w:szCs w:val="24"/>
              </w:rPr>
            </w:pPr>
            <w:r w:rsidRPr="00890BB0">
              <w:rPr>
                <w:rFonts w:ascii="Times New Roman" w:hAnsi="Times New Roman" w:cs="Times New Roman"/>
                <w:sz w:val="24"/>
                <w:szCs w:val="24"/>
              </w:rPr>
              <w:t>Public Counsel supports the removal of</w:t>
            </w:r>
            <w:r w:rsidR="0010520C">
              <w:rPr>
                <w:rFonts w:ascii="Times New Roman" w:hAnsi="Times New Roman" w:cs="Times New Roman"/>
                <w:sz w:val="24"/>
                <w:szCs w:val="24"/>
              </w:rPr>
              <w:t xml:space="preserve"> rule language</w:t>
            </w:r>
            <w:r w:rsidRPr="00890BB0">
              <w:rPr>
                <w:rFonts w:ascii="Times New Roman" w:hAnsi="Times New Roman" w:cs="Times New Roman"/>
                <w:sz w:val="24"/>
                <w:szCs w:val="24"/>
              </w:rPr>
              <w:t xml:space="preserve"> allowing utilities to file a target range.</w:t>
            </w:r>
            <w:bookmarkStart w:id="0" w:name="_GoBack"/>
            <w:bookmarkEnd w:id="0"/>
          </w:p>
        </w:tc>
      </w:tr>
    </w:tbl>
    <w:p w14:paraId="47E89CED" w14:textId="78E7D303" w:rsidR="00890BB0" w:rsidRDefault="00890BB0" w:rsidP="009F6B32">
      <w:pPr>
        <w:rPr>
          <w:rFonts w:ascii="Times New Roman" w:hAnsi="Times New Roman" w:cs="Times New Roman"/>
          <w:sz w:val="24"/>
          <w:szCs w:val="24"/>
        </w:rPr>
      </w:pPr>
    </w:p>
    <w:p w14:paraId="0AFF22D4" w14:textId="1A82822F" w:rsidR="009F6B32" w:rsidRDefault="00890BB0" w:rsidP="009F6B32">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908"/>
        <w:gridCol w:w="2790"/>
        <w:gridCol w:w="3240"/>
        <w:gridCol w:w="6120"/>
      </w:tblGrid>
      <w:tr w:rsidR="009F6B32" w14:paraId="4B1E6893" w14:textId="77777777" w:rsidTr="00890BB0">
        <w:trPr>
          <w:cantSplit/>
        </w:trPr>
        <w:tc>
          <w:tcPr>
            <w:tcW w:w="1908" w:type="dxa"/>
          </w:tcPr>
          <w:p w14:paraId="41D8FB1A" w14:textId="77777777" w:rsidR="009F6B32" w:rsidRDefault="008353FD" w:rsidP="00A20BD0">
            <w:pPr>
              <w:rPr>
                <w:rFonts w:ascii="Times New Roman" w:hAnsi="Times New Roman" w:cs="Times New Roman"/>
                <w:sz w:val="24"/>
                <w:szCs w:val="24"/>
              </w:rPr>
            </w:pPr>
            <w:r w:rsidRPr="009F6B32">
              <w:rPr>
                <w:rFonts w:ascii="Times New Roman" w:hAnsi="Times New Roman" w:cs="Times New Roman"/>
                <w:sz w:val="20"/>
                <w:szCs w:val="20"/>
              </w:rPr>
              <w:lastRenderedPageBreak/>
              <w:t>Comment 4</w:t>
            </w:r>
          </w:p>
        </w:tc>
        <w:tc>
          <w:tcPr>
            <w:tcW w:w="2790" w:type="dxa"/>
          </w:tcPr>
          <w:p w14:paraId="3C25E777"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240" w:type="dxa"/>
          </w:tcPr>
          <w:p w14:paraId="152DA3F7"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6120" w:type="dxa"/>
          </w:tcPr>
          <w:p w14:paraId="12F7E525"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066BC0" w14:paraId="484E88BB" w14:textId="77777777" w:rsidTr="00890BB0">
        <w:trPr>
          <w:cantSplit/>
        </w:trPr>
        <w:tc>
          <w:tcPr>
            <w:tcW w:w="1908" w:type="dxa"/>
          </w:tcPr>
          <w:p w14:paraId="689EA8B7" w14:textId="19C1FAD9" w:rsidR="00066BC0" w:rsidRPr="00890BB0" w:rsidRDefault="00E05C77" w:rsidP="00BF4D51">
            <w:pPr>
              <w:rPr>
                <w:rFonts w:ascii="Times New Roman" w:hAnsi="Times New Roman" w:cs="Times New Roman"/>
                <w:sz w:val="24"/>
                <w:szCs w:val="24"/>
              </w:rPr>
            </w:pPr>
            <w:r w:rsidRPr="00890BB0">
              <w:rPr>
                <w:rFonts w:ascii="Times New Roman" w:hAnsi="Times New Roman" w:cs="Times New Roman"/>
                <w:sz w:val="24"/>
                <w:szCs w:val="24"/>
              </w:rPr>
              <w:t xml:space="preserve">Regarding Informal Draft </w:t>
            </w:r>
            <w:r w:rsidR="00066BC0" w:rsidRPr="00890BB0">
              <w:rPr>
                <w:rFonts w:ascii="Times New Roman" w:hAnsi="Times New Roman" w:cs="Times New Roman"/>
                <w:sz w:val="24"/>
                <w:szCs w:val="24"/>
              </w:rPr>
              <w:t>WAC 480-109-010(3)</w:t>
            </w:r>
          </w:p>
        </w:tc>
        <w:tc>
          <w:tcPr>
            <w:tcW w:w="2790" w:type="dxa"/>
          </w:tcPr>
          <w:p w14:paraId="29BB621A" w14:textId="7EDF99D9" w:rsidR="00066BC0" w:rsidRPr="00890BB0" w:rsidRDefault="00066BC0" w:rsidP="00A20BD0">
            <w:pPr>
              <w:rPr>
                <w:rFonts w:ascii="Times New Roman" w:hAnsi="Times New Roman" w:cs="Times New Roman"/>
                <w:sz w:val="24"/>
                <w:szCs w:val="24"/>
              </w:rPr>
            </w:pPr>
            <w:r w:rsidRPr="00890BB0">
              <w:rPr>
                <w:rFonts w:ascii="Times New Roman" w:hAnsi="Times New Roman" w:cs="Times New Roman"/>
                <w:sz w:val="24"/>
                <w:szCs w:val="24"/>
              </w:rPr>
              <w:t>On or before</w:t>
            </w:r>
            <w:r w:rsidRPr="00890BB0">
              <w:rPr>
                <w:rFonts w:ascii="Times New Roman" w:hAnsi="Times New Roman" w:cs="Times New Roman"/>
                <w:strike/>
                <w:sz w:val="24"/>
                <w:szCs w:val="24"/>
              </w:rPr>
              <w:t xml:space="preserve"> January 31, 2010, and </w:t>
            </w:r>
            <w:r w:rsidRPr="00890BB0">
              <w:rPr>
                <w:rFonts w:ascii="Times New Roman" w:hAnsi="Times New Roman" w:cs="Times New Roman"/>
                <w:sz w:val="24"/>
                <w:szCs w:val="24"/>
                <w:u w:val="single"/>
              </w:rPr>
              <w:t>November 1</w:t>
            </w:r>
            <w:r w:rsidRPr="00890BB0">
              <w:rPr>
                <w:rFonts w:ascii="Times New Roman" w:hAnsi="Times New Roman" w:cs="Times New Roman"/>
                <w:sz w:val="24"/>
                <w:szCs w:val="24"/>
              </w:rPr>
              <w:t xml:space="preserve"> </w:t>
            </w:r>
            <w:r w:rsidRPr="00890BB0">
              <w:rPr>
                <w:rFonts w:ascii="Times New Roman" w:hAnsi="Times New Roman" w:cs="Times New Roman"/>
                <w:sz w:val="24"/>
                <w:szCs w:val="24"/>
                <w:u w:val="single"/>
              </w:rPr>
              <w:t>of</w:t>
            </w:r>
            <w:r w:rsidRPr="00890BB0">
              <w:rPr>
                <w:rFonts w:ascii="Times New Roman" w:hAnsi="Times New Roman" w:cs="Times New Roman"/>
                <w:sz w:val="24"/>
                <w:szCs w:val="24"/>
              </w:rPr>
              <w:t xml:space="preserve"> every </w:t>
            </w:r>
            <w:r w:rsidRPr="00890BB0">
              <w:rPr>
                <w:rFonts w:ascii="Times New Roman" w:hAnsi="Times New Roman" w:cs="Times New Roman"/>
                <w:strike/>
                <w:sz w:val="24"/>
                <w:szCs w:val="24"/>
              </w:rPr>
              <w:t>two years thereafter, each</w:t>
            </w:r>
            <w:r w:rsidRPr="00890BB0">
              <w:rPr>
                <w:rFonts w:ascii="Times New Roman" w:hAnsi="Times New Roman" w:cs="Times New Roman"/>
                <w:sz w:val="24"/>
                <w:szCs w:val="24"/>
              </w:rPr>
              <w:t xml:space="preserve"> odd-numbered year, a utility must file with the commission a </w:t>
            </w:r>
            <w:r w:rsidRPr="00890BB0">
              <w:rPr>
                <w:rFonts w:ascii="Times New Roman" w:hAnsi="Times New Roman" w:cs="Times New Roman"/>
                <w:strike/>
                <w:sz w:val="24"/>
                <w:szCs w:val="24"/>
              </w:rPr>
              <w:t>report identifying</w:t>
            </w:r>
            <w:r w:rsidRPr="00890BB0">
              <w:rPr>
                <w:rFonts w:ascii="Times New Roman" w:hAnsi="Times New Roman" w:cs="Times New Roman"/>
                <w:sz w:val="24"/>
                <w:szCs w:val="24"/>
              </w:rPr>
              <w:t xml:space="preserve"> biennial conservation plan.</w:t>
            </w:r>
          </w:p>
        </w:tc>
        <w:tc>
          <w:tcPr>
            <w:tcW w:w="3240" w:type="dxa"/>
          </w:tcPr>
          <w:p w14:paraId="14AF4F52" w14:textId="77777777" w:rsidR="00066BC0" w:rsidRPr="00890BB0" w:rsidRDefault="00066BC0" w:rsidP="00A20BD0">
            <w:pPr>
              <w:rPr>
                <w:rFonts w:ascii="Times New Roman" w:hAnsi="Times New Roman" w:cs="Times New Roman"/>
                <w:sz w:val="24"/>
                <w:szCs w:val="24"/>
              </w:rPr>
            </w:pPr>
          </w:p>
        </w:tc>
        <w:tc>
          <w:tcPr>
            <w:tcW w:w="6120" w:type="dxa"/>
          </w:tcPr>
          <w:p w14:paraId="2482C865" w14:textId="43C5E8D8" w:rsidR="00066BC0" w:rsidRPr="00890BB0" w:rsidRDefault="00066BC0" w:rsidP="007C4BEC">
            <w:pPr>
              <w:rPr>
                <w:rFonts w:ascii="Times New Roman" w:hAnsi="Times New Roman" w:cs="Times New Roman"/>
                <w:sz w:val="24"/>
                <w:szCs w:val="24"/>
              </w:rPr>
            </w:pPr>
            <w:r w:rsidRPr="00890BB0">
              <w:rPr>
                <w:rFonts w:ascii="Times New Roman" w:hAnsi="Times New Roman" w:cs="Times New Roman"/>
                <w:sz w:val="24"/>
                <w:szCs w:val="24"/>
              </w:rPr>
              <w:t>Public Counsel supports this requirement to file the BCP November 1</w:t>
            </w:r>
            <w:r w:rsidRPr="00890BB0">
              <w:rPr>
                <w:rFonts w:ascii="Times New Roman" w:hAnsi="Times New Roman" w:cs="Times New Roman"/>
                <w:sz w:val="24"/>
                <w:szCs w:val="24"/>
                <w:vertAlign w:val="superscript"/>
              </w:rPr>
              <w:t>st</w:t>
            </w:r>
            <w:r w:rsidR="007C4BEC">
              <w:rPr>
                <w:rFonts w:ascii="Times New Roman" w:hAnsi="Times New Roman" w:cs="Times New Roman"/>
                <w:sz w:val="24"/>
                <w:szCs w:val="24"/>
              </w:rPr>
              <w:t xml:space="preserve">, allowing the Commission and </w:t>
            </w:r>
            <w:proofErr w:type="gramStart"/>
            <w:r w:rsidR="007C4BEC">
              <w:rPr>
                <w:rFonts w:ascii="Times New Roman" w:hAnsi="Times New Roman" w:cs="Times New Roman"/>
                <w:sz w:val="24"/>
                <w:szCs w:val="24"/>
              </w:rPr>
              <w:t>stakeholders</w:t>
            </w:r>
            <w:proofErr w:type="gramEnd"/>
            <w:r w:rsidR="007C4BEC">
              <w:rPr>
                <w:rFonts w:ascii="Times New Roman" w:hAnsi="Times New Roman" w:cs="Times New Roman"/>
                <w:sz w:val="24"/>
                <w:szCs w:val="24"/>
              </w:rPr>
              <w:t xml:space="preserve"> additional time for review before the beginning of the next biennium.</w:t>
            </w:r>
          </w:p>
        </w:tc>
      </w:tr>
    </w:tbl>
    <w:p w14:paraId="07E05710" w14:textId="77777777" w:rsidR="009F6B32" w:rsidRPr="00AD3312" w:rsidRDefault="009F6B32" w:rsidP="009F6B32">
      <w:pPr>
        <w:rPr>
          <w:rFonts w:ascii="Times New Roman" w:hAnsi="Times New Roman" w:cs="Times New Roman"/>
          <w:sz w:val="24"/>
          <w:szCs w:val="24"/>
        </w:rPr>
      </w:pPr>
    </w:p>
    <w:p w14:paraId="4478AE38" w14:textId="77777777" w:rsidR="009F6B32" w:rsidRDefault="009F6B32" w:rsidP="00AD3312">
      <w:pPr>
        <w:rPr>
          <w:rFonts w:ascii="Times New Roman" w:hAnsi="Times New Roman" w:cs="Times New Roman"/>
          <w:sz w:val="24"/>
          <w:szCs w:val="24"/>
        </w:rPr>
      </w:pPr>
    </w:p>
    <w:p w14:paraId="64C07707" w14:textId="77777777" w:rsidR="009F6B32" w:rsidRDefault="009F6B32">
      <w:pPr>
        <w:rPr>
          <w:rFonts w:ascii="Times New Roman" w:hAnsi="Times New Roman" w:cs="Times New Roman"/>
          <w:sz w:val="24"/>
          <w:szCs w:val="24"/>
        </w:rPr>
      </w:pPr>
    </w:p>
    <w:p w14:paraId="46A33BD5" w14:textId="77777777" w:rsidR="009F6B32" w:rsidRDefault="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2790"/>
        <w:gridCol w:w="3240"/>
        <w:gridCol w:w="6120"/>
      </w:tblGrid>
      <w:tr w:rsidR="009F6B32" w14:paraId="768416B4" w14:textId="77777777" w:rsidTr="00890BB0">
        <w:trPr>
          <w:cantSplit/>
        </w:trPr>
        <w:tc>
          <w:tcPr>
            <w:tcW w:w="1908" w:type="dxa"/>
          </w:tcPr>
          <w:p w14:paraId="7F3B309E" w14:textId="77777777" w:rsidR="009F6B32" w:rsidRDefault="008353FD" w:rsidP="00A20BD0">
            <w:pPr>
              <w:rPr>
                <w:rFonts w:ascii="Times New Roman" w:hAnsi="Times New Roman" w:cs="Times New Roman"/>
                <w:sz w:val="24"/>
                <w:szCs w:val="24"/>
              </w:rPr>
            </w:pPr>
            <w:r w:rsidRPr="009F6B32">
              <w:rPr>
                <w:rFonts w:ascii="Times New Roman" w:hAnsi="Times New Roman" w:cs="Times New Roman"/>
                <w:sz w:val="20"/>
                <w:szCs w:val="20"/>
              </w:rPr>
              <w:t>Comment 5</w:t>
            </w:r>
          </w:p>
        </w:tc>
        <w:tc>
          <w:tcPr>
            <w:tcW w:w="2790" w:type="dxa"/>
          </w:tcPr>
          <w:p w14:paraId="1CC5203A"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240" w:type="dxa"/>
          </w:tcPr>
          <w:p w14:paraId="51720A17"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6120" w:type="dxa"/>
          </w:tcPr>
          <w:p w14:paraId="1EF9F6F7"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5229E0" w14:paraId="7FA95008" w14:textId="77777777" w:rsidTr="00890BB0">
        <w:trPr>
          <w:cantSplit/>
          <w:trHeight w:val="4032"/>
        </w:trPr>
        <w:tc>
          <w:tcPr>
            <w:tcW w:w="1908" w:type="dxa"/>
          </w:tcPr>
          <w:p w14:paraId="4E1BCD20" w14:textId="390102D6" w:rsidR="005229E0" w:rsidRPr="00890BB0" w:rsidRDefault="005229E0" w:rsidP="00BF4D51">
            <w:pPr>
              <w:rPr>
                <w:rFonts w:ascii="Times New Roman" w:hAnsi="Times New Roman" w:cs="Times New Roman"/>
                <w:sz w:val="24"/>
                <w:szCs w:val="24"/>
              </w:rPr>
            </w:pPr>
            <w:r w:rsidRPr="00890BB0">
              <w:rPr>
                <w:rFonts w:ascii="Times New Roman" w:hAnsi="Times New Roman" w:cs="Times New Roman"/>
                <w:sz w:val="24"/>
                <w:szCs w:val="24"/>
              </w:rPr>
              <w:t>Regarding Informal Draft WAC 480-109-010(3)(b)</w:t>
            </w:r>
          </w:p>
        </w:tc>
        <w:tc>
          <w:tcPr>
            <w:tcW w:w="2790" w:type="dxa"/>
          </w:tcPr>
          <w:p w14:paraId="1B9931B9" w14:textId="76D69A0A" w:rsidR="005229E0" w:rsidRPr="00890BB0" w:rsidRDefault="005229E0" w:rsidP="00A20BD0">
            <w:pPr>
              <w:rPr>
                <w:rFonts w:ascii="Times New Roman" w:hAnsi="Times New Roman" w:cs="Times New Roman"/>
                <w:sz w:val="24"/>
                <w:szCs w:val="24"/>
                <w:u w:val="single"/>
              </w:rPr>
            </w:pPr>
            <w:r w:rsidRPr="00890BB0">
              <w:rPr>
                <w:rFonts w:ascii="Times New Roman" w:hAnsi="Times New Roman" w:cs="Times New Roman"/>
                <w:strike/>
                <w:sz w:val="24"/>
                <w:szCs w:val="24"/>
              </w:rPr>
              <w:t xml:space="preserve">Participation by the commission staff and the public in the development of the ten-year conservation potential and the two year conservation target is essential. The </w:t>
            </w:r>
            <w:proofErr w:type="gramStart"/>
            <w:r w:rsidRPr="00890BB0">
              <w:rPr>
                <w:rFonts w:ascii="Times New Roman" w:hAnsi="Times New Roman" w:cs="Times New Roman"/>
                <w:strike/>
                <w:sz w:val="24"/>
                <w:szCs w:val="24"/>
              </w:rPr>
              <w:t>report</w:t>
            </w:r>
            <w:r w:rsidRPr="00890BB0">
              <w:rPr>
                <w:rFonts w:ascii="Times New Roman" w:hAnsi="Times New Roman" w:cs="Times New Roman"/>
                <w:sz w:val="24"/>
                <w:szCs w:val="24"/>
                <w:u w:val="single"/>
              </w:rPr>
              <w:t xml:space="preserve">  The</w:t>
            </w:r>
            <w:proofErr w:type="gramEnd"/>
            <w:r w:rsidRPr="00890BB0">
              <w:rPr>
                <w:rFonts w:ascii="Times New Roman" w:hAnsi="Times New Roman" w:cs="Times New Roman"/>
                <w:sz w:val="24"/>
                <w:szCs w:val="24"/>
                <w:u w:val="single"/>
              </w:rPr>
              <w:t xml:space="preserve"> Plan </w:t>
            </w:r>
            <w:r w:rsidRPr="00890BB0">
              <w:rPr>
                <w:rFonts w:ascii="Times New Roman" w:hAnsi="Times New Roman" w:cs="Times New Roman"/>
                <w:sz w:val="24"/>
                <w:szCs w:val="24"/>
              </w:rPr>
              <w:t xml:space="preserve">must outline the extent of public </w:t>
            </w:r>
            <w:r w:rsidRPr="00890BB0">
              <w:rPr>
                <w:rFonts w:ascii="Times New Roman" w:hAnsi="Times New Roman" w:cs="Times New Roman"/>
                <w:strike/>
                <w:sz w:val="24"/>
                <w:szCs w:val="24"/>
              </w:rPr>
              <w:t xml:space="preserve">and commission staff </w:t>
            </w:r>
            <w:r w:rsidRPr="00890BB0">
              <w:rPr>
                <w:rFonts w:ascii="Times New Roman" w:hAnsi="Times New Roman" w:cs="Times New Roman"/>
                <w:sz w:val="24"/>
                <w:szCs w:val="24"/>
              </w:rPr>
              <w:t xml:space="preserve">participation in the development of </w:t>
            </w:r>
            <w:r w:rsidRPr="00890BB0">
              <w:rPr>
                <w:rFonts w:ascii="Times New Roman" w:hAnsi="Times New Roman" w:cs="Times New Roman"/>
                <w:strike/>
                <w:sz w:val="24"/>
                <w:szCs w:val="24"/>
              </w:rPr>
              <w:t>these</w:t>
            </w:r>
            <w:r w:rsidRPr="00890BB0">
              <w:rPr>
                <w:rFonts w:ascii="Times New Roman" w:hAnsi="Times New Roman" w:cs="Times New Roman"/>
                <w:sz w:val="24"/>
                <w:szCs w:val="24"/>
              </w:rPr>
              <w:t xml:space="preserve"> </w:t>
            </w:r>
            <w:r w:rsidRPr="00890BB0">
              <w:rPr>
                <w:rFonts w:ascii="Times New Roman" w:hAnsi="Times New Roman" w:cs="Times New Roman"/>
                <w:sz w:val="24"/>
                <w:szCs w:val="24"/>
                <w:u w:val="single"/>
              </w:rPr>
              <w:t>the ten-year</w:t>
            </w:r>
            <w:r w:rsidRPr="00890BB0">
              <w:rPr>
                <w:rFonts w:ascii="Times New Roman" w:hAnsi="Times New Roman" w:cs="Times New Roman"/>
                <w:sz w:val="24"/>
                <w:szCs w:val="24"/>
              </w:rPr>
              <w:t xml:space="preserve"> conservation </w:t>
            </w:r>
            <w:r w:rsidRPr="00890BB0">
              <w:rPr>
                <w:rFonts w:ascii="Times New Roman" w:hAnsi="Times New Roman" w:cs="Times New Roman"/>
                <w:strike/>
                <w:sz w:val="24"/>
                <w:szCs w:val="24"/>
              </w:rPr>
              <w:t>metrics</w:t>
            </w:r>
            <w:r w:rsidRPr="00890BB0">
              <w:rPr>
                <w:rFonts w:ascii="Times New Roman" w:hAnsi="Times New Roman" w:cs="Times New Roman"/>
                <w:sz w:val="24"/>
                <w:szCs w:val="24"/>
              </w:rPr>
              <w:t xml:space="preserve"> </w:t>
            </w:r>
            <w:r w:rsidRPr="00890BB0">
              <w:rPr>
                <w:rFonts w:ascii="Times New Roman" w:hAnsi="Times New Roman" w:cs="Times New Roman"/>
                <w:sz w:val="24"/>
                <w:szCs w:val="24"/>
                <w:u w:val="single"/>
              </w:rPr>
              <w:t>potential and the biennial conservation target</w:t>
            </w:r>
            <w:r w:rsidRPr="00890BB0">
              <w:rPr>
                <w:rFonts w:ascii="Times New Roman" w:hAnsi="Times New Roman" w:cs="Times New Roman"/>
                <w:sz w:val="24"/>
                <w:szCs w:val="24"/>
              </w:rPr>
              <w:t>.</w:t>
            </w:r>
          </w:p>
        </w:tc>
        <w:tc>
          <w:tcPr>
            <w:tcW w:w="3240" w:type="dxa"/>
          </w:tcPr>
          <w:p w14:paraId="5F154BAA" w14:textId="4227584C" w:rsidR="005229E0" w:rsidRPr="00890BB0" w:rsidRDefault="00AB30B8" w:rsidP="00A20BD0">
            <w:pPr>
              <w:rPr>
                <w:rFonts w:ascii="Times New Roman" w:hAnsi="Times New Roman" w:cs="Times New Roman"/>
                <w:sz w:val="24"/>
                <w:szCs w:val="24"/>
                <w:u w:val="single"/>
              </w:rPr>
            </w:pPr>
            <w:r w:rsidRPr="00890BB0">
              <w:rPr>
                <w:rFonts w:ascii="Times New Roman" w:hAnsi="Times New Roman" w:cs="Times New Roman"/>
                <w:sz w:val="24"/>
                <w:szCs w:val="24"/>
                <w:u w:val="single"/>
              </w:rPr>
              <w:t>Participation by the advisory group and the public in the development of the ten-year conservation potential and the biennial conservation target is essential.  The Plan must outline the extent of advisory group and public participation in the development of the ten-year conservation potential and the biennial conservation target.</w:t>
            </w:r>
          </w:p>
        </w:tc>
        <w:tc>
          <w:tcPr>
            <w:tcW w:w="6120" w:type="dxa"/>
          </w:tcPr>
          <w:p w14:paraId="4F04A135" w14:textId="7B394959" w:rsidR="005229E0" w:rsidRPr="00890BB0" w:rsidRDefault="00AB30B8" w:rsidP="00A20BD0">
            <w:pPr>
              <w:rPr>
                <w:rFonts w:ascii="Times New Roman" w:hAnsi="Times New Roman" w:cs="Times New Roman"/>
                <w:sz w:val="24"/>
                <w:szCs w:val="24"/>
              </w:rPr>
            </w:pPr>
            <w:r w:rsidRPr="00890BB0">
              <w:rPr>
                <w:rFonts w:ascii="Times New Roman" w:hAnsi="Times New Roman" w:cs="Times New Roman"/>
                <w:sz w:val="24"/>
                <w:szCs w:val="24"/>
              </w:rPr>
              <w:t>Public Counsel recommends retaining some of the existing language</w:t>
            </w:r>
            <w:r w:rsidR="005433AF" w:rsidRPr="00890BB0">
              <w:rPr>
                <w:rFonts w:ascii="Times New Roman" w:hAnsi="Times New Roman" w:cs="Times New Roman"/>
                <w:sz w:val="24"/>
                <w:szCs w:val="24"/>
              </w:rPr>
              <w:t xml:space="preserve"> to continue to underscore the importance of public participation</w:t>
            </w:r>
            <w:r w:rsidRPr="00890BB0">
              <w:rPr>
                <w:rFonts w:ascii="Times New Roman" w:hAnsi="Times New Roman" w:cs="Times New Roman"/>
                <w:sz w:val="24"/>
                <w:szCs w:val="24"/>
              </w:rPr>
              <w:t>, updated to reflect advisory group participation in development of the Plan.</w:t>
            </w:r>
          </w:p>
        </w:tc>
      </w:tr>
    </w:tbl>
    <w:p w14:paraId="6E1C2D82" w14:textId="77777777" w:rsidR="009F6B32" w:rsidRDefault="009F6B32" w:rsidP="009F6B32">
      <w:pPr>
        <w:rPr>
          <w:rFonts w:ascii="Times New Roman" w:hAnsi="Times New Roman" w:cs="Times New Roman"/>
          <w:sz w:val="24"/>
          <w:szCs w:val="24"/>
        </w:rPr>
      </w:pPr>
    </w:p>
    <w:p w14:paraId="1BAA78AF" w14:textId="77777777" w:rsidR="00890BB0" w:rsidRDefault="00890BB0">
      <w:r>
        <w:br w:type="page"/>
      </w:r>
    </w:p>
    <w:tbl>
      <w:tblPr>
        <w:tblStyle w:val="TableGrid"/>
        <w:tblW w:w="0" w:type="auto"/>
        <w:tblLook w:val="04A0" w:firstRow="1" w:lastRow="0" w:firstColumn="1" w:lastColumn="0" w:noHBand="0" w:noVBand="1"/>
      </w:tblPr>
      <w:tblGrid>
        <w:gridCol w:w="1908"/>
        <w:gridCol w:w="3510"/>
        <w:gridCol w:w="3456"/>
        <w:gridCol w:w="5040"/>
      </w:tblGrid>
      <w:tr w:rsidR="009F6B32" w14:paraId="4AFADD5B" w14:textId="77777777" w:rsidTr="00E05C77">
        <w:trPr>
          <w:cantSplit/>
        </w:trPr>
        <w:tc>
          <w:tcPr>
            <w:tcW w:w="1908" w:type="dxa"/>
          </w:tcPr>
          <w:p w14:paraId="4A0AC837" w14:textId="6EB7C917" w:rsidR="009F6B32" w:rsidRDefault="008353FD" w:rsidP="00A20BD0">
            <w:pPr>
              <w:rPr>
                <w:rFonts w:ascii="Times New Roman" w:hAnsi="Times New Roman" w:cs="Times New Roman"/>
                <w:sz w:val="24"/>
                <w:szCs w:val="24"/>
              </w:rPr>
            </w:pPr>
            <w:r w:rsidRPr="009F6B32">
              <w:rPr>
                <w:rFonts w:ascii="Times New Roman" w:hAnsi="Times New Roman" w:cs="Times New Roman"/>
                <w:sz w:val="20"/>
                <w:szCs w:val="20"/>
              </w:rPr>
              <w:lastRenderedPageBreak/>
              <w:t>Comment 6</w:t>
            </w:r>
            <w:r w:rsidR="004B371D">
              <w:rPr>
                <w:rFonts w:ascii="Times New Roman" w:hAnsi="Times New Roman" w:cs="Times New Roman"/>
                <w:sz w:val="20"/>
                <w:szCs w:val="20"/>
              </w:rPr>
              <w:t xml:space="preserve"> </w:t>
            </w:r>
          </w:p>
        </w:tc>
        <w:tc>
          <w:tcPr>
            <w:tcW w:w="3510" w:type="dxa"/>
          </w:tcPr>
          <w:p w14:paraId="1AAFC6B7"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456" w:type="dxa"/>
          </w:tcPr>
          <w:p w14:paraId="64672110"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5040" w:type="dxa"/>
          </w:tcPr>
          <w:p w14:paraId="636C40B2"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997A1C" w14:paraId="5FD02CE5" w14:textId="77777777" w:rsidTr="00E05C77">
        <w:trPr>
          <w:cantSplit/>
          <w:trHeight w:val="4032"/>
        </w:trPr>
        <w:tc>
          <w:tcPr>
            <w:tcW w:w="1908" w:type="dxa"/>
          </w:tcPr>
          <w:p w14:paraId="150ACD18" w14:textId="30E46277" w:rsidR="00997A1C" w:rsidRPr="00890BB0" w:rsidRDefault="00997A1C" w:rsidP="004B371D">
            <w:pPr>
              <w:rPr>
                <w:rFonts w:ascii="Times New Roman" w:hAnsi="Times New Roman" w:cs="Times New Roman"/>
                <w:sz w:val="24"/>
                <w:szCs w:val="24"/>
              </w:rPr>
            </w:pPr>
            <w:r w:rsidRPr="00890BB0">
              <w:rPr>
                <w:rFonts w:ascii="Times New Roman" w:hAnsi="Times New Roman" w:cs="Times New Roman"/>
                <w:sz w:val="24"/>
                <w:szCs w:val="24"/>
              </w:rPr>
              <w:t>Regarding Informal Draft WAC 480-109-010(3)(c)</w:t>
            </w:r>
          </w:p>
        </w:tc>
        <w:tc>
          <w:tcPr>
            <w:tcW w:w="3510" w:type="dxa"/>
          </w:tcPr>
          <w:p w14:paraId="5A6ACDCF" w14:textId="44A2495F" w:rsidR="00997A1C" w:rsidRPr="00890BB0" w:rsidRDefault="00997A1C" w:rsidP="00A20BD0">
            <w:pPr>
              <w:rPr>
                <w:rFonts w:ascii="Times New Roman" w:hAnsi="Times New Roman" w:cs="Times New Roman"/>
                <w:sz w:val="24"/>
                <w:szCs w:val="24"/>
              </w:rPr>
            </w:pPr>
            <w:r w:rsidRPr="00890BB0">
              <w:rPr>
                <w:rFonts w:ascii="Times New Roman" w:hAnsi="Times New Roman" w:cs="Times New Roman"/>
                <w:sz w:val="24"/>
                <w:szCs w:val="24"/>
              </w:rPr>
              <w:t>The plan must include, at a minimum, the ten-year conservation potential, the biennial conservation target, program details, program budgets, and cost-effectiveness calculations.</w:t>
            </w:r>
          </w:p>
        </w:tc>
        <w:tc>
          <w:tcPr>
            <w:tcW w:w="3456" w:type="dxa"/>
          </w:tcPr>
          <w:p w14:paraId="4E6671F6" w14:textId="20E588B2" w:rsidR="00997A1C" w:rsidRPr="00890BB0" w:rsidRDefault="00997A1C" w:rsidP="00A20BD0">
            <w:pPr>
              <w:rPr>
                <w:rFonts w:ascii="Times New Roman" w:hAnsi="Times New Roman" w:cs="Times New Roman"/>
                <w:sz w:val="24"/>
                <w:szCs w:val="24"/>
              </w:rPr>
            </w:pPr>
            <w:r w:rsidRPr="00890BB0">
              <w:rPr>
                <w:rFonts w:ascii="Times New Roman" w:hAnsi="Times New Roman" w:cs="Times New Roman"/>
                <w:sz w:val="24"/>
                <w:szCs w:val="24"/>
              </w:rPr>
              <w:t xml:space="preserve">The plan must include, at a minimum, the ten-year conservation potential, the biennial conservation target, program details, program budgets, </w:t>
            </w:r>
            <w:proofErr w:type="gramStart"/>
            <w:r w:rsidRPr="00890BB0">
              <w:rPr>
                <w:rFonts w:ascii="Times New Roman" w:hAnsi="Times New Roman" w:cs="Times New Roman"/>
                <w:sz w:val="24"/>
                <w:szCs w:val="24"/>
                <w:u w:val="single"/>
              </w:rPr>
              <w:t>an</w:t>
            </w:r>
            <w:proofErr w:type="gramEnd"/>
            <w:r w:rsidRPr="00890BB0">
              <w:rPr>
                <w:rFonts w:ascii="Times New Roman" w:hAnsi="Times New Roman" w:cs="Times New Roman"/>
                <w:sz w:val="24"/>
                <w:szCs w:val="24"/>
                <w:u w:val="single"/>
              </w:rPr>
              <w:t xml:space="preserve"> evaluation plan for the biennium</w:t>
            </w:r>
            <w:r w:rsidRPr="00890BB0">
              <w:rPr>
                <w:rFonts w:ascii="Times New Roman" w:hAnsi="Times New Roman" w:cs="Times New Roman"/>
                <w:sz w:val="24"/>
                <w:szCs w:val="24"/>
              </w:rPr>
              <w:t>, and cost-effectiveness calculations.</w:t>
            </w:r>
          </w:p>
        </w:tc>
        <w:tc>
          <w:tcPr>
            <w:tcW w:w="5040" w:type="dxa"/>
          </w:tcPr>
          <w:p w14:paraId="4B2EDC8F" w14:textId="67C82275" w:rsidR="00997A1C" w:rsidRPr="00890BB0" w:rsidRDefault="00997A1C" w:rsidP="00A20BD0">
            <w:pPr>
              <w:rPr>
                <w:rFonts w:ascii="Times New Roman" w:hAnsi="Times New Roman" w:cs="Times New Roman"/>
                <w:sz w:val="24"/>
                <w:szCs w:val="24"/>
              </w:rPr>
            </w:pPr>
            <w:r w:rsidRPr="00890BB0">
              <w:rPr>
                <w:rFonts w:ascii="Times New Roman" w:hAnsi="Times New Roman" w:cs="Times New Roman"/>
                <w:sz w:val="24"/>
                <w:szCs w:val="24"/>
              </w:rPr>
              <w:t>Public Counsel recommends the BCP should also include an ev</w:t>
            </w:r>
            <w:r w:rsidR="00D91432" w:rsidRPr="00890BB0">
              <w:rPr>
                <w:rFonts w:ascii="Times New Roman" w:hAnsi="Times New Roman" w:cs="Times New Roman"/>
                <w:sz w:val="24"/>
                <w:szCs w:val="24"/>
              </w:rPr>
              <w:t>aluation plan for the biennium, identifying the programs scheduled for evaluation during the biennium, type of evaluation, and budget. (</w:t>
            </w:r>
            <w:r w:rsidR="00D91432" w:rsidRPr="00890BB0">
              <w:rPr>
                <w:rFonts w:ascii="Times New Roman" w:hAnsi="Times New Roman" w:cs="Times New Roman"/>
                <w:i/>
                <w:sz w:val="24"/>
                <w:szCs w:val="24"/>
              </w:rPr>
              <w:t>See, e.g.</w:t>
            </w:r>
            <w:r w:rsidR="00D91432" w:rsidRPr="00890BB0">
              <w:rPr>
                <w:rFonts w:ascii="Times New Roman" w:hAnsi="Times New Roman" w:cs="Times New Roman"/>
                <w:sz w:val="24"/>
                <w:szCs w:val="24"/>
              </w:rPr>
              <w:t xml:space="preserve"> PSE 2014-2015 Biennial Conservation Plan, Exhibit 6: Program Evaluation Plan, UE-132043)</w:t>
            </w:r>
          </w:p>
        </w:tc>
      </w:tr>
    </w:tbl>
    <w:p w14:paraId="505729F4" w14:textId="77777777" w:rsidR="009F6B32" w:rsidRPr="00AD3312" w:rsidRDefault="009F6B32" w:rsidP="009F6B32">
      <w:pPr>
        <w:rPr>
          <w:rFonts w:ascii="Times New Roman" w:hAnsi="Times New Roman" w:cs="Times New Roman"/>
          <w:sz w:val="24"/>
          <w:szCs w:val="24"/>
        </w:rPr>
      </w:pPr>
    </w:p>
    <w:p w14:paraId="3AF14A89" w14:textId="77777777" w:rsidR="009F6B32" w:rsidRDefault="009F6B32" w:rsidP="00AD3312">
      <w:pPr>
        <w:rPr>
          <w:rFonts w:ascii="Times New Roman" w:hAnsi="Times New Roman" w:cs="Times New Roman"/>
          <w:sz w:val="24"/>
          <w:szCs w:val="24"/>
        </w:rPr>
      </w:pPr>
    </w:p>
    <w:p w14:paraId="55C53BE4" w14:textId="77777777" w:rsidR="004B371D" w:rsidRDefault="004B371D" w:rsidP="004B371D">
      <w:pPr>
        <w:rPr>
          <w:rFonts w:ascii="Times New Roman" w:hAnsi="Times New Roman" w:cs="Times New Roman"/>
          <w:sz w:val="24"/>
          <w:szCs w:val="24"/>
        </w:rPr>
      </w:pPr>
    </w:p>
    <w:p w14:paraId="0A9776AB" w14:textId="77777777" w:rsidR="00983F55" w:rsidRDefault="00983F55" w:rsidP="004B371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510"/>
        <w:gridCol w:w="5040"/>
      </w:tblGrid>
      <w:tr w:rsidR="004B371D" w14:paraId="2BFE7C77" w14:textId="77777777" w:rsidTr="00890BB0">
        <w:trPr>
          <w:cantSplit/>
        </w:trPr>
        <w:tc>
          <w:tcPr>
            <w:tcW w:w="1908" w:type="dxa"/>
          </w:tcPr>
          <w:p w14:paraId="6FB0339E" w14:textId="77777777" w:rsidR="004B371D" w:rsidRDefault="004B371D" w:rsidP="004B371D">
            <w:pPr>
              <w:rPr>
                <w:rFonts w:ascii="Times New Roman" w:hAnsi="Times New Roman" w:cs="Times New Roman"/>
                <w:sz w:val="24"/>
                <w:szCs w:val="24"/>
              </w:rPr>
            </w:pPr>
            <w:r w:rsidRPr="009F6B32">
              <w:rPr>
                <w:rFonts w:ascii="Times New Roman" w:hAnsi="Times New Roman" w:cs="Times New Roman"/>
                <w:sz w:val="20"/>
                <w:szCs w:val="20"/>
              </w:rPr>
              <w:t xml:space="preserve">Comment </w:t>
            </w:r>
            <w:r>
              <w:rPr>
                <w:rFonts w:ascii="Times New Roman" w:hAnsi="Times New Roman" w:cs="Times New Roman"/>
                <w:sz w:val="20"/>
                <w:szCs w:val="20"/>
              </w:rPr>
              <w:t>7</w:t>
            </w:r>
          </w:p>
        </w:tc>
        <w:tc>
          <w:tcPr>
            <w:tcW w:w="3510" w:type="dxa"/>
          </w:tcPr>
          <w:p w14:paraId="55B928C3"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510" w:type="dxa"/>
          </w:tcPr>
          <w:p w14:paraId="3B5D9E20"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5040" w:type="dxa"/>
          </w:tcPr>
          <w:p w14:paraId="118810F0"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4B371D" w14:paraId="4D2AA224" w14:textId="77777777" w:rsidTr="00890BB0">
        <w:trPr>
          <w:cantSplit/>
          <w:trHeight w:val="4032"/>
        </w:trPr>
        <w:tc>
          <w:tcPr>
            <w:tcW w:w="1908" w:type="dxa"/>
          </w:tcPr>
          <w:p w14:paraId="5CF99A53" w14:textId="00838513" w:rsidR="004B371D" w:rsidRPr="00890BB0" w:rsidRDefault="004B371D" w:rsidP="00BF4D51">
            <w:pPr>
              <w:rPr>
                <w:rFonts w:ascii="Times New Roman" w:hAnsi="Times New Roman" w:cs="Times New Roman"/>
                <w:sz w:val="24"/>
                <w:szCs w:val="24"/>
              </w:rPr>
            </w:pPr>
            <w:r w:rsidRPr="00890BB0">
              <w:rPr>
                <w:rFonts w:ascii="Times New Roman" w:hAnsi="Times New Roman" w:cs="Times New Roman"/>
                <w:sz w:val="24"/>
                <w:szCs w:val="24"/>
              </w:rPr>
              <w:t>Regarding</w:t>
            </w:r>
            <w:r w:rsidR="00BF4D51" w:rsidRPr="00890BB0">
              <w:rPr>
                <w:rFonts w:ascii="Times New Roman" w:hAnsi="Times New Roman" w:cs="Times New Roman"/>
                <w:sz w:val="24"/>
                <w:szCs w:val="24"/>
              </w:rPr>
              <w:t xml:space="preserve"> </w:t>
            </w:r>
            <w:r w:rsidR="002606F7" w:rsidRPr="00890BB0">
              <w:rPr>
                <w:rFonts w:ascii="Times New Roman" w:hAnsi="Times New Roman" w:cs="Times New Roman"/>
                <w:sz w:val="24"/>
                <w:szCs w:val="24"/>
              </w:rPr>
              <w:t xml:space="preserve">Informal Draft </w:t>
            </w:r>
            <w:r w:rsidRPr="00890BB0">
              <w:rPr>
                <w:rFonts w:ascii="Times New Roman" w:hAnsi="Times New Roman" w:cs="Times New Roman"/>
                <w:sz w:val="24"/>
                <w:szCs w:val="24"/>
              </w:rPr>
              <w:t>WAC 480-109-</w:t>
            </w:r>
            <w:r w:rsidR="00130D98" w:rsidRPr="00890BB0">
              <w:rPr>
                <w:rFonts w:ascii="Times New Roman" w:hAnsi="Times New Roman" w:cs="Times New Roman"/>
                <w:sz w:val="24"/>
                <w:szCs w:val="24"/>
              </w:rPr>
              <w:t>010(3)</w:t>
            </w:r>
          </w:p>
        </w:tc>
        <w:tc>
          <w:tcPr>
            <w:tcW w:w="3510" w:type="dxa"/>
          </w:tcPr>
          <w:p w14:paraId="6EA24BB9" w14:textId="77777777" w:rsidR="004B371D" w:rsidRPr="00890BB0" w:rsidRDefault="004B371D" w:rsidP="00A20BD0">
            <w:pPr>
              <w:rPr>
                <w:rFonts w:ascii="Times New Roman" w:hAnsi="Times New Roman" w:cs="Times New Roman"/>
                <w:sz w:val="24"/>
                <w:szCs w:val="24"/>
              </w:rPr>
            </w:pPr>
          </w:p>
        </w:tc>
        <w:tc>
          <w:tcPr>
            <w:tcW w:w="3510" w:type="dxa"/>
          </w:tcPr>
          <w:p w14:paraId="633FF5C9" w14:textId="74F7E62A" w:rsidR="004B371D" w:rsidRPr="00890BB0" w:rsidRDefault="00130D98" w:rsidP="00A20BD0">
            <w:pPr>
              <w:rPr>
                <w:rFonts w:ascii="Times New Roman" w:hAnsi="Times New Roman" w:cs="Times New Roman"/>
                <w:sz w:val="24"/>
                <w:szCs w:val="24"/>
              </w:rPr>
            </w:pPr>
            <w:r w:rsidRPr="00890BB0">
              <w:rPr>
                <w:rFonts w:ascii="Times New Roman" w:hAnsi="Times New Roman" w:cs="Times New Roman"/>
                <w:sz w:val="24"/>
                <w:szCs w:val="24"/>
              </w:rPr>
              <w:t xml:space="preserve">(f) </w:t>
            </w:r>
            <w:r w:rsidR="00DB694A" w:rsidRPr="00890BB0">
              <w:rPr>
                <w:rFonts w:ascii="Times New Roman" w:hAnsi="Times New Roman" w:cs="Times New Roman"/>
                <w:sz w:val="24"/>
                <w:szCs w:val="24"/>
              </w:rPr>
              <w:t>If a utility identifies additional programs or technologies during the biennium, it shall file an update to the BCP, including program details, program budgets, and evaluation plan.</w:t>
            </w:r>
          </w:p>
        </w:tc>
        <w:tc>
          <w:tcPr>
            <w:tcW w:w="5040" w:type="dxa"/>
          </w:tcPr>
          <w:p w14:paraId="27C50A58" w14:textId="6954B7E9" w:rsidR="004B371D" w:rsidRPr="00890BB0" w:rsidRDefault="00DB694A" w:rsidP="00A20BD0">
            <w:pPr>
              <w:rPr>
                <w:rFonts w:ascii="Times New Roman" w:hAnsi="Times New Roman" w:cs="Times New Roman"/>
                <w:sz w:val="24"/>
                <w:szCs w:val="24"/>
              </w:rPr>
            </w:pPr>
            <w:r w:rsidRPr="00890BB0">
              <w:rPr>
                <w:rFonts w:ascii="Times New Roman" w:hAnsi="Times New Roman" w:cs="Times New Roman"/>
                <w:sz w:val="24"/>
                <w:szCs w:val="24"/>
              </w:rPr>
              <w:t xml:space="preserve">Public Counsel recommends that if a utility identifies additional programs or technologies during the biennium, it shall file an update to the BCP. This is necessary so that any new programs identified and implemented subsequent to filing the BCP, are appropriately reviewed by the advisory group, and the minimum information required to be filed with the commission for programs in the BCP should also be required of any new programs implemented mid-biennium. </w:t>
            </w:r>
          </w:p>
        </w:tc>
      </w:tr>
    </w:tbl>
    <w:p w14:paraId="779B268D" w14:textId="77777777" w:rsidR="004B371D" w:rsidRDefault="004B371D" w:rsidP="004B371D">
      <w:pPr>
        <w:rPr>
          <w:rFonts w:ascii="Times New Roman" w:hAnsi="Times New Roman" w:cs="Times New Roman"/>
          <w:sz w:val="24"/>
          <w:szCs w:val="24"/>
        </w:rPr>
      </w:pPr>
    </w:p>
    <w:tbl>
      <w:tblPr>
        <w:tblStyle w:val="TableGrid"/>
        <w:tblW w:w="14515" w:type="dxa"/>
        <w:tblLayout w:type="fixed"/>
        <w:tblCellMar>
          <w:left w:w="115" w:type="dxa"/>
          <w:right w:w="115" w:type="dxa"/>
        </w:tblCellMar>
        <w:tblLook w:val="04A0" w:firstRow="1" w:lastRow="0" w:firstColumn="1" w:lastColumn="0" w:noHBand="0" w:noVBand="1"/>
      </w:tblPr>
      <w:tblGrid>
        <w:gridCol w:w="1285"/>
        <w:gridCol w:w="3870"/>
        <w:gridCol w:w="5040"/>
        <w:gridCol w:w="4320"/>
      </w:tblGrid>
      <w:tr w:rsidR="004B371D" w14:paraId="11AC2B8A" w14:textId="77777777" w:rsidTr="0064243F">
        <w:trPr>
          <w:cantSplit/>
        </w:trPr>
        <w:tc>
          <w:tcPr>
            <w:tcW w:w="1285" w:type="dxa"/>
          </w:tcPr>
          <w:p w14:paraId="1622E982" w14:textId="7A2993FC" w:rsidR="004B371D" w:rsidRDefault="00816A23" w:rsidP="00A20BD0">
            <w:pPr>
              <w:rPr>
                <w:rFonts w:ascii="Times New Roman" w:hAnsi="Times New Roman" w:cs="Times New Roman"/>
                <w:sz w:val="24"/>
                <w:szCs w:val="24"/>
              </w:rPr>
            </w:pPr>
            <w:r>
              <w:lastRenderedPageBreak/>
              <w:br w:type="page"/>
            </w:r>
            <w:r w:rsidR="004B371D">
              <w:rPr>
                <w:rFonts w:ascii="Times New Roman" w:hAnsi="Times New Roman" w:cs="Times New Roman"/>
                <w:sz w:val="20"/>
                <w:szCs w:val="20"/>
              </w:rPr>
              <w:t xml:space="preserve">Comment 8 </w:t>
            </w:r>
          </w:p>
        </w:tc>
        <w:tc>
          <w:tcPr>
            <w:tcW w:w="3870" w:type="dxa"/>
          </w:tcPr>
          <w:p w14:paraId="5464E47C"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5040" w:type="dxa"/>
          </w:tcPr>
          <w:p w14:paraId="3D9E5518"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4320" w:type="dxa"/>
          </w:tcPr>
          <w:p w14:paraId="7E3350B5"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4B371D" w14:paraId="4AF3BB49" w14:textId="77777777" w:rsidTr="0064243F">
        <w:trPr>
          <w:cantSplit/>
          <w:trHeight w:val="4032"/>
        </w:trPr>
        <w:tc>
          <w:tcPr>
            <w:tcW w:w="1285" w:type="dxa"/>
          </w:tcPr>
          <w:p w14:paraId="150F034F" w14:textId="1DA75391" w:rsidR="004B371D" w:rsidRPr="00E57654" w:rsidRDefault="00816A23" w:rsidP="00BF4D51">
            <w:pPr>
              <w:rPr>
                <w:rFonts w:ascii="Times New Roman" w:hAnsi="Times New Roman" w:cs="Times New Roman"/>
                <w:sz w:val="24"/>
                <w:szCs w:val="24"/>
              </w:rPr>
            </w:pPr>
            <w:r w:rsidRPr="00E57654">
              <w:rPr>
                <w:rFonts w:ascii="Times New Roman" w:hAnsi="Times New Roman" w:cs="Times New Roman"/>
                <w:sz w:val="24"/>
                <w:szCs w:val="24"/>
              </w:rPr>
              <w:t>R</w:t>
            </w:r>
            <w:r w:rsidR="004B371D" w:rsidRPr="00E57654">
              <w:rPr>
                <w:rFonts w:ascii="Times New Roman" w:hAnsi="Times New Roman" w:cs="Times New Roman"/>
                <w:sz w:val="24"/>
                <w:szCs w:val="24"/>
              </w:rPr>
              <w:t>egarding</w:t>
            </w:r>
            <w:r w:rsidR="00BF4D51" w:rsidRPr="00E57654">
              <w:rPr>
                <w:rFonts w:ascii="Times New Roman" w:hAnsi="Times New Roman" w:cs="Times New Roman"/>
                <w:sz w:val="24"/>
                <w:szCs w:val="24"/>
              </w:rPr>
              <w:t xml:space="preserve"> </w:t>
            </w:r>
            <w:r w:rsidR="002606F7" w:rsidRPr="00E57654">
              <w:rPr>
                <w:rFonts w:ascii="Times New Roman" w:hAnsi="Times New Roman" w:cs="Times New Roman"/>
                <w:sz w:val="24"/>
                <w:szCs w:val="24"/>
              </w:rPr>
              <w:t xml:space="preserve">Informal Draft </w:t>
            </w:r>
            <w:r w:rsidR="004B371D" w:rsidRPr="00E57654">
              <w:rPr>
                <w:rFonts w:ascii="Times New Roman" w:hAnsi="Times New Roman" w:cs="Times New Roman"/>
                <w:sz w:val="24"/>
                <w:szCs w:val="24"/>
              </w:rPr>
              <w:t>WAC 480-109-</w:t>
            </w:r>
            <w:r w:rsidR="003D4DB9" w:rsidRPr="00E57654">
              <w:rPr>
                <w:rFonts w:ascii="Times New Roman" w:hAnsi="Times New Roman" w:cs="Times New Roman"/>
                <w:sz w:val="24"/>
                <w:szCs w:val="24"/>
              </w:rPr>
              <w:t>010(4)</w:t>
            </w:r>
            <w:r w:rsidR="00DA54EA" w:rsidRPr="00E57654">
              <w:rPr>
                <w:rFonts w:ascii="Times New Roman" w:hAnsi="Times New Roman" w:cs="Times New Roman"/>
                <w:sz w:val="24"/>
                <w:szCs w:val="24"/>
              </w:rPr>
              <w:t>(a)</w:t>
            </w:r>
            <w:r w:rsidR="002155D2" w:rsidRPr="00E57654">
              <w:rPr>
                <w:rFonts w:ascii="Times New Roman" w:hAnsi="Times New Roman" w:cs="Times New Roman"/>
                <w:sz w:val="24"/>
                <w:szCs w:val="24"/>
              </w:rPr>
              <w:t xml:space="preserve"> </w:t>
            </w:r>
            <w:r w:rsidR="000E5C80" w:rsidRPr="00E57654">
              <w:rPr>
                <w:rFonts w:ascii="Times New Roman" w:hAnsi="Times New Roman" w:cs="Times New Roman"/>
                <w:sz w:val="24"/>
                <w:szCs w:val="24"/>
              </w:rPr>
              <w:t>(</w:t>
            </w:r>
            <w:proofErr w:type="spellStart"/>
            <w:r w:rsidR="000E5C80" w:rsidRPr="00E57654">
              <w:rPr>
                <w:rFonts w:ascii="Times New Roman" w:hAnsi="Times New Roman" w:cs="Times New Roman"/>
                <w:sz w:val="24"/>
                <w:szCs w:val="24"/>
              </w:rPr>
              <w:t>i</w:t>
            </w:r>
            <w:proofErr w:type="spellEnd"/>
            <w:r w:rsidR="000E5C80" w:rsidRPr="00E57654">
              <w:rPr>
                <w:rFonts w:ascii="Times New Roman" w:hAnsi="Times New Roman" w:cs="Times New Roman"/>
                <w:sz w:val="24"/>
                <w:szCs w:val="24"/>
              </w:rPr>
              <w:t>)</w:t>
            </w:r>
            <w:r w:rsidR="002155D2" w:rsidRPr="00E57654">
              <w:rPr>
                <w:rFonts w:ascii="Times New Roman" w:hAnsi="Times New Roman" w:cs="Times New Roman"/>
                <w:sz w:val="24"/>
                <w:szCs w:val="24"/>
              </w:rPr>
              <w:t xml:space="preserve"> </w:t>
            </w:r>
            <w:r w:rsidR="00E143A3" w:rsidRPr="00E57654">
              <w:rPr>
                <w:rFonts w:ascii="Times New Roman" w:hAnsi="Times New Roman" w:cs="Times New Roman"/>
                <w:sz w:val="24"/>
                <w:szCs w:val="24"/>
              </w:rPr>
              <w:t xml:space="preserve">and </w:t>
            </w:r>
            <w:r w:rsidR="000E5C80" w:rsidRPr="00E57654">
              <w:rPr>
                <w:rFonts w:ascii="Times New Roman" w:hAnsi="Times New Roman" w:cs="Times New Roman"/>
                <w:sz w:val="24"/>
                <w:szCs w:val="24"/>
              </w:rPr>
              <w:t>(ii)</w:t>
            </w:r>
          </w:p>
        </w:tc>
        <w:tc>
          <w:tcPr>
            <w:tcW w:w="3870" w:type="dxa"/>
          </w:tcPr>
          <w:p w14:paraId="5FF45AB6" w14:textId="77777777" w:rsidR="00462AC6" w:rsidRPr="0064243F" w:rsidRDefault="00462AC6" w:rsidP="00462AC6">
            <w:pPr>
              <w:rPr>
                <w:rFonts w:ascii="Times New Roman" w:hAnsi="Times New Roman" w:cs="Times New Roman"/>
                <w:b/>
                <w:sz w:val="24"/>
                <w:szCs w:val="24"/>
              </w:rPr>
            </w:pPr>
            <w:r w:rsidRPr="0064243F">
              <w:rPr>
                <w:rFonts w:ascii="Times New Roman" w:hAnsi="Times New Roman" w:cs="Times New Roman"/>
                <w:sz w:val="24"/>
                <w:szCs w:val="24"/>
              </w:rPr>
              <w:t xml:space="preserve">(4) </w:t>
            </w:r>
            <w:r w:rsidRPr="0064243F">
              <w:rPr>
                <w:rFonts w:ascii="Times New Roman" w:hAnsi="Times New Roman" w:cs="Times New Roman"/>
                <w:b/>
                <w:sz w:val="24"/>
                <w:szCs w:val="24"/>
              </w:rPr>
              <w:t xml:space="preserve">Pursue all conservation.  </w:t>
            </w:r>
            <w:r w:rsidRPr="0064243F">
              <w:rPr>
                <w:rFonts w:ascii="Times New Roman" w:hAnsi="Times New Roman" w:cs="Times New Roman"/>
                <w:sz w:val="24"/>
                <w:szCs w:val="24"/>
              </w:rPr>
              <w:t>(a)</w:t>
            </w:r>
            <w:r w:rsidRPr="0064243F">
              <w:rPr>
                <w:rFonts w:ascii="Times New Roman" w:hAnsi="Times New Roman" w:cs="Times New Roman"/>
                <w:b/>
                <w:sz w:val="24"/>
                <w:szCs w:val="24"/>
              </w:rPr>
              <w:t xml:space="preserve"> </w:t>
            </w:r>
            <w:r w:rsidRPr="0064243F">
              <w:rPr>
                <w:rFonts w:ascii="Times New Roman" w:hAnsi="Times New Roman" w:cs="Times New Roman"/>
                <w:sz w:val="24"/>
                <w:szCs w:val="24"/>
              </w:rPr>
              <w:t>A utility’s obligation to pursue all available conservation that is cost-effective, reliable, and feasible includes, but is not limited to the following process:</w:t>
            </w:r>
          </w:p>
          <w:p w14:paraId="3C48E4FD" w14:textId="77777777" w:rsidR="00462AC6" w:rsidRPr="0064243F" w:rsidRDefault="00462AC6" w:rsidP="00F6300D">
            <w:pPr>
              <w:pStyle w:val="ListParagraph"/>
              <w:numPr>
                <w:ilvl w:val="0"/>
                <w:numId w:val="1"/>
              </w:numPr>
              <w:ind w:left="360"/>
              <w:rPr>
                <w:rFonts w:ascii="Times New Roman" w:hAnsi="Times New Roman" w:cs="Times New Roman"/>
                <w:sz w:val="24"/>
                <w:szCs w:val="24"/>
              </w:rPr>
            </w:pPr>
            <w:r w:rsidRPr="0064243F">
              <w:rPr>
                <w:rFonts w:ascii="Times New Roman" w:hAnsi="Times New Roman" w:cs="Times New Roman"/>
                <w:b/>
                <w:sz w:val="24"/>
                <w:szCs w:val="24"/>
              </w:rPr>
              <w:t xml:space="preserve">Identify potential. </w:t>
            </w:r>
            <w:r w:rsidRPr="0064243F">
              <w:rPr>
                <w:rFonts w:ascii="Times New Roman" w:hAnsi="Times New Roman" w:cs="Times New Roman"/>
                <w:sz w:val="24"/>
                <w:szCs w:val="24"/>
              </w:rPr>
              <w:t xml:space="preserve">Identify the cost-effective, reliable, and feasible potential of possible technologies and conservation programs and measures in the utility’s service territory. </w:t>
            </w:r>
          </w:p>
          <w:p w14:paraId="538594D3" w14:textId="77777777" w:rsidR="00462AC6" w:rsidRPr="0064243F" w:rsidRDefault="00462AC6" w:rsidP="00F6300D">
            <w:pPr>
              <w:pStyle w:val="ListParagraph"/>
              <w:numPr>
                <w:ilvl w:val="0"/>
                <w:numId w:val="1"/>
              </w:numPr>
              <w:ind w:left="360"/>
              <w:rPr>
                <w:rFonts w:ascii="Times New Roman" w:hAnsi="Times New Roman" w:cs="Times New Roman"/>
                <w:sz w:val="24"/>
                <w:szCs w:val="24"/>
              </w:rPr>
            </w:pPr>
            <w:r w:rsidRPr="0064243F">
              <w:rPr>
                <w:rFonts w:ascii="Times New Roman" w:hAnsi="Times New Roman" w:cs="Times New Roman"/>
                <w:b/>
                <w:sz w:val="24"/>
                <w:szCs w:val="24"/>
              </w:rPr>
              <w:t xml:space="preserve">Develop portfolio. </w:t>
            </w:r>
            <w:r w:rsidRPr="0064243F">
              <w:rPr>
                <w:rFonts w:ascii="Times New Roman" w:hAnsi="Times New Roman" w:cs="Times New Roman"/>
                <w:sz w:val="24"/>
                <w:szCs w:val="24"/>
              </w:rPr>
              <w:t>Develop a conservation portfolio that includes all available, cost-effective, reliable, and feasible potential, as well as pilot programs that are not yet proven to be cost-effective.</w:t>
            </w:r>
          </w:p>
          <w:p w14:paraId="46AB5777" w14:textId="77777777" w:rsidR="00462AC6" w:rsidRPr="0064243F" w:rsidRDefault="00462AC6" w:rsidP="00F6300D">
            <w:pPr>
              <w:pStyle w:val="ListParagraph"/>
              <w:numPr>
                <w:ilvl w:val="1"/>
                <w:numId w:val="1"/>
              </w:numPr>
              <w:ind w:left="360"/>
              <w:rPr>
                <w:rFonts w:ascii="Times New Roman" w:hAnsi="Times New Roman" w:cs="Times New Roman"/>
                <w:sz w:val="24"/>
                <w:szCs w:val="24"/>
              </w:rPr>
            </w:pPr>
            <w:r w:rsidRPr="0064243F">
              <w:rPr>
                <w:rFonts w:ascii="Times New Roman" w:hAnsi="Times New Roman" w:cs="Times New Roman"/>
                <w:sz w:val="24"/>
                <w:szCs w:val="24"/>
              </w:rPr>
              <w:t>A utility must develop and implement programs to acquire available conservation from all of the types of measures identified in subsection (b) of this section.</w:t>
            </w:r>
          </w:p>
          <w:p w14:paraId="364750E4" w14:textId="77777777" w:rsidR="00462AC6" w:rsidRPr="0064243F" w:rsidRDefault="00462AC6" w:rsidP="00F6300D">
            <w:pPr>
              <w:pStyle w:val="ListParagraph"/>
              <w:numPr>
                <w:ilvl w:val="1"/>
                <w:numId w:val="1"/>
              </w:numPr>
              <w:ind w:left="360"/>
              <w:rPr>
                <w:rFonts w:ascii="Times New Roman" w:hAnsi="Times New Roman" w:cs="Times New Roman"/>
                <w:sz w:val="24"/>
                <w:szCs w:val="24"/>
              </w:rPr>
            </w:pPr>
            <w:r w:rsidRPr="0064243F">
              <w:rPr>
                <w:rFonts w:ascii="Times New Roman" w:hAnsi="Times New Roman" w:cs="Times New Roman"/>
                <w:sz w:val="24"/>
                <w:szCs w:val="24"/>
              </w:rPr>
              <w:t>A utility’s conservation portfolio must contain programs that are not included in the biennial conservation target and are available, cost-effective, reliable, and feasible.</w:t>
            </w:r>
          </w:p>
          <w:p w14:paraId="68F6FA71" w14:textId="77777777" w:rsidR="00462AC6" w:rsidRPr="0064243F" w:rsidRDefault="00462AC6" w:rsidP="00F6300D">
            <w:pPr>
              <w:pStyle w:val="ListParagraph"/>
              <w:numPr>
                <w:ilvl w:val="1"/>
                <w:numId w:val="1"/>
              </w:numPr>
              <w:ind w:left="360"/>
              <w:rPr>
                <w:rFonts w:ascii="Times New Roman" w:hAnsi="Times New Roman" w:cs="Times New Roman"/>
                <w:sz w:val="24"/>
                <w:szCs w:val="24"/>
              </w:rPr>
            </w:pPr>
            <w:r w:rsidRPr="0064243F">
              <w:rPr>
                <w:rFonts w:ascii="Times New Roman" w:hAnsi="Times New Roman" w:cs="Times New Roman"/>
                <w:sz w:val="24"/>
                <w:szCs w:val="24"/>
              </w:rPr>
              <w:t xml:space="preserve">A utility may spend up to 10 percent of its biennial conservation budget on pilots and information-only services or programs. </w:t>
            </w:r>
          </w:p>
          <w:p w14:paraId="7BFEADAF" w14:textId="7FA7BC92" w:rsidR="004B371D" w:rsidRDefault="00462AC6" w:rsidP="00462AC6">
            <w:pPr>
              <w:rPr>
                <w:rFonts w:ascii="Times New Roman" w:hAnsi="Times New Roman" w:cs="Times New Roman"/>
                <w:sz w:val="24"/>
                <w:szCs w:val="24"/>
              </w:rPr>
            </w:pPr>
            <w:r w:rsidRPr="0064243F">
              <w:rPr>
                <w:rFonts w:ascii="Times New Roman" w:hAnsi="Times New Roman" w:cs="Times New Roman"/>
                <w:sz w:val="24"/>
                <w:szCs w:val="24"/>
              </w:rPr>
              <w:t xml:space="preserve"> </w:t>
            </w:r>
          </w:p>
        </w:tc>
        <w:tc>
          <w:tcPr>
            <w:tcW w:w="5040" w:type="dxa"/>
          </w:tcPr>
          <w:p w14:paraId="19F8C490" w14:textId="2458F62E" w:rsidR="00462AC6" w:rsidRPr="00B52A89" w:rsidRDefault="00462AC6" w:rsidP="00462AC6">
            <w:pPr>
              <w:rPr>
                <w:rFonts w:ascii="Times New Roman" w:hAnsi="Times New Roman" w:cs="Times New Roman"/>
                <w:b/>
                <w:strike/>
                <w:sz w:val="24"/>
                <w:szCs w:val="24"/>
              </w:rPr>
            </w:pPr>
            <w:r w:rsidRPr="000F5FEE">
              <w:rPr>
                <w:rFonts w:ascii="Times New Roman" w:hAnsi="Times New Roman" w:cs="Times New Roman"/>
                <w:sz w:val="24"/>
                <w:szCs w:val="24"/>
              </w:rPr>
              <w:t xml:space="preserve">(4) </w:t>
            </w:r>
            <w:r w:rsidRPr="00B52A89">
              <w:rPr>
                <w:rFonts w:ascii="Times New Roman" w:hAnsi="Times New Roman" w:cs="Times New Roman"/>
                <w:b/>
                <w:strike/>
                <w:sz w:val="24"/>
                <w:szCs w:val="24"/>
              </w:rPr>
              <w:t>Pursue all</w:t>
            </w:r>
            <w:r w:rsidRPr="000F5FEE">
              <w:rPr>
                <w:rFonts w:ascii="Times New Roman" w:hAnsi="Times New Roman" w:cs="Times New Roman"/>
                <w:b/>
                <w:sz w:val="24"/>
                <w:szCs w:val="24"/>
              </w:rPr>
              <w:t xml:space="preserve"> </w:t>
            </w:r>
            <w:r w:rsidR="00B52A89" w:rsidRPr="00B52A89">
              <w:rPr>
                <w:rFonts w:ascii="Times New Roman" w:hAnsi="Times New Roman" w:cs="Times New Roman"/>
                <w:b/>
                <w:sz w:val="24"/>
                <w:szCs w:val="24"/>
                <w:u w:val="single"/>
              </w:rPr>
              <w:t>Develop and implement</w:t>
            </w:r>
            <w:r w:rsidR="00B52A89">
              <w:rPr>
                <w:rFonts w:ascii="Times New Roman" w:hAnsi="Times New Roman" w:cs="Times New Roman"/>
                <w:b/>
                <w:sz w:val="24"/>
                <w:szCs w:val="24"/>
              </w:rPr>
              <w:t xml:space="preserve"> </w:t>
            </w:r>
            <w:r w:rsidRPr="000F5FEE">
              <w:rPr>
                <w:rFonts w:ascii="Times New Roman" w:hAnsi="Times New Roman" w:cs="Times New Roman"/>
                <w:b/>
                <w:sz w:val="24"/>
                <w:szCs w:val="24"/>
              </w:rPr>
              <w:t>conservation</w:t>
            </w:r>
            <w:r w:rsidR="00B52A89">
              <w:rPr>
                <w:rFonts w:ascii="Times New Roman" w:hAnsi="Times New Roman" w:cs="Times New Roman"/>
                <w:b/>
                <w:sz w:val="24"/>
                <w:szCs w:val="24"/>
              </w:rPr>
              <w:t xml:space="preserve"> </w:t>
            </w:r>
            <w:r w:rsidR="00B52A89">
              <w:rPr>
                <w:rFonts w:ascii="Times New Roman" w:hAnsi="Times New Roman" w:cs="Times New Roman"/>
                <w:b/>
                <w:sz w:val="24"/>
                <w:szCs w:val="24"/>
                <w:u w:val="single"/>
              </w:rPr>
              <w:t>portfolio</w:t>
            </w:r>
            <w:r w:rsidRPr="000F5FEE">
              <w:rPr>
                <w:rFonts w:ascii="Times New Roman" w:hAnsi="Times New Roman" w:cs="Times New Roman"/>
                <w:b/>
                <w:sz w:val="24"/>
                <w:szCs w:val="24"/>
              </w:rPr>
              <w:t xml:space="preserve">.  </w:t>
            </w:r>
            <w:r w:rsidRPr="000F5FEE">
              <w:rPr>
                <w:rFonts w:ascii="Times New Roman" w:hAnsi="Times New Roman" w:cs="Times New Roman"/>
                <w:sz w:val="24"/>
                <w:szCs w:val="24"/>
              </w:rPr>
              <w:t>(a)</w:t>
            </w:r>
            <w:r w:rsidRPr="000F5FEE">
              <w:rPr>
                <w:rFonts w:ascii="Times New Roman" w:hAnsi="Times New Roman" w:cs="Times New Roman"/>
                <w:b/>
                <w:sz w:val="24"/>
                <w:szCs w:val="24"/>
              </w:rPr>
              <w:t xml:space="preserve"> </w:t>
            </w:r>
            <w:r w:rsidRPr="000F5FEE">
              <w:rPr>
                <w:rFonts w:ascii="Times New Roman" w:hAnsi="Times New Roman" w:cs="Times New Roman"/>
                <w:sz w:val="24"/>
                <w:szCs w:val="24"/>
              </w:rPr>
              <w:t xml:space="preserve">A utility’s </w:t>
            </w:r>
            <w:r w:rsidRPr="00B52A89">
              <w:rPr>
                <w:rFonts w:ascii="Times New Roman" w:hAnsi="Times New Roman" w:cs="Times New Roman"/>
                <w:strike/>
                <w:sz w:val="24"/>
                <w:szCs w:val="24"/>
              </w:rPr>
              <w:t>obligation to pursue all available conservation that is cost-effective, reliable, and feasible includes, but is not limited to the following process:</w:t>
            </w:r>
          </w:p>
          <w:p w14:paraId="779979B0" w14:textId="77777777" w:rsidR="00462AC6" w:rsidRPr="00B52A89" w:rsidRDefault="00462AC6" w:rsidP="00E84A94">
            <w:pPr>
              <w:pStyle w:val="ListParagraph"/>
              <w:numPr>
                <w:ilvl w:val="0"/>
                <w:numId w:val="2"/>
              </w:numPr>
              <w:ind w:left="360"/>
              <w:rPr>
                <w:rFonts w:ascii="Times New Roman" w:hAnsi="Times New Roman" w:cs="Times New Roman"/>
                <w:strike/>
                <w:sz w:val="24"/>
                <w:szCs w:val="24"/>
              </w:rPr>
            </w:pPr>
            <w:r w:rsidRPr="00B52A89">
              <w:rPr>
                <w:rFonts w:ascii="Times New Roman" w:hAnsi="Times New Roman" w:cs="Times New Roman"/>
                <w:b/>
                <w:strike/>
                <w:sz w:val="24"/>
                <w:szCs w:val="24"/>
              </w:rPr>
              <w:t xml:space="preserve">Identify potential. </w:t>
            </w:r>
            <w:r w:rsidRPr="00B52A89">
              <w:rPr>
                <w:rFonts w:ascii="Times New Roman" w:hAnsi="Times New Roman" w:cs="Times New Roman"/>
                <w:strike/>
                <w:sz w:val="24"/>
                <w:szCs w:val="24"/>
              </w:rPr>
              <w:t xml:space="preserve">Identify the cost-effective, reliable, and feasible potential of possible technologies and conservation programs and measures in the utility’s service territory. </w:t>
            </w:r>
          </w:p>
          <w:p w14:paraId="55DE49AD" w14:textId="7E2ABEFF" w:rsidR="00462AC6" w:rsidRPr="000F5FEE" w:rsidRDefault="00462AC6" w:rsidP="00E84A94">
            <w:pPr>
              <w:pStyle w:val="ListParagraph"/>
              <w:numPr>
                <w:ilvl w:val="0"/>
                <w:numId w:val="2"/>
              </w:numPr>
              <w:ind w:left="360"/>
              <w:rPr>
                <w:rFonts w:ascii="Times New Roman" w:hAnsi="Times New Roman" w:cs="Times New Roman"/>
                <w:sz w:val="24"/>
                <w:szCs w:val="24"/>
              </w:rPr>
            </w:pPr>
            <w:r w:rsidRPr="00B52A89">
              <w:rPr>
                <w:rFonts w:ascii="Times New Roman" w:hAnsi="Times New Roman" w:cs="Times New Roman"/>
                <w:b/>
                <w:strike/>
                <w:sz w:val="24"/>
                <w:szCs w:val="24"/>
              </w:rPr>
              <w:t xml:space="preserve">Develop portfolio. </w:t>
            </w:r>
            <w:r w:rsidRPr="00B52A89">
              <w:rPr>
                <w:rFonts w:ascii="Times New Roman" w:hAnsi="Times New Roman" w:cs="Times New Roman"/>
                <w:strike/>
                <w:sz w:val="24"/>
                <w:szCs w:val="24"/>
              </w:rPr>
              <w:t>Develop a</w:t>
            </w:r>
            <w:r w:rsidRPr="000F5FEE">
              <w:rPr>
                <w:rFonts w:ascii="Times New Roman" w:hAnsi="Times New Roman" w:cs="Times New Roman"/>
                <w:sz w:val="24"/>
                <w:szCs w:val="24"/>
              </w:rPr>
              <w:t xml:space="preserve"> conservation portfolio </w:t>
            </w:r>
            <w:r w:rsidRPr="00B52A89">
              <w:rPr>
                <w:rFonts w:ascii="Times New Roman" w:hAnsi="Times New Roman" w:cs="Times New Roman"/>
                <w:strike/>
                <w:sz w:val="24"/>
                <w:szCs w:val="24"/>
              </w:rPr>
              <w:t>that</w:t>
            </w:r>
            <w:r w:rsidRPr="000F5FEE">
              <w:rPr>
                <w:rFonts w:ascii="Times New Roman" w:hAnsi="Times New Roman" w:cs="Times New Roman"/>
                <w:sz w:val="24"/>
                <w:szCs w:val="24"/>
              </w:rPr>
              <w:t xml:space="preserve"> </w:t>
            </w:r>
            <w:r w:rsidR="00B52A89" w:rsidRPr="00B52A89">
              <w:rPr>
                <w:rFonts w:ascii="Times New Roman" w:hAnsi="Times New Roman" w:cs="Times New Roman"/>
                <w:sz w:val="24"/>
                <w:szCs w:val="24"/>
                <w:u w:val="single"/>
              </w:rPr>
              <w:t>shall</w:t>
            </w:r>
            <w:r w:rsidR="00B52A89">
              <w:rPr>
                <w:rFonts w:ascii="Times New Roman" w:hAnsi="Times New Roman" w:cs="Times New Roman"/>
                <w:sz w:val="24"/>
                <w:szCs w:val="24"/>
              </w:rPr>
              <w:t xml:space="preserve"> include</w:t>
            </w:r>
            <w:r w:rsidR="00B52A89" w:rsidRPr="00B52A89">
              <w:rPr>
                <w:rFonts w:ascii="Times New Roman" w:hAnsi="Times New Roman" w:cs="Times New Roman"/>
                <w:strike/>
                <w:sz w:val="24"/>
                <w:szCs w:val="24"/>
              </w:rPr>
              <w:t>s</w:t>
            </w:r>
            <w:r w:rsidRPr="000F5FEE">
              <w:rPr>
                <w:rFonts w:ascii="Times New Roman" w:hAnsi="Times New Roman" w:cs="Times New Roman"/>
                <w:sz w:val="24"/>
                <w:szCs w:val="24"/>
              </w:rPr>
              <w:t xml:space="preserve"> all available, cost-effective, reliable, and feasible potential, </w:t>
            </w:r>
            <w:r w:rsidRPr="00B52A89">
              <w:rPr>
                <w:rFonts w:ascii="Times New Roman" w:hAnsi="Times New Roman" w:cs="Times New Roman"/>
                <w:strike/>
                <w:sz w:val="24"/>
                <w:szCs w:val="24"/>
              </w:rPr>
              <w:t>as well as</w:t>
            </w:r>
            <w:r w:rsidRPr="000F5FEE">
              <w:rPr>
                <w:rFonts w:ascii="Times New Roman" w:hAnsi="Times New Roman" w:cs="Times New Roman"/>
                <w:sz w:val="24"/>
                <w:szCs w:val="24"/>
              </w:rPr>
              <w:t xml:space="preserve"> </w:t>
            </w:r>
            <w:r w:rsidR="00C23D61">
              <w:rPr>
                <w:rFonts w:ascii="Times New Roman" w:hAnsi="Times New Roman" w:cs="Times New Roman"/>
                <w:sz w:val="24"/>
                <w:szCs w:val="24"/>
                <w:u w:val="single"/>
              </w:rPr>
              <w:t xml:space="preserve">and may also include </w:t>
            </w:r>
            <w:r w:rsidRPr="000F5FEE">
              <w:rPr>
                <w:rFonts w:ascii="Times New Roman" w:hAnsi="Times New Roman" w:cs="Times New Roman"/>
                <w:sz w:val="24"/>
                <w:szCs w:val="24"/>
              </w:rPr>
              <w:t>pilot programs that are not yet proven to be cost-effective.</w:t>
            </w:r>
            <w:r w:rsidR="00C23D61">
              <w:rPr>
                <w:rFonts w:ascii="Times New Roman" w:hAnsi="Times New Roman" w:cs="Times New Roman"/>
                <w:sz w:val="24"/>
                <w:szCs w:val="24"/>
              </w:rPr>
              <w:t xml:space="preserve">  </w:t>
            </w:r>
            <w:r w:rsidR="000E5C80" w:rsidRPr="000E5C80">
              <w:rPr>
                <w:rFonts w:ascii="Times New Roman" w:hAnsi="Times New Roman" w:cs="Times New Roman"/>
                <w:sz w:val="24"/>
                <w:szCs w:val="24"/>
                <w:u w:val="single"/>
              </w:rPr>
              <w:t xml:space="preserve">The conservation portfolio includes but is not limited to the following: </w:t>
            </w:r>
            <w:r w:rsidR="000E5C80">
              <w:rPr>
                <w:rFonts w:ascii="Times New Roman" w:hAnsi="Times New Roman" w:cs="Times New Roman"/>
                <w:sz w:val="24"/>
                <w:szCs w:val="24"/>
                <w:u w:val="single"/>
              </w:rPr>
              <w:br/>
              <w:t>(</w:t>
            </w:r>
            <w:proofErr w:type="spellStart"/>
            <w:r w:rsidR="000E5C80">
              <w:rPr>
                <w:rFonts w:ascii="Times New Roman" w:hAnsi="Times New Roman" w:cs="Times New Roman"/>
                <w:sz w:val="24"/>
                <w:szCs w:val="24"/>
                <w:u w:val="single"/>
              </w:rPr>
              <w:t>i</w:t>
            </w:r>
            <w:proofErr w:type="spellEnd"/>
            <w:r w:rsidR="000E5C80">
              <w:rPr>
                <w:rFonts w:ascii="Times New Roman" w:hAnsi="Times New Roman" w:cs="Times New Roman"/>
                <w:sz w:val="24"/>
                <w:szCs w:val="24"/>
                <w:u w:val="single"/>
              </w:rPr>
              <w:t xml:space="preserve">) </w:t>
            </w:r>
            <w:r w:rsidR="00C23D61" w:rsidRPr="00C23D61">
              <w:rPr>
                <w:rFonts w:ascii="Times New Roman" w:hAnsi="Times New Roman" w:cs="Times New Roman"/>
                <w:sz w:val="24"/>
                <w:szCs w:val="24"/>
                <w:u w:val="single"/>
              </w:rPr>
              <w:t>All programs shall be discussed in the Biennial Conservation Plan, or identified in an update to the Plan pursuant to WAC 480-109-101(3</w:t>
            </w:r>
            <w:proofErr w:type="gramStart"/>
            <w:r w:rsidR="00C23D61" w:rsidRPr="00C23D61">
              <w:rPr>
                <w:rFonts w:ascii="Times New Roman" w:hAnsi="Times New Roman" w:cs="Times New Roman"/>
                <w:sz w:val="24"/>
                <w:szCs w:val="24"/>
                <w:u w:val="single"/>
              </w:rPr>
              <w:t>)(</w:t>
            </w:r>
            <w:proofErr w:type="gramEnd"/>
            <w:r w:rsidR="00C23D61" w:rsidRPr="00C23D61">
              <w:rPr>
                <w:rFonts w:ascii="Times New Roman" w:hAnsi="Times New Roman" w:cs="Times New Roman"/>
                <w:sz w:val="24"/>
                <w:szCs w:val="24"/>
                <w:u w:val="single"/>
              </w:rPr>
              <w:t>f).</w:t>
            </w:r>
          </w:p>
          <w:p w14:paraId="4BBD4B89" w14:textId="77777777" w:rsidR="00462AC6" w:rsidRPr="00C23D61" w:rsidRDefault="00462AC6" w:rsidP="00E84A94">
            <w:pPr>
              <w:pStyle w:val="ListParagraph"/>
              <w:numPr>
                <w:ilvl w:val="1"/>
                <w:numId w:val="2"/>
              </w:numPr>
              <w:ind w:left="360"/>
              <w:rPr>
                <w:rFonts w:ascii="Times New Roman" w:hAnsi="Times New Roman" w:cs="Times New Roman"/>
                <w:strike/>
                <w:sz w:val="24"/>
                <w:szCs w:val="24"/>
              </w:rPr>
            </w:pPr>
            <w:r w:rsidRPr="00C23D61">
              <w:rPr>
                <w:rFonts w:ascii="Times New Roman" w:hAnsi="Times New Roman" w:cs="Times New Roman"/>
                <w:strike/>
                <w:sz w:val="24"/>
                <w:szCs w:val="24"/>
              </w:rPr>
              <w:t>A utility must develop and implement programs to acquire available conservation from all of the types of measures identified in subsection (b) of this section.</w:t>
            </w:r>
          </w:p>
          <w:p w14:paraId="3807B0DE" w14:textId="6681863A" w:rsidR="00462AC6" w:rsidRPr="000F5FEE" w:rsidRDefault="000E5C80" w:rsidP="00E84A94">
            <w:pPr>
              <w:pStyle w:val="ListParagraph"/>
              <w:numPr>
                <w:ilvl w:val="1"/>
                <w:numId w:val="2"/>
              </w:numPr>
              <w:ind w:left="360"/>
              <w:rPr>
                <w:rFonts w:ascii="Times New Roman" w:hAnsi="Times New Roman" w:cs="Times New Roman"/>
                <w:sz w:val="24"/>
                <w:szCs w:val="24"/>
              </w:rPr>
            </w:pPr>
            <w:r>
              <w:rPr>
                <w:rFonts w:ascii="Times New Roman" w:hAnsi="Times New Roman" w:cs="Times New Roman"/>
                <w:sz w:val="24"/>
                <w:szCs w:val="24"/>
              </w:rPr>
              <w:t>(</w:t>
            </w:r>
            <w:r w:rsidRPr="000E5C80">
              <w:rPr>
                <w:rFonts w:ascii="Times New Roman" w:hAnsi="Times New Roman" w:cs="Times New Roman"/>
                <w:sz w:val="24"/>
                <w:szCs w:val="24"/>
                <w:u w:val="single"/>
              </w:rPr>
              <w:t>ii</w:t>
            </w:r>
            <w:r>
              <w:rPr>
                <w:rFonts w:ascii="Times New Roman" w:hAnsi="Times New Roman" w:cs="Times New Roman"/>
                <w:sz w:val="24"/>
                <w:szCs w:val="24"/>
              </w:rPr>
              <w:t>)</w:t>
            </w:r>
            <w:r w:rsidR="00462AC6" w:rsidRPr="000F5FEE">
              <w:rPr>
                <w:rFonts w:ascii="Times New Roman" w:hAnsi="Times New Roman" w:cs="Times New Roman"/>
                <w:sz w:val="24"/>
                <w:szCs w:val="24"/>
              </w:rPr>
              <w:t xml:space="preserve">A utility’s conservation portfolio </w:t>
            </w:r>
            <w:proofErr w:type="spellStart"/>
            <w:r w:rsidR="00462AC6" w:rsidRPr="00816A23">
              <w:rPr>
                <w:rFonts w:ascii="Times New Roman" w:hAnsi="Times New Roman" w:cs="Times New Roman"/>
                <w:strike/>
                <w:sz w:val="24"/>
                <w:szCs w:val="24"/>
              </w:rPr>
              <w:t>must</w:t>
            </w:r>
            <w:r w:rsidR="00816A23" w:rsidRPr="00816A23">
              <w:rPr>
                <w:rFonts w:ascii="Times New Roman" w:hAnsi="Times New Roman" w:cs="Times New Roman"/>
                <w:sz w:val="24"/>
                <w:szCs w:val="24"/>
                <w:u w:val="single"/>
              </w:rPr>
              <w:t>may</w:t>
            </w:r>
            <w:proofErr w:type="spellEnd"/>
            <w:r w:rsidR="00816A23">
              <w:rPr>
                <w:rFonts w:ascii="Times New Roman" w:hAnsi="Times New Roman" w:cs="Times New Roman"/>
                <w:sz w:val="24"/>
                <w:szCs w:val="24"/>
                <w:u w:val="single"/>
              </w:rPr>
              <w:t xml:space="preserve"> </w:t>
            </w:r>
            <w:r w:rsidR="00462AC6" w:rsidRPr="000F5FEE">
              <w:rPr>
                <w:rFonts w:ascii="Times New Roman" w:hAnsi="Times New Roman" w:cs="Times New Roman"/>
                <w:sz w:val="24"/>
                <w:szCs w:val="24"/>
              </w:rPr>
              <w:t xml:space="preserve">contain </w:t>
            </w:r>
            <w:r w:rsidRPr="000E5C80">
              <w:rPr>
                <w:rFonts w:ascii="Times New Roman" w:hAnsi="Times New Roman" w:cs="Times New Roman"/>
                <w:sz w:val="24"/>
                <w:szCs w:val="24"/>
                <w:u w:val="single"/>
              </w:rPr>
              <w:t>new</w:t>
            </w:r>
            <w:r>
              <w:rPr>
                <w:rFonts w:ascii="Times New Roman" w:hAnsi="Times New Roman" w:cs="Times New Roman"/>
                <w:sz w:val="24"/>
                <w:szCs w:val="24"/>
              </w:rPr>
              <w:t xml:space="preserve"> </w:t>
            </w:r>
            <w:r w:rsidR="00462AC6" w:rsidRPr="000F5FEE">
              <w:rPr>
                <w:rFonts w:ascii="Times New Roman" w:hAnsi="Times New Roman" w:cs="Times New Roman"/>
                <w:sz w:val="24"/>
                <w:szCs w:val="24"/>
              </w:rPr>
              <w:t>programs that are not included in the biennial conservation target and are available, cost-effective, reliable, and feasible.</w:t>
            </w:r>
            <w:r w:rsidR="00816A23">
              <w:rPr>
                <w:rFonts w:ascii="Times New Roman" w:hAnsi="Times New Roman" w:cs="Times New Roman"/>
                <w:sz w:val="24"/>
                <w:szCs w:val="24"/>
              </w:rPr>
              <w:t xml:space="preserve"> </w:t>
            </w:r>
            <w:r w:rsidR="00816A23" w:rsidRPr="00816A23">
              <w:rPr>
                <w:rFonts w:ascii="Times New Roman" w:hAnsi="Times New Roman" w:cs="Times New Roman"/>
                <w:sz w:val="24"/>
                <w:szCs w:val="24"/>
                <w:u w:val="single"/>
              </w:rPr>
              <w:t>Any such program shall be identified</w:t>
            </w:r>
            <w:r w:rsidR="00816A23">
              <w:rPr>
                <w:rFonts w:ascii="Times New Roman" w:hAnsi="Times New Roman" w:cs="Times New Roman"/>
                <w:sz w:val="24"/>
                <w:szCs w:val="24"/>
              </w:rPr>
              <w:t xml:space="preserve"> </w:t>
            </w:r>
            <w:proofErr w:type="spellStart"/>
            <w:r w:rsidR="00816A23" w:rsidRPr="00C23D61">
              <w:rPr>
                <w:rFonts w:ascii="Times New Roman" w:hAnsi="Times New Roman" w:cs="Times New Roman"/>
                <w:sz w:val="24"/>
                <w:szCs w:val="24"/>
                <w:u w:val="single"/>
              </w:rPr>
              <w:t>identified</w:t>
            </w:r>
            <w:proofErr w:type="spellEnd"/>
            <w:r w:rsidR="00816A23" w:rsidRPr="00C23D61">
              <w:rPr>
                <w:rFonts w:ascii="Times New Roman" w:hAnsi="Times New Roman" w:cs="Times New Roman"/>
                <w:sz w:val="24"/>
                <w:szCs w:val="24"/>
                <w:u w:val="single"/>
              </w:rPr>
              <w:t xml:space="preserve"> in an update to the Plan pursuant to WAC 480-109-101(3</w:t>
            </w:r>
            <w:proofErr w:type="gramStart"/>
            <w:r w:rsidR="00816A23" w:rsidRPr="00C23D61">
              <w:rPr>
                <w:rFonts w:ascii="Times New Roman" w:hAnsi="Times New Roman" w:cs="Times New Roman"/>
                <w:sz w:val="24"/>
                <w:szCs w:val="24"/>
                <w:u w:val="single"/>
              </w:rPr>
              <w:t>)(</w:t>
            </w:r>
            <w:proofErr w:type="gramEnd"/>
            <w:r w:rsidR="00816A23" w:rsidRPr="00C23D61">
              <w:rPr>
                <w:rFonts w:ascii="Times New Roman" w:hAnsi="Times New Roman" w:cs="Times New Roman"/>
                <w:sz w:val="24"/>
                <w:szCs w:val="24"/>
                <w:u w:val="single"/>
              </w:rPr>
              <w:t>f).</w:t>
            </w:r>
            <w:r w:rsidR="00816A23">
              <w:rPr>
                <w:rFonts w:ascii="Times New Roman" w:hAnsi="Times New Roman" w:cs="Times New Roman"/>
                <w:sz w:val="24"/>
                <w:szCs w:val="24"/>
              </w:rPr>
              <w:t xml:space="preserve"> </w:t>
            </w:r>
          </w:p>
          <w:p w14:paraId="1A191648" w14:textId="5DEFB7AA" w:rsidR="00462AC6" w:rsidRPr="000F5FEE" w:rsidRDefault="00462AC6" w:rsidP="00E84A94">
            <w:pPr>
              <w:pStyle w:val="ListParagraph"/>
              <w:numPr>
                <w:ilvl w:val="1"/>
                <w:numId w:val="2"/>
              </w:numPr>
              <w:ind w:left="360"/>
              <w:rPr>
                <w:rFonts w:ascii="Times New Roman" w:hAnsi="Times New Roman" w:cs="Times New Roman"/>
                <w:sz w:val="24"/>
                <w:szCs w:val="24"/>
              </w:rPr>
            </w:pPr>
            <w:r w:rsidRPr="00AE20F0">
              <w:rPr>
                <w:rFonts w:ascii="Times New Roman" w:hAnsi="Times New Roman" w:cs="Times New Roman"/>
                <w:strike/>
                <w:sz w:val="24"/>
                <w:szCs w:val="24"/>
              </w:rPr>
              <w:t xml:space="preserve">A utility may spend up to 10 percent of its biennial conservation budget on pilots and information-only services or programs. </w:t>
            </w:r>
          </w:p>
          <w:p w14:paraId="745A176B" w14:textId="280185B7" w:rsidR="004B371D" w:rsidRDefault="004B371D" w:rsidP="00462AC6">
            <w:pPr>
              <w:rPr>
                <w:rFonts w:ascii="Times New Roman" w:hAnsi="Times New Roman" w:cs="Times New Roman"/>
                <w:sz w:val="24"/>
                <w:szCs w:val="24"/>
              </w:rPr>
            </w:pPr>
          </w:p>
        </w:tc>
        <w:tc>
          <w:tcPr>
            <w:tcW w:w="4320" w:type="dxa"/>
          </w:tcPr>
          <w:p w14:paraId="56F4E371" w14:textId="77777777" w:rsidR="0064243F" w:rsidRDefault="00B66EF3" w:rsidP="0064243F">
            <w:pPr>
              <w:rPr>
                <w:rFonts w:ascii="Times New Roman" w:hAnsi="Times New Roman" w:cs="Times New Roman"/>
                <w:sz w:val="24"/>
                <w:szCs w:val="24"/>
              </w:rPr>
            </w:pPr>
            <w:r>
              <w:rPr>
                <w:rFonts w:ascii="Times New Roman" w:hAnsi="Times New Roman" w:cs="Times New Roman"/>
                <w:sz w:val="24"/>
                <w:szCs w:val="24"/>
              </w:rPr>
              <w:t>Public Counsel recommends deletion of subsection (4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because identification of potential is addressed above in subsection (1). We observe there are some slight wording differences between the two proposed draft subsections and recommend any modifications be addressed in subsection (1), so that for clarity purposes, only one subsection of the rule addresses identification of potential.</w:t>
            </w:r>
          </w:p>
          <w:p w14:paraId="0DF7849C" w14:textId="0BC65BC4" w:rsidR="0064243F" w:rsidRDefault="00B66EF3" w:rsidP="0064243F">
            <w:pPr>
              <w:rPr>
                <w:rFonts w:ascii="Times New Roman" w:hAnsi="Times New Roman" w:cs="Times New Roman"/>
                <w:sz w:val="24"/>
                <w:szCs w:val="24"/>
              </w:rPr>
            </w:pPr>
            <w:r>
              <w:rPr>
                <w:rFonts w:ascii="Times New Roman" w:hAnsi="Times New Roman" w:cs="Times New Roman"/>
                <w:sz w:val="24"/>
                <w:szCs w:val="24"/>
              </w:rPr>
              <w:br/>
              <w:t xml:space="preserve">Public Counsel recognizes that new programs may emerge and become cost-effective, reliable, and feasible during the biennium, subsequent to approval of the biennial target. In those circumstances, the utility should file an update to the BCP so that the advisory group has a similar ability to </w:t>
            </w:r>
            <w:proofErr w:type="gramStart"/>
            <w:r w:rsidR="007C4BEC">
              <w:rPr>
                <w:rFonts w:ascii="Times New Roman" w:hAnsi="Times New Roman" w:cs="Times New Roman"/>
                <w:sz w:val="24"/>
                <w:szCs w:val="24"/>
              </w:rPr>
              <w:t>advise</w:t>
            </w:r>
            <w:proofErr w:type="gramEnd"/>
            <w:r>
              <w:rPr>
                <w:rFonts w:ascii="Times New Roman" w:hAnsi="Times New Roman" w:cs="Times New Roman"/>
                <w:sz w:val="24"/>
                <w:szCs w:val="24"/>
              </w:rPr>
              <w:t xml:space="preserve"> in the development of new programs</w:t>
            </w:r>
            <w:r w:rsidR="00BF380E">
              <w:rPr>
                <w:rFonts w:ascii="Times New Roman" w:hAnsi="Times New Roman" w:cs="Times New Roman"/>
                <w:sz w:val="24"/>
                <w:szCs w:val="24"/>
              </w:rPr>
              <w:t>.</w:t>
            </w:r>
          </w:p>
          <w:p w14:paraId="29565042" w14:textId="323E493F" w:rsidR="007C4BEC" w:rsidRDefault="0064243F" w:rsidP="0064243F">
            <w:pPr>
              <w:spacing w:before="120" w:after="120"/>
              <w:rPr>
                <w:rFonts w:ascii="Times New Roman" w:hAnsi="Times New Roman" w:cs="Times New Roman"/>
                <w:sz w:val="24"/>
                <w:szCs w:val="24"/>
              </w:rPr>
            </w:pPr>
            <w:r>
              <w:rPr>
                <w:rFonts w:ascii="Times New Roman" w:hAnsi="Times New Roman" w:cs="Times New Roman"/>
                <w:sz w:val="24"/>
                <w:szCs w:val="24"/>
              </w:rPr>
              <w:t>W</w:t>
            </w:r>
            <w:r w:rsidR="00AE20F0">
              <w:rPr>
                <w:rFonts w:ascii="Times New Roman" w:hAnsi="Times New Roman" w:cs="Times New Roman"/>
                <w:sz w:val="24"/>
                <w:szCs w:val="24"/>
              </w:rPr>
              <w:t xml:space="preserve">e recommend deletion </w:t>
            </w:r>
            <w:r w:rsidR="007C4BEC">
              <w:rPr>
                <w:rFonts w:ascii="Times New Roman" w:hAnsi="Times New Roman" w:cs="Times New Roman"/>
                <w:sz w:val="24"/>
                <w:szCs w:val="24"/>
              </w:rPr>
              <w:t>draft subsection (4</w:t>
            </w:r>
            <w:proofErr w:type="gramStart"/>
            <w:r w:rsidR="007C4BEC">
              <w:rPr>
                <w:rFonts w:ascii="Times New Roman" w:hAnsi="Times New Roman" w:cs="Times New Roman"/>
                <w:sz w:val="24"/>
                <w:szCs w:val="24"/>
              </w:rPr>
              <w:t>)(</w:t>
            </w:r>
            <w:proofErr w:type="gramEnd"/>
            <w:r w:rsidR="007C4BEC">
              <w:rPr>
                <w:rFonts w:ascii="Times New Roman" w:hAnsi="Times New Roman" w:cs="Times New Roman"/>
                <w:sz w:val="24"/>
                <w:szCs w:val="24"/>
              </w:rPr>
              <w:t>a)(ii)(C)</w:t>
            </w:r>
            <w:r w:rsidR="00AE20F0">
              <w:rPr>
                <w:rFonts w:ascii="Times New Roman" w:hAnsi="Times New Roman" w:cs="Times New Roman"/>
                <w:sz w:val="24"/>
                <w:szCs w:val="24"/>
              </w:rPr>
              <w:t xml:space="preserve"> for a few reasons. We recognize this has been incorporated in conditions to biennial target approval, and we </w:t>
            </w:r>
            <w:r w:rsidR="007C4BEC">
              <w:rPr>
                <w:rFonts w:ascii="Times New Roman" w:hAnsi="Times New Roman" w:cs="Times New Roman"/>
                <w:sz w:val="24"/>
                <w:szCs w:val="24"/>
              </w:rPr>
              <w:t>prefer</w:t>
            </w:r>
            <w:r w:rsidR="00AE20F0">
              <w:rPr>
                <w:rFonts w:ascii="Times New Roman" w:hAnsi="Times New Roman" w:cs="Times New Roman"/>
                <w:sz w:val="24"/>
                <w:szCs w:val="24"/>
              </w:rPr>
              <w:t xml:space="preserve"> retaining </w:t>
            </w:r>
            <w:r w:rsidR="007C4BEC">
              <w:rPr>
                <w:rFonts w:ascii="Times New Roman" w:hAnsi="Times New Roman" w:cs="Times New Roman"/>
                <w:sz w:val="24"/>
                <w:szCs w:val="24"/>
              </w:rPr>
              <w:t>this in the conditions</w:t>
            </w:r>
            <w:r w:rsidR="00AE20F0">
              <w:rPr>
                <w:rFonts w:ascii="Times New Roman" w:hAnsi="Times New Roman" w:cs="Times New Roman"/>
                <w:sz w:val="24"/>
                <w:szCs w:val="24"/>
              </w:rPr>
              <w:t xml:space="preserve"> rather than in rule. That provide</w:t>
            </w:r>
            <w:r w:rsidR="007C4BEC">
              <w:rPr>
                <w:rFonts w:ascii="Times New Roman" w:hAnsi="Times New Roman" w:cs="Times New Roman"/>
                <w:sz w:val="24"/>
                <w:szCs w:val="24"/>
              </w:rPr>
              <w:t>s</w:t>
            </w:r>
            <w:r w:rsidR="00AE20F0">
              <w:rPr>
                <w:rFonts w:ascii="Times New Roman" w:hAnsi="Times New Roman" w:cs="Times New Roman"/>
                <w:sz w:val="24"/>
                <w:szCs w:val="24"/>
              </w:rPr>
              <w:t xml:space="preserve"> flexibility if advisory group and Commission review</w:t>
            </w:r>
            <w:r w:rsidR="007C4BEC">
              <w:rPr>
                <w:rFonts w:ascii="Times New Roman" w:hAnsi="Times New Roman" w:cs="Times New Roman"/>
                <w:sz w:val="24"/>
                <w:szCs w:val="24"/>
              </w:rPr>
              <w:t xml:space="preserve"> determine it should be adjusted to reflect changing budgets or conditions</w:t>
            </w:r>
            <w:r w:rsidR="00AE20F0">
              <w:rPr>
                <w:rFonts w:ascii="Times New Roman" w:hAnsi="Times New Roman" w:cs="Times New Roman"/>
                <w:sz w:val="24"/>
                <w:szCs w:val="24"/>
              </w:rPr>
              <w:t>, for some or all utilities.</w:t>
            </w:r>
            <w:r w:rsidR="002155D2">
              <w:rPr>
                <w:rFonts w:ascii="Times New Roman" w:hAnsi="Times New Roman" w:cs="Times New Roman"/>
                <w:sz w:val="24"/>
                <w:szCs w:val="24"/>
              </w:rPr>
              <w:t xml:space="preserve"> </w:t>
            </w:r>
          </w:p>
          <w:p w14:paraId="3F416606" w14:textId="53BB2F64" w:rsidR="004B371D" w:rsidRDefault="002155D2" w:rsidP="0064243F">
            <w:pPr>
              <w:rPr>
                <w:rFonts w:ascii="Times New Roman" w:hAnsi="Times New Roman" w:cs="Times New Roman"/>
                <w:sz w:val="24"/>
                <w:szCs w:val="24"/>
              </w:rPr>
            </w:pPr>
            <w:r>
              <w:rPr>
                <w:rFonts w:ascii="Times New Roman" w:hAnsi="Times New Roman" w:cs="Times New Roman"/>
                <w:sz w:val="24"/>
                <w:szCs w:val="24"/>
              </w:rPr>
              <w:t xml:space="preserve">If </w:t>
            </w:r>
            <w:r w:rsidR="007C4BEC">
              <w:rPr>
                <w:rFonts w:ascii="Times New Roman" w:hAnsi="Times New Roman" w:cs="Times New Roman"/>
                <w:sz w:val="24"/>
                <w:szCs w:val="24"/>
              </w:rPr>
              <w:t>the proposed draft language</w:t>
            </w:r>
            <w:r>
              <w:rPr>
                <w:rFonts w:ascii="Times New Roman" w:hAnsi="Times New Roman" w:cs="Times New Roman"/>
                <w:sz w:val="24"/>
                <w:szCs w:val="24"/>
              </w:rPr>
              <w:t xml:space="preserve"> is retained, “information-only” would need to be defined.</w:t>
            </w:r>
          </w:p>
        </w:tc>
      </w:tr>
    </w:tbl>
    <w:p w14:paraId="0364C7D3" w14:textId="77777777" w:rsidR="004B371D" w:rsidRDefault="004B371D" w:rsidP="00AD3312">
      <w:pPr>
        <w:rPr>
          <w:rFonts w:ascii="Times New Roman" w:hAnsi="Times New Roman" w:cs="Times New Roman"/>
          <w:sz w:val="24"/>
          <w:szCs w:val="24"/>
        </w:rPr>
      </w:pPr>
    </w:p>
    <w:p w14:paraId="4C529722" w14:textId="77777777" w:rsidR="004B371D" w:rsidRDefault="004B371D" w:rsidP="00AD3312">
      <w:pPr>
        <w:rPr>
          <w:rFonts w:ascii="Times New Roman" w:hAnsi="Times New Roman" w:cs="Times New Roman"/>
          <w:sz w:val="24"/>
          <w:szCs w:val="24"/>
        </w:rPr>
      </w:pPr>
    </w:p>
    <w:p w14:paraId="177CD702" w14:textId="77777777" w:rsidR="004B371D" w:rsidRDefault="004B371D" w:rsidP="00AD3312">
      <w:pPr>
        <w:rPr>
          <w:rFonts w:ascii="Times New Roman" w:hAnsi="Times New Roman" w:cs="Times New Roman"/>
          <w:sz w:val="24"/>
          <w:szCs w:val="24"/>
        </w:rPr>
      </w:pPr>
    </w:p>
    <w:p w14:paraId="2B513188" w14:textId="77777777" w:rsidR="004B371D" w:rsidRDefault="004B371D" w:rsidP="004B371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4410"/>
        <w:gridCol w:w="4770"/>
        <w:gridCol w:w="3510"/>
      </w:tblGrid>
      <w:tr w:rsidR="004B371D" w14:paraId="7FCE3643" w14:textId="77777777" w:rsidTr="00EF069B">
        <w:trPr>
          <w:cantSplit/>
        </w:trPr>
        <w:tc>
          <w:tcPr>
            <w:tcW w:w="1638" w:type="dxa"/>
          </w:tcPr>
          <w:p w14:paraId="64E60505" w14:textId="77777777" w:rsidR="004B371D" w:rsidRDefault="004B371D" w:rsidP="00A20BD0">
            <w:pPr>
              <w:rPr>
                <w:rFonts w:ascii="Times New Roman" w:hAnsi="Times New Roman" w:cs="Times New Roman"/>
                <w:sz w:val="24"/>
                <w:szCs w:val="24"/>
              </w:rPr>
            </w:pPr>
            <w:r>
              <w:rPr>
                <w:rFonts w:ascii="Times New Roman" w:hAnsi="Times New Roman" w:cs="Times New Roman"/>
                <w:sz w:val="20"/>
                <w:szCs w:val="20"/>
              </w:rPr>
              <w:t>Comment 9</w:t>
            </w:r>
          </w:p>
        </w:tc>
        <w:tc>
          <w:tcPr>
            <w:tcW w:w="4410" w:type="dxa"/>
          </w:tcPr>
          <w:p w14:paraId="675B901E"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4770" w:type="dxa"/>
          </w:tcPr>
          <w:p w14:paraId="3EB4C00A"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3510" w:type="dxa"/>
          </w:tcPr>
          <w:p w14:paraId="3738241D"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4B371D" w14:paraId="15ABBB33" w14:textId="77777777" w:rsidTr="00EF069B">
        <w:trPr>
          <w:cantSplit/>
          <w:trHeight w:val="4032"/>
        </w:trPr>
        <w:tc>
          <w:tcPr>
            <w:tcW w:w="1638" w:type="dxa"/>
          </w:tcPr>
          <w:p w14:paraId="25049E5B" w14:textId="15287AE8" w:rsidR="004B371D" w:rsidRPr="009F6B32" w:rsidRDefault="00EF069B" w:rsidP="00BF4D51">
            <w:pPr>
              <w:rPr>
                <w:rFonts w:ascii="Times New Roman" w:hAnsi="Times New Roman" w:cs="Times New Roman"/>
                <w:sz w:val="20"/>
                <w:szCs w:val="20"/>
              </w:rPr>
            </w:pPr>
            <w:r>
              <w:rPr>
                <w:rFonts w:ascii="Times New Roman" w:hAnsi="Times New Roman" w:cs="Times New Roman"/>
                <w:sz w:val="24"/>
                <w:szCs w:val="24"/>
              </w:rPr>
              <w:t>R</w:t>
            </w:r>
            <w:r w:rsidR="004B371D">
              <w:rPr>
                <w:rFonts w:ascii="Times New Roman" w:hAnsi="Times New Roman" w:cs="Times New Roman"/>
                <w:sz w:val="24"/>
                <w:szCs w:val="24"/>
              </w:rPr>
              <w:t>egarding</w:t>
            </w:r>
            <w:r w:rsidR="00BF4D51">
              <w:rPr>
                <w:rFonts w:ascii="Times New Roman" w:hAnsi="Times New Roman" w:cs="Times New Roman"/>
                <w:sz w:val="24"/>
                <w:szCs w:val="24"/>
              </w:rPr>
              <w:t xml:space="preserve"> </w:t>
            </w:r>
            <w:r w:rsidR="002606F7">
              <w:rPr>
                <w:rFonts w:ascii="Times New Roman" w:hAnsi="Times New Roman" w:cs="Times New Roman"/>
                <w:sz w:val="24"/>
                <w:szCs w:val="24"/>
              </w:rPr>
              <w:t xml:space="preserve">Informal Draft </w:t>
            </w:r>
            <w:r w:rsidR="004B371D">
              <w:rPr>
                <w:rFonts w:ascii="Times New Roman" w:hAnsi="Times New Roman" w:cs="Times New Roman"/>
                <w:sz w:val="24"/>
                <w:szCs w:val="24"/>
              </w:rPr>
              <w:t>WAC 480-109-</w:t>
            </w:r>
            <w:r w:rsidR="00E143A3">
              <w:rPr>
                <w:rFonts w:ascii="Times New Roman" w:hAnsi="Times New Roman" w:cs="Times New Roman"/>
                <w:sz w:val="24"/>
                <w:szCs w:val="24"/>
              </w:rPr>
              <w:t>010(4)(a)(iii) and (iv)</w:t>
            </w:r>
          </w:p>
        </w:tc>
        <w:tc>
          <w:tcPr>
            <w:tcW w:w="4410" w:type="dxa"/>
          </w:tcPr>
          <w:p w14:paraId="268C9CD0" w14:textId="77777777" w:rsidR="000C6C33" w:rsidRPr="000F5FEE" w:rsidRDefault="000C6C33" w:rsidP="000C6C33">
            <w:pPr>
              <w:pStyle w:val="ListParagraph"/>
              <w:numPr>
                <w:ilvl w:val="0"/>
                <w:numId w:val="1"/>
              </w:numPr>
              <w:ind w:left="360"/>
              <w:rPr>
                <w:rFonts w:ascii="Times New Roman" w:hAnsi="Times New Roman" w:cs="Times New Roman"/>
                <w:sz w:val="24"/>
                <w:szCs w:val="24"/>
              </w:rPr>
            </w:pPr>
            <w:r w:rsidRPr="000F5FEE">
              <w:rPr>
                <w:rFonts w:ascii="Times New Roman" w:hAnsi="Times New Roman" w:cs="Times New Roman"/>
                <w:b/>
                <w:sz w:val="24"/>
                <w:szCs w:val="24"/>
              </w:rPr>
              <w:t xml:space="preserve">Implement programs. </w:t>
            </w:r>
            <w:r w:rsidRPr="000F5FEE">
              <w:rPr>
                <w:rFonts w:ascii="Times New Roman" w:hAnsi="Times New Roman" w:cs="Times New Roman"/>
                <w:sz w:val="24"/>
                <w:szCs w:val="24"/>
              </w:rPr>
              <w:t>Implement conservation programs identified in the portfolio to the extent the programs remain cost-effective, reliable, and feasible. Implementation methods shall not unnecessarily restrict the uptake of conservation and shall be designed to maximize the practical uptake of conservation.  Program implementation methods must include, but are not limited to:</w:t>
            </w:r>
          </w:p>
          <w:p w14:paraId="7B688F02" w14:textId="77777777" w:rsidR="000C6C33" w:rsidRPr="000F5FEE" w:rsidRDefault="000C6C33" w:rsidP="000C6C33">
            <w:pPr>
              <w:pStyle w:val="ListParagraph"/>
              <w:numPr>
                <w:ilvl w:val="1"/>
                <w:numId w:val="3"/>
              </w:numPr>
              <w:ind w:left="360"/>
              <w:rPr>
                <w:rFonts w:ascii="Times New Roman" w:hAnsi="Times New Roman" w:cs="Times New Roman"/>
                <w:sz w:val="24"/>
                <w:szCs w:val="24"/>
              </w:rPr>
            </w:pPr>
            <w:r w:rsidRPr="000F5FEE">
              <w:rPr>
                <w:rFonts w:ascii="Times New Roman" w:hAnsi="Times New Roman" w:cs="Times New Roman"/>
                <w:sz w:val="24"/>
                <w:szCs w:val="24"/>
              </w:rPr>
              <w:t>providing market-moving incentives and rebates,</w:t>
            </w:r>
          </w:p>
          <w:p w14:paraId="75432973" w14:textId="77777777" w:rsidR="000C6C33" w:rsidRPr="000F5FEE" w:rsidRDefault="000C6C33" w:rsidP="000C6C33">
            <w:pPr>
              <w:pStyle w:val="ListParagraph"/>
              <w:numPr>
                <w:ilvl w:val="1"/>
                <w:numId w:val="3"/>
              </w:numPr>
              <w:ind w:left="360"/>
              <w:rPr>
                <w:rFonts w:ascii="Times New Roman" w:hAnsi="Times New Roman" w:cs="Times New Roman"/>
                <w:sz w:val="24"/>
                <w:szCs w:val="24"/>
              </w:rPr>
            </w:pPr>
            <w:r w:rsidRPr="000F5FEE">
              <w:rPr>
                <w:rFonts w:ascii="Times New Roman" w:hAnsi="Times New Roman" w:cs="Times New Roman"/>
                <w:sz w:val="24"/>
                <w:szCs w:val="24"/>
              </w:rPr>
              <w:t>evaluating the effectiveness of conservation program advertising,</w:t>
            </w:r>
          </w:p>
          <w:p w14:paraId="2C9A0602" w14:textId="77777777" w:rsidR="000C6C33" w:rsidRPr="000F5FEE" w:rsidRDefault="000C6C33" w:rsidP="000C6C33">
            <w:pPr>
              <w:pStyle w:val="ListParagraph"/>
              <w:numPr>
                <w:ilvl w:val="1"/>
                <w:numId w:val="3"/>
              </w:numPr>
              <w:ind w:left="360"/>
              <w:rPr>
                <w:rFonts w:ascii="Times New Roman" w:hAnsi="Times New Roman" w:cs="Times New Roman"/>
                <w:sz w:val="24"/>
                <w:szCs w:val="24"/>
              </w:rPr>
            </w:pPr>
            <w:r w:rsidRPr="000F5FEE">
              <w:rPr>
                <w:rFonts w:ascii="Times New Roman" w:hAnsi="Times New Roman" w:cs="Times New Roman"/>
                <w:sz w:val="24"/>
                <w:szCs w:val="24"/>
              </w:rPr>
              <w:t xml:space="preserve">pursuing multi-channel implementation, </w:t>
            </w:r>
          </w:p>
          <w:p w14:paraId="2BE53D7D" w14:textId="77777777" w:rsidR="000C6C33" w:rsidRPr="000F5FEE" w:rsidRDefault="000C6C33" w:rsidP="000C6C33">
            <w:pPr>
              <w:pStyle w:val="ListParagraph"/>
              <w:numPr>
                <w:ilvl w:val="1"/>
                <w:numId w:val="3"/>
              </w:numPr>
              <w:ind w:left="360"/>
              <w:rPr>
                <w:rFonts w:ascii="Times New Roman" w:hAnsi="Times New Roman" w:cs="Times New Roman"/>
                <w:sz w:val="24"/>
                <w:szCs w:val="24"/>
              </w:rPr>
            </w:pPr>
            <w:r w:rsidRPr="000F5FEE">
              <w:rPr>
                <w:rFonts w:ascii="Times New Roman" w:hAnsi="Times New Roman" w:cs="Times New Roman"/>
                <w:sz w:val="24"/>
                <w:szCs w:val="24"/>
              </w:rPr>
              <w:t xml:space="preserve">implementing pilot projects, </w:t>
            </w:r>
          </w:p>
          <w:p w14:paraId="1474B82F" w14:textId="77777777" w:rsidR="000C6C33" w:rsidRPr="000F5FEE" w:rsidRDefault="000C6C33" w:rsidP="000C6C33">
            <w:pPr>
              <w:pStyle w:val="ListParagraph"/>
              <w:numPr>
                <w:ilvl w:val="1"/>
                <w:numId w:val="3"/>
              </w:numPr>
              <w:ind w:left="360"/>
              <w:rPr>
                <w:rFonts w:ascii="Times New Roman" w:hAnsi="Times New Roman" w:cs="Times New Roman"/>
                <w:sz w:val="24"/>
                <w:szCs w:val="24"/>
              </w:rPr>
            </w:pPr>
            <w:r w:rsidRPr="000F5FEE">
              <w:rPr>
                <w:rFonts w:ascii="Times New Roman" w:hAnsi="Times New Roman" w:cs="Times New Roman"/>
                <w:sz w:val="24"/>
                <w:szCs w:val="24"/>
              </w:rPr>
              <w:t>performing research regarding emerging conservation technologies,</w:t>
            </w:r>
          </w:p>
          <w:p w14:paraId="5CCA9965" w14:textId="77777777" w:rsidR="000C6C33" w:rsidRPr="000F5FEE" w:rsidRDefault="000C6C33" w:rsidP="000C6C33">
            <w:pPr>
              <w:pStyle w:val="ListParagraph"/>
              <w:numPr>
                <w:ilvl w:val="1"/>
                <w:numId w:val="3"/>
              </w:numPr>
              <w:ind w:left="360"/>
              <w:rPr>
                <w:rFonts w:ascii="Times New Roman" w:hAnsi="Times New Roman" w:cs="Times New Roman"/>
                <w:sz w:val="24"/>
                <w:szCs w:val="24"/>
              </w:rPr>
            </w:pPr>
            <w:r w:rsidRPr="000F5FEE">
              <w:rPr>
                <w:rFonts w:ascii="Times New Roman" w:hAnsi="Times New Roman" w:cs="Times New Roman"/>
                <w:sz w:val="24"/>
                <w:szCs w:val="24"/>
              </w:rPr>
              <w:t>funding regional conservation programs,</w:t>
            </w:r>
          </w:p>
          <w:p w14:paraId="636BABFA" w14:textId="77777777" w:rsidR="000C6C33" w:rsidRPr="000F5FEE" w:rsidRDefault="000C6C33" w:rsidP="000C6C33">
            <w:pPr>
              <w:pStyle w:val="ListParagraph"/>
              <w:numPr>
                <w:ilvl w:val="1"/>
                <w:numId w:val="3"/>
              </w:numPr>
              <w:ind w:left="360"/>
              <w:rPr>
                <w:rFonts w:ascii="Times New Roman" w:hAnsi="Times New Roman" w:cs="Times New Roman"/>
                <w:sz w:val="24"/>
                <w:szCs w:val="24"/>
              </w:rPr>
            </w:pPr>
            <w:r w:rsidRPr="000F5FEE">
              <w:rPr>
                <w:rFonts w:ascii="Times New Roman" w:hAnsi="Times New Roman" w:cs="Times New Roman"/>
                <w:sz w:val="24"/>
                <w:szCs w:val="24"/>
              </w:rPr>
              <w:t>conducting collaborative technical activities, and</w:t>
            </w:r>
          </w:p>
          <w:p w14:paraId="34B1926D" w14:textId="77777777" w:rsidR="000C6C33" w:rsidRPr="000F5FEE" w:rsidRDefault="000C6C33" w:rsidP="000C6C33">
            <w:pPr>
              <w:pStyle w:val="ListParagraph"/>
              <w:numPr>
                <w:ilvl w:val="1"/>
                <w:numId w:val="3"/>
              </w:numPr>
              <w:ind w:left="360"/>
              <w:rPr>
                <w:rFonts w:ascii="Times New Roman" w:hAnsi="Times New Roman" w:cs="Times New Roman"/>
                <w:sz w:val="24"/>
                <w:szCs w:val="24"/>
              </w:rPr>
            </w:pPr>
            <w:proofErr w:type="gramStart"/>
            <w:r w:rsidRPr="000F5FEE">
              <w:rPr>
                <w:rFonts w:ascii="Times New Roman" w:hAnsi="Times New Roman" w:cs="Times New Roman"/>
                <w:sz w:val="24"/>
                <w:szCs w:val="24"/>
              </w:rPr>
              <w:t>conducting</w:t>
            </w:r>
            <w:proofErr w:type="gramEnd"/>
            <w:r w:rsidRPr="000F5FEE">
              <w:rPr>
                <w:rFonts w:ascii="Times New Roman" w:hAnsi="Times New Roman" w:cs="Times New Roman"/>
                <w:sz w:val="24"/>
                <w:szCs w:val="24"/>
              </w:rPr>
              <w:t xml:space="preserve"> collaborative promotional activities.</w:t>
            </w:r>
          </w:p>
          <w:p w14:paraId="3D3BBFD5" w14:textId="3C47FCB5" w:rsidR="004B371D" w:rsidRDefault="000C6C33" w:rsidP="000C6C33">
            <w:pPr>
              <w:rPr>
                <w:rFonts w:ascii="Times New Roman" w:hAnsi="Times New Roman" w:cs="Times New Roman"/>
                <w:sz w:val="24"/>
                <w:szCs w:val="24"/>
              </w:rPr>
            </w:pPr>
            <w:r>
              <w:rPr>
                <w:rFonts w:ascii="Times New Roman" w:hAnsi="Times New Roman" w:cs="Times New Roman"/>
                <w:b/>
                <w:sz w:val="24"/>
                <w:szCs w:val="24"/>
              </w:rPr>
              <w:t xml:space="preserve">(iv) </w:t>
            </w:r>
            <w:r w:rsidRPr="000F5FEE">
              <w:rPr>
                <w:rFonts w:ascii="Times New Roman" w:hAnsi="Times New Roman" w:cs="Times New Roman"/>
                <w:b/>
                <w:sz w:val="24"/>
                <w:szCs w:val="24"/>
              </w:rPr>
              <w:t xml:space="preserve">Adaptive management. </w:t>
            </w:r>
            <w:r w:rsidRPr="000F5FEE">
              <w:rPr>
                <w:rFonts w:ascii="Times New Roman" w:hAnsi="Times New Roman" w:cs="Times New Roman"/>
                <w:sz w:val="24"/>
                <w:szCs w:val="24"/>
              </w:rPr>
              <w:t>Continuously manage the conservation portfolio to adapt to changing market conditions and developing technologies, as well as, performing research regarding emerging conservation technologies.</w:t>
            </w:r>
          </w:p>
        </w:tc>
        <w:tc>
          <w:tcPr>
            <w:tcW w:w="4770" w:type="dxa"/>
          </w:tcPr>
          <w:p w14:paraId="30185E5E" w14:textId="04A4FC0E" w:rsidR="000C6C33" w:rsidRPr="000F5FEE" w:rsidRDefault="000C6C33" w:rsidP="000C6C33">
            <w:pPr>
              <w:pStyle w:val="ListParagraph"/>
              <w:numPr>
                <w:ilvl w:val="0"/>
                <w:numId w:val="4"/>
              </w:numPr>
              <w:ind w:left="360"/>
              <w:rPr>
                <w:rFonts w:ascii="Times New Roman" w:hAnsi="Times New Roman" w:cs="Times New Roman"/>
                <w:sz w:val="24"/>
                <w:szCs w:val="24"/>
              </w:rPr>
            </w:pPr>
            <w:r w:rsidRPr="000F5FEE">
              <w:rPr>
                <w:rFonts w:ascii="Times New Roman" w:hAnsi="Times New Roman" w:cs="Times New Roman"/>
                <w:b/>
                <w:sz w:val="24"/>
                <w:szCs w:val="24"/>
              </w:rPr>
              <w:t xml:space="preserve">Implement programs. </w:t>
            </w:r>
            <w:r w:rsidRPr="000F5FEE">
              <w:rPr>
                <w:rFonts w:ascii="Times New Roman" w:hAnsi="Times New Roman" w:cs="Times New Roman"/>
                <w:sz w:val="24"/>
                <w:szCs w:val="24"/>
              </w:rPr>
              <w:t xml:space="preserve">Implement conservation programs identified in the </w:t>
            </w:r>
            <w:r w:rsidRPr="00E143A3">
              <w:rPr>
                <w:rFonts w:ascii="Times New Roman" w:hAnsi="Times New Roman" w:cs="Times New Roman"/>
                <w:strike/>
                <w:sz w:val="24"/>
                <w:szCs w:val="24"/>
              </w:rPr>
              <w:t>portfolio</w:t>
            </w:r>
            <w:r w:rsidRPr="000F5FEE">
              <w:rPr>
                <w:rFonts w:ascii="Times New Roman" w:hAnsi="Times New Roman" w:cs="Times New Roman"/>
                <w:sz w:val="24"/>
                <w:szCs w:val="24"/>
              </w:rPr>
              <w:t xml:space="preserve"> </w:t>
            </w:r>
            <w:r w:rsidR="00E143A3" w:rsidRPr="00E143A3">
              <w:rPr>
                <w:rFonts w:ascii="Times New Roman" w:hAnsi="Times New Roman" w:cs="Times New Roman"/>
                <w:sz w:val="24"/>
                <w:szCs w:val="24"/>
                <w:u w:val="single"/>
              </w:rPr>
              <w:t>biennial conservation plan</w:t>
            </w:r>
            <w:r w:rsidR="00E143A3">
              <w:rPr>
                <w:rFonts w:ascii="Times New Roman" w:hAnsi="Times New Roman" w:cs="Times New Roman"/>
                <w:sz w:val="24"/>
                <w:szCs w:val="24"/>
              </w:rPr>
              <w:t xml:space="preserve"> </w:t>
            </w:r>
            <w:r w:rsidRPr="000F5FEE">
              <w:rPr>
                <w:rFonts w:ascii="Times New Roman" w:hAnsi="Times New Roman" w:cs="Times New Roman"/>
                <w:sz w:val="24"/>
                <w:szCs w:val="24"/>
              </w:rPr>
              <w:t xml:space="preserve">to the extent the programs remain cost-effective, reliable, and feasible. Implementation methods shall not unnecessarily restrict the uptake of conservation and shall be designed to maximize the practical uptake of conservation.  Program implementation methods </w:t>
            </w:r>
            <w:r w:rsidRPr="000C6C33">
              <w:rPr>
                <w:rFonts w:ascii="Times New Roman" w:hAnsi="Times New Roman" w:cs="Times New Roman"/>
                <w:strike/>
                <w:sz w:val="24"/>
                <w:szCs w:val="24"/>
              </w:rPr>
              <w:t>must</w:t>
            </w:r>
            <w:r w:rsidRPr="000F5FEE">
              <w:rPr>
                <w:rFonts w:ascii="Times New Roman" w:hAnsi="Times New Roman" w:cs="Times New Roman"/>
                <w:sz w:val="24"/>
                <w:szCs w:val="24"/>
              </w:rPr>
              <w:t xml:space="preserve"> </w:t>
            </w:r>
            <w:r w:rsidRPr="000C6C33">
              <w:rPr>
                <w:rFonts w:ascii="Times New Roman" w:hAnsi="Times New Roman" w:cs="Times New Roman"/>
                <w:sz w:val="24"/>
                <w:szCs w:val="24"/>
                <w:u w:val="single"/>
              </w:rPr>
              <w:t>may</w:t>
            </w:r>
            <w:r>
              <w:rPr>
                <w:rFonts w:ascii="Times New Roman" w:hAnsi="Times New Roman" w:cs="Times New Roman"/>
                <w:sz w:val="24"/>
                <w:szCs w:val="24"/>
              </w:rPr>
              <w:t xml:space="preserve"> </w:t>
            </w:r>
            <w:r w:rsidRPr="000F5FEE">
              <w:rPr>
                <w:rFonts w:ascii="Times New Roman" w:hAnsi="Times New Roman" w:cs="Times New Roman"/>
                <w:sz w:val="24"/>
                <w:szCs w:val="24"/>
              </w:rPr>
              <w:t>include, but are not limited to:</w:t>
            </w:r>
          </w:p>
          <w:p w14:paraId="68E5E7D6" w14:textId="77777777" w:rsidR="000C6C33" w:rsidRPr="000C6C33" w:rsidRDefault="000C6C33" w:rsidP="000C6C33">
            <w:pPr>
              <w:pStyle w:val="ListParagraph"/>
              <w:ind w:left="360"/>
              <w:rPr>
                <w:rFonts w:ascii="Times New Roman" w:hAnsi="Times New Roman" w:cs="Times New Roman"/>
                <w:sz w:val="24"/>
                <w:szCs w:val="24"/>
              </w:rPr>
            </w:pPr>
            <w:r w:rsidRPr="000C6C33">
              <w:rPr>
                <w:rFonts w:ascii="Times New Roman" w:hAnsi="Times New Roman" w:cs="Times New Roman"/>
                <w:sz w:val="24"/>
                <w:szCs w:val="24"/>
              </w:rPr>
              <w:t>(A)</w:t>
            </w:r>
            <w:r w:rsidRPr="000C6C33">
              <w:rPr>
                <w:rFonts w:ascii="Times New Roman" w:hAnsi="Times New Roman" w:cs="Times New Roman"/>
                <w:sz w:val="24"/>
                <w:szCs w:val="24"/>
              </w:rPr>
              <w:tab/>
              <w:t>providing market-moving incentives and rebates,</w:t>
            </w:r>
          </w:p>
          <w:p w14:paraId="56FBE963" w14:textId="77777777" w:rsidR="000C6C33" w:rsidRPr="000C6C33" w:rsidRDefault="000C6C33" w:rsidP="000C6C33">
            <w:pPr>
              <w:pStyle w:val="ListParagraph"/>
              <w:ind w:left="360"/>
              <w:rPr>
                <w:rFonts w:ascii="Times New Roman" w:hAnsi="Times New Roman" w:cs="Times New Roman"/>
                <w:sz w:val="24"/>
                <w:szCs w:val="24"/>
              </w:rPr>
            </w:pPr>
            <w:r w:rsidRPr="000C6C33">
              <w:rPr>
                <w:rFonts w:ascii="Times New Roman" w:hAnsi="Times New Roman" w:cs="Times New Roman"/>
                <w:sz w:val="24"/>
                <w:szCs w:val="24"/>
              </w:rPr>
              <w:t>(B)</w:t>
            </w:r>
            <w:r w:rsidRPr="000C6C33">
              <w:rPr>
                <w:rFonts w:ascii="Times New Roman" w:hAnsi="Times New Roman" w:cs="Times New Roman"/>
                <w:sz w:val="24"/>
                <w:szCs w:val="24"/>
              </w:rPr>
              <w:tab/>
              <w:t>evaluating the effectiveness of conservation program advertising,</w:t>
            </w:r>
          </w:p>
          <w:p w14:paraId="19356358" w14:textId="77777777" w:rsidR="000C6C33" w:rsidRPr="000C6C33" w:rsidRDefault="000C6C33" w:rsidP="000C6C33">
            <w:pPr>
              <w:pStyle w:val="ListParagraph"/>
              <w:ind w:left="360"/>
              <w:rPr>
                <w:rFonts w:ascii="Times New Roman" w:hAnsi="Times New Roman" w:cs="Times New Roman"/>
                <w:sz w:val="24"/>
                <w:szCs w:val="24"/>
              </w:rPr>
            </w:pPr>
            <w:r w:rsidRPr="000C6C33">
              <w:rPr>
                <w:rFonts w:ascii="Times New Roman" w:hAnsi="Times New Roman" w:cs="Times New Roman"/>
                <w:sz w:val="24"/>
                <w:szCs w:val="24"/>
              </w:rPr>
              <w:t>(C)</w:t>
            </w:r>
            <w:r w:rsidRPr="000C6C33">
              <w:rPr>
                <w:rFonts w:ascii="Times New Roman" w:hAnsi="Times New Roman" w:cs="Times New Roman"/>
                <w:sz w:val="24"/>
                <w:szCs w:val="24"/>
              </w:rPr>
              <w:tab/>
              <w:t xml:space="preserve">pursuing multi-channel implementation, </w:t>
            </w:r>
          </w:p>
          <w:p w14:paraId="3030DB6B" w14:textId="77777777" w:rsidR="000C6C33" w:rsidRPr="000C6C33" w:rsidRDefault="000C6C33" w:rsidP="000C6C33">
            <w:pPr>
              <w:pStyle w:val="ListParagraph"/>
              <w:ind w:left="360"/>
              <w:rPr>
                <w:rFonts w:ascii="Times New Roman" w:hAnsi="Times New Roman" w:cs="Times New Roman"/>
                <w:sz w:val="24"/>
                <w:szCs w:val="24"/>
              </w:rPr>
            </w:pPr>
            <w:r w:rsidRPr="000C6C33">
              <w:rPr>
                <w:rFonts w:ascii="Times New Roman" w:hAnsi="Times New Roman" w:cs="Times New Roman"/>
                <w:sz w:val="24"/>
                <w:szCs w:val="24"/>
              </w:rPr>
              <w:t>(D)</w:t>
            </w:r>
            <w:r w:rsidRPr="000C6C33">
              <w:rPr>
                <w:rFonts w:ascii="Times New Roman" w:hAnsi="Times New Roman" w:cs="Times New Roman"/>
                <w:sz w:val="24"/>
                <w:szCs w:val="24"/>
              </w:rPr>
              <w:tab/>
              <w:t xml:space="preserve">implementing pilot projects, </w:t>
            </w:r>
          </w:p>
          <w:p w14:paraId="5D5E7767" w14:textId="77777777" w:rsidR="000C6C33" w:rsidRPr="000C6C33" w:rsidRDefault="000C6C33" w:rsidP="000C6C33">
            <w:pPr>
              <w:pStyle w:val="ListParagraph"/>
              <w:ind w:left="360"/>
              <w:rPr>
                <w:rFonts w:ascii="Times New Roman" w:hAnsi="Times New Roman" w:cs="Times New Roman"/>
                <w:sz w:val="24"/>
                <w:szCs w:val="24"/>
              </w:rPr>
            </w:pPr>
            <w:r w:rsidRPr="000C6C33">
              <w:rPr>
                <w:rFonts w:ascii="Times New Roman" w:hAnsi="Times New Roman" w:cs="Times New Roman"/>
                <w:sz w:val="24"/>
                <w:szCs w:val="24"/>
              </w:rPr>
              <w:t>(E)</w:t>
            </w:r>
            <w:r w:rsidRPr="000C6C33">
              <w:rPr>
                <w:rFonts w:ascii="Times New Roman" w:hAnsi="Times New Roman" w:cs="Times New Roman"/>
                <w:sz w:val="24"/>
                <w:szCs w:val="24"/>
              </w:rPr>
              <w:tab/>
              <w:t>performing research regarding emerging conservation technologies,</w:t>
            </w:r>
          </w:p>
          <w:p w14:paraId="0C179AF7" w14:textId="77777777" w:rsidR="000C6C33" w:rsidRPr="000C6C33" w:rsidRDefault="000C6C33" w:rsidP="000C6C33">
            <w:pPr>
              <w:pStyle w:val="ListParagraph"/>
              <w:ind w:left="360"/>
              <w:rPr>
                <w:rFonts w:ascii="Times New Roman" w:hAnsi="Times New Roman" w:cs="Times New Roman"/>
                <w:sz w:val="24"/>
                <w:szCs w:val="24"/>
              </w:rPr>
            </w:pPr>
            <w:r w:rsidRPr="000C6C33">
              <w:rPr>
                <w:rFonts w:ascii="Times New Roman" w:hAnsi="Times New Roman" w:cs="Times New Roman"/>
                <w:sz w:val="24"/>
                <w:szCs w:val="24"/>
              </w:rPr>
              <w:t>(F)</w:t>
            </w:r>
            <w:r w:rsidRPr="000C6C33">
              <w:rPr>
                <w:rFonts w:ascii="Times New Roman" w:hAnsi="Times New Roman" w:cs="Times New Roman"/>
                <w:sz w:val="24"/>
                <w:szCs w:val="24"/>
              </w:rPr>
              <w:tab/>
              <w:t>funding regional conservation programs,</w:t>
            </w:r>
          </w:p>
          <w:p w14:paraId="00A0A278" w14:textId="77777777" w:rsidR="000C6C33" w:rsidRPr="000C6C33" w:rsidRDefault="000C6C33" w:rsidP="000C6C33">
            <w:pPr>
              <w:pStyle w:val="ListParagraph"/>
              <w:ind w:left="360"/>
              <w:rPr>
                <w:rFonts w:ascii="Times New Roman" w:hAnsi="Times New Roman" w:cs="Times New Roman"/>
                <w:sz w:val="24"/>
                <w:szCs w:val="24"/>
              </w:rPr>
            </w:pPr>
            <w:r w:rsidRPr="000C6C33">
              <w:rPr>
                <w:rFonts w:ascii="Times New Roman" w:hAnsi="Times New Roman" w:cs="Times New Roman"/>
                <w:sz w:val="24"/>
                <w:szCs w:val="24"/>
              </w:rPr>
              <w:t>(G)</w:t>
            </w:r>
            <w:r w:rsidRPr="000C6C33">
              <w:rPr>
                <w:rFonts w:ascii="Times New Roman" w:hAnsi="Times New Roman" w:cs="Times New Roman"/>
                <w:sz w:val="24"/>
                <w:szCs w:val="24"/>
              </w:rPr>
              <w:tab/>
              <w:t>conducting collaborative technical activities, and</w:t>
            </w:r>
          </w:p>
          <w:p w14:paraId="0FAB5450" w14:textId="2D857391" w:rsidR="000C6C33" w:rsidRPr="000F5FEE" w:rsidRDefault="000C6C33" w:rsidP="000C6C33">
            <w:pPr>
              <w:pStyle w:val="ListParagraph"/>
              <w:ind w:left="360"/>
              <w:rPr>
                <w:rFonts w:ascii="Times New Roman" w:hAnsi="Times New Roman" w:cs="Times New Roman"/>
                <w:sz w:val="24"/>
                <w:szCs w:val="24"/>
              </w:rPr>
            </w:pPr>
            <w:r w:rsidRPr="000C6C33">
              <w:rPr>
                <w:rFonts w:ascii="Times New Roman" w:hAnsi="Times New Roman" w:cs="Times New Roman"/>
                <w:sz w:val="24"/>
                <w:szCs w:val="24"/>
              </w:rPr>
              <w:t>(H)</w:t>
            </w:r>
            <w:r w:rsidRPr="000C6C33">
              <w:rPr>
                <w:rFonts w:ascii="Times New Roman" w:hAnsi="Times New Roman" w:cs="Times New Roman"/>
                <w:sz w:val="24"/>
                <w:szCs w:val="24"/>
              </w:rPr>
              <w:tab/>
            </w:r>
            <w:proofErr w:type="gramStart"/>
            <w:r w:rsidRPr="000C6C33">
              <w:rPr>
                <w:rFonts w:ascii="Times New Roman" w:hAnsi="Times New Roman" w:cs="Times New Roman"/>
                <w:sz w:val="24"/>
                <w:szCs w:val="24"/>
              </w:rPr>
              <w:t>conducting</w:t>
            </w:r>
            <w:proofErr w:type="gramEnd"/>
            <w:r w:rsidRPr="000C6C33">
              <w:rPr>
                <w:rFonts w:ascii="Times New Roman" w:hAnsi="Times New Roman" w:cs="Times New Roman"/>
                <w:sz w:val="24"/>
                <w:szCs w:val="24"/>
              </w:rPr>
              <w:t xml:space="preserve"> collaborative promotional activities.</w:t>
            </w:r>
          </w:p>
          <w:p w14:paraId="383B1FC0" w14:textId="3ACE3C7B" w:rsidR="004B371D" w:rsidRDefault="000C6C33" w:rsidP="000C6C33">
            <w:pPr>
              <w:rPr>
                <w:rFonts w:ascii="Times New Roman" w:hAnsi="Times New Roman" w:cs="Times New Roman"/>
                <w:sz w:val="24"/>
                <w:szCs w:val="24"/>
              </w:rPr>
            </w:pPr>
            <w:r>
              <w:rPr>
                <w:rFonts w:ascii="Times New Roman" w:hAnsi="Times New Roman" w:cs="Times New Roman"/>
                <w:b/>
                <w:sz w:val="24"/>
                <w:szCs w:val="24"/>
              </w:rPr>
              <w:t xml:space="preserve">(iv) </w:t>
            </w:r>
            <w:r w:rsidRPr="000F5FEE">
              <w:rPr>
                <w:rFonts w:ascii="Times New Roman" w:hAnsi="Times New Roman" w:cs="Times New Roman"/>
                <w:b/>
                <w:sz w:val="24"/>
                <w:szCs w:val="24"/>
              </w:rPr>
              <w:t xml:space="preserve">Adaptive management. </w:t>
            </w:r>
            <w:r w:rsidRPr="000F5FEE">
              <w:rPr>
                <w:rFonts w:ascii="Times New Roman" w:hAnsi="Times New Roman" w:cs="Times New Roman"/>
                <w:sz w:val="24"/>
                <w:szCs w:val="24"/>
              </w:rPr>
              <w:t>Continuously manage the conservation portfolio to adapt to changing market conditions and developing technologies, as well as, performing research regarding emerging conservation technologies.</w:t>
            </w:r>
          </w:p>
        </w:tc>
        <w:tc>
          <w:tcPr>
            <w:tcW w:w="3510" w:type="dxa"/>
          </w:tcPr>
          <w:p w14:paraId="4F3DECA1" w14:textId="1FDF173D" w:rsidR="004B371D" w:rsidRDefault="00E143A3" w:rsidP="00A20BD0">
            <w:pPr>
              <w:rPr>
                <w:rFonts w:ascii="Times New Roman" w:hAnsi="Times New Roman" w:cs="Times New Roman"/>
                <w:sz w:val="24"/>
                <w:szCs w:val="24"/>
              </w:rPr>
            </w:pPr>
            <w:r>
              <w:rPr>
                <w:rFonts w:ascii="Times New Roman" w:hAnsi="Times New Roman" w:cs="Times New Roman"/>
                <w:sz w:val="24"/>
                <w:szCs w:val="24"/>
              </w:rPr>
              <w:t>Public Counsel recommends referencing the BCP in this s</w:t>
            </w:r>
            <w:r w:rsidR="00EF069B">
              <w:rPr>
                <w:rFonts w:ascii="Times New Roman" w:hAnsi="Times New Roman" w:cs="Times New Roman"/>
                <w:sz w:val="24"/>
                <w:szCs w:val="24"/>
              </w:rPr>
              <w:t xml:space="preserve">ubsection, consistent with our recommendation above that all programs shall be identified in the BCP, or as an update to the BCP if developed subsequent to the approval of the biennial target. Otherwise there may be confusion as to whether two separate requirements exist, with some programs in the BCP, and others outside the BCP but in the ‘portfolio.’  The latter framework would create implementation complications for the utility, stakeholders, and the Commission. </w:t>
            </w:r>
            <w:r w:rsidR="00EF069B">
              <w:rPr>
                <w:rFonts w:ascii="Times New Roman" w:hAnsi="Times New Roman" w:cs="Times New Roman"/>
                <w:sz w:val="24"/>
                <w:szCs w:val="24"/>
              </w:rPr>
              <w:br/>
            </w:r>
            <w:r w:rsidR="00EF069B">
              <w:rPr>
                <w:rFonts w:ascii="Times New Roman" w:hAnsi="Times New Roman" w:cs="Times New Roman"/>
                <w:sz w:val="24"/>
                <w:szCs w:val="24"/>
              </w:rPr>
              <w:br/>
              <w:t>In addition, we recommend removing ‘must’ from subsection (iii) so that the rules are not unnecessarily inflexible as to what should be included in a conservation portfolio.</w:t>
            </w:r>
          </w:p>
        </w:tc>
      </w:tr>
    </w:tbl>
    <w:p w14:paraId="78395DC7" w14:textId="77777777" w:rsidR="004B371D" w:rsidRDefault="004B371D" w:rsidP="004B371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4B371D" w14:paraId="37A4E090" w14:textId="77777777" w:rsidTr="00BF4D51">
        <w:trPr>
          <w:cantSplit/>
        </w:trPr>
        <w:tc>
          <w:tcPr>
            <w:tcW w:w="1908" w:type="dxa"/>
          </w:tcPr>
          <w:p w14:paraId="4BCF9BB8" w14:textId="2968663D" w:rsidR="004B371D" w:rsidRDefault="00EF069B" w:rsidP="00A20BD0">
            <w:pPr>
              <w:rPr>
                <w:rFonts w:ascii="Times New Roman" w:hAnsi="Times New Roman" w:cs="Times New Roman"/>
                <w:sz w:val="24"/>
                <w:szCs w:val="24"/>
              </w:rPr>
            </w:pPr>
            <w:r>
              <w:br w:type="page"/>
            </w:r>
            <w:r w:rsidR="004B371D">
              <w:rPr>
                <w:rFonts w:ascii="Times New Roman" w:hAnsi="Times New Roman" w:cs="Times New Roman"/>
                <w:sz w:val="20"/>
                <w:szCs w:val="20"/>
              </w:rPr>
              <w:t xml:space="preserve">Comment 10 </w:t>
            </w:r>
          </w:p>
        </w:tc>
        <w:tc>
          <w:tcPr>
            <w:tcW w:w="3510" w:type="dxa"/>
          </w:tcPr>
          <w:p w14:paraId="7695C86B"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6B36A442"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14:paraId="2A486DB1" w14:textId="77777777" w:rsidR="004B371D" w:rsidRDefault="004B371D"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4B371D" w14:paraId="3F7F5205" w14:textId="77777777" w:rsidTr="00BF4D51">
        <w:trPr>
          <w:cantSplit/>
          <w:trHeight w:val="4032"/>
        </w:trPr>
        <w:tc>
          <w:tcPr>
            <w:tcW w:w="1908" w:type="dxa"/>
          </w:tcPr>
          <w:p w14:paraId="4B47D62B" w14:textId="3937F537" w:rsidR="004B371D" w:rsidRPr="009F6B32" w:rsidRDefault="004B371D" w:rsidP="00085A2B">
            <w:pPr>
              <w:rPr>
                <w:rFonts w:ascii="Times New Roman" w:hAnsi="Times New Roman" w:cs="Times New Roman"/>
                <w:sz w:val="20"/>
                <w:szCs w:val="20"/>
              </w:rPr>
            </w:pPr>
            <w:r>
              <w:rPr>
                <w:rFonts w:ascii="Times New Roman" w:hAnsi="Times New Roman" w:cs="Times New Roman"/>
                <w:sz w:val="24"/>
                <w:szCs w:val="24"/>
              </w:rPr>
              <w:t>Regarding</w:t>
            </w:r>
            <w:r w:rsidR="00BF4D51">
              <w:rPr>
                <w:rFonts w:ascii="Times New Roman" w:hAnsi="Times New Roman" w:cs="Times New Roman"/>
                <w:sz w:val="24"/>
                <w:szCs w:val="24"/>
              </w:rPr>
              <w:t xml:space="preserve"> </w:t>
            </w:r>
            <w:r w:rsidR="002606F7">
              <w:rPr>
                <w:rFonts w:ascii="Times New Roman" w:hAnsi="Times New Roman" w:cs="Times New Roman"/>
                <w:sz w:val="24"/>
                <w:szCs w:val="24"/>
              </w:rPr>
              <w:t xml:space="preserve">Informal Draft </w:t>
            </w:r>
            <w:r>
              <w:rPr>
                <w:rFonts w:ascii="Times New Roman" w:hAnsi="Times New Roman" w:cs="Times New Roman"/>
                <w:sz w:val="24"/>
                <w:szCs w:val="24"/>
              </w:rPr>
              <w:t>WAC 480-109-</w:t>
            </w:r>
            <w:r w:rsidR="00085A2B">
              <w:rPr>
                <w:rFonts w:ascii="Times New Roman" w:hAnsi="Times New Roman" w:cs="Times New Roman"/>
                <w:sz w:val="24"/>
                <w:szCs w:val="24"/>
              </w:rPr>
              <w:t>010(4)(b)</w:t>
            </w:r>
          </w:p>
        </w:tc>
        <w:tc>
          <w:tcPr>
            <w:tcW w:w="3510" w:type="dxa"/>
          </w:tcPr>
          <w:p w14:paraId="014A650E" w14:textId="77777777"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 xml:space="preserve">     (b) Types of conservation include, but are not limited to:</w:t>
            </w:r>
          </w:p>
          <w:p w14:paraId="1E136AC2" w14:textId="58E62BE1"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w:t>
            </w:r>
            <w:proofErr w:type="spellStart"/>
            <w:r w:rsidRPr="00085A2B">
              <w:rPr>
                <w:rFonts w:ascii="Times New Roman" w:hAnsi="Times New Roman" w:cs="Times New Roman"/>
                <w:sz w:val="24"/>
                <w:szCs w:val="24"/>
              </w:rPr>
              <w:t>i</w:t>
            </w:r>
            <w:proofErr w:type="spellEnd"/>
            <w:r w:rsidRPr="00085A2B">
              <w:rPr>
                <w:rFonts w:ascii="Times New Roman" w:hAnsi="Times New Roman" w:cs="Times New Roman"/>
                <w:sz w:val="24"/>
                <w:szCs w:val="24"/>
              </w:rPr>
              <w:t>) end-use efficiency,</w:t>
            </w:r>
          </w:p>
          <w:p w14:paraId="69F34F72" w14:textId="112E4A35"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 xml:space="preserve">(ii) behavioral programs, </w:t>
            </w:r>
          </w:p>
          <w:p w14:paraId="363BABE2" w14:textId="37E18335"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(iii) code enforcement,</w:t>
            </w:r>
          </w:p>
          <w:p w14:paraId="2A3DC8B5" w14:textId="61736BAF"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 xml:space="preserve">(iv) high-efficiency cogeneration, </w:t>
            </w:r>
          </w:p>
          <w:p w14:paraId="1F4985CC" w14:textId="53F53BB9"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(A)</w:t>
            </w:r>
            <w:r>
              <w:rPr>
                <w:rFonts w:ascii="Times New Roman" w:hAnsi="Times New Roman" w:cs="Times New Roman"/>
                <w:sz w:val="24"/>
                <w:szCs w:val="24"/>
              </w:rPr>
              <w:t xml:space="preserve"> </w:t>
            </w:r>
            <w:r w:rsidRPr="00085A2B">
              <w:rPr>
                <w:rFonts w:ascii="Times New Roman" w:hAnsi="Times New Roman" w:cs="Times New Roman"/>
                <w:sz w:val="24"/>
                <w:szCs w:val="24"/>
              </w:rPr>
              <w:t>A utility may count as conservation savings a portion of the electricity output of a high-efficiency cogeneration facility that commences operation in its service territory.</w:t>
            </w:r>
          </w:p>
          <w:p w14:paraId="629EA5DE" w14:textId="7B6ABB85"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(B)</w:t>
            </w:r>
            <w:r>
              <w:rPr>
                <w:rFonts w:ascii="Times New Roman" w:hAnsi="Times New Roman" w:cs="Times New Roman"/>
                <w:sz w:val="24"/>
                <w:szCs w:val="24"/>
              </w:rPr>
              <w:t xml:space="preserve"> </w:t>
            </w:r>
            <w:r w:rsidRPr="00085A2B">
              <w:rPr>
                <w:rFonts w:ascii="Times New Roman" w:hAnsi="Times New Roman" w:cs="Times New Roman"/>
                <w:sz w:val="24"/>
                <w:szCs w:val="24"/>
              </w:rPr>
              <w:t xml:space="preserve">The high-efficiency cogeneration facility must be owned by a retail electric customer and used by that customer to meet its heat and electricity needs. Heat and electricity output provided to anyone other than the facility owner may not be considered in determining conservation savings. </w:t>
            </w:r>
          </w:p>
          <w:p w14:paraId="7B4E2FC7" w14:textId="10A3474B"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(C)</w:t>
            </w:r>
            <w:r>
              <w:rPr>
                <w:rFonts w:ascii="Times New Roman" w:hAnsi="Times New Roman" w:cs="Times New Roman"/>
                <w:sz w:val="24"/>
                <w:szCs w:val="24"/>
              </w:rPr>
              <w:t xml:space="preserve"> </w:t>
            </w:r>
            <w:r w:rsidRPr="00085A2B">
              <w:rPr>
                <w:rFonts w:ascii="Times New Roman" w:hAnsi="Times New Roman" w:cs="Times New Roman"/>
                <w:sz w:val="24"/>
                <w:szCs w:val="24"/>
              </w:rPr>
              <w:t xml:space="preserve">The utility's documentation of a cogeneration facility's compliance with the definition of “high-efficiency cogeneration” and the conditions for counting as conservation in this subsection must be certified by a registered professional engineer licensed by the Washington department of licensing. </w:t>
            </w:r>
          </w:p>
          <w:p w14:paraId="018BE859" w14:textId="62F2AFF5"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(v) production efficiency,</w:t>
            </w:r>
          </w:p>
          <w:p w14:paraId="6F5D45F7" w14:textId="2D006F5F" w:rsidR="00085A2B" w:rsidRPr="00085A2B"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(vi) distribution efficiency, and</w:t>
            </w:r>
          </w:p>
          <w:p w14:paraId="1DF01201" w14:textId="6852184E" w:rsidR="004B371D" w:rsidRDefault="00085A2B" w:rsidP="00085A2B">
            <w:pPr>
              <w:rPr>
                <w:rFonts w:ascii="Times New Roman" w:hAnsi="Times New Roman" w:cs="Times New Roman"/>
                <w:sz w:val="24"/>
                <w:szCs w:val="24"/>
              </w:rPr>
            </w:pPr>
            <w:r w:rsidRPr="00085A2B">
              <w:rPr>
                <w:rFonts w:ascii="Times New Roman" w:hAnsi="Times New Roman" w:cs="Times New Roman"/>
                <w:sz w:val="24"/>
                <w:szCs w:val="24"/>
              </w:rPr>
              <w:t xml:space="preserve">(vii) </w:t>
            </w:r>
            <w:proofErr w:type="gramStart"/>
            <w:r w:rsidRPr="00085A2B">
              <w:rPr>
                <w:rFonts w:ascii="Times New Roman" w:hAnsi="Times New Roman" w:cs="Times New Roman"/>
                <w:sz w:val="24"/>
                <w:szCs w:val="24"/>
              </w:rPr>
              <w:t>market</w:t>
            </w:r>
            <w:proofErr w:type="gramEnd"/>
            <w:r w:rsidRPr="00085A2B">
              <w:rPr>
                <w:rFonts w:ascii="Times New Roman" w:hAnsi="Times New Roman" w:cs="Times New Roman"/>
                <w:sz w:val="24"/>
                <w:szCs w:val="24"/>
              </w:rPr>
              <w:t xml:space="preserve"> transformation.</w:t>
            </w:r>
          </w:p>
        </w:tc>
        <w:tc>
          <w:tcPr>
            <w:tcW w:w="3780" w:type="dxa"/>
          </w:tcPr>
          <w:p w14:paraId="3C6D7799"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(b) Types of conservation include, but are not limited to:</w:t>
            </w:r>
          </w:p>
          <w:p w14:paraId="4E920E8F"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w:t>
            </w:r>
            <w:proofErr w:type="spellStart"/>
            <w:r w:rsidRPr="00085A2B">
              <w:rPr>
                <w:rFonts w:ascii="Times New Roman" w:hAnsi="Times New Roman" w:cs="Times New Roman"/>
                <w:strike/>
                <w:sz w:val="24"/>
                <w:szCs w:val="24"/>
              </w:rPr>
              <w:t>i</w:t>
            </w:r>
            <w:proofErr w:type="spellEnd"/>
            <w:r w:rsidRPr="00085A2B">
              <w:rPr>
                <w:rFonts w:ascii="Times New Roman" w:hAnsi="Times New Roman" w:cs="Times New Roman"/>
                <w:strike/>
                <w:sz w:val="24"/>
                <w:szCs w:val="24"/>
              </w:rPr>
              <w:t>) end-use efficiency,</w:t>
            </w:r>
          </w:p>
          <w:p w14:paraId="544565F4"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 xml:space="preserve">(ii) behavioral programs, </w:t>
            </w:r>
          </w:p>
          <w:p w14:paraId="056531F6"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(iii) code enforcement,</w:t>
            </w:r>
          </w:p>
          <w:p w14:paraId="163A6890"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 xml:space="preserve">(iv) high-efficiency cogeneration, </w:t>
            </w:r>
          </w:p>
          <w:p w14:paraId="59CA06A5"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(A) A utility may count as conservation savings a portion of the electricity output of a high-efficiency cogeneration facility that commences operation in its service territory.</w:t>
            </w:r>
          </w:p>
          <w:p w14:paraId="366DD9D5"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 xml:space="preserve">(B) The high-efficiency cogeneration facility must be owned by a retail electric customer and used by that customer to meet its heat and electricity needs. Heat and electricity output provided to anyone other than the facility owner may not be considered in determining conservation savings. </w:t>
            </w:r>
          </w:p>
          <w:p w14:paraId="2F4A9DD1"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 xml:space="preserve">(C) The utility's documentation of a cogeneration facility's compliance with the definition of “high-efficiency cogeneration” and the conditions for counting as conservation in this subsection must be certified by a registered professional engineer licensed by the Washington department of licensing. </w:t>
            </w:r>
          </w:p>
          <w:p w14:paraId="5C9521CE"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(v) production efficiency,</w:t>
            </w:r>
          </w:p>
          <w:p w14:paraId="603ED598" w14:textId="77777777" w:rsidR="00085A2B" w:rsidRPr="00085A2B" w:rsidRDefault="00085A2B" w:rsidP="00085A2B">
            <w:pPr>
              <w:rPr>
                <w:rFonts w:ascii="Times New Roman" w:hAnsi="Times New Roman" w:cs="Times New Roman"/>
                <w:strike/>
                <w:sz w:val="24"/>
                <w:szCs w:val="24"/>
              </w:rPr>
            </w:pPr>
            <w:r w:rsidRPr="00085A2B">
              <w:rPr>
                <w:rFonts w:ascii="Times New Roman" w:hAnsi="Times New Roman" w:cs="Times New Roman"/>
                <w:strike/>
                <w:sz w:val="24"/>
                <w:szCs w:val="24"/>
              </w:rPr>
              <w:t>(vi) distribution efficiency, and</w:t>
            </w:r>
          </w:p>
          <w:p w14:paraId="1DEF76CC" w14:textId="6595086D" w:rsidR="004B371D" w:rsidRDefault="00085A2B" w:rsidP="00085A2B">
            <w:pPr>
              <w:rPr>
                <w:rFonts w:ascii="Times New Roman" w:hAnsi="Times New Roman" w:cs="Times New Roman"/>
                <w:sz w:val="24"/>
                <w:szCs w:val="24"/>
              </w:rPr>
            </w:pPr>
            <w:r w:rsidRPr="00085A2B">
              <w:rPr>
                <w:rFonts w:ascii="Times New Roman" w:hAnsi="Times New Roman" w:cs="Times New Roman"/>
                <w:strike/>
                <w:sz w:val="24"/>
                <w:szCs w:val="24"/>
              </w:rPr>
              <w:t xml:space="preserve">(vii) </w:t>
            </w:r>
            <w:proofErr w:type="gramStart"/>
            <w:r w:rsidRPr="00085A2B">
              <w:rPr>
                <w:rFonts w:ascii="Times New Roman" w:hAnsi="Times New Roman" w:cs="Times New Roman"/>
                <w:strike/>
                <w:sz w:val="24"/>
                <w:szCs w:val="24"/>
              </w:rPr>
              <w:t>market</w:t>
            </w:r>
            <w:proofErr w:type="gramEnd"/>
            <w:r w:rsidRPr="00085A2B">
              <w:rPr>
                <w:rFonts w:ascii="Times New Roman" w:hAnsi="Times New Roman" w:cs="Times New Roman"/>
                <w:strike/>
                <w:sz w:val="24"/>
                <w:szCs w:val="24"/>
              </w:rPr>
              <w:t xml:space="preserve"> transformation.</w:t>
            </w:r>
          </w:p>
        </w:tc>
        <w:tc>
          <w:tcPr>
            <w:tcW w:w="4590" w:type="dxa"/>
          </w:tcPr>
          <w:p w14:paraId="1AE79CB3" w14:textId="4214731A" w:rsidR="004B371D" w:rsidRDefault="00085A2B" w:rsidP="00085A2B">
            <w:pPr>
              <w:rPr>
                <w:rFonts w:ascii="Times New Roman" w:hAnsi="Times New Roman" w:cs="Times New Roman"/>
                <w:sz w:val="24"/>
                <w:szCs w:val="24"/>
              </w:rPr>
            </w:pPr>
            <w:r>
              <w:rPr>
                <w:rFonts w:ascii="Times New Roman" w:hAnsi="Times New Roman" w:cs="Times New Roman"/>
                <w:sz w:val="24"/>
                <w:szCs w:val="24"/>
              </w:rPr>
              <w:t xml:space="preserve">Public Counsel believes the </w:t>
            </w:r>
            <w:r w:rsidR="00E27A0D">
              <w:rPr>
                <w:rFonts w:ascii="Times New Roman" w:hAnsi="Times New Roman" w:cs="Times New Roman"/>
                <w:sz w:val="24"/>
                <w:szCs w:val="24"/>
              </w:rPr>
              <w:t xml:space="preserve">existing statutes and rules provide sufficient foundation and flexibility to develop and implement a diverse range of conservation programs to meet EIA requirements.  </w:t>
            </w:r>
            <w:r>
              <w:rPr>
                <w:rFonts w:ascii="Times New Roman" w:hAnsi="Times New Roman" w:cs="Times New Roman"/>
                <w:sz w:val="24"/>
                <w:szCs w:val="24"/>
              </w:rPr>
              <w:t xml:space="preserve">  </w:t>
            </w:r>
          </w:p>
          <w:p w14:paraId="427347EF" w14:textId="77777777" w:rsidR="006A3BC4" w:rsidRDefault="006A3BC4" w:rsidP="00085A2B">
            <w:pPr>
              <w:rPr>
                <w:rFonts w:ascii="Times New Roman" w:hAnsi="Times New Roman" w:cs="Times New Roman"/>
                <w:sz w:val="24"/>
                <w:szCs w:val="24"/>
              </w:rPr>
            </w:pPr>
          </w:p>
          <w:p w14:paraId="06AD4010" w14:textId="4209E233" w:rsidR="006A3BC4" w:rsidRDefault="006A3BC4" w:rsidP="00490564">
            <w:pPr>
              <w:rPr>
                <w:rFonts w:ascii="Times New Roman" w:hAnsi="Times New Roman" w:cs="Times New Roman"/>
                <w:sz w:val="24"/>
                <w:szCs w:val="24"/>
              </w:rPr>
            </w:pPr>
            <w:r>
              <w:rPr>
                <w:rFonts w:ascii="Times New Roman" w:hAnsi="Times New Roman" w:cs="Times New Roman"/>
                <w:sz w:val="24"/>
                <w:szCs w:val="24"/>
              </w:rPr>
              <w:t>We are concerned with the proposed draft language in subsection (4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a)(ii)(A) that would mandate utilities offer programs in all the areas identified in subsection (b).  At this time, for example, none of the utilities have code enforcement programs. </w:t>
            </w:r>
            <w:r w:rsidR="00490564">
              <w:rPr>
                <w:rFonts w:ascii="Times New Roman" w:hAnsi="Times New Roman" w:cs="Times New Roman"/>
                <w:sz w:val="24"/>
                <w:szCs w:val="24"/>
              </w:rPr>
              <w:t>Moreover, s</w:t>
            </w:r>
            <w:r>
              <w:rPr>
                <w:rFonts w:ascii="Times New Roman" w:hAnsi="Times New Roman" w:cs="Times New Roman"/>
                <w:sz w:val="24"/>
                <w:szCs w:val="24"/>
              </w:rPr>
              <w:t xml:space="preserve">uch a program would pose complexities, for example, related to the basis for savings, whether they are already incorporated in the CPA and/or load forecasting, and other issues.  </w:t>
            </w:r>
            <w:r w:rsidR="00490564">
              <w:rPr>
                <w:rFonts w:ascii="Times New Roman" w:hAnsi="Times New Roman" w:cs="Times New Roman"/>
                <w:sz w:val="24"/>
                <w:szCs w:val="24"/>
              </w:rPr>
              <w:t>Program development</w:t>
            </w:r>
            <w:r>
              <w:rPr>
                <w:rFonts w:ascii="Times New Roman" w:hAnsi="Times New Roman" w:cs="Times New Roman"/>
                <w:sz w:val="24"/>
                <w:szCs w:val="24"/>
              </w:rPr>
              <w:t xml:space="preserve"> </w:t>
            </w:r>
            <w:r w:rsidR="00490564">
              <w:rPr>
                <w:rFonts w:ascii="Times New Roman" w:hAnsi="Times New Roman" w:cs="Times New Roman"/>
                <w:sz w:val="24"/>
                <w:szCs w:val="24"/>
              </w:rPr>
              <w:t>questions</w:t>
            </w:r>
            <w:r>
              <w:rPr>
                <w:rFonts w:ascii="Times New Roman" w:hAnsi="Times New Roman" w:cs="Times New Roman"/>
                <w:sz w:val="24"/>
                <w:szCs w:val="24"/>
              </w:rPr>
              <w:t xml:space="preserve"> are more appropriately addressed with the utility and advisory group, and should allow for flexibility in whether to design such a </w:t>
            </w:r>
            <w:r w:rsidR="00DE6997">
              <w:rPr>
                <w:rFonts w:ascii="Times New Roman" w:hAnsi="Times New Roman" w:cs="Times New Roman"/>
                <w:sz w:val="24"/>
                <w:szCs w:val="24"/>
              </w:rPr>
              <w:t>program</w:t>
            </w:r>
            <w:r w:rsidR="00490564">
              <w:rPr>
                <w:rFonts w:ascii="Times New Roman" w:hAnsi="Times New Roman" w:cs="Times New Roman"/>
                <w:sz w:val="24"/>
                <w:szCs w:val="24"/>
              </w:rPr>
              <w:t xml:space="preserve"> as an effective and appropriate use of ratepayer funds</w:t>
            </w:r>
            <w:r w:rsidR="00DE6997">
              <w:rPr>
                <w:rFonts w:ascii="Times New Roman" w:hAnsi="Times New Roman" w:cs="Times New Roman"/>
                <w:sz w:val="24"/>
                <w:szCs w:val="24"/>
              </w:rPr>
              <w:t>.</w:t>
            </w:r>
          </w:p>
        </w:tc>
      </w:tr>
      <w:tr w:rsidR="00621993" w14:paraId="68407DF3" w14:textId="77777777" w:rsidTr="00621993">
        <w:trPr>
          <w:cantSplit/>
        </w:trPr>
        <w:tc>
          <w:tcPr>
            <w:tcW w:w="1908" w:type="dxa"/>
          </w:tcPr>
          <w:p w14:paraId="6AF95EE1" w14:textId="4D306B62" w:rsidR="00621993" w:rsidRDefault="00621993" w:rsidP="00085A2B">
            <w:pPr>
              <w:rPr>
                <w:rFonts w:ascii="Times New Roman" w:hAnsi="Times New Roman" w:cs="Times New Roman"/>
                <w:sz w:val="24"/>
                <w:szCs w:val="24"/>
              </w:rPr>
            </w:pPr>
            <w:r>
              <w:lastRenderedPageBreak/>
              <w:br w:type="page"/>
            </w:r>
            <w:r w:rsidR="00D222D7">
              <w:rPr>
                <w:rFonts w:ascii="Times New Roman" w:hAnsi="Times New Roman" w:cs="Times New Roman"/>
                <w:sz w:val="20"/>
                <w:szCs w:val="20"/>
              </w:rPr>
              <w:t>Comment 11</w:t>
            </w:r>
          </w:p>
        </w:tc>
        <w:tc>
          <w:tcPr>
            <w:tcW w:w="3510" w:type="dxa"/>
          </w:tcPr>
          <w:p w14:paraId="7BB9C224" w14:textId="53EF8156" w:rsidR="00621993" w:rsidRPr="00085A2B" w:rsidRDefault="00621993" w:rsidP="00085A2B">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2059C834" w14:textId="26419357" w:rsidR="00621993" w:rsidRPr="00085A2B" w:rsidRDefault="00621993" w:rsidP="00085A2B">
            <w:pPr>
              <w:rPr>
                <w:rFonts w:ascii="Times New Roman" w:hAnsi="Times New Roman" w:cs="Times New Roman"/>
                <w:strike/>
                <w:sz w:val="24"/>
                <w:szCs w:val="24"/>
              </w:rPr>
            </w:pPr>
            <w:r>
              <w:rPr>
                <w:rFonts w:ascii="Times New Roman" w:hAnsi="Times New Roman" w:cs="Times New Roman"/>
                <w:sz w:val="24"/>
                <w:szCs w:val="24"/>
              </w:rPr>
              <w:t>Proposed Text</w:t>
            </w:r>
          </w:p>
        </w:tc>
        <w:tc>
          <w:tcPr>
            <w:tcW w:w="4590" w:type="dxa"/>
          </w:tcPr>
          <w:p w14:paraId="2F6246BD" w14:textId="3CBE34F1" w:rsidR="00621993" w:rsidRDefault="00621993" w:rsidP="00085A2B">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621993" w14:paraId="1A12C440" w14:textId="77777777" w:rsidTr="00BF4D51">
        <w:trPr>
          <w:cantSplit/>
          <w:trHeight w:val="4032"/>
        </w:trPr>
        <w:tc>
          <w:tcPr>
            <w:tcW w:w="1908" w:type="dxa"/>
          </w:tcPr>
          <w:p w14:paraId="156F6A27" w14:textId="23697E98" w:rsidR="00621993" w:rsidRDefault="00621993" w:rsidP="00085A2B">
            <w:pPr>
              <w:rPr>
                <w:rFonts w:ascii="Times New Roman" w:hAnsi="Times New Roman" w:cs="Times New Roman"/>
                <w:sz w:val="24"/>
                <w:szCs w:val="24"/>
              </w:rPr>
            </w:pPr>
            <w:r>
              <w:rPr>
                <w:rFonts w:ascii="Times New Roman" w:hAnsi="Times New Roman" w:cs="Times New Roman"/>
                <w:sz w:val="24"/>
                <w:szCs w:val="24"/>
              </w:rPr>
              <w:t>Regarding Informal Draft WAC 480-109-010(6)</w:t>
            </w:r>
          </w:p>
        </w:tc>
        <w:tc>
          <w:tcPr>
            <w:tcW w:w="3510" w:type="dxa"/>
          </w:tcPr>
          <w:p w14:paraId="6E4823F8" w14:textId="646A4BCC" w:rsidR="00621993" w:rsidRPr="00085A2B" w:rsidRDefault="00621993" w:rsidP="00085A2B">
            <w:pPr>
              <w:rPr>
                <w:rFonts w:ascii="Times New Roman" w:hAnsi="Times New Roman" w:cs="Times New Roman"/>
                <w:sz w:val="24"/>
                <w:szCs w:val="24"/>
              </w:rPr>
            </w:pPr>
            <w:r w:rsidRPr="00621993">
              <w:rPr>
                <w:rFonts w:ascii="Times New Roman" w:hAnsi="Times New Roman" w:cs="Times New Roman"/>
                <w:sz w:val="24"/>
                <w:szCs w:val="24"/>
              </w:rPr>
              <w:t xml:space="preserve">     (6) Energy savings. A utility must use unit energy savings values and protocols approved by the Regional Technical </w:t>
            </w:r>
            <w:proofErr w:type="gramStart"/>
            <w:r w:rsidRPr="00621993">
              <w:rPr>
                <w:rFonts w:ascii="Times New Roman" w:hAnsi="Times New Roman" w:cs="Times New Roman"/>
                <w:sz w:val="24"/>
                <w:szCs w:val="24"/>
              </w:rPr>
              <w:t>Forum,</w:t>
            </w:r>
            <w:proofErr w:type="gramEnd"/>
            <w:r w:rsidRPr="00621993">
              <w:rPr>
                <w:rFonts w:ascii="Times New Roman" w:hAnsi="Times New Roman" w:cs="Times New Roman"/>
                <w:sz w:val="24"/>
                <w:szCs w:val="24"/>
              </w:rPr>
              <w:t xml:space="preserve"> unless the utility documents that a specific unit energy savings value or protocol is more appropriate for its service territory.</w:t>
            </w:r>
          </w:p>
        </w:tc>
        <w:tc>
          <w:tcPr>
            <w:tcW w:w="3780" w:type="dxa"/>
          </w:tcPr>
          <w:p w14:paraId="6098DE13" w14:textId="77777777" w:rsidR="00621993" w:rsidRPr="00085A2B" w:rsidRDefault="00621993" w:rsidP="00085A2B">
            <w:pPr>
              <w:rPr>
                <w:rFonts w:ascii="Times New Roman" w:hAnsi="Times New Roman" w:cs="Times New Roman"/>
                <w:strike/>
                <w:sz w:val="24"/>
                <w:szCs w:val="24"/>
              </w:rPr>
            </w:pPr>
          </w:p>
        </w:tc>
        <w:tc>
          <w:tcPr>
            <w:tcW w:w="4590" w:type="dxa"/>
          </w:tcPr>
          <w:p w14:paraId="1F6BFE33" w14:textId="4B88AE59" w:rsidR="00621993" w:rsidRDefault="00B611EB" w:rsidP="00D70859">
            <w:pPr>
              <w:rPr>
                <w:rFonts w:ascii="Times New Roman" w:hAnsi="Times New Roman" w:cs="Times New Roman"/>
                <w:sz w:val="24"/>
                <w:szCs w:val="24"/>
              </w:rPr>
            </w:pPr>
            <w:r>
              <w:rPr>
                <w:rFonts w:ascii="Times New Roman" w:hAnsi="Times New Roman" w:cs="Times New Roman"/>
                <w:sz w:val="24"/>
                <w:szCs w:val="24"/>
              </w:rPr>
              <w:t xml:space="preserve">Public Counsel observes the language in this proposed draft subsection is slightly different from the current language in BCP conditions. The </w:t>
            </w:r>
            <w:r w:rsidR="00D70859">
              <w:rPr>
                <w:rFonts w:ascii="Times New Roman" w:hAnsi="Times New Roman" w:cs="Times New Roman"/>
                <w:sz w:val="24"/>
                <w:szCs w:val="24"/>
              </w:rPr>
              <w:t xml:space="preserve">conditions </w:t>
            </w:r>
            <w:r w:rsidR="00B56BE3">
              <w:rPr>
                <w:rFonts w:ascii="Times New Roman" w:hAnsi="Times New Roman" w:cs="Times New Roman"/>
                <w:sz w:val="24"/>
                <w:szCs w:val="24"/>
              </w:rPr>
              <w:t>generally specify the</w:t>
            </w:r>
            <w:r w:rsidR="00D70859">
              <w:rPr>
                <w:rFonts w:ascii="Times New Roman" w:hAnsi="Times New Roman" w:cs="Times New Roman"/>
                <w:sz w:val="24"/>
                <w:szCs w:val="24"/>
              </w:rPr>
              <w:t xml:space="preserve"> type of information that can be relied upon if RTF savings are not utilized.  For example, condition (6)(c) in UE-111882 is as follows: </w:t>
            </w:r>
            <w:r>
              <w:rPr>
                <w:rFonts w:ascii="Times New Roman" w:hAnsi="Times New Roman" w:cs="Times New Roman"/>
                <w:sz w:val="24"/>
                <w:szCs w:val="24"/>
              </w:rPr>
              <w:t>“</w:t>
            </w:r>
            <w:r w:rsidR="00D70859">
              <w:rPr>
                <w:rFonts w:ascii="Times New Roman" w:hAnsi="Times New Roman" w:cs="Times New Roman"/>
                <w:sz w:val="24"/>
                <w:szCs w:val="24"/>
              </w:rPr>
              <w:t xml:space="preserve">If </w:t>
            </w:r>
            <w:proofErr w:type="spellStart"/>
            <w:r w:rsidR="00D70859">
              <w:rPr>
                <w:rFonts w:ascii="Times New Roman" w:hAnsi="Times New Roman" w:cs="Times New Roman"/>
                <w:sz w:val="24"/>
                <w:szCs w:val="24"/>
              </w:rPr>
              <w:t>Avista</w:t>
            </w:r>
            <w:proofErr w:type="spellEnd"/>
            <w:r w:rsidR="00D70859">
              <w:rPr>
                <w:rFonts w:ascii="Times New Roman" w:hAnsi="Times New Roman" w:cs="Times New Roman"/>
                <w:sz w:val="24"/>
                <w:szCs w:val="24"/>
              </w:rPr>
              <w:t xml:space="preserve"> Corporation uses savings estimates that differ from the R</w:t>
            </w:r>
            <w:r w:rsidR="00752065">
              <w:rPr>
                <w:rFonts w:ascii="Times New Roman" w:hAnsi="Times New Roman" w:cs="Times New Roman"/>
                <w:sz w:val="24"/>
                <w:szCs w:val="24"/>
              </w:rPr>
              <w:t>T</w:t>
            </w:r>
            <w:r w:rsidR="00D70859">
              <w:rPr>
                <w:rFonts w:ascii="Times New Roman" w:hAnsi="Times New Roman" w:cs="Times New Roman"/>
                <w:sz w:val="24"/>
                <w:szCs w:val="24"/>
              </w:rPr>
              <w:t xml:space="preserve">F, such estimates must be based on </w:t>
            </w:r>
            <w:r>
              <w:rPr>
                <w:rFonts w:ascii="Times New Roman" w:hAnsi="Times New Roman" w:cs="Times New Roman"/>
                <w:sz w:val="24"/>
                <w:szCs w:val="24"/>
              </w:rPr>
              <w:t>generally accepted impact evaluation data and/or other reliable and relevant source data that as verified savings levels, and be presented to the Advisory Group for comment.”</w:t>
            </w:r>
            <w:r w:rsidR="00D70859">
              <w:rPr>
                <w:rFonts w:ascii="Times New Roman" w:hAnsi="Times New Roman" w:cs="Times New Roman"/>
                <w:sz w:val="24"/>
                <w:szCs w:val="24"/>
              </w:rPr>
              <w:t xml:space="preserve"> (Order 01, ¶28)</w:t>
            </w:r>
            <w:r w:rsidR="008C6410">
              <w:rPr>
                <w:rFonts w:ascii="Times New Roman" w:hAnsi="Times New Roman" w:cs="Times New Roman"/>
                <w:sz w:val="24"/>
                <w:szCs w:val="24"/>
              </w:rPr>
              <w:t>.  We agree with the draft rule language that any alternative value should be “more appropriate for [a utility’s] service territory,” but we wo</w:t>
            </w:r>
            <w:r w:rsidR="004924A2">
              <w:rPr>
                <w:rFonts w:ascii="Times New Roman" w:hAnsi="Times New Roman" w:cs="Times New Roman"/>
                <w:sz w:val="24"/>
                <w:szCs w:val="24"/>
              </w:rPr>
              <w:t>uld also expect utilities to continue following the protocol outlined in the condition.</w:t>
            </w:r>
          </w:p>
          <w:p w14:paraId="0D03A221" w14:textId="77777777" w:rsidR="00D70859" w:rsidRDefault="00D70859" w:rsidP="00D70859">
            <w:pPr>
              <w:rPr>
                <w:rFonts w:ascii="Times New Roman" w:hAnsi="Times New Roman" w:cs="Times New Roman"/>
                <w:sz w:val="24"/>
                <w:szCs w:val="24"/>
              </w:rPr>
            </w:pPr>
          </w:p>
          <w:p w14:paraId="638C57D7" w14:textId="6A035183" w:rsidR="00D70859" w:rsidRDefault="00D70859" w:rsidP="00633588">
            <w:pPr>
              <w:rPr>
                <w:rFonts w:ascii="Times New Roman" w:hAnsi="Times New Roman" w:cs="Times New Roman"/>
                <w:sz w:val="24"/>
                <w:szCs w:val="24"/>
              </w:rPr>
            </w:pPr>
            <w:r>
              <w:rPr>
                <w:rFonts w:ascii="Times New Roman" w:hAnsi="Times New Roman" w:cs="Times New Roman"/>
                <w:sz w:val="24"/>
                <w:szCs w:val="24"/>
              </w:rPr>
              <w:t>We recognize the level of detail in the condition may not be necessary in a rule, particularly if the intent is to continue to address this issue within the conditions</w:t>
            </w:r>
            <w:r w:rsid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00633588">
              <w:rPr>
                <w:rFonts w:ascii="Times New Roman" w:hAnsi="Times New Roman" w:cs="Times New Roman"/>
                <w:sz w:val="24"/>
                <w:szCs w:val="24"/>
              </w:rPr>
              <w:t>We look forward to discussing this issue with stakeholders at the May 15 workshop.</w:t>
            </w:r>
          </w:p>
        </w:tc>
      </w:tr>
    </w:tbl>
    <w:p w14:paraId="127A6A1A" w14:textId="4B744D81" w:rsidR="009167C1" w:rsidRDefault="009167C1" w:rsidP="00AD3312">
      <w:pPr>
        <w:rPr>
          <w:rFonts w:ascii="Times New Roman" w:hAnsi="Times New Roman" w:cs="Times New Roman"/>
          <w:sz w:val="24"/>
          <w:szCs w:val="24"/>
        </w:rPr>
      </w:pPr>
    </w:p>
    <w:p w14:paraId="47CE2CA6" w14:textId="77777777" w:rsidR="009167C1" w:rsidRDefault="009167C1">
      <w:pPr>
        <w:rPr>
          <w:rFonts w:ascii="Times New Roman" w:hAnsi="Times New Roman" w:cs="Times New Roman"/>
          <w:sz w:val="24"/>
          <w:szCs w:val="24"/>
        </w:rPr>
      </w:pPr>
      <w:r>
        <w:rPr>
          <w:rFonts w:ascii="Times New Roman" w:hAnsi="Times New Roman" w:cs="Times New Roman"/>
          <w:sz w:val="24"/>
          <w:szCs w:val="24"/>
        </w:rPr>
        <w:br w:type="page"/>
      </w:r>
    </w:p>
    <w:p w14:paraId="71F1270F" w14:textId="77777777" w:rsidR="004B371D" w:rsidRDefault="004B371D"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D222D7" w14:paraId="461E9E24" w14:textId="77777777" w:rsidTr="00D222D7">
        <w:tc>
          <w:tcPr>
            <w:tcW w:w="1908" w:type="dxa"/>
          </w:tcPr>
          <w:p w14:paraId="68BDA5BA" w14:textId="4B93AD87" w:rsidR="00D222D7" w:rsidRDefault="00D222D7" w:rsidP="00AD3312">
            <w:pPr>
              <w:rPr>
                <w:rFonts w:ascii="Times New Roman" w:hAnsi="Times New Roman" w:cs="Times New Roman"/>
                <w:sz w:val="24"/>
                <w:szCs w:val="24"/>
              </w:rPr>
            </w:pPr>
            <w:r>
              <w:br w:type="page"/>
            </w:r>
            <w:r>
              <w:rPr>
                <w:rFonts w:ascii="Times New Roman" w:hAnsi="Times New Roman" w:cs="Times New Roman"/>
                <w:sz w:val="20"/>
                <w:szCs w:val="20"/>
              </w:rPr>
              <w:t xml:space="preserve">Comment </w:t>
            </w:r>
            <w:r w:rsidR="009167C1">
              <w:rPr>
                <w:rFonts w:ascii="Times New Roman" w:hAnsi="Times New Roman" w:cs="Times New Roman"/>
                <w:sz w:val="20"/>
                <w:szCs w:val="20"/>
              </w:rPr>
              <w:t>12</w:t>
            </w:r>
          </w:p>
        </w:tc>
        <w:tc>
          <w:tcPr>
            <w:tcW w:w="3510" w:type="dxa"/>
          </w:tcPr>
          <w:p w14:paraId="4E8BACCE" w14:textId="1BA91378" w:rsidR="00D222D7" w:rsidRDefault="00D222D7" w:rsidP="00AD3312">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5F714BAD" w14:textId="405CB431" w:rsidR="00D222D7" w:rsidRDefault="00D222D7" w:rsidP="00AD3312">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14:paraId="18711AD2" w14:textId="3F798E39" w:rsidR="00D222D7" w:rsidRDefault="00D222D7" w:rsidP="00AD3312">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D222D7" w14:paraId="2CC741FE" w14:textId="77777777" w:rsidTr="00D222D7">
        <w:tc>
          <w:tcPr>
            <w:tcW w:w="1908" w:type="dxa"/>
          </w:tcPr>
          <w:p w14:paraId="1FA5993B" w14:textId="5589D29C" w:rsidR="00D222D7" w:rsidRDefault="00642957" w:rsidP="009167C1">
            <w:pPr>
              <w:rPr>
                <w:rFonts w:ascii="Times New Roman" w:hAnsi="Times New Roman" w:cs="Times New Roman"/>
                <w:sz w:val="24"/>
                <w:szCs w:val="24"/>
              </w:rPr>
            </w:pPr>
            <w:r>
              <w:rPr>
                <w:rFonts w:ascii="Times New Roman" w:hAnsi="Times New Roman" w:cs="Times New Roman"/>
                <w:sz w:val="24"/>
                <w:szCs w:val="24"/>
              </w:rPr>
              <w:t>Regarding Informal Draft WAC 480-109-</w:t>
            </w:r>
            <w:r w:rsidR="009167C1">
              <w:rPr>
                <w:rFonts w:ascii="Times New Roman" w:hAnsi="Times New Roman" w:cs="Times New Roman"/>
                <w:sz w:val="24"/>
                <w:szCs w:val="24"/>
              </w:rPr>
              <w:t>010(8)</w:t>
            </w:r>
          </w:p>
        </w:tc>
        <w:tc>
          <w:tcPr>
            <w:tcW w:w="3510" w:type="dxa"/>
          </w:tcPr>
          <w:p w14:paraId="7443448B" w14:textId="77777777" w:rsidR="009167C1" w:rsidRPr="009167C1" w:rsidRDefault="009167C1" w:rsidP="009167C1">
            <w:pPr>
              <w:rPr>
                <w:rFonts w:ascii="Times New Roman" w:hAnsi="Times New Roman" w:cs="Times New Roman"/>
                <w:sz w:val="24"/>
                <w:szCs w:val="24"/>
              </w:rPr>
            </w:pPr>
            <w:r w:rsidRPr="009167C1">
              <w:rPr>
                <w:rFonts w:ascii="Times New Roman" w:hAnsi="Times New Roman" w:cs="Times New Roman"/>
                <w:sz w:val="24"/>
                <w:szCs w:val="24"/>
              </w:rPr>
              <w:t xml:space="preserve">     (8) Cost-effectiveness evaluation. A utility must evaluate all types of conservation using cost-effectiveness tests consistent with those used by the council, except low-income conservation programs.</w:t>
            </w:r>
          </w:p>
          <w:p w14:paraId="53A9918A" w14:textId="77777777" w:rsidR="009167C1" w:rsidRPr="009167C1" w:rsidRDefault="009167C1" w:rsidP="009167C1">
            <w:pPr>
              <w:rPr>
                <w:rFonts w:ascii="Times New Roman" w:hAnsi="Times New Roman" w:cs="Times New Roman"/>
                <w:sz w:val="24"/>
                <w:szCs w:val="24"/>
              </w:rPr>
            </w:pPr>
            <w:r w:rsidRPr="009167C1">
              <w:rPr>
                <w:rFonts w:ascii="Times New Roman" w:hAnsi="Times New Roman" w:cs="Times New Roman"/>
                <w:sz w:val="24"/>
                <w:szCs w:val="24"/>
              </w:rPr>
              <w:t>(a) Low-income conservation programs should be evaluated for cost-effectiveness using the Savings-to-Investment Ratio, as described in the department’s Weatherization Manual For Managing the Low-Income Weatherization Program.</w:t>
            </w:r>
          </w:p>
          <w:p w14:paraId="2EF43138" w14:textId="2B4148E8" w:rsidR="00D222D7" w:rsidRDefault="009167C1" w:rsidP="009167C1">
            <w:pPr>
              <w:rPr>
                <w:rFonts w:ascii="Times New Roman" w:hAnsi="Times New Roman" w:cs="Times New Roman"/>
                <w:sz w:val="24"/>
                <w:szCs w:val="24"/>
              </w:rPr>
            </w:pPr>
            <w:r w:rsidRPr="009167C1">
              <w:rPr>
                <w:rFonts w:ascii="Times New Roman" w:hAnsi="Times New Roman" w:cs="Times New Roman"/>
                <w:sz w:val="24"/>
                <w:szCs w:val="24"/>
              </w:rPr>
              <w:t>(b) Low-income conservation programs may be excluded from portfolio-level cost-effectiveness calculations.</w:t>
            </w:r>
          </w:p>
        </w:tc>
        <w:tc>
          <w:tcPr>
            <w:tcW w:w="3780" w:type="dxa"/>
          </w:tcPr>
          <w:p w14:paraId="69110171" w14:textId="77777777" w:rsidR="00D222D7" w:rsidRDefault="00D222D7" w:rsidP="00AD3312">
            <w:pPr>
              <w:rPr>
                <w:rFonts w:ascii="Times New Roman" w:hAnsi="Times New Roman" w:cs="Times New Roman"/>
                <w:sz w:val="24"/>
                <w:szCs w:val="24"/>
              </w:rPr>
            </w:pPr>
          </w:p>
        </w:tc>
        <w:tc>
          <w:tcPr>
            <w:tcW w:w="4590" w:type="dxa"/>
          </w:tcPr>
          <w:p w14:paraId="520A3CB2" w14:textId="77777777" w:rsidR="00D222D7" w:rsidRDefault="009167C1" w:rsidP="00AD3312">
            <w:pPr>
              <w:rPr>
                <w:rFonts w:ascii="Times New Roman" w:hAnsi="Times New Roman" w:cs="Times New Roman"/>
                <w:sz w:val="24"/>
                <w:szCs w:val="24"/>
              </w:rPr>
            </w:pPr>
            <w:r>
              <w:rPr>
                <w:rFonts w:ascii="Times New Roman" w:hAnsi="Times New Roman" w:cs="Times New Roman"/>
                <w:sz w:val="24"/>
                <w:szCs w:val="24"/>
              </w:rPr>
              <w:t>Public Counsel supports excluding low income weatherization programs from the portfolio level cost effectiveness analysis.</w:t>
            </w:r>
          </w:p>
          <w:p w14:paraId="6DC75F8A" w14:textId="77777777" w:rsidR="00567E84" w:rsidRDefault="00567E84" w:rsidP="00AD3312">
            <w:pPr>
              <w:rPr>
                <w:rFonts w:ascii="Times New Roman" w:hAnsi="Times New Roman" w:cs="Times New Roman"/>
                <w:sz w:val="24"/>
                <w:szCs w:val="24"/>
              </w:rPr>
            </w:pPr>
          </w:p>
          <w:p w14:paraId="4C712C8F" w14:textId="3B77B0E2" w:rsidR="00567E84" w:rsidRDefault="00567E84" w:rsidP="00505EC4">
            <w:pPr>
              <w:rPr>
                <w:rFonts w:ascii="Times New Roman" w:hAnsi="Times New Roman" w:cs="Times New Roman"/>
                <w:sz w:val="24"/>
                <w:szCs w:val="24"/>
              </w:rPr>
            </w:pPr>
            <w:r>
              <w:rPr>
                <w:rFonts w:ascii="Times New Roman" w:hAnsi="Times New Roman" w:cs="Times New Roman"/>
                <w:sz w:val="24"/>
                <w:szCs w:val="24"/>
              </w:rPr>
              <w:t xml:space="preserve">We are interested in gaining an understanding </w:t>
            </w:r>
            <w:r w:rsidR="00505EC4">
              <w:rPr>
                <w:rFonts w:ascii="Times New Roman" w:hAnsi="Times New Roman" w:cs="Times New Roman"/>
                <w:sz w:val="24"/>
                <w:szCs w:val="24"/>
              </w:rPr>
              <w:t xml:space="preserve">as to how utilization of the Savings-to-Investment Ratio may modify or  in any way affect the design or implementation of low income weatherization programs, from stakeholder comments and workshop discussions.  </w:t>
            </w:r>
          </w:p>
        </w:tc>
      </w:tr>
    </w:tbl>
    <w:p w14:paraId="2ACC1192" w14:textId="77777777" w:rsidR="00D222D7" w:rsidRDefault="00D222D7"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642957" w14:paraId="5DA97A65" w14:textId="77777777" w:rsidTr="00CB3D5B">
        <w:tc>
          <w:tcPr>
            <w:tcW w:w="1908" w:type="dxa"/>
          </w:tcPr>
          <w:p w14:paraId="53958A4A" w14:textId="2621D28C" w:rsidR="00642957" w:rsidRDefault="00642957" w:rsidP="00CB3D5B">
            <w:pPr>
              <w:rPr>
                <w:rFonts w:ascii="Times New Roman" w:hAnsi="Times New Roman" w:cs="Times New Roman"/>
                <w:sz w:val="24"/>
                <w:szCs w:val="24"/>
              </w:rPr>
            </w:pPr>
            <w:r>
              <w:br w:type="page"/>
            </w:r>
            <w:r>
              <w:rPr>
                <w:rFonts w:ascii="Times New Roman" w:hAnsi="Times New Roman" w:cs="Times New Roman"/>
                <w:sz w:val="20"/>
                <w:szCs w:val="20"/>
              </w:rPr>
              <w:t xml:space="preserve">Comment </w:t>
            </w:r>
            <w:r w:rsidR="008D6825">
              <w:rPr>
                <w:rFonts w:ascii="Times New Roman" w:hAnsi="Times New Roman" w:cs="Times New Roman"/>
                <w:sz w:val="20"/>
                <w:szCs w:val="20"/>
              </w:rPr>
              <w:t>13</w:t>
            </w:r>
          </w:p>
        </w:tc>
        <w:tc>
          <w:tcPr>
            <w:tcW w:w="3510" w:type="dxa"/>
          </w:tcPr>
          <w:p w14:paraId="2AE7102D"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7D645946"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14:paraId="0DC1C4D9"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642957" w14:paraId="568A60A0" w14:textId="77777777" w:rsidTr="00CB3D5B">
        <w:tc>
          <w:tcPr>
            <w:tcW w:w="1908" w:type="dxa"/>
          </w:tcPr>
          <w:p w14:paraId="49C94C0F" w14:textId="7324CD35" w:rsidR="00642957" w:rsidRDefault="00642957" w:rsidP="00CB3D5B">
            <w:pPr>
              <w:rPr>
                <w:rFonts w:ascii="Times New Roman" w:hAnsi="Times New Roman" w:cs="Times New Roman"/>
                <w:sz w:val="24"/>
                <w:szCs w:val="24"/>
              </w:rPr>
            </w:pPr>
            <w:r>
              <w:rPr>
                <w:rFonts w:ascii="Times New Roman" w:hAnsi="Times New Roman" w:cs="Times New Roman"/>
                <w:sz w:val="24"/>
                <w:szCs w:val="24"/>
              </w:rPr>
              <w:t>Regarding Informal Draft WAC 480-109-</w:t>
            </w:r>
            <w:r w:rsidR="00402E57">
              <w:rPr>
                <w:rFonts w:ascii="Times New Roman" w:hAnsi="Times New Roman" w:cs="Times New Roman"/>
                <w:sz w:val="24"/>
                <w:szCs w:val="24"/>
              </w:rPr>
              <w:t>AAA (3)</w:t>
            </w:r>
          </w:p>
        </w:tc>
        <w:tc>
          <w:tcPr>
            <w:tcW w:w="3510" w:type="dxa"/>
          </w:tcPr>
          <w:p w14:paraId="4A77AD58" w14:textId="6CE58302" w:rsidR="00642957" w:rsidRDefault="00402E57" w:rsidP="00CB3D5B">
            <w:pPr>
              <w:rPr>
                <w:rFonts w:ascii="Times New Roman" w:hAnsi="Times New Roman" w:cs="Times New Roman"/>
                <w:sz w:val="24"/>
                <w:szCs w:val="24"/>
              </w:rPr>
            </w:pPr>
            <w:r w:rsidRPr="00402E57">
              <w:rPr>
                <w:rFonts w:ascii="Times New Roman" w:hAnsi="Times New Roman" w:cs="Times New Roman"/>
                <w:sz w:val="24"/>
                <w:szCs w:val="24"/>
              </w:rPr>
              <w:t>(3) Advance notification of filings. A utility must provide its conservation advisory group an electronic copy of all conservation filings that the utility intends to submits to the commission at least 30 days in advance of the filing.  The filing cover letter must document the amount of advance notice provided to the conservation advisory group.</w:t>
            </w:r>
          </w:p>
        </w:tc>
        <w:tc>
          <w:tcPr>
            <w:tcW w:w="3780" w:type="dxa"/>
          </w:tcPr>
          <w:p w14:paraId="6C41F743" w14:textId="77777777" w:rsidR="00642957" w:rsidRDefault="00642957" w:rsidP="00CB3D5B">
            <w:pPr>
              <w:rPr>
                <w:rFonts w:ascii="Times New Roman" w:hAnsi="Times New Roman" w:cs="Times New Roman"/>
                <w:sz w:val="24"/>
                <w:szCs w:val="24"/>
              </w:rPr>
            </w:pPr>
          </w:p>
        </w:tc>
        <w:tc>
          <w:tcPr>
            <w:tcW w:w="4590" w:type="dxa"/>
          </w:tcPr>
          <w:p w14:paraId="39B7AD91" w14:textId="482F4F6A" w:rsidR="00642957" w:rsidRDefault="00402E57" w:rsidP="00F67B13">
            <w:pPr>
              <w:rPr>
                <w:rFonts w:ascii="Times New Roman" w:hAnsi="Times New Roman" w:cs="Times New Roman"/>
                <w:sz w:val="24"/>
                <w:szCs w:val="24"/>
              </w:rPr>
            </w:pPr>
            <w:r>
              <w:rPr>
                <w:rFonts w:ascii="Times New Roman" w:hAnsi="Times New Roman" w:cs="Times New Roman"/>
                <w:sz w:val="24"/>
                <w:szCs w:val="24"/>
              </w:rPr>
              <w:t xml:space="preserve">Public Counsel supports this proposed language. This has been </w:t>
            </w:r>
            <w:r w:rsidR="00F67B13">
              <w:rPr>
                <w:rFonts w:ascii="Times New Roman" w:hAnsi="Times New Roman" w:cs="Times New Roman"/>
                <w:sz w:val="24"/>
                <w:szCs w:val="24"/>
              </w:rPr>
              <w:t xml:space="preserve">standard </w:t>
            </w:r>
            <w:r>
              <w:rPr>
                <w:rFonts w:ascii="Times New Roman" w:hAnsi="Times New Roman" w:cs="Times New Roman"/>
                <w:sz w:val="24"/>
                <w:szCs w:val="24"/>
              </w:rPr>
              <w:t xml:space="preserve">practice for PSE, for example, </w:t>
            </w:r>
            <w:r w:rsidR="00F67B13">
              <w:rPr>
                <w:rFonts w:ascii="Times New Roman" w:hAnsi="Times New Roman" w:cs="Times New Roman"/>
                <w:sz w:val="24"/>
                <w:szCs w:val="24"/>
              </w:rPr>
              <w:t>and</w:t>
            </w:r>
            <w:r>
              <w:rPr>
                <w:rFonts w:ascii="Times New Roman" w:hAnsi="Times New Roman" w:cs="Times New Roman"/>
                <w:sz w:val="24"/>
                <w:szCs w:val="24"/>
              </w:rPr>
              <w:t xml:space="preserve"> has greatly facilitated advisory group engagement, review, and consu</w:t>
            </w:r>
            <w:r w:rsidR="00752065">
              <w:rPr>
                <w:rFonts w:ascii="Times New Roman" w:hAnsi="Times New Roman" w:cs="Times New Roman"/>
                <w:sz w:val="24"/>
                <w:szCs w:val="24"/>
              </w:rPr>
              <w:t>ltation on conservation filings, and provides stakeholders an opportunity to craft consensus on issues in advance of filing at the Commission.</w:t>
            </w:r>
          </w:p>
        </w:tc>
      </w:tr>
    </w:tbl>
    <w:p w14:paraId="4680BB12" w14:textId="77777777" w:rsidR="00642957" w:rsidRDefault="00642957"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642957" w14:paraId="7BF5DF91" w14:textId="77777777" w:rsidTr="00CB3D5B">
        <w:tc>
          <w:tcPr>
            <w:tcW w:w="1908" w:type="dxa"/>
          </w:tcPr>
          <w:p w14:paraId="2D8BD852" w14:textId="30D1334D" w:rsidR="00642957" w:rsidRDefault="00642957" w:rsidP="00CB3D5B">
            <w:pPr>
              <w:rPr>
                <w:rFonts w:ascii="Times New Roman" w:hAnsi="Times New Roman" w:cs="Times New Roman"/>
                <w:sz w:val="24"/>
                <w:szCs w:val="24"/>
              </w:rPr>
            </w:pPr>
            <w:r>
              <w:lastRenderedPageBreak/>
              <w:br w:type="page"/>
            </w:r>
            <w:r>
              <w:rPr>
                <w:rFonts w:ascii="Times New Roman" w:hAnsi="Times New Roman" w:cs="Times New Roman"/>
                <w:sz w:val="20"/>
                <w:szCs w:val="20"/>
              </w:rPr>
              <w:t xml:space="preserve">Comment </w:t>
            </w:r>
            <w:r w:rsidR="00207DBB">
              <w:rPr>
                <w:rFonts w:ascii="Times New Roman" w:hAnsi="Times New Roman" w:cs="Times New Roman"/>
                <w:sz w:val="20"/>
                <w:szCs w:val="20"/>
              </w:rPr>
              <w:t>14</w:t>
            </w:r>
          </w:p>
        </w:tc>
        <w:tc>
          <w:tcPr>
            <w:tcW w:w="3510" w:type="dxa"/>
          </w:tcPr>
          <w:p w14:paraId="68F69C4D"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57D71FFF"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14:paraId="72F3544C"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642957" w14:paraId="039CB86F" w14:textId="77777777" w:rsidTr="00CB3D5B">
        <w:tc>
          <w:tcPr>
            <w:tcW w:w="1908" w:type="dxa"/>
          </w:tcPr>
          <w:p w14:paraId="228EB68A" w14:textId="64A9E5DD" w:rsidR="00642957" w:rsidRDefault="00642957" w:rsidP="00CB3D5B">
            <w:pPr>
              <w:rPr>
                <w:rFonts w:ascii="Times New Roman" w:hAnsi="Times New Roman" w:cs="Times New Roman"/>
                <w:sz w:val="24"/>
                <w:szCs w:val="24"/>
              </w:rPr>
            </w:pPr>
            <w:r>
              <w:rPr>
                <w:rFonts w:ascii="Times New Roman" w:hAnsi="Times New Roman" w:cs="Times New Roman"/>
                <w:sz w:val="24"/>
                <w:szCs w:val="24"/>
              </w:rPr>
              <w:t>Regarding Informal Draft WAC 480-109-</w:t>
            </w:r>
            <w:r w:rsidR="00207DBB">
              <w:rPr>
                <w:rFonts w:ascii="Times New Roman" w:hAnsi="Times New Roman" w:cs="Times New Roman"/>
                <w:sz w:val="24"/>
                <w:szCs w:val="24"/>
              </w:rPr>
              <w:t>BBB</w:t>
            </w:r>
          </w:p>
        </w:tc>
        <w:tc>
          <w:tcPr>
            <w:tcW w:w="3510" w:type="dxa"/>
          </w:tcPr>
          <w:p w14:paraId="57FD7F28" w14:textId="64E447C5" w:rsidR="00642957" w:rsidRDefault="00207DBB" w:rsidP="00CB3D5B">
            <w:pPr>
              <w:rPr>
                <w:rFonts w:ascii="Times New Roman" w:hAnsi="Times New Roman" w:cs="Times New Roman"/>
                <w:sz w:val="24"/>
                <w:szCs w:val="24"/>
              </w:rPr>
            </w:pPr>
            <w:r>
              <w:rPr>
                <w:rFonts w:ascii="Times New Roman" w:hAnsi="Times New Roman" w:cs="Times New Roman"/>
                <w:sz w:val="24"/>
                <w:szCs w:val="24"/>
              </w:rPr>
              <w:t>Conservation Reporting</w:t>
            </w:r>
          </w:p>
        </w:tc>
        <w:tc>
          <w:tcPr>
            <w:tcW w:w="3780" w:type="dxa"/>
          </w:tcPr>
          <w:p w14:paraId="3304161F" w14:textId="2610C9D7" w:rsidR="00642957" w:rsidRDefault="00163F25" w:rsidP="00CB3D5B">
            <w:pPr>
              <w:rPr>
                <w:rFonts w:ascii="Times New Roman" w:hAnsi="Times New Roman" w:cs="Times New Roman"/>
                <w:sz w:val="24"/>
                <w:szCs w:val="24"/>
              </w:rPr>
            </w:pPr>
            <w:r>
              <w:rPr>
                <w:rFonts w:ascii="Times New Roman" w:hAnsi="Times New Roman" w:cs="Times New Roman"/>
                <w:sz w:val="24"/>
                <w:szCs w:val="24"/>
              </w:rPr>
              <w:t>Add subsection pertaining to BCP.</w:t>
            </w:r>
          </w:p>
        </w:tc>
        <w:tc>
          <w:tcPr>
            <w:tcW w:w="4590" w:type="dxa"/>
          </w:tcPr>
          <w:p w14:paraId="3ED16F04" w14:textId="6889223B" w:rsidR="00642957" w:rsidRDefault="00163F25" w:rsidP="00CB3D5B">
            <w:pPr>
              <w:rPr>
                <w:rFonts w:ascii="Times New Roman" w:hAnsi="Times New Roman" w:cs="Times New Roman"/>
                <w:sz w:val="24"/>
                <w:szCs w:val="24"/>
              </w:rPr>
            </w:pPr>
            <w:r>
              <w:rPr>
                <w:rFonts w:ascii="Times New Roman" w:hAnsi="Times New Roman" w:cs="Times New Roman"/>
                <w:sz w:val="24"/>
                <w:szCs w:val="24"/>
              </w:rPr>
              <w:t>We note the current draft rule does not have a subsection regarding the biennial conservation plan. If the desire is for this reporting rule to comprehensively identify all required conservation filings with the Commission, we recommend a subsection be added regarding the BCP.</w:t>
            </w:r>
          </w:p>
        </w:tc>
      </w:tr>
    </w:tbl>
    <w:p w14:paraId="15A9C8DF" w14:textId="77777777" w:rsidR="00642957" w:rsidRDefault="00642957" w:rsidP="00AD3312">
      <w:pPr>
        <w:rPr>
          <w:rFonts w:ascii="Times New Roman" w:hAnsi="Times New Roman" w:cs="Times New Roman"/>
          <w:sz w:val="24"/>
          <w:szCs w:val="24"/>
        </w:rPr>
      </w:pPr>
    </w:p>
    <w:p w14:paraId="5A068081" w14:textId="77777777" w:rsidR="00752065" w:rsidRDefault="00752065" w:rsidP="00AD3312">
      <w:pPr>
        <w:rPr>
          <w:rFonts w:ascii="Times New Roman" w:hAnsi="Times New Roman" w:cs="Times New Roman"/>
          <w:sz w:val="24"/>
          <w:szCs w:val="24"/>
        </w:rPr>
      </w:pPr>
    </w:p>
    <w:p w14:paraId="467CBD63" w14:textId="77777777" w:rsidR="00752065" w:rsidRDefault="00752065"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642957" w14:paraId="3E3778FF" w14:textId="77777777" w:rsidTr="00CB3D5B">
        <w:tc>
          <w:tcPr>
            <w:tcW w:w="1908" w:type="dxa"/>
          </w:tcPr>
          <w:p w14:paraId="226416FD" w14:textId="5F3691BB" w:rsidR="00642957" w:rsidRDefault="00642957" w:rsidP="00CB3D5B">
            <w:pPr>
              <w:rPr>
                <w:rFonts w:ascii="Times New Roman" w:hAnsi="Times New Roman" w:cs="Times New Roman"/>
                <w:sz w:val="24"/>
                <w:szCs w:val="24"/>
              </w:rPr>
            </w:pPr>
            <w:r>
              <w:br w:type="page"/>
            </w:r>
            <w:r>
              <w:rPr>
                <w:rFonts w:ascii="Times New Roman" w:hAnsi="Times New Roman" w:cs="Times New Roman"/>
                <w:sz w:val="20"/>
                <w:szCs w:val="20"/>
              </w:rPr>
              <w:t xml:space="preserve">Comment </w:t>
            </w:r>
            <w:r w:rsidR="00C20967">
              <w:rPr>
                <w:rFonts w:ascii="Times New Roman" w:hAnsi="Times New Roman" w:cs="Times New Roman"/>
                <w:sz w:val="20"/>
                <w:szCs w:val="20"/>
              </w:rPr>
              <w:t>15</w:t>
            </w:r>
          </w:p>
        </w:tc>
        <w:tc>
          <w:tcPr>
            <w:tcW w:w="3510" w:type="dxa"/>
          </w:tcPr>
          <w:p w14:paraId="74D2BD8D"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53BEBBAA"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14:paraId="573242BF"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642957" w14:paraId="017E5980" w14:textId="77777777" w:rsidTr="00CB3D5B">
        <w:tc>
          <w:tcPr>
            <w:tcW w:w="1908" w:type="dxa"/>
          </w:tcPr>
          <w:p w14:paraId="71299FC8" w14:textId="41C3E4E5" w:rsidR="00642957" w:rsidRDefault="00C82F1B" w:rsidP="00CB3D5B">
            <w:pPr>
              <w:rPr>
                <w:rFonts w:ascii="Times New Roman" w:hAnsi="Times New Roman" w:cs="Times New Roman"/>
                <w:sz w:val="24"/>
                <w:szCs w:val="24"/>
              </w:rPr>
            </w:pPr>
            <w:r>
              <w:rPr>
                <w:rFonts w:ascii="Times New Roman" w:hAnsi="Times New Roman" w:cs="Times New Roman"/>
                <w:sz w:val="24"/>
                <w:szCs w:val="24"/>
              </w:rPr>
              <w:t>Regarding Informal Draft WAC 480-109-BBB(3)(a)(v)</w:t>
            </w:r>
          </w:p>
        </w:tc>
        <w:tc>
          <w:tcPr>
            <w:tcW w:w="3510" w:type="dxa"/>
          </w:tcPr>
          <w:p w14:paraId="13310614" w14:textId="141D59BC" w:rsidR="00C82F1B" w:rsidRDefault="00C82F1B" w:rsidP="00CB3D5B">
            <w:pPr>
              <w:rPr>
                <w:rFonts w:ascii="Times New Roman" w:hAnsi="Times New Roman" w:cs="Times New Roman"/>
                <w:sz w:val="24"/>
                <w:szCs w:val="24"/>
              </w:rPr>
            </w:pPr>
            <w:r w:rsidRPr="00C82F1B">
              <w:rPr>
                <w:rFonts w:ascii="Times New Roman" w:hAnsi="Times New Roman" w:cs="Times New Roman"/>
                <w:sz w:val="24"/>
                <w:szCs w:val="24"/>
              </w:rPr>
              <w:t>(a)</w:t>
            </w:r>
            <w:r w:rsidRPr="00C82F1B">
              <w:rPr>
                <w:rFonts w:ascii="Times New Roman" w:hAnsi="Times New Roman" w:cs="Times New Roman"/>
                <w:sz w:val="24"/>
                <w:szCs w:val="24"/>
              </w:rPr>
              <w:tab/>
              <w:t>The biennial conservation report must include:</w:t>
            </w:r>
          </w:p>
          <w:p w14:paraId="5AC2DB6C" w14:textId="450840FC" w:rsidR="00C82F1B" w:rsidRDefault="00C82F1B" w:rsidP="00CB3D5B">
            <w:pPr>
              <w:rPr>
                <w:rFonts w:ascii="Times New Roman" w:hAnsi="Times New Roman" w:cs="Times New Roman"/>
                <w:sz w:val="24"/>
                <w:szCs w:val="24"/>
              </w:rPr>
            </w:pPr>
            <w:r>
              <w:rPr>
                <w:rFonts w:ascii="Times New Roman" w:hAnsi="Times New Roman" w:cs="Times New Roman"/>
                <w:sz w:val="24"/>
                <w:szCs w:val="24"/>
              </w:rPr>
              <w:t>***</w:t>
            </w:r>
          </w:p>
          <w:p w14:paraId="64E3B0FE" w14:textId="3548B7E7" w:rsidR="00642957" w:rsidRDefault="00C82F1B" w:rsidP="00CB3D5B">
            <w:pPr>
              <w:rPr>
                <w:rFonts w:ascii="Times New Roman" w:hAnsi="Times New Roman" w:cs="Times New Roman"/>
                <w:sz w:val="24"/>
                <w:szCs w:val="24"/>
              </w:rPr>
            </w:pPr>
            <w:r w:rsidRPr="00C82F1B">
              <w:rPr>
                <w:rFonts w:ascii="Times New Roman" w:hAnsi="Times New Roman" w:cs="Times New Roman"/>
                <w:sz w:val="24"/>
                <w:szCs w:val="24"/>
              </w:rPr>
              <w:t>(v)</w:t>
            </w:r>
            <w:r w:rsidRPr="00C82F1B">
              <w:rPr>
                <w:rFonts w:ascii="Times New Roman" w:hAnsi="Times New Roman" w:cs="Times New Roman"/>
                <w:sz w:val="24"/>
                <w:szCs w:val="24"/>
              </w:rPr>
              <w:tab/>
              <w:t>An independent third-party evaluation of portfolio-level biennial conservation savings achievement.</w:t>
            </w:r>
          </w:p>
        </w:tc>
        <w:tc>
          <w:tcPr>
            <w:tcW w:w="3780" w:type="dxa"/>
          </w:tcPr>
          <w:p w14:paraId="0E09EB59" w14:textId="77777777" w:rsidR="00642957" w:rsidRDefault="00642957" w:rsidP="00CB3D5B">
            <w:pPr>
              <w:rPr>
                <w:rFonts w:ascii="Times New Roman" w:hAnsi="Times New Roman" w:cs="Times New Roman"/>
                <w:sz w:val="24"/>
                <w:szCs w:val="24"/>
              </w:rPr>
            </w:pPr>
          </w:p>
        </w:tc>
        <w:tc>
          <w:tcPr>
            <w:tcW w:w="4590" w:type="dxa"/>
          </w:tcPr>
          <w:p w14:paraId="2D967E77" w14:textId="0590E21C" w:rsidR="00642957" w:rsidRDefault="00C82F1B" w:rsidP="00CB3D5B">
            <w:pPr>
              <w:rPr>
                <w:rFonts w:ascii="Times New Roman" w:hAnsi="Times New Roman" w:cs="Times New Roman"/>
                <w:sz w:val="24"/>
                <w:szCs w:val="24"/>
              </w:rPr>
            </w:pPr>
            <w:r>
              <w:rPr>
                <w:rFonts w:ascii="Times New Roman" w:hAnsi="Times New Roman" w:cs="Times New Roman"/>
                <w:sz w:val="24"/>
                <w:szCs w:val="24"/>
              </w:rPr>
              <w:t>Public Counsel supports this proposed subsection.  In our view this is a good example of a standard practice that has been included in the conditions</w:t>
            </w:r>
            <w:r w:rsidR="00295993">
              <w:rPr>
                <w:rFonts w:ascii="Times New Roman" w:hAnsi="Times New Roman" w:cs="Times New Roman"/>
                <w:sz w:val="24"/>
                <w:szCs w:val="24"/>
              </w:rPr>
              <w:t xml:space="preserve"> to biennial target approval, and is now appropriate for inclusion in rule.</w:t>
            </w:r>
          </w:p>
        </w:tc>
      </w:tr>
    </w:tbl>
    <w:p w14:paraId="2E5C34D8" w14:textId="77777777" w:rsidR="00642957" w:rsidRDefault="00642957" w:rsidP="00AD3312">
      <w:pPr>
        <w:rPr>
          <w:rFonts w:ascii="Times New Roman" w:hAnsi="Times New Roman" w:cs="Times New Roman"/>
          <w:sz w:val="24"/>
          <w:szCs w:val="24"/>
        </w:rPr>
      </w:pPr>
    </w:p>
    <w:p w14:paraId="23688800" w14:textId="77777777" w:rsidR="005E7D5A" w:rsidRDefault="005E7D5A">
      <w:r>
        <w:br w:type="page"/>
      </w:r>
    </w:p>
    <w:tbl>
      <w:tblPr>
        <w:tblStyle w:val="TableGrid"/>
        <w:tblW w:w="0" w:type="auto"/>
        <w:tblLook w:val="04A0" w:firstRow="1" w:lastRow="0" w:firstColumn="1" w:lastColumn="0" w:noHBand="0" w:noVBand="1"/>
      </w:tblPr>
      <w:tblGrid>
        <w:gridCol w:w="1638"/>
        <w:gridCol w:w="3870"/>
        <w:gridCol w:w="3780"/>
        <w:gridCol w:w="4590"/>
      </w:tblGrid>
      <w:tr w:rsidR="00642957" w14:paraId="456CCD30" w14:textId="77777777" w:rsidTr="005E7D5A">
        <w:tc>
          <w:tcPr>
            <w:tcW w:w="1638" w:type="dxa"/>
          </w:tcPr>
          <w:p w14:paraId="0BC28A3F" w14:textId="1A2BF527" w:rsidR="00642957" w:rsidRDefault="00642957" w:rsidP="00CB3D5B">
            <w:pPr>
              <w:rPr>
                <w:rFonts w:ascii="Times New Roman" w:hAnsi="Times New Roman" w:cs="Times New Roman"/>
                <w:sz w:val="24"/>
                <w:szCs w:val="24"/>
              </w:rPr>
            </w:pPr>
            <w:r>
              <w:lastRenderedPageBreak/>
              <w:br w:type="page"/>
            </w:r>
            <w:r>
              <w:rPr>
                <w:rFonts w:ascii="Times New Roman" w:hAnsi="Times New Roman" w:cs="Times New Roman"/>
                <w:sz w:val="20"/>
                <w:szCs w:val="20"/>
              </w:rPr>
              <w:t xml:space="preserve">Comment </w:t>
            </w:r>
            <w:r w:rsidR="00C20967">
              <w:rPr>
                <w:rFonts w:ascii="Times New Roman" w:hAnsi="Times New Roman" w:cs="Times New Roman"/>
                <w:sz w:val="20"/>
                <w:szCs w:val="20"/>
              </w:rPr>
              <w:t>16</w:t>
            </w:r>
          </w:p>
        </w:tc>
        <w:tc>
          <w:tcPr>
            <w:tcW w:w="3870" w:type="dxa"/>
          </w:tcPr>
          <w:p w14:paraId="413E55CC"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0F6E54D2"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14:paraId="16B8AA5F" w14:textId="77777777" w:rsidR="00642957" w:rsidRDefault="00642957" w:rsidP="00CB3D5B">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642957" w14:paraId="55A96744" w14:textId="77777777" w:rsidTr="005E7D5A">
        <w:tc>
          <w:tcPr>
            <w:tcW w:w="1638" w:type="dxa"/>
          </w:tcPr>
          <w:p w14:paraId="7A0879A2" w14:textId="4A04A170" w:rsidR="00642957" w:rsidRDefault="00642957" w:rsidP="00CB3D5B">
            <w:pPr>
              <w:rPr>
                <w:rFonts w:ascii="Times New Roman" w:hAnsi="Times New Roman" w:cs="Times New Roman"/>
                <w:sz w:val="24"/>
                <w:szCs w:val="24"/>
              </w:rPr>
            </w:pPr>
            <w:r>
              <w:rPr>
                <w:rFonts w:ascii="Times New Roman" w:hAnsi="Times New Roman" w:cs="Times New Roman"/>
                <w:sz w:val="24"/>
                <w:szCs w:val="24"/>
              </w:rPr>
              <w:t>Regarding Informal Draft WAC 480-109-</w:t>
            </w:r>
            <w:r w:rsidR="00C20967">
              <w:rPr>
                <w:rFonts w:ascii="Times New Roman" w:hAnsi="Times New Roman" w:cs="Times New Roman"/>
                <w:sz w:val="24"/>
                <w:szCs w:val="24"/>
              </w:rPr>
              <w:t>BBB(4)</w:t>
            </w:r>
            <w:r w:rsidR="004C5623">
              <w:rPr>
                <w:rFonts w:ascii="Times New Roman" w:hAnsi="Times New Roman" w:cs="Times New Roman"/>
                <w:sz w:val="24"/>
                <w:szCs w:val="24"/>
              </w:rPr>
              <w:t>(a) and (b)</w:t>
            </w:r>
          </w:p>
        </w:tc>
        <w:tc>
          <w:tcPr>
            <w:tcW w:w="3870" w:type="dxa"/>
          </w:tcPr>
          <w:p w14:paraId="287808BC" w14:textId="77777777" w:rsidR="00C20967" w:rsidRPr="00C20967" w:rsidRDefault="00C20967" w:rsidP="00C20967">
            <w:pPr>
              <w:rPr>
                <w:rFonts w:ascii="Times New Roman" w:hAnsi="Times New Roman" w:cs="Times New Roman"/>
                <w:sz w:val="24"/>
                <w:szCs w:val="24"/>
              </w:rPr>
            </w:pPr>
            <w:r w:rsidRPr="00C20967">
              <w:rPr>
                <w:rFonts w:ascii="Times New Roman" w:hAnsi="Times New Roman" w:cs="Times New Roman"/>
                <w:sz w:val="24"/>
                <w:szCs w:val="24"/>
              </w:rPr>
              <w:t xml:space="preserve">(4) Plan and report review. </w:t>
            </w:r>
          </w:p>
          <w:p w14:paraId="1FF3DF27" w14:textId="77777777" w:rsidR="00C20967" w:rsidRPr="00C20967" w:rsidRDefault="00C20967" w:rsidP="00C20967">
            <w:pPr>
              <w:rPr>
                <w:rFonts w:ascii="Times New Roman" w:hAnsi="Times New Roman" w:cs="Times New Roman"/>
                <w:sz w:val="24"/>
                <w:szCs w:val="24"/>
              </w:rPr>
            </w:pPr>
            <w:r w:rsidRPr="00C20967">
              <w:rPr>
                <w:rFonts w:ascii="Times New Roman" w:hAnsi="Times New Roman" w:cs="Times New Roman"/>
                <w:sz w:val="24"/>
                <w:szCs w:val="24"/>
              </w:rPr>
              <w:t xml:space="preserve">      (a) </w:t>
            </w:r>
            <w:r w:rsidRPr="00C20967">
              <w:rPr>
                <w:rFonts w:ascii="Times New Roman" w:hAnsi="Times New Roman" w:cs="Times New Roman"/>
                <w:sz w:val="24"/>
                <w:szCs w:val="24"/>
              </w:rPr>
              <w:tab/>
              <w:t>Interested persons may file written comments regarding the biennial conservation plan, annual conservation plan, and biennial conservation report within thirty days of the utility's filing.</w:t>
            </w:r>
          </w:p>
          <w:p w14:paraId="69C4A040" w14:textId="77777777" w:rsidR="00C20967" w:rsidRPr="00C20967" w:rsidRDefault="00C20967" w:rsidP="00C20967">
            <w:pPr>
              <w:rPr>
                <w:rFonts w:ascii="Times New Roman" w:hAnsi="Times New Roman" w:cs="Times New Roman"/>
                <w:sz w:val="24"/>
                <w:szCs w:val="24"/>
              </w:rPr>
            </w:pPr>
            <w:r w:rsidRPr="00C20967">
              <w:rPr>
                <w:rFonts w:ascii="Times New Roman" w:hAnsi="Times New Roman" w:cs="Times New Roman"/>
                <w:sz w:val="24"/>
                <w:szCs w:val="24"/>
              </w:rPr>
              <w:t xml:space="preserve">       (b) Upon conclusion of the commission review of the utility's report or plan, the commission will issue a decision accepting or rejecting the calculation of the utility’s conservation target; or determining whether the utility has acquired enough conservation resources to comply with its conservation target. If the utility does not meet its biennial conservation target described in WAC 480-109-010(2), the commission will determine the amount in megawatt-hours by which the utility was deficient.</w:t>
            </w:r>
          </w:p>
          <w:p w14:paraId="322F3BD5" w14:textId="3D0A2A46" w:rsidR="00642957" w:rsidRDefault="00642957" w:rsidP="00C20967">
            <w:pPr>
              <w:rPr>
                <w:rFonts w:ascii="Times New Roman" w:hAnsi="Times New Roman" w:cs="Times New Roman"/>
                <w:sz w:val="24"/>
                <w:szCs w:val="24"/>
              </w:rPr>
            </w:pPr>
          </w:p>
        </w:tc>
        <w:tc>
          <w:tcPr>
            <w:tcW w:w="3780" w:type="dxa"/>
          </w:tcPr>
          <w:p w14:paraId="2E767D4C" w14:textId="6D174074" w:rsidR="004007D9" w:rsidRDefault="004007D9" w:rsidP="004007D9">
            <w:pPr>
              <w:rPr>
                <w:rFonts w:ascii="Times New Roman" w:hAnsi="Times New Roman" w:cs="Times New Roman"/>
                <w:sz w:val="24"/>
                <w:szCs w:val="24"/>
              </w:rPr>
            </w:pPr>
          </w:p>
          <w:p w14:paraId="59171725" w14:textId="52F28B2F" w:rsidR="00642957" w:rsidRDefault="00642957" w:rsidP="009C5D73">
            <w:pPr>
              <w:rPr>
                <w:rFonts w:ascii="Times New Roman" w:hAnsi="Times New Roman" w:cs="Times New Roman"/>
                <w:sz w:val="24"/>
                <w:szCs w:val="24"/>
              </w:rPr>
            </w:pPr>
          </w:p>
        </w:tc>
        <w:tc>
          <w:tcPr>
            <w:tcW w:w="4590" w:type="dxa"/>
          </w:tcPr>
          <w:p w14:paraId="65DFCC31" w14:textId="1BAF3327" w:rsidR="00642957" w:rsidRDefault="004007D9" w:rsidP="004007D9">
            <w:pPr>
              <w:rPr>
                <w:rFonts w:ascii="Times New Roman" w:hAnsi="Times New Roman" w:cs="Times New Roman"/>
                <w:sz w:val="24"/>
                <w:szCs w:val="24"/>
              </w:rPr>
            </w:pPr>
            <w:r>
              <w:rPr>
                <w:rFonts w:ascii="Times New Roman" w:hAnsi="Times New Roman" w:cs="Times New Roman"/>
                <w:sz w:val="24"/>
                <w:szCs w:val="24"/>
              </w:rPr>
              <w:t>Public Counsel seeks clarification as to the removal of rule language that the Commission may “approve with conditions” a utility’s biennial conservation target.  If the intent is to remove that language because it is redundant of the Commission’s existing authority, we request that be noted in the Order adopting the revised rules</w:t>
            </w:r>
            <w:r w:rsidR="0026720E">
              <w:rPr>
                <w:rFonts w:ascii="Times New Roman" w:hAnsi="Times New Roman" w:cs="Times New Roman"/>
                <w:sz w:val="24"/>
                <w:szCs w:val="24"/>
              </w:rPr>
              <w:t>, to clarify and confirm the Commission retains authority to approve biennial conservation targets subject to certain conditions.</w:t>
            </w:r>
            <w:r>
              <w:rPr>
                <w:rFonts w:ascii="Times New Roman" w:hAnsi="Times New Roman" w:cs="Times New Roman"/>
                <w:sz w:val="24"/>
                <w:szCs w:val="24"/>
              </w:rPr>
              <w:t xml:space="preserve">  </w:t>
            </w:r>
          </w:p>
        </w:tc>
      </w:tr>
    </w:tbl>
    <w:p w14:paraId="673C34CD" w14:textId="77777777" w:rsidR="00642957" w:rsidRDefault="00642957" w:rsidP="00AD3312">
      <w:pPr>
        <w:rPr>
          <w:rFonts w:ascii="Times New Roman" w:hAnsi="Times New Roman" w:cs="Times New Roman"/>
          <w:sz w:val="24"/>
          <w:szCs w:val="24"/>
        </w:rPr>
      </w:pPr>
    </w:p>
    <w:p w14:paraId="4151F251" w14:textId="77777777" w:rsidR="00D450B8" w:rsidRDefault="00D450B8">
      <w:r>
        <w:br w:type="page"/>
      </w:r>
    </w:p>
    <w:tbl>
      <w:tblPr>
        <w:tblStyle w:val="TableGrid"/>
        <w:tblW w:w="0" w:type="auto"/>
        <w:tblLook w:val="04A0" w:firstRow="1" w:lastRow="0" w:firstColumn="1" w:lastColumn="0" w:noHBand="0" w:noVBand="1"/>
      </w:tblPr>
      <w:tblGrid>
        <w:gridCol w:w="2538"/>
        <w:gridCol w:w="11430"/>
      </w:tblGrid>
      <w:tr w:rsidR="00A75858" w14:paraId="21F22D54" w14:textId="77777777" w:rsidTr="00D450B8">
        <w:tc>
          <w:tcPr>
            <w:tcW w:w="2538" w:type="dxa"/>
          </w:tcPr>
          <w:p w14:paraId="4A8E7C4A" w14:textId="74DC450D" w:rsidR="00A75858" w:rsidRDefault="00A75858" w:rsidP="00AD3312">
            <w:pPr>
              <w:rPr>
                <w:rFonts w:ascii="Times New Roman" w:hAnsi="Times New Roman" w:cs="Times New Roman"/>
                <w:sz w:val="24"/>
                <w:szCs w:val="24"/>
              </w:rPr>
            </w:pPr>
            <w:r>
              <w:rPr>
                <w:rFonts w:ascii="Times New Roman" w:hAnsi="Times New Roman" w:cs="Times New Roman"/>
                <w:sz w:val="24"/>
                <w:szCs w:val="24"/>
              </w:rPr>
              <w:lastRenderedPageBreak/>
              <w:t>Comment 17</w:t>
            </w:r>
          </w:p>
        </w:tc>
        <w:tc>
          <w:tcPr>
            <w:tcW w:w="11430" w:type="dxa"/>
          </w:tcPr>
          <w:p w14:paraId="428C785C" w14:textId="77777777" w:rsidR="00A75858" w:rsidRDefault="00A75858" w:rsidP="00AD3312">
            <w:pPr>
              <w:rPr>
                <w:rFonts w:ascii="Times New Roman" w:hAnsi="Times New Roman" w:cs="Times New Roman"/>
                <w:sz w:val="24"/>
                <w:szCs w:val="24"/>
              </w:rPr>
            </w:pPr>
          </w:p>
        </w:tc>
      </w:tr>
      <w:tr w:rsidR="00A75858" w14:paraId="4DF22AC3" w14:textId="77777777" w:rsidTr="00D450B8">
        <w:tc>
          <w:tcPr>
            <w:tcW w:w="2538" w:type="dxa"/>
          </w:tcPr>
          <w:p w14:paraId="62C1A311" w14:textId="31BF0FC0" w:rsidR="00A75858" w:rsidRDefault="00E27A0D" w:rsidP="00AD3312">
            <w:pPr>
              <w:rPr>
                <w:rFonts w:ascii="Times New Roman" w:hAnsi="Times New Roman" w:cs="Times New Roman"/>
                <w:sz w:val="24"/>
                <w:szCs w:val="24"/>
              </w:rPr>
            </w:pPr>
            <w:r>
              <w:rPr>
                <w:rFonts w:ascii="Times New Roman" w:hAnsi="Times New Roman" w:cs="Times New Roman"/>
                <w:sz w:val="24"/>
                <w:szCs w:val="24"/>
              </w:rPr>
              <w:t>Regarding questions pertaining to possible statewide reporting metrics.</w:t>
            </w:r>
          </w:p>
        </w:tc>
        <w:tc>
          <w:tcPr>
            <w:tcW w:w="11430" w:type="dxa"/>
          </w:tcPr>
          <w:p w14:paraId="5B7EF402" w14:textId="145422DA" w:rsidR="00D450B8" w:rsidRPr="00E27A0D" w:rsidRDefault="00685FEE" w:rsidP="00D450B8">
            <w:pPr>
              <w:rPr>
                <w:rFonts w:ascii="Times New Roman" w:hAnsi="Times New Roman" w:cs="Times New Roman"/>
                <w:sz w:val="24"/>
                <w:szCs w:val="24"/>
              </w:rPr>
            </w:pPr>
            <w:r>
              <w:rPr>
                <w:rFonts w:ascii="Times New Roman" w:hAnsi="Times New Roman" w:cs="Times New Roman"/>
                <w:sz w:val="24"/>
                <w:szCs w:val="24"/>
              </w:rPr>
              <w:t>Measuring Progress Across Reporting Periods</w:t>
            </w:r>
            <w:r>
              <w:rPr>
                <w:rFonts w:ascii="Times New Roman" w:hAnsi="Times New Roman" w:cs="Times New Roman"/>
                <w:sz w:val="24"/>
                <w:szCs w:val="24"/>
              </w:rPr>
              <w:br/>
            </w:r>
            <w:r>
              <w:rPr>
                <w:rFonts w:ascii="Times New Roman" w:hAnsi="Times New Roman" w:cs="Times New Roman"/>
                <w:sz w:val="24"/>
                <w:szCs w:val="24"/>
              </w:rPr>
              <w:br/>
            </w:r>
            <w:r w:rsidR="00D450B8" w:rsidRPr="00E27A0D">
              <w:rPr>
                <w:rFonts w:ascii="Times New Roman" w:hAnsi="Times New Roman" w:cs="Times New Roman"/>
                <w:sz w:val="24"/>
                <w:szCs w:val="24"/>
              </w:rPr>
              <w:t>1.</w:t>
            </w:r>
            <w:r w:rsidR="00D450B8" w:rsidRPr="00E27A0D">
              <w:rPr>
                <w:rFonts w:ascii="Times New Roman" w:hAnsi="Times New Roman" w:cs="Times New Roman"/>
                <w:sz w:val="24"/>
                <w:szCs w:val="24"/>
              </w:rPr>
              <w:tab/>
              <w:t>On which metrics should the Commission rely on to monitor energy and emissions intensity trends in utility service territories?</w:t>
            </w:r>
          </w:p>
          <w:p w14:paraId="3063D8F4" w14:textId="77777777" w:rsidR="00D450B8" w:rsidRPr="00E27A0D" w:rsidRDefault="00D450B8" w:rsidP="00D450B8">
            <w:pPr>
              <w:rPr>
                <w:rFonts w:ascii="Times New Roman" w:hAnsi="Times New Roman" w:cs="Times New Roman"/>
                <w:sz w:val="24"/>
                <w:szCs w:val="24"/>
              </w:rPr>
            </w:pPr>
          </w:p>
          <w:p w14:paraId="79209F5D" w14:textId="77777777" w:rsidR="00D450B8" w:rsidRPr="00E27A0D" w:rsidRDefault="00D450B8" w:rsidP="00D450B8">
            <w:pPr>
              <w:rPr>
                <w:rFonts w:ascii="Times New Roman" w:hAnsi="Times New Roman" w:cs="Times New Roman"/>
                <w:sz w:val="24"/>
                <w:szCs w:val="24"/>
              </w:rPr>
            </w:pPr>
            <w:r w:rsidRPr="00E27A0D">
              <w:rPr>
                <w:rFonts w:ascii="Times New Roman" w:hAnsi="Times New Roman" w:cs="Times New Roman"/>
                <w:sz w:val="24"/>
                <w:szCs w:val="24"/>
              </w:rPr>
              <w:t>2.</w:t>
            </w:r>
            <w:r w:rsidRPr="00E27A0D">
              <w:rPr>
                <w:rFonts w:ascii="Times New Roman" w:hAnsi="Times New Roman" w:cs="Times New Roman"/>
                <w:sz w:val="24"/>
                <w:szCs w:val="24"/>
              </w:rPr>
              <w:tab/>
              <w:t>Should the rule require reports to include available energy and emissions intensity metrics?</w:t>
            </w:r>
          </w:p>
          <w:p w14:paraId="738E986C" w14:textId="77777777" w:rsidR="00D450B8" w:rsidRPr="00E27A0D" w:rsidRDefault="00D450B8" w:rsidP="00D450B8">
            <w:pPr>
              <w:rPr>
                <w:rFonts w:ascii="Times New Roman" w:hAnsi="Times New Roman" w:cs="Times New Roman"/>
                <w:sz w:val="24"/>
                <w:szCs w:val="24"/>
              </w:rPr>
            </w:pPr>
          </w:p>
          <w:p w14:paraId="4EC019DC" w14:textId="77777777" w:rsidR="00445812" w:rsidRPr="00385370" w:rsidRDefault="00445812" w:rsidP="00445812">
            <w:pPr>
              <w:rPr>
                <w:rFonts w:ascii="Times New Roman" w:hAnsi="Times New Roman" w:cs="Times New Roman"/>
                <w:sz w:val="24"/>
                <w:szCs w:val="24"/>
              </w:rPr>
            </w:pPr>
            <w:r w:rsidRPr="00385370">
              <w:rPr>
                <w:rFonts w:ascii="Times New Roman" w:hAnsi="Times New Roman" w:cs="Times New Roman"/>
                <w:sz w:val="24"/>
                <w:szCs w:val="24"/>
              </w:rPr>
              <w:t xml:space="preserve">Public Counsel </w:t>
            </w:r>
            <w:r>
              <w:rPr>
                <w:rFonts w:ascii="Times New Roman" w:hAnsi="Times New Roman" w:cs="Times New Roman"/>
                <w:sz w:val="24"/>
                <w:szCs w:val="24"/>
              </w:rPr>
              <w:t>does not</w:t>
            </w:r>
            <w:r w:rsidRPr="00385370">
              <w:rPr>
                <w:rFonts w:ascii="Times New Roman" w:hAnsi="Times New Roman" w:cs="Times New Roman"/>
                <w:sz w:val="24"/>
                <w:szCs w:val="24"/>
              </w:rPr>
              <w:t xml:space="preserve"> recommend any specific metric</w:t>
            </w:r>
            <w:r>
              <w:rPr>
                <w:rFonts w:ascii="Times New Roman" w:hAnsi="Times New Roman" w:cs="Times New Roman"/>
                <w:sz w:val="24"/>
                <w:szCs w:val="24"/>
              </w:rPr>
              <w:t>s for the Commission to rely on at this time.</w:t>
            </w:r>
          </w:p>
          <w:p w14:paraId="20008376" w14:textId="77777777" w:rsidR="00445812" w:rsidRDefault="00445812" w:rsidP="00445812">
            <w:pPr>
              <w:rPr>
                <w:rFonts w:ascii="Times New Roman" w:hAnsi="Times New Roman" w:cs="Times New Roman"/>
                <w:sz w:val="24"/>
                <w:szCs w:val="24"/>
              </w:rPr>
            </w:pPr>
          </w:p>
          <w:p w14:paraId="4C631C74" w14:textId="04FF685B" w:rsidR="00445812" w:rsidRDefault="00445812" w:rsidP="00445812">
            <w:pPr>
              <w:rPr>
                <w:rFonts w:ascii="Times New Roman" w:hAnsi="Times New Roman" w:cs="Times New Roman"/>
                <w:sz w:val="24"/>
                <w:szCs w:val="24"/>
              </w:rPr>
            </w:pPr>
            <w:r>
              <w:rPr>
                <w:rFonts w:ascii="Times New Roman" w:hAnsi="Times New Roman" w:cs="Times New Roman"/>
                <w:sz w:val="24"/>
                <w:szCs w:val="24"/>
              </w:rPr>
              <w:t>To the extent the Commission would like to monitor energy and emissions intensity trends in utility service territories it may be more appropriate to obtain such data from utilities during the stakeholder review process following filing of the BCP and/or BCR</w:t>
            </w:r>
            <w:r w:rsidR="001C60B1">
              <w:rPr>
                <w:rFonts w:ascii="Times New Roman" w:hAnsi="Times New Roman" w:cs="Times New Roman"/>
                <w:sz w:val="24"/>
                <w:szCs w:val="24"/>
              </w:rPr>
              <w:t xml:space="preserve">, rather than requiring specific reporting metrics by rule.  This would allow for greater flexibility to the extent improved metrics or data become available.  In addition, we are also mindful that all utilities report to the Department of Commerce, and thus to the extent any statewide rules or other requirements are pursued on these topics, it might be most appropriate for Commerce to undertake such a statewide reporting effort. </w:t>
            </w:r>
          </w:p>
          <w:p w14:paraId="7C0E65AF" w14:textId="77777777" w:rsidR="00445812" w:rsidRPr="00385370" w:rsidRDefault="00445812" w:rsidP="00445812">
            <w:pPr>
              <w:rPr>
                <w:rFonts w:ascii="Times New Roman" w:hAnsi="Times New Roman" w:cs="Times New Roman"/>
                <w:sz w:val="24"/>
                <w:szCs w:val="24"/>
              </w:rPr>
            </w:pPr>
          </w:p>
          <w:p w14:paraId="0CE53D0F" w14:textId="77777777" w:rsidR="00445812" w:rsidRDefault="00445812" w:rsidP="00D450B8">
            <w:pPr>
              <w:rPr>
                <w:rFonts w:ascii="Times New Roman" w:hAnsi="Times New Roman" w:cs="Times New Roman"/>
                <w:sz w:val="24"/>
                <w:szCs w:val="24"/>
              </w:rPr>
            </w:pPr>
          </w:p>
          <w:p w14:paraId="5164157B" w14:textId="77777777" w:rsidR="00445812" w:rsidRDefault="00445812" w:rsidP="00D450B8">
            <w:pPr>
              <w:rPr>
                <w:rFonts w:ascii="Times New Roman" w:hAnsi="Times New Roman" w:cs="Times New Roman"/>
                <w:sz w:val="24"/>
                <w:szCs w:val="24"/>
              </w:rPr>
            </w:pPr>
          </w:p>
          <w:p w14:paraId="54FB7631" w14:textId="407A6364" w:rsidR="00445812" w:rsidRDefault="00445812" w:rsidP="00D450B8">
            <w:pPr>
              <w:rPr>
                <w:rFonts w:ascii="Times New Roman" w:hAnsi="Times New Roman" w:cs="Times New Roman"/>
                <w:sz w:val="24"/>
                <w:szCs w:val="24"/>
              </w:rPr>
            </w:pPr>
          </w:p>
        </w:tc>
      </w:tr>
    </w:tbl>
    <w:p w14:paraId="03D7376B" w14:textId="4F5FD8DE" w:rsidR="00A75858" w:rsidRPr="00AD3312" w:rsidRDefault="00A75858" w:rsidP="00AD3312">
      <w:pPr>
        <w:rPr>
          <w:rFonts w:ascii="Times New Roman" w:hAnsi="Times New Roman" w:cs="Times New Roman"/>
          <w:sz w:val="24"/>
          <w:szCs w:val="24"/>
        </w:rPr>
      </w:pPr>
    </w:p>
    <w:sectPr w:rsidR="00A75858" w:rsidRPr="00AD3312" w:rsidSect="008A6368">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A7B60" w14:textId="77777777" w:rsidR="0020036D" w:rsidRDefault="0020036D" w:rsidP="00983F55">
      <w:r>
        <w:separator/>
      </w:r>
    </w:p>
  </w:endnote>
  <w:endnote w:type="continuationSeparator" w:id="0">
    <w:p w14:paraId="1CA020F2" w14:textId="77777777" w:rsidR="0020036D" w:rsidRDefault="0020036D" w:rsidP="0098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33129"/>
      <w:docPartObj>
        <w:docPartGallery w:val="Page Numbers (Bottom of Page)"/>
        <w:docPartUnique/>
      </w:docPartObj>
    </w:sdtPr>
    <w:sdtEndPr>
      <w:rPr>
        <w:noProof/>
      </w:rPr>
    </w:sdtEndPr>
    <w:sdtContent>
      <w:p w14:paraId="54330E9E" w14:textId="77777777" w:rsidR="00983F55" w:rsidRDefault="00983F55">
        <w:pPr>
          <w:pStyle w:val="Footer"/>
          <w:jc w:val="center"/>
        </w:pPr>
        <w:r>
          <w:fldChar w:fldCharType="begin"/>
        </w:r>
        <w:r>
          <w:instrText xml:space="preserve"> PAGE   \* MERGEFORMAT </w:instrText>
        </w:r>
        <w:r>
          <w:fldChar w:fldCharType="separate"/>
        </w:r>
        <w:r w:rsidR="003C7517">
          <w:rPr>
            <w:noProof/>
          </w:rPr>
          <w:t>2</w:t>
        </w:r>
        <w:r>
          <w:rPr>
            <w:noProof/>
          </w:rPr>
          <w:fldChar w:fldCharType="end"/>
        </w:r>
      </w:p>
    </w:sdtContent>
  </w:sdt>
  <w:p w14:paraId="45C4A016" w14:textId="77777777" w:rsidR="00983F55" w:rsidRDefault="00983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2A94" w14:textId="77777777" w:rsidR="0020036D" w:rsidRDefault="0020036D" w:rsidP="00983F55">
      <w:r>
        <w:separator/>
      </w:r>
    </w:p>
  </w:footnote>
  <w:footnote w:type="continuationSeparator" w:id="0">
    <w:p w14:paraId="6F875F64" w14:textId="77777777" w:rsidR="0020036D" w:rsidRDefault="0020036D" w:rsidP="0098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37AD6"/>
    <w:multiLevelType w:val="hybridMultilevel"/>
    <w:tmpl w:val="350C9CD0"/>
    <w:lvl w:ilvl="0" w:tplc="09B024C4">
      <w:start w:val="1"/>
      <w:numFmt w:val="lowerRoman"/>
      <w:lvlText w:val="(%1)"/>
      <w:lvlJc w:val="left"/>
      <w:pPr>
        <w:ind w:left="1800" w:hanging="360"/>
      </w:pPr>
      <w:rPr>
        <w:rFonts w:hint="default"/>
      </w:rPr>
    </w:lvl>
    <w:lvl w:ilvl="1" w:tplc="26A862F8">
      <w:start w:val="1"/>
      <w:numFmt w:val="upperLetter"/>
      <w:lvlText w:val="(%2)"/>
      <w:lvlJc w:val="left"/>
      <w:pPr>
        <w:ind w:left="2520" w:hanging="360"/>
      </w:pPr>
      <w:rPr>
        <w:rFonts w:ascii="Times New Roman" w:eastAsiaTheme="minorEastAsia" w:hAnsi="Times New Roman"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0101003"/>
    <w:multiLevelType w:val="hybridMultilevel"/>
    <w:tmpl w:val="66B0F170"/>
    <w:lvl w:ilvl="0" w:tplc="A8488028">
      <w:start w:val="1"/>
      <w:numFmt w:val="lowerRoman"/>
      <w:lvlText w:val="(%1)"/>
      <w:lvlJc w:val="left"/>
      <w:pPr>
        <w:ind w:left="1800" w:hanging="360"/>
      </w:pPr>
      <w:rPr>
        <w:rFonts w:hint="default"/>
        <w:strike/>
      </w:rPr>
    </w:lvl>
    <w:lvl w:ilvl="1" w:tplc="D56411BE">
      <w:start w:val="1"/>
      <w:numFmt w:val="upperLetter"/>
      <w:lvlText w:val="(%2)"/>
      <w:lvlJc w:val="left"/>
      <w:pPr>
        <w:ind w:left="2520" w:hanging="360"/>
      </w:pPr>
      <w:rPr>
        <w:rFonts w:ascii="Times New Roman" w:eastAsiaTheme="minorEastAsia" w:hAnsi="Times New Roman" w:cs="Times New Roman" w:hint="default"/>
        <w:strike/>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43E52BE"/>
    <w:multiLevelType w:val="hybridMultilevel"/>
    <w:tmpl w:val="83105C6C"/>
    <w:lvl w:ilvl="0" w:tplc="0B180E78">
      <w:start w:val="1"/>
      <w:numFmt w:val="lowerRoman"/>
      <w:lvlText w:val="(%1)"/>
      <w:lvlJc w:val="left"/>
      <w:pPr>
        <w:ind w:left="1800" w:hanging="360"/>
      </w:pPr>
      <w:rPr>
        <w:rFonts w:hint="default"/>
      </w:rPr>
    </w:lvl>
    <w:lvl w:ilvl="1" w:tplc="26A862F8">
      <w:start w:val="1"/>
      <w:numFmt w:val="upperLetter"/>
      <w:lvlText w:val="(%2)"/>
      <w:lvlJc w:val="left"/>
      <w:pPr>
        <w:ind w:left="2520" w:hanging="360"/>
      </w:pPr>
      <w:rPr>
        <w:rFonts w:ascii="Times New Roman" w:eastAsiaTheme="minorEastAsia" w:hAnsi="Times New Roman"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EB64D94"/>
    <w:multiLevelType w:val="hybridMultilevel"/>
    <w:tmpl w:val="D076BBC4"/>
    <w:lvl w:ilvl="0" w:tplc="851CED02">
      <w:start w:val="3"/>
      <w:numFmt w:val="lowerRoman"/>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363B4"/>
    <w:rsid w:val="00066BC0"/>
    <w:rsid w:val="00085A2B"/>
    <w:rsid w:val="000C6C33"/>
    <w:rsid w:val="000E5C80"/>
    <w:rsid w:val="000E640C"/>
    <w:rsid w:val="00101011"/>
    <w:rsid w:val="0010520C"/>
    <w:rsid w:val="00130D98"/>
    <w:rsid w:val="00163F25"/>
    <w:rsid w:val="00191630"/>
    <w:rsid w:val="001C5AB1"/>
    <w:rsid w:val="001C60B1"/>
    <w:rsid w:val="001E1D7A"/>
    <w:rsid w:val="001E5C73"/>
    <w:rsid w:val="0020036D"/>
    <w:rsid w:val="00207DBB"/>
    <w:rsid w:val="002155D2"/>
    <w:rsid w:val="002229FD"/>
    <w:rsid w:val="002606F7"/>
    <w:rsid w:val="0026720E"/>
    <w:rsid w:val="00294C15"/>
    <w:rsid w:val="00295993"/>
    <w:rsid w:val="002A7B47"/>
    <w:rsid w:val="002C039A"/>
    <w:rsid w:val="00307C7A"/>
    <w:rsid w:val="00327C45"/>
    <w:rsid w:val="003B1EA4"/>
    <w:rsid w:val="003B5404"/>
    <w:rsid w:val="003C7517"/>
    <w:rsid w:val="003D4DB9"/>
    <w:rsid w:val="004007D9"/>
    <w:rsid w:val="00402E57"/>
    <w:rsid w:val="00415A27"/>
    <w:rsid w:val="0042641B"/>
    <w:rsid w:val="00445812"/>
    <w:rsid w:val="00462AC6"/>
    <w:rsid w:val="00490564"/>
    <w:rsid w:val="004924A2"/>
    <w:rsid w:val="004B371D"/>
    <w:rsid w:val="004C5623"/>
    <w:rsid w:val="0050524F"/>
    <w:rsid w:val="00505EC4"/>
    <w:rsid w:val="005229E0"/>
    <w:rsid w:val="00535254"/>
    <w:rsid w:val="00535CA5"/>
    <w:rsid w:val="005433AF"/>
    <w:rsid w:val="00552600"/>
    <w:rsid w:val="00567E84"/>
    <w:rsid w:val="00590852"/>
    <w:rsid w:val="005966C5"/>
    <w:rsid w:val="005A6C74"/>
    <w:rsid w:val="005C5A94"/>
    <w:rsid w:val="005E7D5A"/>
    <w:rsid w:val="00621993"/>
    <w:rsid w:val="00633588"/>
    <w:rsid w:val="0064243F"/>
    <w:rsid w:val="00642957"/>
    <w:rsid w:val="00672F7B"/>
    <w:rsid w:val="006856CC"/>
    <w:rsid w:val="00685FEE"/>
    <w:rsid w:val="006A3BC4"/>
    <w:rsid w:val="006A41EE"/>
    <w:rsid w:val="006B7704"/>
    <w:rsid w:val="006E1086"/>
    <w:rsid w:val="00752065"/>
    <w:rsid w:val="00775E35"/>
    <w:rsid w:val="007C4BEC"/>
    <w:rsid w:val="007E1DA3"/>
    <w:rsid w:val="007F4252"/>
    <w:rsid w:val="00816A23"/>
    <w:rsid w:val="008353FD"/>
    <w:rsid w:val="00857E97"/>
    <w:rsid w:val="00890BB0"/>
    <w:rsid w:val="008971E4"/>
    <w:rsid w:val="008A6368"/>
    <w:rsid w:val="008C6410"/>
    <w:rsid w:val="008D1EF1"/>
    <w:rsid w:val="008D5E9F"/>
    <w:rsid w:val="008D6825"/>
    <w:rsid w:val="008E0284"/>
    <w:rsid w:val="009167C1"/>
    <w:rsid w:val="00953849"/>
    <w:rsid w:val="00983F55"/>
    <w:rsid w:val="00997A1C"/>
    <w:rsid w:val="009C5D73"/>
    <w:rsid w:val="009F6B32"/>
    <w:rsid w:val="00A70760"/>
    <w:rsid w:val="00A75858"/>
    <w:rsid w:val="00A84C2A"/>
    <w:rsid w:val="00AA4ED4"/>
    <w:rsid w:val="00AB30B8"/>
    <w:rsid w:val="00AD3312"/>
    <w:rsid w:val="00AE20F0"/>
    <w:rsid w:val="00AE273E"/>
    <w:rsid w:val="00AF38ED"/>
    <w:rsid w:val="00B13041"/>
    <w:rsid w:val="00B139CE"/>
    <w:rsid w:val="00B52A89"/>
    <w:rsid w:val="00B56BE3"/>
    <w:rsid w:val="00B611EB"/>
    <w:rsid w:val="00B66EF3"/>
    <w:rsid w:val="00B75F7A"/>
    <w:rsid w:val="00B915AB"/>
    <w:rsid w:val="00BC4B90"/>
    <w:rsid w:val="00BF380E"/>
    <w:rsid w:val="00BF4D51"/>
    <w:rsid w:val="00C20967"/>
    <w:rsid w:val="00C235CA"/>
    <w:rsid w:val="00C23D61"/>
    <w:rsid w:val="00C656B7"/>
    <w:rsid w:val="00C72A0A"/>
    <w:rsid w:val="00C82F1B"/>
    <w:rsid w:val="00CE6C57"/>
    <w:rsid w:val="00D222D7"/>
    <w:rsid w:val="00D450B8"/>
    <w:rsid w:val="00D70859"/>
    <w:rsid w:val="00D71471"/>
    <w:rsid w:val="00D91432"/>
    <w:rsid w:val="00DA1B86"/>
    <w:rsid w:val="00DA54EA"/>
    <w:rsid w:val="00DB694A"/>
    <w:rsid w:val="00DD2A47"/>
    <w:rsid w:val="00DE6997"/>
    <w:rsid w:val="00E05C77"/>
    <w:rsid w:val="00E143A3"/>
    <w:rsid w:val="00E27A0D"/>
    <w:rsid w:val="00E349E4"/>
    <w:rsid w:val="00E57654"/>
    <w:rsid w:val="00E82032"/>
    <w:rsid w:val="00E84A94"/>
    <w:rsid w:val="00EF069B"/>
    <w:rsid w:val="00F21B68"/>
    <w:rsid w:val="00F56EB2"/>
    <w:rsid w:val="00F6300D"/>
    <w:rsid w:val="00F67B13"/>
    <w:rsid w:val="00F8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1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 w:type="paragraph" w:styleId="ListParagraph">
    <w:name w:val="List Paragraph"/>
    <w:basedOn w:val="Normal"/>
    <w:uiPriority w:val="34"/>
    <w:qFormat/>
    <w:rsid w:val="00462A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 w:type="paragraph" w:styleId="ListParagraph">
    <w:name w:val="List Paragraph"/>
    <w:basedOn w:val="Normal"/>
    <w:uiPriority w:val="34"/>
    <w:qFormat/>
    <w:rsid w:val="00462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644">
      <w:bodyDiv w:val="1"/>
      <w:marLeft w:val="0"/>
      <w:marRight w:val="0"/>
      <w:marTop w:val="0"/>
      <w:marBottom w:val="0"/>
      <w:divBdr>
        <w:top w:val="none" w:sz="0" w:space="0" w:color="auto"/>
        <w:left w:val="none" w:sz="0" w:space="0" w:color="auto"/>
        <w:bottom w:val="none" w:sz="0" w:space="0" w:color="auto"/>
        <w:right w:val="none" w:sz="0" w:space="0" w:color="auto"/>
      </w:divBdr>
    </w:div>
    <w:div w:id="17839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tc.wa.gov/e-fi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24C5-6003-455D-8B8A-B141B80146A8}"/>
</file>

<file path=customXml/itemProps2.xml><?xml version="1.0" encoding="utf-8"?>
<ds:datastoreItem xmlns:ds="http://schemas.openxmlformats.org/officeDocument/2006/customXml" ds:itemID="{645063C2-5A6B-46FC-8FD4-2D3C4264A3ED}"/>
</file>

<file path=customXml/itemProps3.xml><?xml version="1.0" encoding="utf-8"?>
<ds:datastoreItem xmlns:ds="http://schemas.openxmlformats.org/officeDocument/2006/customXml" ds:itemID="{370A1773-A6C9-49F6-BDA4-32DA716DC785}"/>
</file>

<file path=customXml/itemProps4.xml><?xml version="1.0" encoding="utf-8"?>
<ds:datastoreItem xmlns:ds="http://schemas.openxmlformats.org/officeDocument/2006/customXml" ds:itemID="{27D4B527-8518-4008-9874-77CD747C9A74}"/>
</file>

<file path=docProps/app.xml><?xml version="1.0" encoding="utf-8"?>
<Properties xmlns="http://schemas.openxmlformats.org/officeDocument/2006/extended-properties" xmlns:vt="http://schemas.openxmlformats.org/officeDocument/2006/docPropsVTypes">
  <Template>Normal.dotm</Template>
  <TotalTime>8</TotalTime>
  <Pages>12</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OP Informal Draft Comment Form</vt:lpstr>
    </vt:vector>
  </TitlesOfParts>
  <Company>Office of the Attorney General</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Informal Draft Comment Form</dc:title>
  <dc:creator>Kimball, Mary (ATG)</dc:creator>
  <cp:lastModifiedBy>Mary Kimball</cp:lastModifiedBy>
  <cp:revision>5</cp:revision>
  <cp:lastPrinted>2014-05-08T21:41:00Z</cp:lastPrinted>
  <dcterms:created xsi:type="dcterms:W3CDTF">2014-05-09T18:05:00Z</dcterms:created>
  <dcterms:modified xsi:type="dcterms:W3CDTF">2014-05-09T18:25:00Z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