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9D3E" w14:textId="77777777" w:rsidR="00295601" w:rsidRPr="006406DE" w:rsidRDefault="00295601">
      <w:pPr>
        <w:pStyle w:val="BodyText"/>
        <w:jc w:val="center"/>
        <w:rPr>
          <w:b/>
          <w:bCs/>
        </w:rPr>
      </w:pPr>
      <w:bookmarkStart w:id="0" w:name="_GoBack"/>
      <w:bookmarkEnd w:id="0"/>
      <w:r w:rsidRPr="006406DE">
        <w:rPr>
          <w:b/>
          <w:bCs/>
        </w:rPr>
        <w:t xml:space="preserve">BEFORE THE WASHINGTON </w:t>
      </w:r>
    </w:p>
    <w:p w14:paraId="313B9D3F" w14:textId="77777777" w:rsidR="00295601" w:rsidRPr="006406DE" w:rsidRDefault="00295601">
      <w:pPr>
        <w:pStyle w:val="BodyText"/>
        <w:jc w:val="center"/>
        <w:rPr>
          <w:b/>
          <w:bCs/>
        </w:rPr>
      </w:pPr>
      <w:r w:rsidRPr="006406DE">
        <w:rPr>
          <w:b/>
          <w:bCs/>
        </w:rPr>
        <w:t>UTILITIES AND TRANSPORTATION COMMISSION</w:t>
      </w:r>
    </w:p>
    <w:p w14:paraId="313B9D40"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313B9D51" w14:textId="77777777" w:rsidTr="000C44D2">
        <w:tc>
          <w:tcPr>
            <w:tcW w:w="4308" w:type="dxa"/>
          </w:tcPr>
          <w:p w14:paraId="313B9D41" w14:textId="77777777" w:rsidR="00295601" w:rsidRPr="006406DE" w:rsidRDefault="00A0742C">
            <w:pPr>
              <w:rPr>
                <w:bCs/>
              </w:rPr>
            </w:pPr>
            <w:r w:rsidRPr="006406DE">
              <w:rPr>
                <w:bCs/>
              </w:rPr>
              <w:t>In the Matter of the Petition of</w:t>
            </w:r>
            <w:r w:rsidR="00295601" w:rsidRPr="006406DE">
              <w:rPr>
                <w:bCs/>
              </w:rPr>
              <w:t xml:space="preserve"> </w:t>
            </w:r>
          </w:p>
          <w:p w14:paraId="313B9D42" w14:textId="77777777" w:rsidR="00295601" w:rsidRPr="006406DE" w:rsidRDefault="00295601">
            <w:pPr>
              <w:rPr>
                <w:bCs/>
              </w:rPr>
            </w:pPr>
          </w:p>
          <w:p w14:paraId="313B9D43" w14:textId="722C7C04" w:rsidR="00F0693C" w:rsidRPr="006406DE" w:rsidRDefault="00DC4A21" w:rsidP="00A0742C">
            <w:pPr>
              <w:rPr>
                <w:bCs/>
              </w:rPr>
            </w:pPr>
            <w:r>
              <w:rPr>
                <w:bCs/>
              </w:rPr>
              <w:t>INLAND CELLULAR LLC</w:t>
            </w:r>
            <w:r w:rsidR="004F0CA4">
              <w:rPr>
                <w:bCs/>
              </w:rPr>
              <w:t xml:space="preserve"> DBA INLAND CELLU</w:t>
            </w:r>
            <w:r w:rsidR="008D7ABC">
              <w:rPr>
                <w:bCs/>
              </w:rPr>
              <w:t>L</w:t>
            </w:r>
            <w:r w:rsidR="004F0CA4">
              <w:rPr>
                <w:bCs/>
              </w:rPr>
              <w:t>AR</w:t>
            </w:r>
          </w:p>
          <w:p w14:paraId="313B9D44" w14:textId="77777777" w:rsidR="00295601" w:rsidRPr="006406DE" w:rsidRDefault="00295601">
            <w:pPr>
              <w:rPr>
                <w:bCs/>
              </w:rPr>
            </w:pPr>
            <w:r w:rsidRPr="006406DE">
              <w:rPr>
                <w:bCs/>
              </w:rPr>
              <w:t xml:space="preserve">             </w:t>
            </w:r>
            <w:r w:rsidR="00E40F2D" w:rsidRPr="006406DE">
              <w:fldChar w:fldCharType="begin"/>
            </w:r>
            <w:r w:rsidR="002C405B" w:rsidRPr="006406DE">
              <w:instrText xml:space="preserve"> ASK company1_name "Enter Full Company 1 Name</w:instrText>
            </w:r>
            <w:r w:rsidR="00E40F2D" w:rsidRPr="006406DE">
              <w:fldChar w:fldCharType="separate"/>
            </w:r>
            <w:bookmarkStart w:id="1" w:name="company1_name"/>
            <w:r w:rsidR="007F5215" w:rsidRPr="006406DE">
              <w:t>RCC Minnesota, Inc.</w:t>
            </w:r>
            <w:bookmarkEnd w:id="1"/>
            <w:r w:rsidR="00E40F2D" w:rsidRPr="006406DE">
              <w:fldChar w:fldCharType="end"/>
            </w:r>
            <w:r w:rsidRPr="006406DE">
              <w:rPr>
                <w:bCs/>
              </w:rPr>
              <w:t xml:space="preserve"> </w:t>
            </w:r>
          </w:p>
          <w:p w14:paraId="313B9D45" w14:textId="77777777" w:rsidR="00295601" w:rsidRPr="00214171" w:rsidRDefault="000C3FF8">
            <w:pPr>
              <w:pStyle w:val="Header"/>
              <w:tabs>
                <w:tab w:val="clear" w:pos="8300"/>
              </w:tabs>
              <w:rPr>
                <w:bCs/>
              </w:rPr>
            </w:pPr>
            <w:r w:rsidRPr="005472F8">
              <w:rPr>
                <w:bCs/>
              </w:rPr>
              <w:t>F</w:t>
            </w:r>
            <w:r w:rsidR="008A7C1D" w:rsidRPr="005472F8">
              <w:rPr>
                <w:bCs/>
              </w:rPr>
              <w:t xml:space="preserve">or </w:t>
            </w:r>
            <w:r w:rsidR="00DC4A21">
              <w:rPr>
                <w:bCs/>
              </w:rPr>
              <w:t>Designation as Eligible Telecommunications Carrier Under 47 U.S.C. § 214(e)(2)</w:t>
            </w:r>
            <w:r w:rsidR="00C955DB" w:rsidRPr="00214171">
              <w:rPr>
                <w:bCs/>
              </w:rPr>
              <w:t xml:space="preserve"> </w:t>
            </w:r>
          </w:p>
          <w:p w14:paraId="313B9D46" w14:textId="77777777" w:rsidR="00C12843" w:rsidRDefault="00295601" w:rsidP="00E365AC">
            <w:pPr>
              <w:pStyle w:val="Header"/>
              <w:tabs>
                <w:tab w:val="clear" w:pos="8300"/>
              </w:tabs>
              <w:rPr>
                <w:bCs/>
              </w:rPr>
            </w:pPr>
            <w:r w:rsidRPr="006406DE">
              <w:rPr>
                <w:bCs/>
              </w:rPr>
              <w:t xml:space="preserve"> </w:t>
            </w:r>
          </w:p>
          <w:p w14:paraId="7A75575C" w14:textId="77777777" w:rsidR="00C06045" w:rsidRDefault="00C06045" w:rsidP="00E365AC">
            <w:pPr>
              <w:pStyle w:val="Header"/>
              <w:tabs>
                <w:tab w:val="clear" w:pos="8300"/>
              </w:tabs>
              <w:rPr>
                <w:bCs/>
              </w:rPr>
            </w:pPr>
          </w:p>
          <w:p w14:paraId="600D43A1" w14:textId="77777777" w:rsidR="005F27A5" w:rsidRDefault="005F27A5" w:rsidP="00E365AC">
            <w:pPr>
              <w:pStyle w:val="Header"/>
              <w:tabs>
                <w:tab w:val="clear" w:pos="8300"/>
              </w:tabs>
              <w:rPr>
                <w:bCs/>
              </w:rPr>
            </w:pPr>
          </w:p>
          <w:p w14:paraId="313B9D47" w14:textId="77777777" w:rsidR="00295601" w:rsidRPr="006406DE" w:rsidRDefault="00295601" w:rsidP="00E365AC">
            <w:pPr>
              <w:pStyle w:val="Header"/>
              <w:tabs>
                <w:tab w:val="clear" w:pos="8300"/>
              </w:tabs>
              <w:rPr>
                <w:bCs/>
              </w:rPr>
            </w:pPr>
            <w:r w:rsidRPr="006406DE">
              <w:rPr>
                <w:bCs/>
              </w:rPr>
              <w:t>. . . . . . . . . . . . . . . . . . . . . . . . . . . . . . .</w:t>
            </w:r>
          </w:p>
        </w:tc>
        <w:tc>
          <w:tcPr>
            <w:tcW w:w="500" w:type="dxa"/>
          </w:tcPr>
          <w:p w14:paraId="313B9D48"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313B9D49" w14:textId="77777777" w:rsidR="00B0441A" w:rsidRPr="006406DE" w:rsidRDefault="00B0441A" w:rsidP="00A0742C">
            <w:pPr>
              <w:pStyle w:val="Header"/>
              <w:tabs>
                <w:tab w:val="clear" w:pos="8300"/>
              </w:tabs>
              <w:jc w:val="center"/>
              <w:rPr>
                <w:bCs/>
              </w:rPr>
            </w:pPr>
            <w:r w:rsidRPr="006406DE">
              <w:rPr>
                <w:bCs/>
              </w:rPr>
              <w:t>)</w:t>
            </w:r>
          </w:p>
          <w:p w14:paraId="313B9D4A" w14:textId="77777777" w:rsidR="00724613" w:rsidRPr="006406DE" w:rsidRDefault="00724613" w:rsidP="00A0742C">
            <w:pPr>
              <w:pStyle w:val="Header"/>
              <w:tabs>
                <w:tab w:val="clear" w:pos="8300"/>
              </w:tabs>
              <w:jc w:val="center"/>
              <w:rPr>
                <w:bCs/>
              </w:rPr>
            </w:pPr>
            <w:r w:rsidRPr="006406DE">
              <w:rPr>
                <w:bCs/>
              </w:rPr>
              <w:t>)</w:t>
            </w:r>
          </w:p>
          <w:p w14:paraId="1D311936" w14:textId="77777777" w:rsidR="005F27A5" w:rsidRPr="006406DE" w:rsidRDefault="005F27A5" w:rsidP="005F27A5">
            <w:pPr>
              <w:pStyle w:val="Header"/>
              <w:tabs>
                <w:tab w:val="clear" w:pos="8300"/>
              </w:tabs>
              <w:jc w:val="center"/>
              <w:rPr>
                <w:bCs/>
              </w:rPr>
            </w:pPr>
            <w:r w:rsidRPr="006406DE">
              <w:rPr>
                <w:bCs/>
              </w:rPr>
              <w:t>)</w:t>
            </w:r>
          </w:p>
          <w:p w14:paraId="313B9D4B" w14:textId="77777777" w:rsidR="00295601" w:rsidRPr="006406DE" w:rsidRDefault="00295601" w:rsidP="00A0742C">
            <w:pPr>
              <w:pStyle w:val="Header"/>
              <w:tabs>
                <w:tab w:val="clear" w:pos="8300"/>
              </w:tabs>
              <w:jc w:val="center"/>
              <w:rPr>
                <w:bCs/>
              </w:rPr>
            </w:pPr>
          </w:p>
        </w:tc>
        <w:tc>
          <w:tcPr>
            <w:tcW w:w="4048" w:type="dxa"/>
          </w:tcPr>
          <w:p w14:paraId="313B9D4C" w14:textId="77777777" w:rsidR="00295601" w:rsidRPr="006406DE" w:rsidRDefault="001B0766">
            <w:pPr>
              <w:pStyle w:val="Header"/>
              <w:tabs>
                <w:tab w:val="clear" w:pos="8300"/>
              </w:tabs>
              <w:rPr>
                <w:bCs/>
              </w:rPr>
            </w:pPr>
            <w:r w:rsidRPr="006406DE">
              <w:rPr>
                <w:bCs/>
              </w:rPr>
              <w:t>DOCKET</w:t>
            </w:r>
            <w:r w:rsidR="00D34631" w:rsidRPr="006406DE">
              <w:rPr>
                <w:bCs/>
              </w:rPr>
              <w:t xml:space="preserve"> UT-</w:t>
            </w:r>
            <w:r w:rsidR="00DC4A21">
              <w:rPr>
                <w:bCs/>
              </w:rPr>
              <w:t>023040</w:t>
            </w:r>
          </w:p>
          <w:p w14:paraId="313B9D4D" w14:textId="77777777" w:rsidR="00295601" w:rsidRPr="006406DE" w:rsidRDefault="00295601">
            <w:pPr>
              <w:pStyle w:val="Header"/>
              <w:tabs>
                <w:tab w:val="clear" w:pos="8300"/>
              </w:tabs>
              <w:rPr>
                <w:bCs/>
              </w:rPr>
            </w:pPr>
          </w:p>
          <w:p w14:paraId="313B9D4E"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DC4A21">
              <w:rPr>
                <w:bCs/>
              </w:rPr>
              <w:t>04</w:t>
            </w:r>
          </w:p>
          <w:p w14:paraId="313B9D4F" w14:textId="77777777" w:rsidR="00295601" w:rsidRDefault="00295601">
            <w:pPr>
              <w:pStyle w:val="Header"/>
              <w:tabs>
                <w:tab w:val="clear" w:pos="8300"/>
              </w:tabs>
              <w:rPr>
                <w:bCs/>
              </w:rPr>
            </w:pPr>
          </w:p>
          <w:p w14:paraId="313B9D50" w14:textId="746F2CE7" w:rsidR="00295601" w:rsidRPr="006406DE" w:rsidRDefault="00295601" w:rsidP="005F27A5">
            <w:pPr>
              <w:pStyle w:val="Header"/>
              <w:tabs>
                <w:tab w:val="clear" w:pos="8300"/>
              </w:tabs>
              <w:rPr>
                <w:bCs/>
              </w:rPr>
            </w:pPr>
            <w:r w:rsidRPr="005472F8">
              <w:rPr>
                <w:bCs/>
              </w:rPr>
              <w:t xml:space="preserve">ORDER </w:t>
            </w:r>
            <w:r w:rsidR="00DC4A21">
              <w:rPr>
                <w:bCs/>
              </w:rPr>
              <w:t>ACKNOWLEDGING COMPANY</w:t>
            </w:r>
            <w:r w:rsidR="00E73C06">
              <w:rPr>
                <w:bCs/>
              </w:rPr>
              <w:t>’S</w:t>
            </w:r>
            <w:r w:rsidR="00DC4A21">
              <w:rPr>
                <w:bCs/>
              </w:rPr>
              <w:t xml:space="preserve"> </w:t>
            </w:r>
            <w:r w:rsidR="005F27A5">
              <w:rPr>
                <w:bCs/>
              </w:rPr>
              <w:t>ORGANIZATIONAL</w:t>
            </w:r>
            <w:r w:rsidR="00DC4A21">
              <w:rPr>
                <w:bCs/>
              </w:rPr>
              <w:t xml:space="preserve"> CHANGE AND </w:t>
            </w:r>
            <w:r w:rsidR="00C57E02" w:rsidRPr="005472F8">
              <w:rPr>
                <w:bCs/>
              </w:rPr>
              <w:t xml:space="preserve">GRANTING </w:t>
            </w:r>
            <w:r w:rsidR="00763C09">
              <w:rPr>
                <w:bCs/>
              </w:rPr>
              <w:t xml:space="preserve">CONDITIONAL </w:t>
            </w:r>
            <w:r w:rsidR="00C955DB" w:rsidRPr="005472F8">
              <w:rPr>
                <w:bCs/>
              </w:rPr>
              <w:t xml:space="preserve">DESIGNATION AS AN ELIGIBLE TELECOMMUNICATIONS CARRIER </w:t>
            </w:r>
            <w:r w:rsidR="00DC4A21">
              <w:rPr>
                <w:bCs/>
              </w:rPr>
              <w:t>FOR NINE ADDITIONAL EXCHANGES</w:t>
            </w:r>
          </w:p>
        </w:tc>
      </w:tr>
    </w:tbl>
    <w:p w14:paraId="681A9D31" w14:textId="77777777" w:rsidR="005F27A5" w:rsidRDefault="005F27A5">
      <w:pPr>
        <w:pStyle w:val="SectionHeading"/>
        <w:rPr>
          <w:bCs w:val="0"/>
          <w:szCs w:val="24"/>
        </w:rPr>
      </w:pPr>
    </w:p>
    <w:p w14:paraId="313B9D52"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313B9D53" w14:textId="77777777" w:rsidR="0032392C" w:rsidRPr="006406DE" w:rsidRDefault="0032392C" w:rsidP="0032392C">
      <w:pPr>
        <w:pStyle w:val="ListParagraph"/>
        <w:rPr>
          <w:bCs/>
        </w:rPr>
      </w:pPr>
    </w:p>
    <w:p w14:paraId="313B9D54" w14:textId="266A601A" w:rsidR="00C74409" w:rsidRDefault="00C74409" w:rsidP="005A26E4">
      <w:pPr>
        <w:numPr>
          <w:ilvl w:val="0"/>
          <w:numId w:val="15"/>
        </w:numPr>
        <w:spacing w:after="240"/>
      </w:pPr>
      <w:r>
        <w:t>On August</w:t>
      </w:r>
      <w:r w:rsidR="004F0CA4">
        <w:t xml:space="preserve"> 7, 2013, Inland Cellular LLC db</w:t>
      </w:r>
      <w:r>
        <w:t xml:space="preserve">a Inland Cellular (Inland Cellular </w:t>
      </w:r>
      <w:r w:rsidR="00712A26">
        <w:t xml:space="preserve">LLC </w:t>
      </w:r>
      <w:r w:rsidR="005A26E4">
        <w:t xml:space="preserve">or </w:t>
      </w:r>
      <w:r w:rsidR="0062297A">
        <w:t>C</w:t>
      </w:r>
      <w:r>
        <w:t xml:space="preserve">ompany) filed a petition with the </w:t>
      </w:r>
      <w:r w:rsidRPr="005E082B">
        <w:t>Washington Utilities and Tra</w:t>
      </w:r>
      <w:r w:rsidR="005A26E4">
        <w:t>nsportation Commission (</w:t>
      </w:r>
      <w:r w:rsidR="00D81231">
        <w:t>C</w:t>
      </w:r>
      <w:r w:rsidRPr="005E082B">
        <w:t>ommission) to</w:t>
      </w:r>
      <w:r>
        <w:t xml:space="preserve"> modify the </w:t>
      </w:r>
      <w:r w:rsidR="00D81231">
        <w:t>C</w:t>
      </w:r>
      <w:r>
        <w:t>ommission</w:t>
      </w:r>
      <w:r w:rsidR="00E73C06">
        <w:t>’s previous</w:t>
      </w:r>
      <w:r>
        <w:t xml:space="preserve"> </w:t>
      </w:r>
      <w:r w:rsidR="00D81231">
        <w:t>O</w:t>
      </w:r>
      <w:r>
        <w:t xml:space="preserve">rder designating </w:t>
      </w:r>
      <w:r w:rsidR="00712A26">
        <w:t>the Company</w:t>
      </w:r>
      <w:r>
        <w:t xml:space="preserve"> as an Eligible Telecommunication Carrier (ETC</w:t>
      </w:r>
      <w:r w:rsidR="00153F0C">
        <w:t xml:space="preserve">) for the purpose of receiving </w:t>
      </w:r>
      <w:r w:rsidR="002A1517">
        <w:t xml:space="preserve">support payments </w:t>
      </w:r>
      <w:r>
        <w:t xml:space="preserve">from the federal Universal Service Fund (USF). </w:t>
      </w:r>
      <w:r w:rsidR="0062297A">
        <w:t xml:space="preserve"> </w:t>
      </w:r>
      <w:r>
        <w:t xml:space="preserve">The </w:t>
      </w:r>
      <w:r w:rsidR="0062297A">
        <w:t>C</w:t>
      </w:r>
      <w:r>
        <w:t xml:space="preserve">ompany’s petition contains two requests. </w:t>
      </w:r>
      <w:r w:rsidR="00D81231">
        <w:t xml:space="preserve"> </w:t>
      </w:r>
      <w:r>
        <w:t>Fir</w:t>
      </w:r>
      <w:r w:rsidR="00D81231">
        <w:t>st, it requests that the C</w:t>
      </w:r>
      <w:r>
        <w:t xml:space="preserve">ommission issue an order to </w:t>
      </w:r>
      <w:r w:rsidR="00961B69">
        <w:t>a</w:t>
      </w:r>
      <w:r w:rsidR="0029785A">
        <w:t>cknowledge</w:t>
      </w:r>
      <w:r w:rsidR="00961B69">
        <w:t xml:space="preserve"> a restructuring of the partnership, </w:t>
      </w:r>
      <w:r w:rsidR="0065369E">
        <w:t xml:space="preserve">from </w:t>
      </w:r>
      <w:r>
        <w:t>Inland Cellular Telephone Company (ICTC)</w:t>
      </w:r>
      <w:r w:rsidR="00961B69">
        <w:t>, to a Limited Liability Company, Inland Cellular LLC,</w:t>
      </w:r>
      <w:r>
        <w:t xml:space="preserve"> </w:t>
      </w:r>
      <w:r w:rsidR="00961B69">
        <w:t>as</w:t>
      </w:r>
      <w:r>
        <w:t xml:space="preserve"> </w:t>
      </w:r>
      <w:r w:rsidR="00961B69">
        <w:t xml:space="preserve">the designated </w:t>
      </w:r>
      <w:r>
        <w:t xml:space="preserve">ETC in Washington. </w:t>
      </w:r>
      <w:r w:rsidR="00D81231">
        <w:t xml:space="preserve"> </w:t>
      </w:r>
      <w:r>
        <w:t xml:space="preserve">Second, the </w:t>
      </w:r>
      <w:r w:rsidR="00D81231">
        <w:t>C</w:t>
      </w:r>
      <w:r>
        <w:t xml:space="preserve">ompany requests that the </w:t>
      </w:r>
      <w:r w:rsidR="00D81231">
        <w:t>C</w:t>
      </w:r>
      <w:r>
        <w:t xml:space="preserve">ommission </w:t>
      </w:r>
      <w:r w:rsidR="00D81231">
        <w:t>designate the Company as an ETC throughout its licensed cellular servi</w:t>
      </w:r>
      <w:r w:rsidR="00375A7B">
        <w:t>c</w:t>
      </w:r>
      <w:r w:rsidR="00D81231">
        <w:t>e territory as well as any extended service areas</w:t>
      </w:r>
      <w:r>
        <w:t xml:space="preserve">. </w:t>
      </w:r>
    </w:p>
    <w:p w14:paraId="313B9D55" w14:textId="1B60930D" w:rsidR="00C74409" w:rsidRDefault="00D81231" w:rsidP="005A26E4">
      <w:pPr>
        <w:numPr>
          <w:ilvl w:val="0"/>
          <w:numId w:val="15"/>
        </w:numPr>
        <w:spacing w:after="240"/>
      </w:pPr>
      <w:r>
        <w:t>The C</w:t>
      </w:r>
      <w:r w:rsidR="00C74409" w:rsidRPr="00DF72BA">
        <w:t xml:space="preserve">ommission designated </w:t>
      </w:r>
      <w:r w:rsidR="00C74409">
        <w:t xml:space="preserve">ICTC </w:t>
      </w:r>
      <w:r w:rsidR="00C74409" w:rsidRPr="00DF72BA">
        <w:t>as an ETC in 2002.</w:t>
      </w:r>
      <w:r w:rsidR="00C74409" w:rsidRPr="00DF72BA">
        <w:rPr>
          <w:rStyle w:val="FootnoteReference"/>
        </w:rPr>
        <w:footnoteReference w:id="2"/>
      </w:r>
      <w:r w:rsidR="00C74409" w:rsidRPr="00DF72BA">
        <w:t xml:space="preserve"> </w:t>
      </w:r>
      <w:r>
        <w:t xml:space="preserve"> </w:t>
      </w:r>
      <w:r w:rsidR="00C74409">
        <w:t xml:space="preserve">ICTC is a general partner of Washington RSA No. 8 Limited Partnership </w:t>
      </w:r>
      <w:r w:rsidR="004F0CA4">
        <w:t>dba</w:t>
      </w:r>
      <w:r w:rsidR="00C74409">
        <w:t xml:space="preserve"> Inland Cellular (WA8LP, study area code 529003) and Eastern Sub-RSA Limited Partnership </w:t>
      </w:r>
      <w:r w:rsidR="004F0CA4">
        <w:t>dba</w:t>
      </w:r>
      <w:r w:rsidR="00C74409">
        <w:t xml:space="preserve"> Inland Cellular (WA5LP, study area code 529004). </w:t>
      </w:r>
      <w:r>
        <w:t xml:space="preserve"> </w:t>
      </w:r>
      <w:r w:rsidR="00C74409">
        <w:t xml:space="preserve">The </w:t>
      </w:r>
      <w:r>
        <w:t>C</w:t>
      </w:r>
      <w:r w:rsidR="00C74409">
        <w:t>ompany describes that in late December 2012, ICTC purchased the remaining limited partnership interests in both WA8LP and WA5LP</w:t>
      </w:r>
      <w:r w:rsidR="00712A26">
        <w:t xml:space="preserve"> and formed a subsidiary, Inland Cellular LLC</w:t>
      </w:r>
      <w:r w:rsidR="00C74409">
        <w:t xml:space="preserve">. </w:t>
      </w:r>
      <w:r>
        <w:t xml:space="preserve"> </w:t>
      </w:r>
      <w:r w:rsidR="00C74409">
        <w:t xml:space="preserve">The cellular licenses for WA8LP and WA5LP were transferred to Inland Cellular LLC. </w:t>
      </w:r>
      <w:r>
        <w:t xml:space="preserve"> </w:t>
      </w:r>
      <w:r w:rsidR="00C74409">
        <w:t xml:space="preserve">All assets, liabilities, revenues and expenses of WA8LP and WA5LP were also transferred to Inland Cellular LLC to consolidate recordkeeping. </w:t>
      </w:r>
      <w:r>
        <w:t xml:space="preserve"> Accordingly, t</w:t>
      </w:r>
      <w:r w:rsidR="00C74409">
        <w:t xml:space="preserve">he </w:t>
      </w:r>
      <w:r>
        <w:t>C</w:t>
      </w:r>
      <w:r w:rsidR="00C74409">
        <w:t xml:space="preserve">ompany requests the </w:t>
      </w:r>
      <w:r>
        <w:t>C</w:t>
      </w:r>
      <w:r w:rsidR="00C74409">
        <w:t xml:space="preserve">ommission to acknowledge the change from </w:t>
      </w:r>
      <w:r>
        <w:t xml:space="preserve">ICTC, or </w:t>
      </w:r>
      <w:r w:rsidR="00C74409">
        <w:t>WA8LP and WA5LP</w:t>
      </w:r>
      <w:r>
        <w:t>,</w:t>
      </w:r>
      <w:r w:rsidR="00C74409">
        <w:t xml:space="preserve"> to Inland Cellular LLC. </w:t>
      </w:r>
    </w:p>
    <w:p w14:paraId="313B9D58" w14:textId="018FF25F" w:rsidR="00C74409" w:rsidRDefault="0029785A" w:rsidP="005A26E4">
      <w:pPr>
        <w:numPr>
          <w:ilvl w:val="0"/>
          <w:numId w:val="15"/>
        </w:numPr>
        <w:spacing w:after="240"/>
      </w:pPr>
      <w:r>
        <w:t>T</w:t>
      </w:r>
      <w:r w:rsidR="00C74409">
        <w:t xml:space="preserve">he </w:t>
      </w:r>
      <w:r w:rsidR="00D81231">
        <w:t>C</w:t>
      </w:r>
      <w:r w:rsidR="00C74409">
        <w:t xml:space="preserve">ompany petitioned the </w:t>
      </w:r>
      <w:r w:rsidR="00D81231">
        <w:t>C</w:t>
      </w:r>
      <w:r w:rsidR="00C74409">
        <w:t>ommission to modify its ETC designation, on a going forwa</w:t>
      </w:r>
      <w:r w:rsidR="00375A7B">
        <w:t>rd basis, to remove the confine</w:t>
      </w:r>
      <w:r w:rsidR="00C74409">
        <w:t xml:space="preserve">ment of the list of exchanges contained in Order 03 </w:t>
      </w:r>
      <w:r w:rsidR="00C74409">
        <w:lastRenderedPageBreak/>
        <w:t xml:space="preserve">and state that Inland Cellular </w:t>
      </w:r>
      <w:r w:rsidR="00712A26">
        <w:t xml:space="preserve">LLC </w:t>
      </w:r>
      <w:r w:rsidR="00C74409">
        <w:t>is an ETC throughout its licensed cellular service territory as well as any extended service areas it filed with the FCC.</w:t>
      </w:r>
      <w:r w:rsidR="00C74409">
        <w:rPr>
          <w:rStyle w:val="FootnoteReference"/>
        </w:rPr>
        <w:footnoteReference w:id="3"/>
      </w:r>
      <w:r w:rsidR="00C74409">
        <w:t xml:space="preserve"> </w:t>
      </w:r>
    </w:p>
    <w:p w14:paraId="313B9D59" w14:textId="52687C3A" w:rsidR="00945607" w:rsidRDefault="00C74409" w:rsidP="005A26E4">
      <w:pPr>
        <w:numPr>
          <w:ilvl w:val="0"/>
          <w:numId w:val="15"/>
        </w:numPr>
        <w:spacing w:after="240"/>
      </w:pPr>
      <w:r>
        <w:t xml:space="preserve">On December 13, 2013, the </w:t>
      </w:r>
      <w:r w:rsidR="00D81231">
        <w:t>C</w:t>
      </w:r>
      <w:r>
        <w:t xml:space="preserve">ompany filed </w:t>
      </w:r>
      <w:r w:rsidR="00E73C06">
        <w:t xml:space="preserve">an </w:t>
      </w:r>
      <w:r>
        <w:t xml:space="preserve">amendment to its </w:t>
      </w:r>
      <w:r w:rsidR="00D81231">
        <w:t xml:space="preserve">August 7, 2013 </w:t>
      </w:r>
      <w:r>
        <w:t xml:space="preserve">petition. It states that it now seeks conditional ETC designation for areas currently outside its designated ETC area but within the company’s licensed service areas and extended areas for the purpose of filing for the future Mobility Fund </w:t>
      </w:r>
      <w:r w:rsidR="00E046FA">
        <w:t>a</w:t>
      </w:r>
      <w:r>
        <w:t>uction</w:t>
      </w:r>
      <w:r w:rsidR="00E046FA">
        <w:t>s</w:t>
      </w:r>
      <w:r>
        <w:t xml:space="preserve">. </w:t>
      </w:r>
      <w:r w:rsidR="0040571C">
        <w:t xml:space="preserve"> The areas </w:t>
      </w:r>
      <w:r w:rsidR="00E73C06">
        <w:t>for which</w:t>
      </w:r>
      <w:r w:rsidR="0040571C">
        <w:t xml:space="preserve"> </w:t>
      </w:r>
      <w:r w:rsidR="00712A26">
        <w:t>the Company</w:t>
      </w:r>
      <w:r w:rsidR="0040571C">
        <w:t xml:space="preserve"> seeks conditional ETC designation are the </w:t>
      </w:r>
      <w:r w:rsidR="00E73C06">
        <w:t>nine</w:t>
      </w:r>
      <w:r w:rsidR="00E046FA">
        <w:t xml:space="preserve"> </w:t>
      </w:r>
      <w:r w:rsidR="001271E9">
        <w:t>“</w:t>
      </w:r>
      <w:r w:rsidR="0040571C">
        <w:t>partial</w:t>
      </w:r>
      <w:r w:rsidR="001271E9">
        <w:t>”</w:t>
      </w:r>
      <w:r w:rsidR="0040571C">
        <w:t xml:space="preserve"> exchanges removed in Commission Order 03</w:t>
      </w:r>
      <w:r w:rsidR="00573665">
        <w:t>, as specified in the Appendix to the Company’s amendment</w:t>
      </w:r>
      <w:r w:rsidR="0040571C">
        <w:t xml:space="preserve">. </w:t>
      </w:r>
    </w:p>
    <w:p w14:paraId="27E2DEB7" w14:textId="635E2D38" w:rsidR="00153F0C" w:rsidRPr="00153F0C" w:rsidRDefault="00153F0C" w:rsidP="005A26E4">
      <w:pPr>
        <w:numPr>
          <w:ilvl w:val="0"/>
          <w:numId w:val="15"/>
        </w:numPr>
        <w:spacing w:after="240"/>
      </w:pPr>
      <w:r>
        <w:t xml:space="preserve">On </w:t>
      </w:r>
      <w:r w:rsidRPr="00153F0C">
        <w:t>December 17, 2013, the Company filed a supplement to its petition. It states that the company will meet all requirements for ETC designation.  The Company commits to provide all of the supported services with its own facilities throughout its designated service area.  It also commits to advertise the availability of and charges for its USF-supported services using media of general distribution.  The Company attests that it is financially and technically capable of providing service to un</w:t>
      </w:r>
      <w:r>
        <w:t>-</w:t>
      </w:r>
      <w:r w:rsidRPr="00153F0C">
        <w:t>served and under</w:t>
      </w:r>
      <w:r>
        <w:t>-</w:t>
      </w:r>
      <w:r w:rsidRPr="00153F0C">
        <w:t xml:space="preserve">served areas in Washington if it wins bids in future Mobility Fund auctions.  </w:t>
      </w:r>
    </w:p>
    <w:p w14:paraId="313B9D5A" w14:textId="4CA63B26" w:rsidR="009D3232" w:rsidRDefault="009D3232" w:rsidP="00E046F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520A9">
        <w:t>This Commission has the authority to designate ETCs under 47 U.S.C. § 214(e), 47 C.F.R. § 54.1003, and Washington Administrative Code (WAC) § 480-123.  The FCC did not establish additional rules to govern the ETC designation process solely for the purpose of designating entities to receive Mobility Fund</w:t>
      </w:r>
      <w:r w:rsidR="00DC4F4F">
        <w:t xml:space="preserve"> support</w:t>
      </w:r>
      <w:r w:rsidRPr="006520A9">
        <w:t>.</w:t>
      </w:r>
      <w:r w:rsidRPr="006520A9">
        <w:rPr>
          <w:rStyle w:val="FootnoteReference"/>
        </w:rPr>
        <w:footnoteReference w:id="4"/>
      </w:r>
      <w:r w:rsidRPr="006520A9">
        <w:t xml:space="preserve">  Commission Staff </w:t>
      </w:r>
      <w:r w:rsidR="00947A19">
        <w:t xml:space="preserve">has reviewed the petition and </w:t>
      </w:r>
      <w:r w:rsidR="00947A19" w:rsidRPr="00153F0C">
        <w:t>amendment</w:t>
      </w:r>
      <w:r w:rsidR="007F3DB3" w:rsidRPr="00153F0C">
        <w:t>s</w:t>
      </w:r>
      <w:r w:rsidR="00947A19" w:rsidRPr="00153F0C">
        <w:t xml:space="preserve"> </w:t>
      </w:r>
      <w:r w:rsidR="00947A19">
        <w:t xml:space="preserve">and </w:t>
      </w:r>
      <w:r w:rsidRPr="006520A9">
        <w:t xml:space="preserve">finds the Company meets the requirements for ETC designation under 47 U.S. C. § 214(e)(1), 47 C.F.R. § 54.201(d) and WAC 480-123-030.  </w:t>
      </w:r>
      <w:r w:rsidR="00CE49E9" w:rsidRPr="001C0037">
        <w:t xml:space="preserve">Staff also believes that the Company is capable of funding ongoing operation and maintenance in the areas where it receives </w:t>
      </w:r>
      <w:r w:rsidR="00CE49E9">
        <w:t>Mobility</w:t>
      </w:r>
      <w:r w:rsidR="00CE49E9" w:rsidRPr="001C0037">
        <w:t xml:space="preserve"> Fund support.</w:t>
      </w:r>
      <w:r w:rsidR="007D1832">
        <w:t xml:space="preserve">  The conditional ETC designation for the purpose of Mobility Fund will not affect the Company’s receipt of legacy High Cost Fund</w:t>
      </w:r>
      <w:r w:rsidR="00AD7B15">
        <w:t>s</w:t>
      </w:r>
      <w:r w:rsidR="007D1832">
        <w:t xml:space="preserve">. </w:t>
      </w:r>
    </w:p>
    <w:p w14:paraId="313B9D5B" w14:textId="77777777" w:rsidR="006520A9" w:rsidRDefault="006520A9" w:rsidP="006520A9">
      <w:pPr>
        <w:pStyle w:val="ListParagraph"/>
      </w:pPr>
    </w:p>
    <w:p w14:paraId="313B9D5C" w14:textId="77777777" w:rsidR="00CE49E9" w:rsidRPr="00FE10BD" w:rsidRDefault="00CE49E9" w:rsidP="00AB322C">
      <w:pPr>
        <w:pStyle w:val="ListParagraph"/>
        <w:jc w:val="center"/>
        <w:rPr>
          <w:b/>
        </w:rPr>
      </w:pPr>
      <w:r w:rsidRPr="00FE10BD">
        <w:rPr>
          <w:b/>
        </w:rPr>
        <w:t>DISCUSSION</w:t>
      </w:r>
    </w:p>
    <w:p w14:paraId="313B9D5D" w14:textId="77777777" w:rsidR="00CE49E9" w:rsidRDefault="00CE49E9" w:rsidP="006520A9">
      <w:pPr>
        <w:pStyle w:val="ListParagraph"/>
      </w:pPr>
    </w:p>
    <w:p w14:paraId="313B9D5E" w14:textId="01D464D3" w:rsidR="00EF4FB1" w:rsidRPr="00E046FA" w:rsidRDefault="00EF4FB1" w:rsidP="00EF4FB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046FA">
        <w:t>Inland</w:t>
      </w:r>
      <w:r w:rsidR="00DB4003" w:rsidRPr="00E046FA">
        <w:t xml:space="preserve"> Cellular </w:t>
      </w:r>
      <w:r w:rsidR="00712A26">
        <w:t xml:space="preserve">LLC </w:t>
      </w:r>
      <w:r w:rsidR="00DB4003" w:rsidRPr="00E046FA">
        <w:t xml:space="preserve">has demonstrated that it meets the requirements to be </w:t>
      </w:r>
      <w:r w:rsidR="00947A19" w:rsidRPr="00E046FA">
        <w:t xml:space="preserve">conditionally </w:t>
      </w:r>
      <w:r w:rsidR="00DB4003" w:rsidRPr="00E046FA">
        <w:t xml:space="preserve">designated as an ETC in additional </w:t>
      </w:r>
      <w:r w:rsidR="00D11CE2" w:rsidRPr="00E046FA">
        <w:t xml:space="preserve">licensed </w:t>
      </w:r>
      <w:r w:rsidR="00DB4003" w:rsidRPr="00E046FA">
        <w:t xml:space="preserve">areas to be eligible to bid in </w:t>
      </w:r>
      <w:r w:rsidRPr="00E046FA">
        <w:t>f</w:t>
      </w:r>
      <w:r w:rsidR="00DB4003" w:rsidRPr="00E046FA">
        <w:t xml:space="preserve">uture Mobility Fund auctions. </w:t>
      </w:r>
      <w:r w:rsidR="00EF791F" w:rsidRPr="00E046FA">
        <w:t>The Company is a facilities</w:t>
      </w:r>
      <w:r w:rsidR="00DB4003" w:rsidRPr="00E046FA">
        <w:t>-based wireless telecommunications carrier</w:t>
      </w:r>
      <w:r w:rsidR="00947A19" w:rsidRPr="00E046FA">
        <w:t xml:space="preserve"> </w:t>
      </w:r>
      <w:r w:rsidR="00947A19" w:rsidRPr="00E046FA">
        <w:lastRenderedPageBreak/>
        <w:t>that</w:t>
      </w:r>
      <w:r w:rsidR="006520A9" w:rsidRPr="00E046FA">
        <w:t xml:space="preserve"> has been serving as an ETC in Washington since </w:t>
      </w:r>
      <w:r w:rsidRPr="00E046FA">
        <w:t>2002</w:t>
      </w:r>
      <w:r w:rsidR="006520A9" w:rsidRPr="00E046FA">
        <w:t>.  It has satisfactorily met all its ETC obligations specified by the FCC and Washington rules.</w:t>
      </w:r>
      <w:r w:rsidR="006520A9" w:rsidRPr="00E046FA">
        <w:rPr>
          <w:rStyle w:val="FootnoteReference"/>
        </w:rPr>
        <w:footnoteReference w:id="5"/>
      </w:r>
      <w:r w:rsidR="006520A9" w:rsidRPr="00E046FA">
        <w:t xml:space="preserve">  </w:t>
      </w:r>
      <w:r w:rsidR="00CD03FC">
        <w:t xml:space="preserve">  </w:t>
      </w:r>
    </w:p>
    <w:p w14:paraId="313B9D5F" w14:textId="77777777" w:rsidR="00EF4FB1" w:rsidRDefault="00EF4FB1" w:rsidP="00EF4FB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rPr>
      </w:pPr>
    </w:p>
    <w:p w14:paraId="313B9D60" w14:textId="77777777" w:rsidR="00EF4FB1" w:rsidRPr="00E046FA" w:rsidRDefault="009A3AFC" w:rsidP="00EF4FB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046FA">
        <w:t xml:space="preserve">Designating </w:t>
      </w:r>
      <w:r w:rsidR="00EF4FB1" w:rsidRPr="00E046FA">
        <w:t>Inland</w:t>
      </w:r>
      <w:r w:rsidRPr="00E046FA">
        <w:t xml:space="preserve"> Cellular </w:t>
      </w:r>
      <w:r w:rsidR="00712A26">
        <w:t xml:space="preserve">LLC </w:t>
      </w:r>
      <w:r w:rsidRPr="00E046FA">
        <w:t xml:space="preserve">as a conditional </w:t>
      </w:r>
      <w:r w:rsidR="00DC3563" w:rsidRPr="00E046FA">
        <w:t xml:space="preserve">ETC for the purpose of Mobility Fund </w:t>
      </w:r>
      <w:r w:rsidR="00E046FA">
        <w:t>a</w:t>
      </w:r>
      <w:r w:rsidR="00EF4FB1" w:rsidRPr="00E046FA">
        <w:t>uction</w:t>
      </w:r>
      <w:r w:rsidR="00E046FA">
        <w:t>s</w:t>
      </w:r>
      <w:r w:rsidRPr="00E046FA">
        <w:t xml:space="preserve"> </w:t>
      </w:r>
      <w:r w:rsidR="00DC3563" w:rsidRPr="00E046FA">
        <w:t>will serve the p</w:t>
      </w:r>
      <w:r w:rsidR="005E12F2" w:rsidRPr="00E046FA">
        <w:t xml:space="preserve">ublic interest.  </w:t>
      </w:r>
      <w:r w:rsidR="007F3DB3" w:rsidRPr="00E046FA">
        <w:t xml:space="preserve">The FCC plans to provide, </w:t>
      </w:r>
      <w:r w:rsidR="00EF4FB1" w:rsidRPr="00E046FA">
        <w:t>via Mobility Fund Phase II</w:t>
      </w:r>
      <w:r w:rsidR="007F3DB3" w:rsidRPr="00E046FA">
        <w:t>,</w:t>
      </w:r>
      <w:r w:rsidR="00EF4FB1" w:rsidRPr="00E046FA">
        <w:t xml:space="preserve"> up to $500 million </w:t>
      </w:r>
      <w:r w:rsidR="007F3DB3" w:rsidRPr="00E046FA">
        <w:t>annually for</w:t>
      </w:r>
      <w:r w:rsidR="00EF4FB1" w:rsidRPr="00E046FA">
        <w:t xml:space="preserve"> ongoing support to ensure universal availability of mobile broadband services.  The funding will expand and sustain mobile voice and broadband services in communities in which ser</w:t>
      </w:r>
      <w:r w:rsidR="007F3DB3" w:rsidRPr="00E046FA">
        <w:t xml:space="preserve">vice would be unavailable </w:t>
      </w:r>
      <w:r w:rsidR="00E73C06">
        <w:t>absent</w:t>
      </w:r>
      <w:r w:rsidR="00EF4FB1" w:rsidRPr="00E046FA">
        <w:t xml:space="preserve"> federal support.  </w:t>
      </w:r>
      <w:r w:rsidR="007F3DB3" w:rsidRPr="00E046FA">
        <w:t xml:space="preserve">Of the $500 million budget, the FCC will designate up to $100 million </w:t>
      </w:r>
      <w:r w:rsidR="00E046FA" w:rsidRPr="00E046FA">
        <w:t>annually to address the special circumstances of Tribal lands</w:t>
      </w:r>
      <w:r w:rsidR="00EF4FB1" w:rsidRPr="00E046FA">
        <w:t>.</w:t>
      </w:r>
      <w:r w:rsidR="00E046FA" w:rsidRPr="00E046FA">
        <w:rPr>
          <w:rStyle w:val="FootnoteReference"/>
        </w:rPr>
        <w:footnoteReference w:id="6"/>
      </w:r>
    </w:p>
    <w:p w14:paraId="313B9D61" w14:textId="77777777" w:rsidR="00EF4FB1" w:rsidRPr="00EF4FB1" w:rsidRDefault="00EF4FB1" w:rsidP="00EF4FB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rPr>
      </w:pPr>
    </w:p>
    <w:p w14:paraId="313B9D62" w14:textId="77777777" w:rsidR="009B7108" w:rsidRPr="00EF4FB1" w:rsidRDefault="009B7108" w:rsidP="00EF656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F4FB1">
        <w:t>The Commission has</w:t>
      </w:r>
      <w:r w:rsidR="00CE49E9" w:rsidRPr="00EF4FB1">
        <w:t xml:space="preserve"> previously</w:t>
      </w:r>
      <w:r w:rsidRPr="00EF4FB1">
        <w:t xml:space="preserve"> grant</w:t>
      </w:r>
      <w:r w:rsidR="00CE49E9" w:rsidRPr="00EF4FB1">
        <w:t>ed</w:t>
      </w:r>
      <w:r w:rsidRPr="00EF4FB1">
        <w:t xml:space="preserve"> conditional ETC designation for the purpose of Mobility Fund auction</w:t>
      </w:r>
      <w:r w:rsidR="009A3AFC" w:rsidRPr="00EF4FB1">
        <w:t>s</w:t>
      </w:r>
      <w:r w:rsidRPr="00EF4FB1">
        <w:t xml:space="preserve">.  On June 14, 2012, the Commission designated T-Mobile West LLC (T-Mobile) as an ETC in all Mobility Fund </w:t>
      </w:r>
      <w:r w:rsidR="00C66554" w:rsidRPr="00EF4FB1">
        <w:t>Phase I</w:t>
      </w:r>
      <w:r w:rsidRPr="00EF4FB1">
        <w:t>-eligible census blocks outside its existing ETC-</w:t>
      </w:r>
      <w:r w:rsidR="00C66554" w:rsidRPr="00EF4FB1">
        <w:t>designated</w:t>
      </w:r>
      <w:r w:rsidRPr="00EF4FB1">
        <w:t xml:space="preserve"> area in Washington, conditioned upon the Company winning support from the Mobility Phase I auction for any such census blocks.</w:t>
      </w:r>
      <w:r w:rsidRPr="00EF4FB1">
        <w:rPr>
          <w:rStyle w:val="FootnoteReference"/>
        </w:rPr>
        <w:footnoteReference w:id="7"/>
      </w:r>
      <w:r w:rsidRPr="00EF4FB1">
        <w:t xml:space="preserve">  </w:t>
      </w:r>
      <w:r w:rsidR="00EF4FB1" w:rsidRPr="00EF4FB1">
        <w:t xml:space="preserve">Similarly, on September 26, 2013, the Commission designated United States Cellular Corporation (U.S. Cellular) as an ETC in all Mobility Fund-eligible census blocks </w:t>
      </w:r>
      <w:r w:rsidR="00375A7B" w:rsidRPr="00EF4FB1">
        <w:t>within its</w:t>
      </w:r>
      <w:r w:rsidR="00EF4FB1" w:rsidRPr="00EF4FB1">
        <w:t xml:space="preserve"> licensed service area but outside its </w:t>
      </w:r>
      <w:r w:rsidR="00375A7B">
        <w:t>existing</w:t>
      </w:r>
      <w:r w:rsidR="00EF4FB1" w:rsidRPr="00EF4FB1">
        <w:t xml:space="preserve"> ETC-designated area in Washington, conditioned upon the company winning bids in </w:t>
      </w:r>
      <w:r w:rsidR="00EA36D7">
        <w:t>the</w:t>
      </w:r>
      <w:r w:rsidR="00EF4FB1" w:rsidRPr="00EF4FB1">
        <w:t xml:space="preserve"> Mobility Fund auction</w:t>
      </w:r>
      <w:r w:rsidR="00E046FA">
        <w:t>s</w:t>
      </w:r>
      <w:r w:rsidR="00EF4FB1" w:rsidRPr="00EF4FB1">
        <w:t xml:space="preserve">.  </w:t>
      </w:r>
      <w:r w:rsidRPr="00EF4FB1">
        <w:t xml:space="preserve">The Commission imposed reporting requirements on </w:t>
      </w:r>
      <w:r w:rsidR="00EF4FB1" w:rsidRPr="00EF4FB1">
        <w:t>both</w:t>
      </w:r>
      <w:r w:rsidRPr="00EF4FB1">
        <w:t xml:space="preserve"> T-Mobile</w:t>
      </w:r>
      <w:r w:rsidR="00EF4FB1" w:rsidRPr="00EF4FB1">
        <w:t xml:space="preserve"> and U.S. Cellular</w:t>
      </w:r>
      <w:r w:rsidRPr="00EF4FB1">
        <w:t xml:space="preserve">’s conditional </w:t>
      </w:r>
      <w:r w:rsidR="00EF4FB1" w:rsidRPr="00EF4FB1">
        <w:t>ETC</w:t>
      </w:r>
      <w:r w:rsidRPr="00EF4FB1">
        <w:t xml:space="preserve"> designation</w:t>
      </w:r>
      <w:r w:rsidR="00EF4FB1" w:rsidRPr="00EF4FB1">
        <w:t>.</w:t>
      </w:r>
      <w:r w:rsidR="00B44B1F" w:rsidRPr="00EF4FB1">
        <w:t xml:space="preserve">  </w:t>
      </w:r>
      <w:r w:rsidR="00D87E8C">
        <w:t>Staff recommends t</w:t>
      </w:r>
      <w:r w:rsidRPr="00EF4FB1">
        <w:t xml:space="preserve">he Commission apply similar requirements on </w:t>
      </w:r>
      <w:r w:rsidR="00EF4FB1" w:rsidRPr="00EF4FB1">
        <w:t xml:space="preserve">Inland </w:t>
      </w:r>
      <w:r w:rsidRPr="00EF4FB1">
        <w:t>Cellular</w:t>
      </w:r>
      <w:r w:rsidR="00712A26">
        <w:t xml:space="preserve"> LLC</w:t>
      </w:r>
      <w:r w:rsidRPr="00EF4FB1">
        <w:t xml:space="preserve">’s </w:t>
      </w:r>
      <w:r w:rsidR="00D11CE2" w:rsidRPr="00EF4FB1">
        <w:t xml:space="preserve">conditional </w:t>
      </w:r>
      <w:r w:rsidRPr="00EF4FB1">
        <w:t xml:space="preserve">ETC designation in this docket. </w:t>
      </w:r>
    </w:p>
    <w:p w14:paraId="14040F48" w14:textId="77777777" w:rsidR="003D19AC" w:rsidRDefault="003D19AC">
      <w:pPr>
        <w:pStyle w:val="SectionHeading"/>
        <w:spacing w:line="288" w:lineRule="auto"/>
        <w:rPr>
          <w:bCs w:val="0"/>
          <w:szCs w:val="24"/>
        </w:rPr>
      </w:pPr>
    </w:p>
    <w:p w14:paraId="313B9D64" w14:textId="77777777" w:rsidR="00295601" w:rsidRPr="006406DE" w:rsidRDefault="00295601">
      <w:pPr>
        <w:pStyle w:val="SectionHeading"/>
        <w:spacing w:line="288" w:lineRule="auto"/>
        <w:rPr>
          <w:bCs w:val="0"/>
          <w:szCs w:val="24"/>
        </w:rPr>
      </w:pPr>
      <w:r w:rsidRPr="006406DE">
        <w:rPr>
          <w:bCs w:val="0"/>
          <w:szCs w:val="24"/>
        </w:rPr>
        <w:t>FINDINGS AND CONCLUSIONS</w:t>
      </w:r>
    </w:p>
    <w:p w14:paraId="313B9D65" w14:textId="77777777" w:rsidR="00295601" w:rsidRPr="006406DE" w:rsidRDefault="00295601">
      <w:pPr>
        <w:pStyle w:val="Header"/>
        <w:spacing w:line="288" w:lineRule="auto"/>
        <w:rPr>
          <w:bCs/>
        </w:rPr>
      </w:pPr>
    </w:p>
    <w:p w14:paraId="313B9D66" w14:textId="77777777" w:rsidR="000C44D2" w:rsidRPr="009D3232" w:rsidRDefault="00295601" w:rsidP="000C44D2">
      <w:pPr>
        <w:numPr>
          <w:ilvl w:val="0"/>
          <w:numId w:val="15"/>
        </w:numPr>
        <w:ind w:left="1440" w:hanging="1440"/>
      </w:pPr>
      <w:r w:rsidRPr="009D3232">
        <w:t>(1)</w:t>
      </w:r>
      <w:r w:rsidRPr="009D3232">
        <w:tab/>
      </w:r>
      <w:r w:rsidR="00614E0D" w:rsidRPr="009D3232">
        <w:t xml:space="preserve">The Commission has jurisdiction over </w:t>
      </w:r>
      <w:r w:rsidR="009158DA" w:rsidRPr="009D3232">
        <w:t>ETC</w:t>
      </w:r>
      <w:r w:rsidR="0079372C">
        <w:t>s</w:t>
      </w:r>
      <w:r w:rsidR="00772B60" w:rsidRPr="009D3232">
        <w:t xml:space="preserve"> in Washington and </w:t>
      </w:r>
      <w:r w:rsidR="00614E0D" w:rsidRPr="009D3232">
        <w:t>the subject matter</w:t>
      </w:r>
      <w:r w:rsidR="003C74AA" w:rsidRPr="009D3232">
        <w:t xml:space="preserve"> </w:t>
      </w:r>
      <w:r w:rsidR="00EA5FBC" w:rsidRPr="009D3232">
        <w:t xml:space="preserve">of this Order </w:t>
      </w:r>
      <w:r w:rsidR="003C74AA" w:rsidRPr="009D3232">
        <w:t xml:space="preserve">pursuant to </w:t>
      </w:r>
      <w:r w:rsidR="0045303A" w:rsidRPr="009D3232">
        <w:t>47 U.S. C. § 214(e)(2), 47 C.F.R. §</w:t>
      </w:r>
      <w:r w:rsidR="00380ECD" w:rsidRPr="009D3232">
        <w:t>§</w:t>
      </w:r>
      <w:r w:rsidR="0045303A" w:rsidRPr="009D3232">
        <w:t xml:space="preserve"> 54.201</w:t>
      </w:r>
      <w:r w:rsidR="00380ECD" w:rsidRPr="009D3232">
        <w:t>(b)-</w:t>
      </w:r>
      <w:r w:rsidR="0045303A" w:rsidRPr="009D3232">
        <w:t>(c)</w:t>
      </w:r>
      <w:r w:rsidR="00380ECD" w:rsidRPr="009D3232">
        <w:t xml:space="preserve"> </w:t>
      </w:r>
      <w:r w:rsidR="0045303A" w:rsidRPr="009D3232">
        <w:t xml:space="preserve">and </w:t>
      </w:r>
      <w:r w:rsidR="00F75620" w:rsidRPr="009D3232">
        <w:t>WAC 480-123</w:t>
      </w:r>
      <w:r w:rsidR="0045303A" w:rsidRPr="009D3232">
        <w:t>-040</w:t>
      </w:r>
      <w:r w:rsidR="001B0766" w:rsidRPr="009D3232">
        <w:t>.</w:t>
      </w:r>
    </w:p>
    <w:p w14:paraId="313B9D67" w14:textId="77777777" w:rsidR="000C44D2" w:rsidRPr="008B1D22" w:rsidRDefault="000C44D2" w:rsidP="001903FF">
      <w:pPr>
        <w:pStyle w:val="ListParagraph"/>
        <w:rPr>
          <w:bCs/>
        </w:rPr>
      </w:pPr>
    </w:p>
    <w:p w14:paraId="313B9D68" w14:textId="77777777" w:rsidR="00F706AB" w:rsidRPr="009D3232" w:rsidRDefault="00295601" w:rsidP="001903FF">
      <w:pPr>
        <w:numPr>
          <w:ilvl w:val="0"/>
          <w:numId w:val="15"/>
        </w:numPr>
        <w:ind w:left="1440" w:hanging="1440"/>
      </w:pPr>
      <w:r w:rsidRPr="009D3232">
        <w:t>(2)</w:t>
      </w:r>
      <w:r w:rsidRPr="009D3232">
        <w:tab/>
      </w:r>
      <w:r w:rsidR="00FA0091" w:rsidRPr="009D3232">
        <w:t xml:space="preserve">The Commission designated </w:t>
      </w:r>
      <w:r w:rsidR="00C74409">
        <w:rPr>
          <w:bCs/>
        </w:rPr>
        <w:t>Inland</w:t>
      </w:r>
      <w:r w:rsidR="009D3232">
        <w:rPr>
          <w:bCs/>
        </w:rPr>
        <w:t xml:space="preserve"> Cellular</w:t>
      </w:r>
      <w:r w:rsidR="00226971">
        <w:rPr>
          <w:bCs/>
        </w:rPr>
        <w:t xml:space="preserve"> Telephone Company</w:t>
      </w:r>
      <w:r w:rsidR="00FA0091" w:rsidRPr="009D3232">
        <w:rPr>
          <w:bCs/>
        </w:rPr>
        <w:t xml:space="preserve"> as an ETC on </w:t>
      </w:r>
      <w:r w:rsidR="00C74409">
        <w:rPr>
          <w:bCs/>
        </w:rPr>
        <w:t>August 30, 2002</w:t>
      </w:r>
      <w:r w:rsidR="00FA0091" w:rsidRPr="009D3232">
        <w:rPr>
          <w:bCs/>
        </w:rPr>
        <w:t>.</w:t>
      </w:r>
      <w:r w:rsidR="009D3232">
        <w:rPr>
          <w:bCs/>
        </w:rPr>
        <w:t xml:space="preserve">  The Company has</w:t>
      </w:r>
      <w:r w:rsidR="00FA0091" w:rsidRPr="009D3232">
        <w:t xml:space="preserve"> complie</w:t>
      </w:r>
      <w:r w:rsidR="009D3232">
        <w:t>d</w:t>
      </w:r>
      <w:r w:rsidR="00FA0091" w:rsidRPr="009D3232">
        <w:t xml:space="preserve"> with all the applicable ETC obligations under federal and state statutes and rules.</w:t>
      </w:r>
    </w:p>
    <w:p w14:paraId="313B9D69" w14:textId="77777777" w:rsidR="001903FF" w:rsidRPr="009D3232" w:rsidRDefault="001903FF" w:rsidP="001903FF">
      <w:pPr>
        <w:pStyle w:val="ListParagraph"/>
        <w:rPr>
          <w:bCs/>
        </w:rPr>
      </w:pPr>
    </w:p>
    <w:p w14:paraId="7702E0F4" w14:textId="4C2C9126" w:rsidR="00455B12" w:rsidRPr="00455B12" w:rsidRDefault="00F706AB" w:rsidP="000C44D2">
      <w:pPr>
        <w:numPr>
          <w:ilvl w:val="0"/>
          <w:numId w:val="15"/>
        </w:numPr>
        <w:ind w:left="1440" w:hanging="1440"/>
      </w:pPr>
      <w:r w:rsidRPr="009D3232">
        <w:rPr>
          <w:bCs/>
        </w:rPr>
        <w:t>(3)</w:t>
      </w:r>
      <w:r w:rsidRPr="009D3232">
        <w:rPr>
          <w:bCs/>
        </w:rPr>
        <w:tab/>
      </w:r>
      <w:r w:rsidR="00455B12">
        <w:rPr>
          <w:bCs/>
        </w:rPr>
        <w:t>The change to the Company’s organizational structure and ownership does not affect the Company’s operation</w:t>
      </w:r>
      <w:r w:rsidR="002F35B5">
        <w:rPr>
          <w:bCs/>
        </w:rPr>
        <w:t>s</w:t>
      </w:r>
      <w:r w:rsidR="00455B12">
        <w:rPr>
          <w:bCs/>
        </w:rPr>
        <w:t xml:space="preserve"> </w:t>
      </w:r>
      <w:r w:rsidR="0029785A">
        <w:rPr>
          <w:bCs/>
        </w:rPr>
        <w:t>or</w:t>
      </w:r>
      <w:r w:rsidR="00455B12">
        <w:rPr>
          <w:bCs/>
        </w:rPr>
        <w:t xml:space="preserve"> its obligations as an Eligible Telecommunications Carriers.  </w:t>
      </w:r>
      <w:r w:rsidR="00455B12">
        <w:t>The Commission considers it appropriate to transfer ETC designation to the new entity.</w:t>
      </w:r>
    </w:p>
    <w:p w14:paraId="0772A8C1" w14:textId="77777777" w:rsidR="00455B12" w:rsidRDefault="00455B12" w:rsidP="0065369E">
      <w:pPr>
        <w:pStyle w:val="ListParagraph"/>
        <w:rPr>
          <w:bCs/>
        </w:rPr>
      </w:pPr>
    </w:p>
    <w:p w14:paraId="313B9D6A" w14:textId="54C0B18E" w:rsidR="000C44D2" w:rsidRPr="009D3232" w:rsidRDefault="00455B12" w:rsidP="000C44D2">
      <w:pPr>
        <w:numPr>
          <w:ilvl w:val="0"/>
          <w:numId w:val="15"/>
        </w:numPr>
        <w:ind w:left="1440" w:hanging="1440"/>
      </w:pPr>
      <w:r>
        <w:rPr>
          <w:bCs/>
        </w:rPr>
        <w:lastRenderedPageBreak/>
        <w:t>(4)</w:t>
      </w:r>
      <w:r>
        <w:rPr>
          <w:bCs/>
        </w:rPr>
        <w:tab/>
      </w:r>
      <w:r w:rsidR="00226971">
        <w:rPr>
          <w:bCs/>
        </w:rPr>
        <w:t xml:space="preserve">The Commission finds that </w:t>
      </w:r>
      <w:r w:rsidR="00C74409">
        <w:rPr>
          <w:bCs/>
        </w:rPr>
        <w:t>Inland</w:t>
      </w:r>
      <w:r w:rsidR="009D3232" w:rsidRPr="009D3232">
        <w:rPr>
          <w:bCs/>
        </w:rPr>
        <w:t xml:space="preserve"> Cellular</w:t>
      </w:r>
      <w:r w:rsidR="0045303A" w:rsidRPr="009D3232">
        <w:rPr>
          <w:bCs/>
        </w:rPr>
        <w:t xml:space="preserve"> </w:t>
      </w:r>
      <w:r w:rsidR="00712A26">
        <w:rPr>
          <w:bCs/>
        </w:rPr>
        <w:t xml:space="preserve">LLC </w:t>
      </w:r>
      <w:r w:rsidR="0045303A" w:rsidRPr="009D3232">
        <w:rPr>
          <w:bCs/>
        </w:rPr>
        <w:t xml:space="preserve">meets the requirements for ETC designation under </w:t>
      </w:r>
      <w:r w:rsidR="0045303A" w:rsidRPr="009D3232">
        <w:t>47 U.S. C. § 2</w:t>
      </w:r>
      <w:r w:rsidR="009D3232">
        <w:t>1</w:t>
      </w:r>
      <w:r w:rsidR="00E73C06">
        <w:t xml:space="preserve">4(e)(1), 47 C.F.R. § 54.201(d) </w:t>
      </w:r>
      <w:r w:rsidR="0045303A" w:rsidRPr="009D3232">
        <w:t>and WAC 480-123-030</w:t>
      </w:r>
      <w:r w:rsidR="005507E2" w:rsidRPr="009D3232">
        <w:rPr>
          <w:bCs/>
        </w:rPr>
        <w:t>.</w:t>
      </w:r>
    </w:p>
    <w:p w14:paraId="313B9D6B" w14:textId="77777777" w:rsidR="000C44D2" w:rsidRPr="009D3232" w:rsidRDefault="000C44D2" w:rsidP="000C44D2">
      <w:pPr>
        <w:pStyle w:val="ListParagraph"/>
        <w:rPr>
          <w:bCs/>
        </w:rPr>
      </w:pPr>
    </w:p>
    <w:p w14:paraId="313B9D6C" w14:textId="64C935DF" w:rsidR="00C955DB" w:rsidRPr="009D3232" w:rsidRDefault="00E10AD8" w:rsidP="00062C0B">
      <w:pPr>
        <w:numPr>
          <w:ilvl w:val="0"/>
          <w:numId w:val="15"/>
        </w:numPr>
        <w:ind w:left="1440" w:hanging="1440"/>
      </w:pPr>
      <w:r w:rsidRPr="009D3232">
        <w:rPr>
          <w:bCs/>
        </w:rPr>
        <w:t>(</w:t>
      </w:r>
      <w:r w:rsidR="00455B12">
        <w:rPr>
          <w:bCs/>
        </w:rPr>
        <w:t>5</w:t>
      </w:r>
      <w:r w:rsidRPr="009D3232">
        <w:rPr>
          <w:bCs/>
        </w:rPr>
        <w:t>)</w:t>
      </w:r>
      <w:r w:rsidRPr="009D3232">
        <w:rPr>
          <w:bCs/>
        </w:rPr>
        <w:tab/>
      </w:r>
      <w:r w:rsidR="0045303A" w:rsidRPr="009D3232">
        <w:t xml:space="preserve">The Commission finds that granting </w:t>
      </w:r>
      <w:r w:rsidR="00712A26">
        <w:rPr>
          <w:bCs/>
        </w:rPr>
        <w:t>Inland</w:t>
      </w:r>
      <w:r w:rsidR="00712A26" w:rsidRPr="009D3232">
        <w:rPr>
          <w:bCs/>
        </w:rPr>
        <w:t xml:space="preserve"> Cellular </w:t>
      </w:r>
      <w:r w:rsidR="00712A26">
        <w:rPr>
          <w:bCs/>
        </w:rPr>
        <w:t xml:space="preserve">LLC’s </w:t>
      </w:r>
      <w:r w:rsidR="00D80787" w:rsidRPr="009D3232">
        <w:t>petition</w:t>
      </w:r>
      <w:r w:rsidR="0045303A" w:rsidRPr="009D3232">
        <w:t xml:space="preserve"> for </w:t>
      </w:r>
      <w:r w:rsidR="00D62152" w:rsidRPr="009D3232">
        <w:t xml:space="preserve">conditional </w:t>
      </w:r>
      <w:r w:rsidR="00C955DB" w:rsidRPr="009D3232">
        <w:t xml:space="preserve">designation as an </w:t>
      </w:r>
      <w:r w:rsidR="00F706AB" w:rsidRPr="009D3232">
        <w:t xml:space="preserve">ETC </w:t>
      </w:r>
      <w:r w:rsidR="0062297A" w:rsidRPr="009D3232">
        <w:t xml:space="preserve">in all </w:t>
      </w:r>
      <w:r w:rsidR="0062297A">
        <w:t>Mobility Fund</w:t>
      </w:r>
      <w:r w:rsidR="0062297A" w:rsidRPr="009D3232">
        <w:t xml:space="preserve">-eligible </w:t>
      </w:r>
      <w:r w:rsidR="00712A26">
        <w:t>areas</w:t>
      </w:r>
      <w:r w:rsidR="0062297A" w:rsidRPr="009D3232">
        <w:t xml:space="preserve"> in</w:t>
      </w:r>
      <w:r w:rsidR="00D87E8C">
        <w:t xml:space="preserve"> the</w:t>
      </w:r>
      <w:r w:rsidR="00226971">
        <w:t xml:space="preserve"> requested</w:t>
      </w:r>
      <w:r w:rsidR="0062297A" w:rsidRPr="009D3232">
        <w:t xml:space="preserve"> </w:t>
      </w:r>
      <w:r w:rsidR="0062297A">
        <w:t xml:space="preserve">additional nine exchanges in Washington </w:t>
      </w:r>
      <w:r w:rsidR="00F706AB" w:rsidRPr="009D3232">
        <w:t>for the purpose of establishing el</w:t>
      </w:r>
      <w:r w:rsidR="009A3AFC">
        <w:t xml:space="preserve">igibility to participate in </w:t>
      </w:r>
      <w:r w:rsidR="00C74409">
        <w:t xml:space="preserve">future </w:t>
      </w:r>
      <w:r w:rsidR="00F706AB" w:rsidRPr="009D3232">
        <w:t xml:space="preserve">Mobility Fund </w:t>
      </w:r>
      <w:r w:rsidR="00E046FA">
        <w:t>a</w:t>
      </w:r>
      <w:r w:rsidR="00F706AB" w:rsidRPr="009D3232">
        <w:t>uction</w:t>
      </w:r>
      <w:r w:rsidR="00E046FA">
        <w:t>s</w:t>
      </w:r>
      <w:r w:rsidR="00F706AB" w:rsidRPr="009D3232">
        <w:t xml:space="preserve"> will</w:t>
      </w:r>
      <w:r w:rsidR="0045303A" w:rsidRPr="009D3232">
        <w:t xml:space="preserve"> advance the purpose of universal service </w:t>
      </w:r>
      <w:r w:rsidR="0079372C">
        <w:t>set forth</w:t>
      </w:r>
      <w:r w:rsidR="00AB322C">
        <w:t xml:space="preserve"> </w:t>
      </w:r>
      <w:r w:rsidR="0045303A" w:rsidRPr="009D3232">
        <w:t>in 47 U.S.C. § 254.  Th</w:t>
      </w:r>
      <w:r w:rsidR="00D11CE2">
        <w:t>is</w:t>
      </w:r>
      <w:r w:rsidR="0045303A" w:rsidRPr="009D3232">
        <w:t xml:space="preserve"> </w:t>
      </w:r>
      <w:r w:rsidR="00C955DB" w:rsidRPr="009D3232">
        <w:t>designation</w:t>
      </w:r>
      <w:r w:rsidR="0045303A" w:rsidRPr="009D3232">
        <w:t xml:space="preserve"> is in the public interest and should be granted</w:t>
      </w:r>
      <w:r w:rsidR="00FE1EC6" w:rsidRPr="009D3232">
        <w:rPr>
          <w:bCs/>
        </w:rPr>
        <w:t xml:space="preserve">. </w:t>
      </w:r>
    </w:p>
    <w:p w14:paraId="313B9D6D" w14:textId="77777777" w:rsidR="00C955DB" w:rsidRPr="009D3232" w:rsidRDefault="00C955DB" w:rsidP="00E8638D">
      <w:pPr>
        <w:rPr>
          <w:bCs/>
        </w:rPr>
      </w:pPr>
    </w:p>
    <w:p w14:paraId="313B9D6E" w14:textId="77777777" w:rsidR="00295601" w:rsidRPr="006406DE" w:rsidRDefault="00295601">
      <w:pPr>
        <w:pStyle w:val="Heading3"/>
        <w:spacing w:line="288" w:lineRule="auto"/>
        <w:rPr>
          <w:bCs w:val="0"/>
        </w:rPr>
      </w:pPr>
      <w:r w:rsidRPr="006406DE">
        <w:rPr>
          <w:bCs w:val="0"/>
        </w:rPr>
        <w:t>O R D E R</w:t>
      </w:r>
    </w:p>
    <w:p w14:paraId="43211E1E" w14:textId="77777777" w:rsidR="0065369E" w:rsidRPr="009D3232" w:rsidRDefault="0065369E" w:rsidP="0065369E">
      <w:pPr>
        <w:rPr>
          <w:bCs/>
        </w:rPr>
      </w:pPr>
    </w:p>
    <w:p w14:paraId="313B9D70" w14:textId="77777777"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14:paraId="313B9D71" w14:textId="77777777" w:rsidR="00295601" w:rsidRPr="006406DE" w:rsidRDefault="00295601" w:rsidP="004132BF">
      <w:pPr>
        <w:spacing w:line="288" w:lineRule="auto"/>
        <w:rPr>
          <w:bCs/>
        </w:rPr>
      </w:pPr>
    </w:p>
    <w:p w14:paraId="313B9D72" w14:textId="16249F67" w:rsidR="0062297A" w:rsidRDefault="00295601" w:rsidP="000C44D2">
      <w:pPr>
        <w:numPr>
          <w:ilvl w:val="0"/>
          <w:numId w:val="15"/>
        </w:numPr>
        <w:ind w:left="1440" w:hanging="1440"/>
      </w:pPr>
      <w:r w:rsidRPr="00410774">
        <w:t>(1)</w:t>
      </w:r>
      <w:r w:rsidRPr="00410774">
        <w:tab/>
      </w:r>
      <w:r w:rsidR="0062297A" w:rsidRPr="00446FEB">
        <w:t xml:space="preserve">The Commission acknowledges the Company’s </w:t>
      </w:r>
      <w:r w:rsidR="00CD03FC">
        <w:t>organizational</w:t>
      </w:r>
      <w:r w:rsidR="00CD03FC" w:rsidRPr="00446FEB">
        <w:t xml:space="preserve"> </w:t>
      </w:r>
      <w:r w:rsidR="0062297A" w:rsidRPr="00446FEB">
        <w:t xml:space="preserve">change </w:t>
      </w:r>
      <w:r w:rsidR="00CD03FC">
        <w:t xml:space="preserve">that all wireless licenses, assets, liabilities, revenues and expenses were transferred </w:t>
      </w:r>
      <w:r w:rsidR="0062297A" w:rsidRPr="00446FEB">
        <w:t xml:space="preserve">from </w:t>
      </w:r>
      <w:r w:rsidR="0062297A">
        <w:t>Inland Cellular Telephone Company</w:t>
      </w:r>
      <w:r w:rsidR="00E73C06">
        <w:t>, or Washington RSA No.8 Limited Partnership and Eastern Sub-RSA Limited Partnership,</w:t>
      </w:r>
      <w:r w:rsidR="0062297A">
        <w:t xml:space="preserve"> to Inland Cellular LLC</w:t>
      </w:r>
      <w:r w:rsidR="00AD7B15">
        <w:t xml:space="preserve"> </w:t>
      </w:r>
      <w:r w:rsidR="004F0CA4">
        <w:t>dba</w:t>
      </w:r>
      <w:r w:rsidR="00AD7B15">
        <w:t xml:space="preserve"> Inland Cellular</w:t>
      </w:r>
      <w:r w:rsidR="0062297A">
        <w:t>.  From the effective date of this Order</w:t>
      </w:r>
      <w:r w:rsidR="0062297A" w:rsidRPr="00446FEB">
        <w:t xml:space="preserve">, </w:t>
      </w:r>
      <w:r w:rsidR="004F0CA4">
        <w:t xml:space="preserve">Inland Cellular LLC dba Inland Cellular </w:t>
      </w:r>
      <w:r w:rsidR="0062297A" w:rsidRPr="00446FEB">
        <w:t>will be the corporate entity designated as an</w:t>
      </w:r>
      <w:r w:rsidR="00226971">
        <w:t xml:space="preserve"> Eligible Telecommunications Carrier</w:t>
      </w:r>
      <w:r w:rsidR="0062297A" w:rsidRPr="00446FEB">
        <w:t xml:space="preserve"> in Washington</w:t>
      </w:r>
      <w:r w:rsidR="00AD7B15">
        <w:t>.</w:t>
      </w:r>
      <w:r w:rsidR="0062297A" w:rsidRPr="00446FEB">
        <w:t xml:space="preserve"> </w:t>
      </w:r>
    </w:p>
    <w:p w14:paraId="313B9D73" w14:textId="77777777" w:rsidR="0062297A" w:rsidRDefault="0062297A" w:rsidP="0062297A">
      <w:pPr>
        <w:ind w:left="1440"/>
      </w:pPr>
    </w:p>
    <w:p w14:paraId="313B9D74" w14:textId="24C808C4" w:rsidR="006F1E5A" w:rsidRPr="009D3232" w:rsidRDefault="0062297A" w:rsidP="000C44D2">
      <w:pPr>
        <w:numPr>
          <w:ilvl w:val="0"/>
          <w:numId w:val="15"/>
        </w:numPr>
        <w:ind w:left="1440" w:hanging="1440"/>
      </w:pPr>
      <w:r>
        <w:t xml:space="preserve">(2) </w:t>
      </w:r>
      <w:r>
        <w:tab/>
      </w:r>
      <w:r w:rsidR="004565FB" w:rsidRPr="00410774">
        <w:t xml:space="preserve">The Commission grants the petition of </w:t>
      </w:r>
      <w:r w:rsidR="004F0CA4">
        <w:t xml:space="preserve">Inland Cellular LLC dba Inland Cellular </w:t>
      </w:r>
      <w:r w:rsidR="006F1E5A" w:rsidRPr="00410774">
        <w:t xml:space="preserve">for </w:t>
      </w:r>
      <w:r w:rsidR="009A3AFC">
        <w:t xml:space="preserve">designation as an </w:t>
      </w:r>
      <w:r w:rsidR="00226971">
        <w:t xml:space="preserve">ETC </w:t>
      </w:r>
      <w:r w:rsidRPr="009D3232">
        <w:t xml:space="preserve">in all </w:t>
      </w:r>
      <w:r>
        <w:t>Mobility Fund</w:t>
      </w:r>
      <w:r w:rsidRPr="009D3232">
        <w:t xml:space="preserve">-eligible </w:t>
      </w:r>
      <w:r w:rsidR="00712A26" w:rsidRPr="00712A26">
        <w:t>areas</w:t>
      </w:r>
      <w:r w:rsidRPr="00712A26">
        <w:t xml:space="preserve"> </w:t>
      </w:r>
      <w:r w:rsidR="00C74409" w:rsidRPr="009D3232">
        <w:t>in</w:t>
      </w:r>
      <w:r w:rsidR="00AD7B15">
        <w:t xml:space="preserve"> the</w:t>
      </w:r>
      <w:r w:rsidR="00226971">
        <w:t xml:space="preserve"> requested</w:t>
      </w:r>
      <w:r w:rsidR="00C74409" w:rsidRPr="009D3232">
        <w:t xml:space="preserve"> </w:t>
      </w:r>
      <w:r w:rsidR="00C74409">
        <w:t>additional nine exchanges</w:t>
      </w:r>
      <w:r w:rsidR="00FA0091" w:rsidRPr="009D3232">
        <w:t xml:space="preserve"> in Washington, </w:t>
      </w:r>
      <w:r>
        <w:t xml:space="preserve">as specified in the Appendix to this order, </w:t>
      </w:r>
      <w:r w:rsidR="00FA0091" w:rsidRPr="009D3232">
        <w:t xml:space="preserve">conditioned upon </w:t>
      </w:r>
      <w:r w:rsidR="004F0CA4">
        <w:t xml:space="preserve">Inland Cellular LLC dba Inland Cellular </w:t>
      </w:r>
      <w:r w:rsidR="00C654E6">
        <w:t xml:space="preserve">winning </w:t>
      </w:r>
      <w:r w:rsidR="0079372C">
        <w:t>bids in</w:t>
      </w:r>
      <w:r w:rsidR="00C654E6">
        <w:t xml:space="preserve"> </w:t>
      </w:r>
      <w:r w:rsidR="00AD7B15">
        <w:t>the</w:t>
      </w:r>
      <w:r w:rsidR="00C654E6">
        <w:t xml:space="preserve"> </w:t>
      </w:r>
      <w:r w:rsidR="00FA0091" w:rsidRPr="009D3232">
        <w:t>Mobility Fund auction</w:t>
      </w:r>
      <w:r w:rsidR="00E046FA">
        <w:t>s</w:t>
      </w:r>
      <w:r w:rsidR="00D62152" w:rsidRPr="009D3232">
        <w:t xml:space="preserve"> for any such </w:t>
      </w:r>
      <w:r w:rsidR="00712A26">
        <w:t>areas</w:t>
      </w:r>
      <w:r w:rsidR="00FA0091" w:rsidRPr="009D3232">
        <w:t xml:space="preserve">.  </w:t>
      </w:r>
      <w:r w:rsidR="006F1E5A" w:rsidRPr="009D3232">
        <w:t xml:space="preserve">The designation is subject to the following </w:t>
      </w:r>
      <w:r w:rsidR="00FA0091" w:rsidRPr="009D3232">
        <w:t>reporting requirements</w:t>
      </w:r>
      <w:r w:rsidR="006F1E5A" w:rsidRPr="009D3232">
        <w:t>:</w:t>
      </w:r>
    </w:p>
    <w:p w14:paraId="313B9D75" w14:textId="77777777" w:rsidR="006F1E5A" w:rsidRPr="008B1D22" w:rsidRDefault="006F1E5A" w:rsidP="006F1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3"/>
          <w:szCs w:val="23"/>
        </w:rPr>
      </w:pPr>
    </w:p>
    <w:p w14:paraId="313B9D76" w14:textId="4216F418" w:rsidR="00FA0091" w:rsidRPr="008B1D22" w:rsidRDefault="004F0CA4" w:rsidP="000C44D2">
      <w:pPr>
        <w:numPr>
          <w:ilvl w:val="0"/>
          <w:numId w:val="22"/>
        </w:numPr>
        <w:ind w:left="2160" w:hanging="720"/>
      </w:pPr>
      <w:r>
        <w:t xml:space="preserve">Inland Cellular LLC dba Inland Cellular </w:t>
      </w:r>
      <w:r w:rsidR="00FA0091" w:rsidRPr="008B1D22">
        <w:t xml:space="preserve">must notify the </w:t>
      </w:r>
      <w:r w:rsidR="00EF6560" w:rsidRPr="008B1D22">
        <w:t>Commission</w:t>
      </w:r>
      <w:r w:rsidR="00FA0091" w:rsidRPr="008B1D22">
        <w:t xml:space="preserve"> </w:t>
      </w:r>
      <w:r w:rsidR="0079372C">
        <w:t xml:space="preserve">of </w:t>
      </w:r>
      <w:r w:rsidR="00FA0091" w:rsidRPr="008B1D22">
        <w:t>its bidding result</w:t>
      </w:r>
      <w:r w:rsidR="00E046FA">
        <w:t xml:space="preserve">s from any auction </w:t>
      </w:r>
      <w:r w:rsidR="00FA0091" w:rsidRPr="008B1D22">
        <w:t xml:space="preserve">relevant to </w:t>
      </w:r>
      <w:r w:rsidR="00F847EB" w:rsidRPr="008B1D22">
        <w:t>Washington</w:t>
      </w:r>
      <w:r w:rsidR="00FA0091" w:rsidRPr="008B1D22">
        <w:t xml:space="preserve"> within 30 days after the FCC releases the results of the winning bids;</w:t>
      </w:r>
    </w:p>
    <w:p w14:paraId="313B9D77" w14:textId="77777777" w:rsidR="00FA0091" w:rsidRPr="008B1D22" w:rsidRDefault="00FA0091" w:rsidP="00FA0091">
      <w:pPr>
        <w:ind w:left="2160"/>
      </w:pPr>
    </w:p>
    <w:p w14:paraId="313B9D78" w14:textId="43B8578B" w:rsidR="00FA0091" w:rsidRPr="008B1D22" w:rsidRDefault="00FA0091" w:rsidP="000C44D2">
      <w:pPr>
        <w:numPr>
          <w:ilvl w:val="0"/>
          <w:numId w:val="22"/>
        </w:numPr>
        <w:ind w:left="2160" w:hanging="720"/>
      </w:pPr>
      <w:r w:rsidRPr="008B1D22">
        <w:t xml:space="preserve">If </w:t>
      </w:r>
      <w:r w:rsidR="004F0CA4">
        <w:t xml:space="preserve">Inland Cellular LLC dba Inland Cellular </w:t>
      </w:r>
      <w:r w:rsidRPr="008B1D22">
        <w:t>wins any bid, its notification</w:t>
      </w:r>
      <w:r w:rsidR="00226971">
        <w:t xml:space="preserve"> to the Commission</w:t>
      </w:r>
      <w:r w:rsidRPr="008B1D22">
        <w:t xml:space="preserve"> sh</w:t>
      </w:r>
      <w:r w:rsidR="00226971">
        <w:t>all</w:t>
      </w:r>
      <w:r w:rsidRPr="008B1D22">
        <w:t xml:space="preserve"> specify the names o</w:t>
      </w:r>
      <w:r w:rsidR="00AA6D6A" w:rsidRPr="008B1D22">
        <w:t>f census blocks and census tract</w:t>
      </w:r>
      <w:r w:rsidRPr="008B1D22">
        <w:t>s where it will be eligible to receive Mobility Fund support as well as the names of associated incumbent local exchange carriers’ wire centers corresponding to th</w:t>
      </w:r>
      <w:r w:rsidR="00F1106F">
        <w:t>os</w:t>
      </w:r>
      <w:r w:rsidR="00AA6D6A" w:rsidRPr="008B1D22">
        <w:t>e census blocks and census tract</w:t>
      </w:r>
      <w:r w:rsidRPr="008B1D22">
        <w:t>s;</w:t>
      </w:r>
    </w:p>
    <w:p w14:paraId="313B9D79" w14:textId="77777777" w:rsidR="00FA0091" w:rsidRPr="008B1D22" w:rsidRDefault="00FA0091" w:rsidP="00FA0091">
      <w:pPr>
        <w:pStyle w:val="ListParagraph"/>
      </w:pPr>
    </w:p>
    <w:p w14:paraId="313B9D7A" w14:textId="44043808" w:rsidR="00FA0091" w:rsidRPr="00712A26" w:rsidRDefault="00F2128C" w:rsidP="000C44D2">
      <w:pPr>
        <w:numPr>
          <w:ilvl w:val="0"/>
          <w:numId w:val="22"/>
        </w:numPr>
        <w:ind w:left="2160" w:hanging="720"/>
      </w:pPr>
      <w:r w:rsidRPr="00712A26">
        <w:t xml:space="preserve">The Commission reserves the right to require </w:t>
      </w:r>
      <w:r w:rsidR="004F0CA4">
        <w:t xml:space="preserve">Inland Cellular LLC dba Inland Cellular </w:t>
      </w:r>
      <w:r w:rsidRPr="00712A26">
        <w:t xml:space="preserve">to provide any documents relevant to </w:t>
      </w:r>
      <w:r w:rsidR="002B353C">
        <w:t>the Commission’s</w:t>
      </w:r>
      <w:r w:rsidRPr="00712A26">
        <w:t xml:space="preserve"> </w:t>
      </w:r>
      <w:r w:rsidRPr="00712A26">
        <w:lastRenderedPageBreak/>
        <w:t xml:space="preserve">oversight on </w:t>
      </w:r>
      <w:r w:rsidR="002B353C">
        <w:t>its</w:t>
      </w:r>
      <w:r w:rsidRPr="00712A26">
        <w:t xml:space="preserve"> use of Mobility Fund</w:t>
      </w:r>
      <w:r w:rsidR="00EA36D7" w:rsidRPr="00712A26">
        <w:t>s</w:t>
      </w:r>
      <w:r w:rsidRPr="00712A26">
        <w:t xml:space="preserve"> in Washington that are contained in </w:t>
      </w:r>
      <w:r w:rsidR="002B353C">
        <w:t xml:space="preserve">its </w:t>
      </w:r>
      <w:r w:rsidRPr="00712A26">
        <w:t>application package</w:t>
      </w:r>
      <w:r w:rsidR="00712A26">
        <w:t>s</w:t>
      </w:r>
      <w:r w:rsidRPr="00712A26">
        <w:t xml:space="preserve"> or reports to the FCC</w:t>
      </w:r>
      <w:r w:rsidR="00FA0091" w:rsidRPr="00712A26">
        <w:t>;</w:t>
      </w:r>
    </w:p>
    <w:p w14:paraId="313B9D7B" w14:textId="77777777" w:rsidR="00FA0091" w:rsidRPr="00B44B1F" w:rsidRDefault="00FA0091" w:rsidP="00FA0091">
      <w:pPr>
        <w:pStyle w:val="ListParagraph"/>
      </w:pPr>
    </w:p>
    <w:p w14:paraId="313B9D7C" w14:textId="77777777" w:rsidR="00FA0091" w:rsidRPr="009D3232" w:rsidRDefault="00FA0091" w:rsidP="00F2128C">
      <w:pPr>
        <w:ind w:left="2160"/>
      </w:pPr>
      <w:r w:rsidRPr="009D3232">
        <w:t xml:space="preserve">and </w:t>
      </w:r>
    </w:p>
    <w:p w14:paraId="313B9D7D" w14:textId="77777777" w:rsidR="00FA0091" w:rsidRPr="009D3232" w:rsidRDefault="00FA0091" w:rsidP="00FA0091">
      <w:pPr>
        <w:pStyle w:val="ListParagraph"/>
      </w:pPr>
    </w:p>
    <w:p w14:paraId="313B9D7E" w14:textId="5704615A" w:rsidR="006F1E5A" w:rsidRPr="009D3232" w:rsidRDefault="00FA0091" w:rsidP="00FA0091">
      <w:pPr>
        <w:numPr>
          <w:ilvl w:val="0"/>
          <w:numId w:val="22"/>
        </w:numPr>
        <w:ind w:left="2160" w:hanging="720"/>
      </w:pPr>
      <w:r w:rsidRPr="009D3232">
        <w:t xml:space="preserve">If </w:t>
      </w:r>
      <w:r w:rsidR="002B353C">
        <w:t xml:space="preserve">Inland Cellular LLC dba Inland Cellular </w:t>
      </w:r>
      <w:r w:rsidRPr="009D3232">
        <w:t xml:space="preserve">fails to win any bid </w:t>
      </w:r>
      <w:r w:rsidR="00EA36D7">
        <w:t>in</w:t>
      </w:r>
      <w:r w:rsidRPr="009D3232">
        <w:t xml:space="preserve"> Washington, it </w:t>
      </w:r>
      <w:r w:rsidR="009B3EF6">
        <w:t>is not required t</w:t>
      </w:r>
      <w:r w:rsidRPr="009D3232">
        <w:t>o comply with th</w:t>
      </w:r>
      <w:r w:rsidR="009B3EF6">
        <w:t xml:space="preserve">e reporting obligations in (b) </w:t>
      </w:r>
      <w:r w:rsidR="00E73C06">
        <w:t>and</w:t>
      </w:r>
      <w:r w:rsidR="009B3EF6">
        <w:t xml:space="preserve"> </w:t>
      </w:r>
      <w:r w:rsidR="00F2128C">
        <w:t>(c</w:t>
      </w:r>
      <w:r w:rsidRPr="009D3232">
        <w:t>).</w:t>
      </w:r>
    </w:p>
    <w:p w14:paraId="313B9D7F" w14:textId="77777777" w:rsidR="004565FB" w:rsidRPr="008B1D22" w:rsidRDefault="004565FB" w:rsidP="004565FB">
      <w:pPr>
        <w:pStyle w:val="ListParagraph"/>
      </w:pPr>
    </w:p>
    <w:p w14:paraId="313B9D80" w14:textId="690C2208" w:rsidR="00984F4F" w:rsidRPr="00410774" w:rsidRDefault="004565FB" w:rsidP="000C44D2">
      <w:pPr>
        <w:numPr>
          <w:ilvl w:val="0"/>
          <w:numId w:val="15"/>
        </w:numPr>
        <w:ind w:left="1440" w:hanging="1440"/>
      </w:pPr>
      <w:r w:rsidRPr="00410774">
        <w:t>(</w:t>
      </w:r>
      <w:r w:rsidR="0062297A">
        <w:t>3</w:t>
      </w:r>
      <w:r w:rsidRPr="00410774">
        <w:t>)</w:t>
      </w:r>
      <w:r w:rsidRPr="00410774">
        <w:tab/>
      </w:r>
      <w:r w:rsidR="00984F4F" w:rsidRPr="00410774">
        <w:t xml:space="preserve">After </w:t>
      </w:r>
      <w:r w:rsidR="002B353C">
        <w:t xml:space="preserve">Inland Cellular LLC dba Inland Cellular </w:t>
      </w:r>
      <w:r w:rsidR="00984F4F" w:rsidRPr="00410774">
        <w:t>notifies the Commission</w:t>
      </w:r>
      <w:r w:rsidR="00FE10BD">
        <w:t xml:space="preserve"> </w:t>
      </w:r>
      <w:r w:rsidR="002E3708">
        <w:t>that it has been granted any</w:t>
      </w:r>
      <w:r w:rsidR="00984F4F" w:rsidRPr="00410774">
        <w:t xml:space="preserve"> Mobility Fund </w:t>
      </w:r>
      <w:r w:rsidR="00C654E6">
        <w:t>s</w:t>
      </w:r>
      <w:r w:rsidR="00134FF5" w:rsidRPr="00410774">
        <w:t>upport</w:t>
      </w:r>
      <w:r w:rsidR="00984F4F" w:rsidRPr="00410774">
        <w:t xml:space="preserve">, the Commission will issue an Order affirmatively designating </w:t>
      </w:r>
      <w:r w:rsidR="002B353C">
        <w:t>it</w:t>
      </w:r>
      <w:r w:rsidR="00984F4F" w:rsidRPr="00410774">
        <w:t xml:space="preserve"> as an </w:t>
      </w:r>
      <w:r w:rsidR="0079372C">
        <w:t>ETC</w:t>
      </w:r>
      <w:r w:rsidR="002E3708">
        <w:t xml:space="preserve"> in those granted</w:t>
      </w:r>
      <w:r w:rsidR="00984F4F" w:rsidRPr="00410774">
        <w:t xml:space="preserve"> </w:t>
      </w:r>
      <w:r w:rsidR="002E3708">
        <w:t>areas</w:t>
      </w:r>
      <w:r w:rsidR="00984F4F" w:rsidRPr="00410774">
        <w:t xml:space="preserve">.    </w:t>
      </w:r>
    </w:p>
    <w:p w14:paraId="313B9D81" w14:textId="77777777" w:rsidR="00984F4F" w:rsidRPr="00410774" w:rsidRDefault="00984F4F" w:rsidP="00C278B3">
      <w:pPr>
        <w:ind w:left="1440"/>
      </w:pPr>
    </w:p>
    <w:p w14:paraId="313B9D82" w14:textId="0230A202" w:rsidR="00245723" w:rsidRPr="00410774" w:rsidRDefault="00984F4F" w:rsidP="000C44D2">
      <w:pPr>
        <w:numPr>
          <w:ilvl w:val="0"/>
          <w:numId w:val="15"/>
        </w:numPr>
        <w:ind w:left="1440" w:hanging="1440"/>
      </w:pPr>
      <w:r w:rsidRPr="00410774">
        <w:t>(</w:t>
      </w:r>
      <w:r w:rsidR="0062297A">
        <w:t>4</w:t>
      </w:r>
      <w:r w:rsidRPr="00410774">
        <w:t>)</w:t>
      </w:r>
      <w:r w:rsidRPr="00410774">
        <w:tab/>
      </w:r>
      <w:r w:rsidR="002B353C">
        <w:t xml:space="preserve">Inland Cellular LLC dba Inland Cellular </w:t>
      </w:r>
      <w:r w:rsidR="00245723" w:rsidRPr="00410774">
        <w:t xml:space="preserve">must comply with applicable federal laws and regulations </w:t>
      </w:r>
      <w:r w:rsidR="00EA36D7">
        <w:t>pertaining to</w:t>
      </w:r>
      <w:r w:rsidR="00245723" w:rsidRPr="00410774">
        <w:t xml:space="preserve"> </w:t>
      </w:r>
      <w:r w:rsidR="00573665">
        <w:t>Eligible Telecommunications Carrier</w:t>
      </w:r>
      <w:r w:rsidR="00245723" w:rsidRPr="00410774">
        <w:t xml:space="preserve"> obligations and requirements. </w:t>
      </w:r>
    </w:p>
    <w:p w14:paraId="313B9D83" w14:textId="77777777" w:rsidR="00245723" w:rsidRPr="00410774" w:rsidRDefault="00245723" w:rsidP="00245723">
      <w:pPr>
        <w:pStyle w:val="ListParagraph"/>
        <w:rPr>
          <w:bCs/>
        </w:rPr>
      </w:pPr>
    </w:p>
    <w:p w14:paraId="313B9D84" w14:textId="3D57824C" w:rsidR="00245723" w:rsidRPr="00410774" w:rsidRDefault="00245723" w:rsidP="000C44D2">
      <w:pPr>
        <w:numPr>
          <w:ilvl w:val="0"/>
          <w:numId w:val="15"/>
        </w:numPr>
        <w:ind w:left="1440" w:hanging="1440"/>
      </w:pPr>
      <w:r w:rsidRPr="00410774">
        <w:t>(</w:t>
      </w:r>
      <w:r w:rsidR="0062297A">
        <w:t>5</w:t>
      </w:r>
      <w:r w:rsidRPr="00410774">
        <w:t>)</w:t>
      </w:r>
      <w:r w:rsidRPr="00410774">
        <w:tab/>
        <w:t xml:space="preserve">The Commission has authority to modify, suspend, or revoke </w:t>
      </w:r>
      <w:r w:rsidR="002B353C">
        <w:t>Inland Cellular LLC dba Inland Cellular</w:t>
      </w:r>
      <w:r w:rsidR="00EA36D7">
        <w:t>’s</w:t>
      </w:r>
      <w:r w:rsidR="00C74409">
        <w:t xml:space="preserve"> </w:t>
      </w:r>
      <w:r w:rsidR="00573665">
        <w:t>Eligible Telecommunications Carrier</w:t>
      </w:r>
      <w:r w:rsidR="00573665" w:rsidRPr="00410774">
        <w:t xml:space="preserve"> </w:t>
      </w:r>
      <w:r w:rsidRPr="00410774">
        <w:t xml:space="preserve">designation granted in this Order at a future date.  </w:t>
      </w:r>
    </w:p>
    <w:p w14:paraId="313B9D85" w14:textId="77777777" w:rsidR="00245723" w:rsidRPr="00410774" w:rsidRDefault="00245723">
      <w:pPr>
        <w:spacing w:line="288" w:lineRule="auto"/>
        <w:rPr>
          <w:bCs/>
        </w:rPr>
      </w:pPr>
    </w:p>
    <w:p w14:paraId="313B9D86" w14:textId="77777777" w:rsidR="00171008" w:rsidRPr="002718F0" w:rsidRDefault="002718F0" w:rsidP="002B353C">
      <w:pPr>
        <w:tabs>
          <w:tab w:val="left" w:pos="720"/>
        </w:tabs>
        <w:spacing w:line="320" w:lineRule="exact"/>
        <w:ind w:left="720"/>
      </w:pPr>
      <w:r w:rsidRPr="002718F0">
        <w:t>The Commissioners, having determined this Order to be consistent with the public interest, directed the Secretary to enter this Order.</w:t>
      </w:r>
    </w:p>
    <w:p w14:paraId="313B9D87" w14:textId="77777777" w:rsidR="00171008" w:rsidRDefault="00171008" w:rsidP="002B353C">
      <w:pPr>
        <w:spacing w:line="288" w:lineRule="auto"/>
        <w:ind w:left="720"/>
        <w:rPr>
          <w:bCs/>
        </w:rPr>
      </w:pPr>
    </w:p>
    <w:p w14:paraId="313B9D88" w14:textId="77777777" w:rsidR="00295601" w:rsidRPr="006406DE" w:rsidRDefault="00295601" w:rsidP="002B353C">
      <w:pPr>
        <w:spacing w:line="288" w:lineRule="auto"/>
        <w:ind w:left="720"/>
        <w:rPr>
          <w:bCs/>
        </w:rPr>
      </w:pPr>
      <w:r w:rsidRPr="006406DE">
        <w:rPr>
          <w:bCs/>
        </w:rPr>
        <w:t>DATED at Olympia, Washington</w:t>
      </w:r>
      <w:r w:rsidR="001B0766" w:rsidRPr="006406DE">
        <w:rPr>
          <w:bCs/>
        </w:rPr>
        <w:t>, and effective</w:t>
      </w:r>
      <w:r w:rsidR="00B107F3" w:rsidRPr="006406DE">
        <w:rPr>
          <w:bCs/>
          <w:color w:val="FF0000"/>
        </w:rPr>
        <w:t xml:space="preserve"> </w:t>
      </w:r>
      <w:r w:rsidR="00C74409">
        <w:rPr>
          <w:bCs/>
        </w:rPr>
        <w:t>December 27</w:t>
      </w:r>
      <w:r w:rsidR="00B107F3" w:rsidRPr="006406DE">
        <w:rPr>
          <w:bCs/>
        </w:rPr>
        <w:t>, 20</w:t>
      </w:r>
      <w:r w:rsidR="00C955DB">
        <w:rPr>
          <w:bCs/>
        </w:rPr>
        <w:t>1</w:t>
      </w:r>
      <w:r w:rsidR="006C3167">
        <w:rPr>
          <w:bCs/>
        </w:rPr>
        <w:t>3</w:t>
      </w:r>
      <w:r w:rsidR="00E40F2D" w:rsidRPr="006406DE">
        <w:rPr>
          <w:bCs/>
        </w:rPr>
        <w:fldChar w:fldCharType="begin"/>
      </w:r>
      <w:r w:rsidR="00813AB1" w:rsidRPr="006406DE">
        <w:rPr>
          <w:bCs/>
        </w:rPr>
        <w:instrText xml:space="preserve"> ASK effect_date "Enter Effective Date"</w:instrText>
      </w:r>
      <w:r w:rsidR="00E40F2D" w:rsidRPr="006406DE">
        <w:rPr>
          <w:bCs/>
        </w:rPr>
        <w:fldChar w:fldCharType="separate"/>
      </w:r>
      <w:bookmarkStart w:id="2" w:name="effect_date"/>
      <w:r w:rsidR="00A0742C" w:rsidRPr="006406DE">
        <w:rPr>
          <w:bCs/>
        </w:rPr>
        <w:t>February 26, 2009</w:t>
      </w:r>
      <w:bookmarkEnd w:id="2"/>
      <w:r w:rsidR="00E40F2D" w:rsidRPr="006406DE">
        <w:rPr>
          <w:bCs/>
        </w:rPr>
        <w:fldChar w:fldCharType="end"/>
      </w:r>
      <w:r w:rsidR="00B107F3" w:rsidRPr="006406DE">
        <w:rPr>
          <w:bCs/>
        </w:rPr>
        <w:t>.</w:t>
      </w:r>
    </w:p>
    <w:p w14:paraId="313B9D89" w14:textId="77777777" w:rsidR="00F0693C" w:rsidRPr="006406DE" w:rsidRDefault="00F0693C" w:rsidP="002B353C">
      <w:pPr>
        <w:spacing w:line="288" w:lineRule="auto"/>
        <w:ind w:left="720"/>
        <w:rPr>
          <w:bCs/>
        </w:rPr>
      </w:pPr>
    </w:p>
    <w:p w14:paraId="313B9D8A" w14:textId="77777777" w:rsidR="00295601" w:rsidRPr="006406DE" w:rsidRDefault="00295601" w:rsidP="002B353C">
      <w:pPr>
        <w:spacing w:line="288" w:lineRule="auto"/>
        <w:ind w:left="720"/>
        <w:rPr>
          <w:bCs/>
        </w:rPr>
      </w:pPr>
      <w:r w:rsidRPr="006406DE">
        <w:rPr>
          <w:bCs/>
        </w:rPr>
        <w:t>WASHINGTON UTILITIES AND TRANSPORTATION COMMISSION</w:t>
      </w:r>
    </w:p>
    <w:p w14:paraId="313B9D8B" w14:textId="77777777" w:rsidR="000C3FF8" w:rsidRPr="006406DE" w:rsidRDefault="000C3FF8" w:rsidP="0061408C">
      <w:pPr>
        <w:spacing w:line="288" w:lineRule="auto"/>
        <w:rPr>
          <w:bCs/>
        </w:rPr>
      </w:pPr>
    </w:p>
    <w:p w14:paraId="6A819531" w14:textId="77777777" w:rsidR="002B353C" w:rsidRDefault="002B353C" w:rsidP="00DC3563">
      <w:pPr>
        <w:pStyle w:val="Header"/>
        <w:spacing w:line="288" w:lineRule="auto"/>
      </w:pPr>
    </w:p>
    <w:p w14:paraId="08455C29" w14:textId="77777777" w:rsidR="002B353C" w:rsidRDefault="002B353C" w:rsidP="00DC3563">
      <w:pPr>
        <w:pStyle w:val="Header"/>
        <w:spacing w:line="288" w:lineRule="auto"/>
      </w:pPr>
    </w:p>
    <w:p w14:paraId="4B5C2E78" w14:textId="77777777" w:rsidR="00573665" w:rsidRPr="00954E0D" w:rsidRDefault="00573665" w:rsidP="00DC3563">
      <w:pPr>
        <w:pStyle w:val="Header"/>
        <w:spacing w:line="288" w:lineRule="auto"/>
      </w:pPr>
    </w:p>
    <w:p w14:paraId="313B9D8E" w14:textId="55DA6FE5" w:rsidR="00520FFE" w:rsidRPr="003D19AC" w:rsidRDefault="00DC3563" w:rsidP="003D19AC">
      <w:pPr>
        <w:spacing w:line="288" w:lineRule="auto"/>
        <w:ind w:left="3600" w:hanging="720"/>
      </w:pPr>
      <w:r>
        <w:t xml:space="preserve">STEVEN V. KING, </w:t>
      </w:r>
      <w:r w:rsidRPr="002E1984">
        <w:t>Executive Director and Secretar</w:t>
      </w:r>
      <w:r w:rsidR="00375A7B">
        <w:t>y</w:t>
      </w:r>
    </w:p>
    <w:p w14:paraId="0CAFD18A" w14:textId="77777777" w:rsidR="00A47682" w:rsidRDefault="00A47682" w:rsidP="00C74409">
      <w:pPr>
        <w:pStyle w:val="NoSpacing"/>
        <w:jc w:val="center"/>
        <w:rPr>
          <w:b/>
          <w:szCs w:val="24"/>
        </w:rPr>
      </w:pPr>
    </w:p>
    <w:p w14:paraId="50065B59" w14:textId="77777777" w:rsidR="00A47682" w:rsidRDefault="00A47682" w:rsidP="00C74409">
      <w:pPr>
        <w:pStyle w:val="NoSpacing"/>
        <w:jc w:val="center"/>
        <w:rPr>
          <w:b/>
          <w:szCs w:val="24"/>
        </w:rPr>
      </w:pPr>
    </w:p>
    <w:p w14:paraId="1EEB325C" w14:textId="77777777" w:rsidR="00A47682" w:rsidRDefault="00A47682" w:rsidP="00C74409">
      <w:pPr>
        <w:pStyle w:val="NoSpacing"/>
        <w:jc w:val="center"/>
        <w:rPr>
          <w:b/>
          <w:szCs w:val="24"/>
        </w:rPr>
      </w:pPr>
    </w:p>
    <w:p w14:paraId="3FF7C2C5" w14:textId="77777777" w:rsidR="00A47682" w:rsidRDefault="00A47682" w:rsidP="00C74409">
      <w:pPr>
        <w:pStyle w:val="NoSpacing"/>
        <w:jc w:val="center"/>
        <w:rPr>
          <w:b/>
          <w:szCs w:val="24"/>
        </w:rPr>
      </w:pPr>
    </w:p>
    <w:p w14:paraId="1EF7E71F" w14:textId="77777777" w:rsidR="00A47682" w:rsidRDefault="00A47682" w:rsidP="00C74409">
      <w:pPr>
        <w:pStyle w:val="NoSpacing"/>
        <w:jc w:val="center"/>
        <w:rPr>
          <w:b/>
          <w:szCs w:val="24"/>
        </w:rPr>
      </w:pPr>
    </w:p>
    <w:p w14:paraId="276A44CA" w14:textId="77777777" w:rsidR="00A47682" w:rsidRDefault="00A47682" w:rsidP="00C74409">
      <w:pPr>
        <w:pStyle w:val="NoSpacing"/>
        <w:jc w:val="center"/>
        <w:rPr>
          <w:b/>
          <w:szCs w:val="24"/>
        </w:rPr>
      </w:pPr>
    </w:p>
    <w:p w14:paraId="32DDB986" w14:textId="77777777" w:rsidR="00A47682" w:rsidRDefault="00A47682" w:rsidP="00C74409">
      <w:pPr>
        <w:pStyle w:val="NoSpacing"/>
        <w:jc w:val="center"/>
        <w:rPr>
          <w:b/>
          <w:szCs w:val="24"/>
        </w:rPr>
      </w:pPr>
    </w:p>
    <w:p w14:paraId="7F230FBC" w14:textId="77777777" w:rsidR="00A47682" w:rsidRDefault="00A47682" w:rsidP="00C74409">
      <w:pPr>
        <w:pStyle w:val="NoSpacing"/>
        <w:jc w:val="center"/>
        <w:rPr>
          <w:b/>
          <w:szCs w:val="24"/>
        </w:rPr>
      </w:pPr>
    </w:p>
    <w:p w14:paraId="7F1F9920" w14:textId="77777777" w:rsidR="00A47682" w:rsidRDefault="00A47682" w:rsidP="00C74409">
      <w:pPr>
        <w:pStyle w:val="NoSpacing"/>
        <w:jc w:val="center"/>
        <w:rPr>
          <w:b/>
          <w:szCs w:val="24"/>
        </w:rPr>
      </w:pPr>
    </w:p>
    <w:p w14:paraId="313B9D8F" w14:textId="612E616B" w:rsidR="00C74409" w:rsidRDefault="0065369E" w:rsidP="00573665">
      <w:pPr>
        <w:jc w:val="center"/>
        <w:rPr>
          <w:b/>
        </w:rPr>
      </w:pPr>
      <w:r>
        <w:rPr>
          <w:b/>
        </w:rPr>
        <w:br w:type="page"/>
      </w:r>
      <w:r>
        <w:rPr>
          <w:b/>
        </w:rPr>
        <w:lastRenderedPageBreak/>
        <w:t>APPENDIX</w:t>
      </w:r>
    </w:p>
    <w:p w14:paraId="313B9D90" w14:textId="77777777" w:rsidR="00C74409" w:rsidRDefault="00C74409" w:rsidP="00C74409">
      <w:pPr>
        <w:pStyle w:val="NoSpacing"/>
        <w:jc w:val="center"/>
        <w:rPr>
          <w:b/>
          <w:szCs w:val="24"/>
        </w:rPr>
      </w:pPr>
    </w:p>
    <w:p w14:paraId="13900BC2" w14:textId="77777777" w:rsidR="002B353C" w:rsidRPr="002B353C" w:rsidRDefault="002B353C" w:rsidP="00C74409">
      <w:pPr>
        <w:pStyle w:val="Header"/>
        <w:jc w:val="center"/>
        <w:rPr>
          <w:b/>
        </w:rPr>
      </w:pPr>
      <w:r w:rsidRPr="002B353C">
        <w:rPr>
          <w:b/>
        </w:rPr>
        <w:t xml:space="preserve">Inland Cellular LLC dba Inland Cellular </w:t>
      </w:r>
    </w:p>
    <w:p w14:paraId="313B9D92" w14:textId="2803CEE5" w:rsidR="00C74409" w:rsidRDefault="00C74409" w:rsidP="00C74409">
      <w:pPr>
        <w:pStyle w:val="Header"/>
        <w:jc w:val="center"/>
        <w:rPr>
          <w:b/>
        </w:rPr>
      </w:pPr>
      <w:r w:rsidRPr="003A6772">
        <w:rPr>
          <w:b/>
        </w:rPr>
        <w:t xml:space="preserve">Areas for </w:t>
      </w:r>
      <w:r>
        <w:rPr>
          <w:b/>
        </w:rPr>
        <w:t xml:space="preserve">Conditional </w:t>
      </w:r>
      <w:r w:rsidRPr="003A6772">
        <w:rPr>
          <w:b/>
        </w:rPr>
        <w:t>Eligible Telecommunications Carrier Designation</w:t>
      </w:r>
      <w:r>
        <w:rPr>
          <w:b/>
        </w:rPr>
        <w:t xml:space="preserve"> for the Purpose of the Federal Communications Commission’s Future Mobility Fund </w:t>
      </w:r>
      <w:r w:rsidR="00EA447B">
        <w:rPr>
          <w:b/>
        </w:rPr>
        <w:t>A</w:t>
      </w:r>
      <w:r>
        <w:rPr>
          <w:b/>
        </w:rPr>
        <w:t>uction</w:t>
      </w:r>
      <w:r w:rsidR="00E046FA">
        <w:rPr>
          <w:b/>
        </w:rPr>
        <w:t>s</w:t>
      </w:r>
    </w:p>
    <w:p w14:paraId="313B9D93" w14:textId="77777777" w:rsidR="00C74409" w:rsidRDefault="00C74409" w:rsidP="00C74409">
      <w:pPr>
        <w:pStyle w:val="NoSpacing"/>
        <w:rPr>
          <w:b/>
          <w:szCs w:val="24"/>
        </w:rPr>
      </w:pPr>
    </w:p>
    <w:p w14:paraId="313B9D94" w14:textId="77777777" w:rsidR="007F3DB3" w:rsidRDefault="007F3DB3" w:rsidP="00C74409">
      <w:pPr>
        <w:pStyle w:val="NoSpacing"/>
        <w:rPr>
          <w:b/>
          <w:szCs w:val="24"/>
        </w:rPr>
      </w:pPr>
    </w:p>
    <w:p w14:paraId="313B9D95" w14:textId="77777777" w:rsidR="007F3DB3" w:rsidRDefault="007F3DB3" w:rsidP="00C74409">
      <w:pPr>
        <w:pStyle w:val="NoSpacing"/>
        <w:rPr>
          <w:b/>
          <w:szCs w:val="24"/>
        </w:rPr>
      </w:pPr>
    </w:p>
    <w:tbl>
      <w:tblPr>
        <w:tblW w:w="9336" w:type="dxa"/>
        <w:jc w:val="center"/>
        <w:tblLook w:val="04A0" w:firstRow="1" w:lastRow="0" w:firstColumn="1" w:lastColumn="0" w:noHBand="0" w:noVBand="1"/>
      </w:tblPr>
      <w:tblGrid>
        <w:gridCol w:w="6108"/>
        <w:gridCol w:w="3228"/>
      </w:tblGrid>
      <w:tr w:rsidR="00C74409" w:rsidRPr="003A6772" w14:paraId="313B9D9A" w14:textId="77777777" w:rsidTr="00520FFE">
        <w:trPr>
          <w:trHeight w:val="300"/>
          <w:tblHeader/>
          <w:jc w:val="center"/>
        </w:trPr>
        <w:tc>
          <w:tcPr>
            <w:tcW w:w="6108" w:type="dxa"/>
            <w:shd w:val="clear" w:color="auto" w:fill="auto"/>
            <w:noWrap/>
            <w:vAlign w:val="bottom"/>
            <w:hideMark/>
          </w:tcPr>
          <w:p w14:paraId="313B9D96" w14:textId="77777777" w:rsidR="00C74409" w:rsidRDefault="00C74409" w:rsidP="00520FFE">
            <w:pPr>
              <w:rPr>
                <w:b/>
                <w:bCs/>
                <w:caps/>
                <w:color w:val="000000"/>
                <w:u w:val="single"/>
              </w:rPr>
            </w:pPr>
            <w:r w:rsidRPr="003A6772">
              <w:rPr>
                <w:b/>
                <w:bCs/>
                <w:caps/>
                <w:color w:val="000000"/>
                <w:u w:val="single"/>
              </w:rPr>
              <w:t>INCUMBENT LOCAL EXCHANGE CARRIER</w:t>
            </w:r>
          </w:p>
          <w:p w14:paraId="313B9D97" w14:textId="77777777" w:rsidR="007F3DB3" w:rsidRPr="003A6772" w:rsidRDefault="007F3DB3" w:rsidP="00C74409">
            <w:pPr>
              <w:jc w:val="center"/>
              <w:rPr>
                <w:b/>
                <w:bCs/>
                <w:color w:val="000000"/>
                <w:u w:val="single"/>
              </w:rPr>
            </w:pPr>
          </w:p>
        </w:tc>
        <w:tc>
          <w:tcPr>
            <w:tcW w:w="3228" w:type="dxa"/>
            <w:shd w:val="clear" w:color="auto" w:fill="auto"/>
            <w:noWrap/>
            <w:vAlign w:val="bottom"/>
            <w:hideMark/>
          </w:tcPr>
          <w:p w14:paraId="313B9D98" w14:textId="77777777" w:rsidR="00C74409" w:rsidRDefault="00C74409" w:rsidP="00520FFE">
            <w:pPr>
              <w:rPr>
                <w:b/>
                <w:bCs/>
                <w:color w:val="000000"/>
                <w:u w:val="single"/>
              </w:rPr>
            </w:pPr>
            <w:r w:rsidRPr="003A6772">
              <w:rPr>
                <w:b/>
                <w:bCs/>
                <w:color w:val="000000"/>
                <w:u w:val="single"/>
              </w:rPr>
              <w:t>EXCHANGE</w:t>
            </w:r>
          </w:p>
          <w:p w14:paraId="313B9D99" w14:textId="77777777" w:rsidR="007F3DB3" w:rsidRPr="003A6772" w:rsidRDefault="007F3DB3" w:rsidP="00C74409">
            <w:pPr>
              <w:jc w:val="center"/>
              <w:rPr>
                <w:b/>
                <w:bCs/>
                <w:color w:val="000000"/>
                <w:u w:val="single"/>
              </w:rPr>
            </w:pPr>
          </w:p>
        </w:tc>
      </w:tr>
      <w:tr w:rsidR="00C74409" w:rsidRPr="009F630E" w14:paraId="313B9D9C" w14:textId="77777777" w:rsidTr="00C74409">
        <w:trPr>
          <w:trHeight w:val="300"/>
          <w:jc w:val="center"/>
        </w:trPr>
        <w:tc>
          <w:tcPr>
            <w:tcW w:w="9336" w:type="dxa"/>
            <w:gridSpan w:val="2"/>
            <w:shd w:val="clear" w:color="auto" w:fill="auto"/>
            <w:noWrap/>
            <w:vAlign w:val="bottom"/>
            <w:hideMark/>
          </w:tcPr>
          <w:p w14:paraId="313B9D9B" w14:textId="43FBA6F8" w:rsidR="00C74409" w:rsidRPr="009F630E" w:rsidRDefault="00C74409" w:rsidP="00C74409">
            <w:r w:rsidRPr="009F630E">
              <w:t>CENTURYTEL OF WASHINGTON, INC.</w:t>
            </w:r>
            <w:r>
              <w:t xml:space="preserve"> </w:t>
            </w:r>
            <w:r w:rsidR="004F0CA4">
              <w:t>DBA</w:t>
            </w:r>
            <w:r>
              <w:t xml:space="preserve"> CENTURYLINK</w:t>
            </w:r>
          </w:p>
        </w:tc>
      </w:tr>
      <w:tr w:rsidR="00C74409" w:rsidRPr="009F630E" w14:paraId="313B9D9F" w14:textId="77777777" w:rsidTr="00520FFE">
        <w:trPr>
          <w:trHeight w:val="300"/>
          <w:jc w:val="center"/>
        </w:trPr>
        <w:tc>
          <w:tcPr>
            <w:tcW w:w="6108" w:type="dxa"/>
            <w:shd w:val="clear" w:color="auto" w:fill="auto"/>
            <w:noWrap/>
            <w:vAlign w:val="bottom"/>
            <w:hideMark/>
          </w:tcPr>
          <w:p w14:paraId="313B9D9D" w14:textId="77777777" w:rsidR="00C74409" w:rsidRPr="009F630E" w:rsidRDefault="00C74409" w:rsidP="00C74409"/>
        </w:tc>
        <w:tc>
          <w:tcPr>
            <w:tcW w:w="3228" w:type="dxa"/>
            <w:shd w:val="clear" w:color="auto" w:fill="auto"/>
            <w:noWrap/>
            <w:vAlign w:val="bottom"/>
            <w:hideMark/>
          </w:tcPr>
          <w:p w14:paraId="313B9D9E" w14:textId="77777777" w:rsidR="00C74409" w:rsidRPr="009F630E" w:rsidRDefault="00C74409" w:rsidP="00C74409">
            <w:r w:rsidRPr="009F630E">
              <w:t>COULEE CITY</w:t>
            </w:r>
          </w:p>
        </w:tc>
      </w:tr>
      <w:tr w:rsidR="00C74409" w:rsidRPr="009F630E" w14:paraId="313B9DA2" w14:textId="77777777" w:rsidTr="00520FFE">
        <w:trPr>
          <w:trHeight w:val="300"/>
          <w:jc w:val="center"/>
        </w:trPr>
        <w:tc>
          <w:tcPr>
            <w:tcW w:w="6108" w:type="dxa"/>
            <w:shd w:val="clear" w:color="auto" w:fill="auto"/>
            <w:noWrap/>
            <w:vAlign w:val="bottom"/>
            <w:hideMark/>
          </w:tcPr>
          <w:p w14:paraId="313B9DA0" w14:textId="77777777" w:rsidR="00C74409" w:rsidRPr="009F630E" w:rsidRDefault="00C74409" w:rsidP="00C74409"/>
        </w:tc>
        <w:tc>
          <w:tcPr>
            <w:tcW w:w="3228" w:type="dxa"/>
            <w:shd w:val="clear" w:color="auto" w:fill="auto"/>
            <w:noWrap/>
            <w:vAlign w:val="bottom"/>
            <w:hideMark/>
          </w:tcPr>
          <w:p w14:paraId="313B9DA1" w14:textId="77777777" w:rsidR="00C74409" w:rsidRPr="009F630E" w:rsidRDefault="00C74409" w:rsidP="00C74409">
            <w:r w:rsidRPr="009F630E">
              <w:t>ELTOPIA</w:t>
            </w:r>
          </w:p>
        </w:tc>
      </w:tr>
      <w:tr w:rsidR="00C74409" w:rsidRPr="009F630E" w14:paraId="313B9DA5" w14:textId="77777777" w:rsidTr="00520FFE">
        <w:trPr>
          <w:trHeight w:val="300"/>
          <w:jc w:val="center"/>
        </w:trPr>
        <w:tc>
          <w:tcPr>
            <w:tcW w:w="6108" w:type="dxa"/>
            <w:shd w:val="clear" w:color="auto" w:fill="auto"/>
            <w:noWrap/>
            <w:vAlign w:val="bottom"/>
            <w:hideMark/>
          </w:tcPr>
          <w:p w14:paraId="313B9DA3" w14:textId="77777777" w:rsidR="00C74409" w:rsidRPr="009F630E" w:rsidRDefault="00C74409" w:rsidP="00C74409"/>
        </w:tc>
        <w:tc>
          <w:tcPr>
            <w:tcW w:w="3228" w:type="dxa"/>
            <w:shd w:val="clear" w:color="auto" w:fill="auto"/>
            <w:noWrap/>
            <w:vAlign w:val="bottom"/>
            <w:hideMark/>
          </w:tcPr>
          <w:p w14:paraId="313B9DA4" w14:textId="77777777" w:rsidR="00C74409" w:rsidRPr="009F630E" w:rsidRDefault="00C74409" w:rsidP="00C74409">
            <w:r w:rsidRPr="009F630E">
              <w:t>REARDAN</w:t>
            </w:r>
          </w:p>
        </w:tc>
      </w:tr>
      <w:tr w:rsidR="00C74409" w:rsidRPr="009F630E" w14:paraId="313B9DA8" w14:textId="77777777" w:rsidTr="00520FFE">
        <w:trPr>
          <w:trHeight w:val="300"/>
          <w:jc w:val="center"/>
        </w:trPr>
        <w:tc>
          <w:tcPr>
            <w:tcW w:w="6108" w:type="dxa"/>
            <w:shd w:val="clear" w:color="auto" w:fill="auto"/>
            <w:noWrap/>
            <w:vAlign w:val="bottom"/>
            <w:hideMark/>
          </w:tcPr>
          <w:p w14:paraId="313B9DA6" w14:textId="77777777" w:rsidR="00C74409" w:rsidRPr="009F630E" w:rsidRDefault="00C74409" w:rsidP="00C74409"/>
        </w:tc>
        <w:tc>
          <w:tcPr>
            <w:tcW w:w="3228" w:type="dxa"/>
            <w:shd w:val="clear" w:color="auto" w:fill="auto"/>
            <w:noWrap/>
            <w:vAlign w:val="bottom"/>
            <w:hideMark/>
          </w:tcPr>
          <w:p w14:paraId="313B9DA7" w14:textId="77777777" w:rsidR="00C74409" w:rsidRPr="009F630E" w:rsidRDefault="00C74409" w:rsidP="00C74409">
            <w:r w:rsidRPr="009F630E">
              <w:t>ROYAL CITY</w:t>
            </w:r>
          </w:p>
        </w:tc>
      </w:tr>
      <w:tr w:rsidR="007F3DB3" w:rsidRPr="009F630E" w14:paraId="313B9DAB" w14:textId="77777777" w:rsidTr="00520FFE">
        <w:trPr>
          <w:trHeight w:val="300"/>
          <w:jc w:val="center"/>
        </w:trPr>
        <w:tc>
          <w:tcPr>
            <w:tcW w:w="6108" w:type="dxa"/>
            <w:shd w:val="clear" w:color="auto" w:fill="auto"/>
            <w:noWrap/>
            <w:vAlign w:val="bottom"/>
          </w:tcPr>
          <w:p w14:paraId="313B9DA9" w14:textId="77777777" w:rsidR="007F3DB3" w:rsidRPr="009F630E" w:rsidRDefault="007F3DB3" w:rsidP="00C74409"/>
        </w:tc>
        <w:tc>
          <w:tcPr>
            <w:tcW w:w="3228" w:type="dxa"/>
            <w:shd w:val="clear" w:color="auto" w:fill="auto"/>
            <w:noWrap/>
            <w:vAlign w:val="bottom"/>
          </w:tcPr>
          <w:p w14:paraId="313B9DAA" w14:textId="77777777" w:rsidR="007F3DB3" w:rsidRPr="009F630E" w:rsidRDefault="007F3DB3" w:rsidP="00C74409"/>
        </w:tc>
      </w:tr>
      <w:tr w:rsidR="00C74409" w:rsidRPr="009F630E" w14:paraId="313B9DAD" w14:textId="77777777" w:rsidTr="00C74409">
        <w:trPr>
          <w:trHeight w:val="300"/>
          <w:jc w:val="center"/>
        </w:trPr>
        <w:tc>
          <w:tcPr>
            <w:tcW w:w="9336" w:type="dxa"/>
            <w:gridSpan w:val="2"/>
            <w:shd w:val="clear" w:color="auto" w:fill="auto"/>
            <w:noWrap/>
            <w:vAlign w:val="bottom"/>
            <w:hideMark/>
          </w:tcPr>
          <w:p w14:paraId="313B9DAC" w14:textId="77777777" w:rsidR="00C74409" w:rsidRPr="009F630E" w:rsidRDefault="00C74409" w:rsidP="00C74409">
            <w:r w:rsidRPr="009F630E">
              <w:t>FRONTIER COMMUNICATIONS NORTHWEST INC.</w:t>
            </w:r>
          </w:p>
        </w:tc>
      </w:tr>
      <w:tr w:rsidR="00C74409" w:rsidRPr="009F630E" w14:paraId="313B9DB0" w14:textId="77777777" w:rsidTr="00520FFE">
        <w:trPr>
          <w:trHeight w:val="300"/>
          <w:jc w:val="center"/>
        </w:trPr>
        <w:tc>
          <w:tcPr>
            <w:tcW w:w="6108" w:type="dxa"/>
            <w:shd w:val="clear" w:color="auto" w:fill="auto"/>
            <w:noWrap/>
            <w:vAlign w:val="bottom"/>
            <w:hideMark/>
          </w:tcPr>
          <w:p w14:paraId="313B9DAE" w14:textId="77777777" w:rsidR="00C74409" w:rsidRPr="009F630E" w:rsidRDefault="00C74409" w:rsidP="00C74409"/>
        </w:tc>
        <w:tc>
          <w:tcPr>
            <w:tcW w:w="3228" w:type="dxa"/>
            <w:shd w:val="clear" w:color="auto" w:fill="auto"/>
            <w:noWrap/>
            <w:vAlign w:val="bottom"/>
            <w:hideMark/>
          </w:tcPr>
          <w:p w14:paraId="313B9DAF" w14:textId="77777777" w:rsidR="00C74409" w:rsidRPr="009F630E" w:rsidRDefault="00C74409" w:rsidP="00C74409">
            <w:r w:rsidRPr="009F630E">
              <w:t>ROSALIA</w:t>
            </w:r>
          </w:p>
        </w:tc>
      </w:tr>
      <w:tr w:rsidR="00C74409" w:rsidRPr="009F630E" w14:paraId="313B9DB3" w14:textId="77777777" w:rsidTr="00520FFE">
        <w:trPr>
          <w:trHeight w:val="300"/>
          <w:jc w:val="center"/>
        </w:trPr>
        <w:tc>
          <w:tcPr>
            <w:tcW w:w="6108" w:type="dxa"/>
            <w:shd w:val="clear" w:color="auto" w:fill="auto"/>
            <w:noWrap/>
            <w:vAlign w:val="bottom"/>
            <w:hideMark/>
          </w:tcPr>
          <w:p w14:paraId="313B9DB1" w14:textId="77777777" w:rsidR="00C74409" w:rsidRPr="009F630E" w:rsidRDefault="00C74409" w:rsidP="00C74409"/>
        </w:tc>
        <w:tc>
          <w:tcPr>
            <w:tcW w:w="3228" w:type="dxa"/>
            <w:shd w:val="clear" w:color="auto" w:fill="auto"/>
            <w:noWrap/>
            <w:vAlign w:val="bottom"/>
            <w:hideMark/>
          </w:tcPr>
          <w:p w14:paraId="313B9DB2" w14:textId="77777777" w:rsidR="00C74409" w:rsidRPr="009F630E" w:rsidRDefault="00C74409" w:rsidP="00C74409">
            <w:r w:rsidRPr="009F630E">
              <w:t>SOAP LAKE</w:t>
            </w:r>
          </w:p>
        </w:tc>
      </w:tr>
      <w:tr w:rsidR="007F3DB3" w:rsidRPr="009F630E" w14:paraId="313B9DB6" w14:textId="77777777" w:rsidTr="00520FFE">
        <w:trPr>
          <w:trHeight w:val="300"/>
          <w:jc w:val="center"/>
        </w:trPr>
        <w:tc>
          <w:tcPr>
            <w:tcW w:w="6108" w:type="dxa"/>
            <w:shd w:val="clear" w:color="auto" w:fill="auto"/>
            <w:noWrap/>
            <w:vAlign w:val="bottom"/>
          </w:tcPr>
          <w:p w14:paraId="313B9DB4" w14:textId="77777777" w:rsidR="007F3DB3" w:rsidRPr="009F630E" w:rsidRDefault="007F3DB3" w:rsidP="00C74409"/>
        </w:tc>
        <w:tc>
          <w:tcPr>
            <w:tcW w:w="3228" w:type="dxa"/>
            <w:shd w:val="clear" w:color="auto" w:fill="auto"/>
            <w:noWrap/>
            <w:vAlign w:val="bottom"/>
          </w:tcPr>
          <w:p w14:paraId="313B9DB5" w14:textId="77777777" w:rsidR="007F3DB3" w:rsidRPr="009F630E" w:rsidRDefault="007F3DB3" w:rsidP="00C74409"/>
        </w:tc>
      </w:tr>
      <w:tr w:rsidR="00C74409" w:rsidRPr="009F630E" w14:paraId="313B9DB8" w14:textId="77777777" w:rsidTr="00C74409">
        <w:trPr>
          <w:trHeight w:val="300"/>
          <w:jc w:val="center"/>
        </w:trPr>
        <w:tc>
          <w:tcPr>
            <w:tcW w:w="9336" w:type="dxa"/>
            <w:gridSpan w:val="2"/>
            <w:shd w:val="clear" w:color="auto" w:fill="auto"/>
            <w:noWrap/>
            <w:vAlign w:val="bottom"/>
            <w:hideMark/>
          </w:tcPr>
          <w:p w14:paraId="313B9DB7" w14:textId="6B6D00F4" w:rsidR="00C74409" w:rsidRPr="009F630E" w:rsidRDefault="00C74409" w:rsidP="00C74409">
            <w:r w:rsidRPr="009F630E">
              <w:t>QWEST CORPORATION</w:t>
            </w:r>
            <w:r>
              <w:t xml:space="preserve"> </w:t>
            </w:r>
            <w:r w:rsidR="004F0CA4">
              <w:t>DBA</w:t>
            </w:r>
            <w:r>
              <w:t xml:space="preserve"> CENTURYLINK QC</w:t>
            </w:r>
          </w:p>
        </w:tc>
      </w:tr>
      <w:tr w:rsidR="00C74409" w:rsidRPr="009F630E" w14:paraId="313B9DBB" w14:textId="77777777" w:rsidTr="00520FFE">
        <w:trPr>
          <w:trHeight w:val="300"/>
          <w:jc w:val="center"/>
        </w:trPr>
        <w:tc>
          <w:tcPr>
            <w:tcW w:w="6108" w:type="dxa"/>
            <w:shd w:val="clear" w:color="auto" w:fill="auto"/>
            <w:noWrap/>
            <w:vAlign w:val="bottom"/>
            <w:hideMark/>
          </w:tcPr>
          <w:p w14:paraId="313B9DB9" w14:textId="77777777" w:rsidR="00C74409" w:rsidRPr="009F630E" w:rsidRDefault="00C74409" w:rsidP="00C74409"/>
        </w:tc>
        <w:tc>
          <w:tcPr>
            <w:tcW w:w="3228" w:type="dxa"/>
            <w:shd w:val="clear" w:color="auto" w:fill="auto"/>
            <w:noWrap/>
            <w:vAlign w:val="bottom"/>
            <w:hideMark/>
          </w:tcPr>
          <w:p w14:paraId="313B9DBA" w14:textId="77777777" w:rsidR="00C74409" w:rsidRPr="009F630E" w:rsidRDefault="00C74409" w:rsidP="00C74409">
            <w:r w:rsidRPr="009F630E">
              <w:t>COULEE DAM</w:t>
            </w:r>
          </w:p>
        </w:tc>
      </w:tr>
      <w:tr w:rsidR="00C74409" w:rsidRPr="009F630E" w14:paraId="313B9DBE" w14:textId="77777777" w:rsidTr="00520FFE">
        <w:trPr>
          <w:trHeight w:val="300"/>
          <w:jc w:val="center"/>
        </w:trPr>
        <w:tc>
          <w:tcPr>
            <w:tcW w:w="6108" w:type="dxa"/>
            <w:shd w:val="clear" w:color="auto" w:fill="auto"/>
            <w:noWrap/>
            <w:vAlign w:val="bottom"/>
            <w:hideMark/>
          </w:tcPr>
          <w:p w14:paraId="313B9DBC" w14:textId="77777777" w:rsidR="00C74409" w:rsidRPr="009F630E" w:rsidRDefault="00C74409" w:rsidP="00C74409">
            <w:pPr>
              <w:rPr>
                <w:color w:val="FF0000"/>
              </w:rPr>
            </w:pPr>
          </w:p>
        </w:tc>
        <w:tc>
          <w:tcPr>
            <w:tcW w:w="3228" w:type="dxa"/>
            <w:shd w:val="clear" w:color="auto" w:fill="auto"/>
            <w:noWrap/>
            <w:vAlign w:val="bottom"/>
            <w:hideMark/>
          </w:tcPr>
          <w:p w14:paraId="313B9DBD" w14:textId="77777777" w:rsidR="00C74409" w:rsidRPr="009F630E" w:rsidRDefault="00C74409" w:rsidP="00C74409">
            <w:r w:rsidRPr="009F630E">
              <w:t>EPHRATA</w:t>
            </w:r>
          </w:p>
        </w:tc>
      </w:tr>
      <w:tr w:rsidR="00C74409" w:rsidRPr="009F630E" w14:paraId="313B9DC1" w14:textId="77777777" w:rsidTr="00520FFE">
        <w:trPr>
          <w:trHeight w:val="300"/>
          <w:jc w:val="center"/>
        </w:trPr>
        <w:tc>
          <w:tcPr>
            <w:tcW w:w="6108" w:type="dxa"/>
            <w:shd w:val="clear" w:color="auto" w:fill="auto"/>
            <w:noWrap/>
            <w:vAlign w:val="bottom"/>
            <w:hideMark/>
          </w:tcPr>
          <w:p w14:paraId="313B9DBF" w14:textId="77777777" w:rsidR="00C74409" w:rsidRPr="009F630E" w:rsidRDefault="00C74409" w:rsidP="00C74409">
            <w:pPr>
              <w:rPr>
                <w:color w:val="FF0000"/>
              </w:rPr>
            </w:pPr>
          </w:p>
        </w:tc>
        <w:tc>
          <w:tcPr>
            <w:tcW w:w="3228" w:type="dxa"/>
            <w:shd w:val="clear" w:color="auto" w:fill="auto"/>
            <w:noWrap/>
            <w:vAlign w:val="bottom"/>
            <w:hideMark/>
          </w:tcPr>
          <w:p w14:paraId="313B9DC0" w14:textId="77777777" w:rsidR="00C74409" w:rsidRPr="009F630E" w:rsidRDefault="00C74409" w:rsidP="00C74409">
            <w:pPr>
              <w:rPr>
                <w:color w:val="FF0000"/>
              </w:rPr>
            </w:pPr>
            <w:r>
              <w:t>PASCO</w:t>
            </w:r>
          </w:p>
        </w:tc>
      </w:tr>
    </w:tbl>
    <w:p w14:paraId="313B9DC2" w14:textId="77777777" w:rsidR="00C74409" w:rsidRPr="003A6772" w:rsidRDefault="00C74409" w:rsidP="00C74409">
      <w:pPr>
        <w:pStyle w:val="NoSpacing"/>
        <w:rPr>
          <w:b/>
          <w:szCs w:val="24"/>
        </w:rPr>
      </w:pPr>
    </w:p>
    <w:p w14:paraId="313B9DC3" w14:textId="77777777" w:rsidR="00C74409" w:rsidRPr="003D3367" w:rsidRDefault="00C74409" w:rsidP="00DC3563">
      <w:pPr>
        <w:spacing w:line="288" w:lineRule="auto"/>
        <w:ind w:left="3600" w:hanging="720"/>
      </w:pPr>
    </w:p>
    <w:p w14:paraId="313B9DC4" w14:textId="77777777" w:rsidR="0061408C" w:rsidRPr="006406DE" w:rsidRDefault="0061408C" w:rsidP="0021498C">
      <w:pPr>
        <w:spacing w:line="288" w:lineRule="auto"/>
      </w:pPr>
    </w:p>
    <w:sectPr w:rsidR="0061408C" w:rsidRPr="006406DE" w:rsidSect="000C44D2">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9DC8" w14:textId="77777777" w:rsidR="00573665" w:rsidRDefault="00573665">
      <w:r>
        <w:separator/>
      </w:r>
    </w:p>
  </w:endnote>
  <w:endnote w:type="continuationSeparator" w:id="0">
    <w:p w14:paraId="313B9DC9" w14:textId="77777777" w:rsidR="00573665" w:rsidRDefault="00573665">
      <w:r>
        <w:continuationSeparator/>
      </w:r>
    </w:p>
  </w:endnote>
  <w:endnote w:type="continuationNotice" w:id="1">
    <w:p w14:paraId="313B9DCA" w14:textId="77777777" w:rsidR="00573665" w:rsidRDefault="0057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9DC5" w14:textId="77777777" w:rsidR="00573665" w:rsidRDefault="00573665">
      <w:r>
        <w:separator/>
      </w:r>
    </w:p>
  </w:footnote>
  <w:footnote w:type="continuationSeparator" w:id="0">
    <w:p w14:paraId="313B9DC6" w14:textId="77777777" w:rsidR="00573665" w:rsidRDefault="00573665">
      <w:r>
        <w:continuationSeparator/>
      </w:r>
    </w:p>
  </w:footnote>
  <w:footnote w:type="continuationNotice" w:id="1">
    <w:p w14:paraId="313B9DC7" w14:textId="77777777" w:rsidR="00573665" w:rsidRDefault="00573665"/>
  </w:footnote>
  <w:footnote w:id="2">
    <w:p w14:paraId="313B9DCF" w14:textId="53BA6C49" w:rsidR="00573665" w:rsidRPr="00E44853" w:rsidRDefault="00573665" w:rsidP="00C74409">
      <w:pPr>
        <w:pStyle w:val="FootnoteText"/>
      </w:pPr>
      <w:r w:rsidRPr="00E44853">
        <w:rPr>
          <w:rStyle w:val="FootnoteReference"/>
        </w:rPr>
        <w:footnoteRef/>
      </w:r>
      <w:r w:rsidRPr="00E44853">
        <w:t xml:space="preserve"> </w:t>
      </w:r>
      <w:r>
        <w:rPr>
          <w:i/>
          <w:snapToGrid w:val="0"/>
        </w:rPr>
        <w:t>Order 01</w:t>
      </w:r>
      <w:r w:rsidRPr="00E44853">
        <w:rPr>
          <w:snapToGrid w:val="0"/>
        </w:rPr>
        <w:t>.</w:t>
      </w:r>
    </w:p>
  </w:footnote>
  <w:footnote w:id="3">
    <w:p w14:paraId="313B9DD0" w14:textId="527CBC7A" w:rsidR="00573665" w:rsidRDefault="00573665" w:rsidP="00C74409">
      <w:pPr>
        <w:pStyle w:val="FootnoteText"/>
      </w:pPr>
      <w:r>
        <w:rPr>
          <w:rStyle w:val="FootnoteReference"/>
        </w:rPr>
        <w:footnoteRef/>
      </w:r>
      <w:r>
        <w:t xml:space="preserve"> While the company did not explicitly state the purpose of this modification, it implied in the petition that it is to prepare to participate in the future FCC Mobility Fund auctions.  </w:t>
      </w:r>
    </w:p>
  </w:footnote>
  <w:footnote w:id="4">
    <w:p w14:paraId="313B9DD1" w14:textId="31D90550" w:rsidR="00573665" w:rsidRPr="00E04B61" w:rsidRDefault="00573665" w:rsidP="009D3232">
      <w:pPr>
        <w:pStyle w:val="FootnoteText"/>
      </w:pPr>
      <w:r w:rsidRPr="00E04B61">
        <w:rPr>
          <w:rStyle w:val="FootnoteReference"/>
        </w:rPr>
        <w:footnoteRef/>
      </w:r>
      <w:r w:rsidRPr="00E04B61">
        <w:t xml:space="preserve"> </w:t>
      </w:r>
      <w:r>
        <w:rPr>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 </w:t>
      </w:r>
      <w:r>
        <w:t>WC Docket No. 10-90, GN Docket No. 09-51, WC Docket No. 07-135, WC Docket No. 05-337, CC Docket No. 01-92, CC Docket No. 96-45, WC Docket No. 03-109, WT Docket No. 10-208, Report and Order and Further Notice of Proposed Rulemaking, FCC 11-161 (rel. Nov. 18, 2011) (</w:t>
      </w:r>
      <w:r w:rsidRPr="00BB6FAF">
        <w:rPr>
          <w:i/>
        </w:rPr>
        <w:t>USF/ICC Transformation Order</w:t>
      </w:r>
      <w:r>
        <w:t>)</w:t>
      </w:r>
      <w:r w:rsidRPr="00E04B61">
        <w:t xml:space="preserve"> </w:t>
      </w:r>
      <w:r>
        <w:t xml:space="preserve">¶ </w:t>
      </w:r>
      <w:r w:rsidRPr="00E04B61">
        <w:t>390.</w:t>
      </w:r>
    </w:p>
  </w:footnote>
  <w:footnote w:id="5">
    <w:p w14:paraId="313B9DD2" w14:textId="77777777" w:rsidR="00573665" w:rsidRDefault="00573665" w:rsidP="006520A9">
      <w:pPr>
        <w:pStyle w:val="FootnoteText"/>
      </w:pPr>
      <w:r>
        <w:rPr>
          <w:rStyle w:val="FootnoteReference"/>
        </w:rPr>
        <w:footnoteRef/>
      </w:r>
      <w:r>
        <w:t xml:space="preserve"> Specifically, 47 U.S.C. § 54.301-422 (former 47 U.S.C. § 54.301–417).  WAC 480-123. </w:t>
      </w:r>
    </w:p>
  </w:footnote>
  <w:footnote w:id="6">
    <w:p w14:paraId="313B9DD3" w14:textId="6DAD8AE7" w:rsidR="00573665" w:rsidRDefault="00573665">
      <w:pPr>
        <w:pStyle w:val="FootnoteText"/>
      </w:pPr>
      <w:r>
        <w:rPr>
          <w:rStyle w:val="FootnoteReference"/>
        </w:rPr>
        <w:footnoteRef/>
      </w:r>
      <w:r>
        <w:t xml:space="preserve"> </w:t>
      </w:r>
      <w:r w:rsidRPr="00BB6FAF">
        <w:rPr>
          <w:i/>
        </w:rPr>
        <w:t>USF/ICC Transformation Order</w:t>
      </w:r>
      <w:r>
        <w:t xml:space="preserve"> ¶¶ 493-494.</w:t>
      </w:r>
    </w:p>
  </w:footnote>
  <w:footnote w:id="7">
    <w:p w14:paraId="313B9DD4" w14:textId="77777777" w:rsidR="00573665" w:rsidRDefault="00573665">
      <w:pPr>
        <w:pStyle w:val="FootnoteText"/>
      </w:pPr>
      <w:r>
        <w:rPr>
          <w:rStyle w:val="FootnoteReference"/>
        </w:rPr>
        <w:footnoteRef/>
      </w:r>
      <w:r>
        <w:t xml:space="preserve">  UT-120512, Order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9DCB" w14:textId="77550F60" w:rsidR="00573665" w:rsidRPr="002375CA" w:rsidRDefault="00573665"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w:t>
    </w:r>
    <w:r w:rsidR="00DC55B8">
      <w:rPr>
        <w:b/>
        <w:sz w:val="20"/>
      </w:rPr>
      <w:t>-023040</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AD3E8A">
      <w:rPr>
        <w:rStyle w:val="PageNumber"/>
        <w:b/>
        <w:noProof/>
        <w:sz w:val="20"/>
      </w:rPr>
      <w:t>2</w:t>
    </w:r>
    <w:r w:rsidRPr="002375CA">
      <w:rPr>
        <w:rStyle w:val="PageNumber"/>
        <w:b/>
        <w:sz w:val="20"/>
      </w:rPr>
      <w:fldChar w:fldCharType="end"/>
    </w:r>
  </w:p>
  <w:p w14:paraId="313B9DCC" w14:textId="58B20A90" w:rsidR="00573665" w:rsidRPr="002375CA" w:rsidRDefault="00573665" w:rsidP="00185955">
    <w:pPr>
      <w:pStyle w:val="Header"/>
      <w:rPr>
        <w:rStyle w:val="PageNumber"/>
        <w:b/>
        <w:sz w:val="20"/>
      </w:rPr>
    </w:pPr>
    <w:r>
      <w:rPr>
        <w:rStyle w:val="PageNumber"/>
        <w:b/>
        <w:sz w:val="20"/>
      </w:rPr>
      <w:t xml:space="preserve">               </w:t>
    </w:r>
    <w:r w:rsidRPr="002375CA">
      <w:rPr>
        <w:rStyle w:val="PageNumber"/>
        <w:b/>
        <w:sz w:val="20"/>
      </w:rPr>
      <w:t xml:space="preserve">ORDER </w:t>
    </w:r>
    <w:r w:rsidR="00237825">
      <w:rPr>
        <w:rStyle w:val="PageNumber"/>
        <w:b/>
        <w:sz w:val="20"/>
      </w:rPr>
      <w:t>04</w:t>
    </w:r>
  </w:p>
  <w:p w14:paraId="313B9DCD" w14:textId="77777777" w:rsidR="00573665" w:rsidRDefault="00573665">
    <w:pPr>
      <w:pStyle w:val="Header"/>
      <w:rPr>
        <w:sz w:val="20"/>
      </w:rPr>
    </w:pPr>
  </w:p>
  <w:p w14:paraId="313B9DCE" w14:textId="77777777" w:rsidR="00573665" w:rsidRPr="007350DB" w:rsidRDefault="0057366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301278AE"/>
    <w:lvl w:ilvl="0" w:tplc="EBA4BBD4">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7"/>
  </w:num>
  <w:num w:numId="3">
    <w:abstractNumId w:val="6"/>
  </w:num>
  <w:num w:numId="4">
    <w:abstractNumId w:val="40"/>
  </w:num>
  <w:num w:numId="5">
    <w:abstractNumId w:val="11"/>
  </w:num>
  <w:num w:numId="6">
    <w:abstractNumId w:val="33"/>
  </w:num>
  <w:num w:numId="7">
    <w:abstractNumId w:val="19"/>
  </w:num>
  <w:num w:numId="8">
    <w:abstractNumId w:val="39"/>
  </w:num>
  <w:num w:numId="9">
    <w:abstractNumId w:val="25"/>
  </w:num>
  <w:num w:numId="10">
    <w:abstractNumId w:val="13"/>
  </w:num>
  <w:num w:numId="11">
    <w:abstractNumId w:val="30"/>
  </w:num>
  <w:num w:numId="12">
    <w:abstractNumId w:val="13"/>
  </w:num>
  <w:num w:numId="13">
    <w:abstractNumId w:val="36"/>
  </w:num>
  <w:num w:numId="14">
    <w:abstractNumId w:val="42"/>
  </w:num>
  <w:num w:numId="15">
    <w:abstractNumId w:val="10"/>
  </w:num>
  <w:num w:numId="16">
    <w:abstractNumId w:val="38"/>
  </w:num>
  <w:num w:numId="17">
    <w:abstractNumId w:val="41"/>
  </w:num>
  <w:num w:numId="18">
    <w:abstractNumId w:val="4"/>
  </w:num>
  <w:num w:numId="19">
    <w:abstractNumId w:val="24"/>
  </w:num>
  <w:num w:numId="20">
    <w:abstractNumId w:val="32"/>
  </w:num>
  <w:num w:numId="21">
    <w:abstractNumId w:val="21"/>
  </w:num>
  <w:num w:numId="22">
    <w:abstractNumId w:val="12"/>
  </w:num>
  <w:num w:numId="23">
    <w:abstractNumId w:val="35"/>
  </w:num>
  <w:num w:numId="24">
    <w:abstractNumId w:val="7"/>
  </w:num>
  <w:num w:numId="25">
    <w:abstractNumId w:val="29"/>
  </w:num>
  <w:num w:numId="26">
    <w:abstractNumId w:val="2"/>
  </w:num>
  <w:num w:numId="27">
    <w:abstractNumId w:val="26"/>
  </w:num>
  <w:num w:numId="28">
    <w:abstractNumId w:val="22"/>
  </w:num>
  <w:num w:numId="29">
    <w:abstractNumId w:val="37"/>
  </w:num>
  <w:num w:numId="30">
    <w:abstractNumId w:val="14"/>
  </w:num>
  <w:num w:numId="31">
    <w:abstractNumId w:val="31"/>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4"/>
  </w:num>
  <w:num w:numId="39">
    <w:abstractNumId w:val="17"/>
  </w:num>
  <w:num w:numId="40">
    <w:abstractNumId w:val="8"/>
  </w:num>
  <w:num w:numId="41">
    <w:abstractNumId w:val="1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5FAC"/>
    <w:rsid w:val="00031824"/>
    <w:rsid w:val="00036ADE"/>
    <w:rsid w:val="00037F2C"/>
    <w:rsid w:val="00040EF5"/>
    <w:rsid w:val="000439F5"/>
    <w:rsid w:val="00050EBF"/>
    <w:rsid w:val="00052E65"/>
    <w:rsid w:val="00062C0B"/>
    <w:rsid w:val="00063664"/>
    <w:rsid w:val="00065B4C"/>
    <w:rsid w:val="000739F0"/>
    <w:rsid w:val="00074152"/>
    <w:rsid w:val="00075755"/>
    <w:rsid w:val="00080F36"/>
    <w:rsid w:val="00086495"/>
    <w:rsid w:val="00086773"/>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7CFC"/>
    <w:rsid w:val="001228B7"/>
    <w:rsid w:val="00123FAE"/>
    <w:rsid w:val="00125150"/>
    <w:rsid w:val="001271E9"/>
    <w:rsid w:val="001347CC"/>
    <w:rsid w:val="00134FF5"/>
    <w:rsid w:val="00135D77"/>
    <w:rsid w:val="00140987"/>
    <w:rsid w:val="00141FF0"/>
    <w:rsid w:val="00144FA5"/>
    <w:rsid w:val="00147548"/>
    <w:rsid w:val="00150F57"/>
    <w:rsid w:val="0015220F"/>
    <w:rsid w:val="00153F0C"/>
    <w:rsid w:val="00156DA4"/>
    <w:rsid w:val="001600C6"/>
    <w:rsid w:val="0016085B"/>
    <w:rsid w:val="001608D0"/>
    <w:rsid w:val="00165CC4"/>
    <w:rsid w:val="00166F9A"/>
    <w:rsid w:val="00171008"/>
    <w:rsid w:val="00173957"/>
    <w:rsid w:val="00182545"/>
    <w:rsid w:val="001839E9"/>
    <w:rsid w:val="00185955"/>
    <w:rsid w:val="001863E8"/>
    <w:rsid w:val="001903FF"/>
    <w:rsid w:val="00192CAF"/>
    <w:rsid w:val="001A31A3"/>
    <w:rsid w:val="001A33C4"/>
    <w:rsid w:val="001B0766"/>
    <w:rsid w:val="001B40CE"/>
    <w:rsid w:val="001B5D4D"/>
    <w:rsid w:val="001B6A62"/>
    <w:rsid w:val="001B7D65"/>
    <w:rsid w:val="001C0037"/>
    <w:rsid w:val="001C513D"/>
    <w:rsid w:val="001D28A3"/>
    <w:rsid w:val="001D481A"/>
    <w:rsid w:val="001D58EE"/>
    <w:rsid w:val="001E228C"/>
    <w:rsid w:val="001E36FF"/>
    <w:rsid w:val="001E693E"/>
    <w:rsid w:val="001F02C2"/>
    <w:rsid w:val="001F6B58"/>
    <w:rsid w:val="0020254E"/>
    <w:rsid w:val="0020440C"/>
    <w:rsid w:val="0020572A"/>
    <w:rsid w:val="00213D2B"/>
    <w:rsid w:val="00214171"/>
    <w:rsid w:val="0021498C"/>
    <w:rsid w:val="00214BDA"/>
    <w:rsid w:val="00217902"/>
    <w:rsid w:val="00221226"/>
    <w:rsid w:val="002212EB"/>
    <w:rsid w:val="00226971"/>
    <w:rsid w:val="0023275D"/>
    <w:rsid w:val="002357F7"/>
    <w:rsid w:val="002375CA"/>
    <w:rsid w:val="00237825"/>
    <w:rsid w:val="00244155"/>
    <w:rsid w:val="00245723"/>
    <w:rsid w:val="00250C28"/>
    <w:rsid w:val="00253132"/>
    <w:rsid w:val="00256BAD"/>
    <w:rsid w:val="00266EA0"/>
    <w:rsid w:val="002718F0"/>
    <w:rsid w:val="002733D6"/>
    <w:rsid w:val="002801E6"/>
    <w:rsid w:val="00287FA6"/>
    <w:rsid w:val="00290EE0"/>
    <w:rsid w:val="00295601"/>
    <w:rsid w:val="00296D8C"/>
    <w:rsid w:val="0029785A"/>
    <w:rsid w:val="00297923"/>
    <w:rsid w:val="002A0F51"/>
    <w:rsid w:val="002A1517"/>
    <w:rsid w:val="002A225D"/>
    <w:rsid w:val="002A2C29"/>
    <w:rsid w:val="002A60DE"/>
    <w:rsid w:val="002A7F8B"/>
    <w:rsid w:val="002B353C"/>
    <w:rsid w:val="002B534D"/>
    <w:rsid w:val="002C13B7"/>
    <w:rsid w:val="002C1E00"/>
    <w:rsid w:val="002C405B"/>
    <w:rsid w:val="002C4737"/>
    <w:rsid w:val="002C67EF"/>
    <w:rsid w:val="002C75CE"/>
    <w:rsid w:val="002D2994"/>
    <w:rsid w:val="002D4399"/>
    <w:rsid w:val="002D758C"/>
    <w:rsid w:val="002E0B6C"/>
    <w:rsid w:val="002E16AD"/>
    <w:rsid w:val="002E3708"/>
    <w:rsid w:val="002E42B0"/>
    <w:rsid w:val="002F01F5"/>
    <w:rsid w:val="002F35B5"/>
    <w:rsid w:val="003040DE"/>
    <w:rsid w:val="003070FE"/>
    <w:rsid w:val="00311C68"/>
    <w:rsid w:val="00313FD6"/>
    <w:rsid w:val="00316B0E"/>
    <w:rsid w:val="0032391B"/>
    <w:rsid w:val="0032392C"/>
    <w:rsid w:val="003256EF"/>
    <w:rsid w:val="00341774"/>
    <w:rsid w:val="00342CEB"/>
    <w:rsid w:val="0035714B"/>
    <w:rsid w:val="00363C20"/>
    <w:rsid w:val="00365B91"/>
    <w:rsid w:val="00375A7B"/>
    <w:rsid w:val="00377184"/>
    <w:rsid w:val="003801F1"/>
    <w:rsid w:val="00380579"/>
    <w:rsid w:val="00380ECD"/>
    <w:rsid w:val="0038218D"/>
    <w:rsid w:val="00383AAE"/>
    <w:rsid w:val="003854B3"/>
    <w:rsid w:val="003861EF"/>
    <w:rsid w:val="003921F4"/>
    <w:rsid w:val="00392FA1"/>
    <w:rsid w:val="00396A40"/>
    <w:rsid w:val="003A78C3"/>
    <w:rsid w:val="003B5F7F"/>
    <w:rsid w:val="003C4A50"/>
    <w:rsid w:val="003C74AA"/>
    <w:rsid w:val="003C7968"/>
    <w:rsid w:val="003D19AC"/>
    <w:rsid w:val="003D1EF7"/>
    <w:rsid w:val="003D3C05"/>
    <w:rsid w:val="003D5924"/>
    <w:rsid w:val="003E297A"/>
    <w:rsid w:val="003E5E64"/>
    <w:rsid w:val="003E6A56"/>
    <w:rsid w:val="003F0654"/>
    <w:rsid w:val="003F559C"/>
    <w:rsid w:val="003F6297"/>
    <w:rsid w:val="004028D1"/>
    <w:rsid w:val="0040571C"/>
    <w:rsid w:val="00406EB3"/>
    <w:rsid w:val="00410774"/>
    <w:rsid w:val="00410C86"/>
    <w:rsid w:val="00412640"/>
    <w:rsid w:val="004132BF"/>
    <w:rsid w:val="00417A56"/>
    <w:rsid w:val="00417F8F"/>
    <w:rsid w:val="004213FC"/>
    <w:rsid w:val="00445F73"/>
    <w:rsid w:val="00446FEB"/>
    <w:rsid w:val="0045303A"/>
    <w:rsid w:val="00453D36"/>
    <w:rsid w:val="00455B12"/>
    <w:rsid w:val="004565FB"/>
    <w:rsid w:val="00467C61"/>
    <w:rsid w:val="00471F9D"/>
    <w:rsid w:val="00472A52"/>
    <w:rsid w:val="00475AC6"/>
    <w:rsid w:val="00480F57"/>
    <w:rsid w:val="00481D14"/>
    <w:rsid w:val="0048328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4F0CA4"/>
    <w:rsid w:val="0051257A"/>
    <w:rsid w:val="00517B55"/>
    <w:rsid w:val="00520FFE"/>
    <w:rsid w:val="00522702"/>
    <w:rsid w:val="00522A1D"/>
    <w:rsid w:val="00522D11"/>
    <w:rsid w:val="00527642"/>
    <w:rsid w:val="005322DD"/>
    <w:rsid w:val="0053547A"/>
    <w:rsid w:val="0054427E"/>
    <w:rsid w:val="005472F8"/>
    <w:rsid w:val="005507E2"/>
    <w:rsid w:val="0056261E"/>
    <w:rsid w:val="005659E5"/>
    <w:rsid w:val="00566B2C"/>
    <w:rsid w:val="00570DD9"/>
    <w:rsid w:val="00571BAF"/>
    <w:rsid w:val="00571ECA"/>
    <w:rsid w:val="00573665"/>
    <w:rsid w:val="00573694"/>
    <w:rsid w:val="00576602"/>
    <w:rsid w:val="00580BE3"/>
    <w:rsid w:val="0058267A"/>
    <w:rsid w:val="00585B36"/>
    <w:rsid w:val="005936B7"/>
    <w:rsid w:val="00595779"/>
    <w:rsid w:val="005A26E4"/>
    <w:rsid w:val="005A3DE4"/>
    <w:rsid w:val="005A7D2D"/>
    <w:rsid w:val="005B425D"/>
    <w:rsid w:val="005B664F"/>
    <w:rsid w:val="005C2BDA"/>
    <w:rsid w:val="005C33EE"/>
    <w:rsid w:val="005C3D03"/>
    <w:rsid w:val="005C45EB"/>
    <w:rsid w:val="005D0FA0"/>
    <w:rsid w:val="005D3C25"/>
    <w:rsid w:val="005D410B"/>
    <w:rsid w:val="005D41D5"/>
    <w:rsid w:val="005D63D7"/>
    <w:rsid w:val="005E12F2"/>
    <w:rsid w:val="005E2ACC"/>
    <w:rsid w:val="005E7E0E"/>
    <w:rsid w:val="005F27A5"/>
    <w:rsid w:val="005F6D40"/>
    <w:rsid w:val="005F7D9C"/>
    <w:rsid w:val="00603090"/>
    <w:rsid w:val="0060368E"/>
    <w:rsid w:val="006068EE"/>
    <w:rsid w:val="00607D97"/>
    <w:rsid w:val="00610FFF"/>
    <w:rsid w:val="006118C6"/>
    <w:rsid w:val="00612B4C"/>
    <w:rsid w:val="0061408C"/>
    <w:rsid w:val="00614C87"/>
    <w:rsid w:val="00614E0D"/>
    <w:rsid w:val="0062297A"/>
    <w:rsid w:val="0062458E"/>
    <w:rsid w:val="00627E8E"/>
    <w:rsid w:val="00631844"/>
    <w:rsid w:val="00633417"/>
    <w:rsid w:val="006369B2"/>
    <w:rsid w:val="00640348"/>
    <w:rsid w:val="006406DE"/>
    <w:rsid w:val="006426F9"/>
    <w:rsid w:val="006520A9"/>
    <w:rsid w:val="0065369E"/>
    <w:rsid w:val="00653DCA"/>
    <w:rsid w:val="00653E27"/>
    <w:rsid w:val="0065456A"/>
    <w:rsid w:val="00655976"/>
    <w:rsid w:val="006625A7"/>
    <w:rsid w:val="00664F28"/>
    <w:rsid w:val="00680933"/>
    <w:rsid w:val="00680DE9"/>
    <w:rsid w:val="00680DFD"/>
    <w:rsid w:val="00680E39"/>
    <w:rsid w:val="00680EB7"/>
    <w:rsid w:val="00680EEB"/>
    <w:rsid w:val="0068688A"/>
    <w:rsid w:val="00686F98"/>
    <w:rsid w:val="00692881"/>
    <w:rsid w:val="00693120"/>
    <w:rsid w:val="00695626"/>
    <w:rsid w:val="00695FCF"/>
    <w:rsid w:val="006966FF"/>
    <w:rsid w:val="006A172A"/>
    <w:rsid w:val="006A173B"/>
    <w:rsid w:val="006A289C"/>
    <w:rsid w:val="006A3595"/>
    <w:rsid w:val="006B08EC"/>
    <w:rsid w:val="006B255F"/>
    <w:rsid w:val="006B27D9"/>
    <w:rsid w:val="006B66DA"/>
    <w:rsid w:val="006C034C"/>
    <w:rsid w:val="006C1732"/>
    <w:rsid w:val="006C2553"/>
    <w:rsid w:val="006C3167"/>
    <w:rsid w:val="006D42EE"/>
    <w:rsid w:val="006E2C49"/>
    <w:rsid w:val="006E2CED"/>
    <w:rsid w:val="006E6929"/>
    <w:rsid w:val="006F003B"/>
    <w:rsid w:val="006F0A0A"/>
    <w:rsid w:val="006F1E5A"/>
    <w:rsid w:val="006F2DB9"/>
    <w:rsid w:val="007030B5"/>
    <w:rsid w:val="00712888"/>
    <w:rsid w:val="00712A26"/>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479D7"/>
    <w:rsid w:val="00750AD2"/>
    <w:rsid w:val="00755281"/>
    <w:rsid w:val="00763C09"/>
    <w:rsid w:val="00765944"/>
    <w:rsid w:val="00772B60"/>
    <w:rsid w:val="00773025"/>
    <w:rsid w:val="007800D2"/>
    <w:rsid w:val="007818F9"/>
    <w:rsid w:val="00782D8A"/>
    <w:rsid w:val="007855BD"/>
    <w:rsid w:val="0078733D"/>
    <w:rsid w:val="0079118B"/>
    <w:rsid w:val="007922DE"/>
    <w:rsid w:val="00793111"/>
    <w:rsid w:val="0079372C"/>
    <w:rsid w:val="00794BCD"/>
    <w:rsid w:val="00796AED"/>
    <w:rsid w:val="007A1382"/>
    <w:rsid w:val="007A27CA"/>
    <w:rsid w:val="007A3A30"/>
    <w:rsid w:val="007A5639"/>
    <w:rsid w:val="007A640E"/>
    <w:rsid w:val="007B0700"/>
    <w:rsid w:val="007B1D95"/>
    <w:rsid w:val="007B53C7"/>
    <w:rsid w:val="007C0717"/>
    <w:rsid w:val="007C5299"/>
    <w:rsid w:val="007C6BE0"/>
    <w:rsid w:val="007D0C8E"/>
    <w:rsid w:val="007D0E58"/>
    <w:rsid w:val="007D1832"/>
    <w:rsid w:val="007E2A9A"/>
    <w:rsid w:val="007E4B14"/>
    <w:rsid w:val="007E52C0"/>
    <w:rsid w:val="007E7522"/>
    <w:rsid w:val="007F3DB3"/>
    <w:rsid w:val="007F5215"/>
    <w:rsid w:val="00800901"/>
    <w:rsid w:val="00802E68"/>
    <w:rsid w:val="0081007E"/>
    <w:rsid w:val="00813AB1"/>
    <w:rsid w:val="00813D5B"/>
    <w:rsid w:val="0082174B"/>
    <w:rsid w:val="00821CEF"/>
    <w:rsid w:val="00824722"/>
    <w:rsid w:val="00826AC7"/>
    <w:rsid w:val="008272D1"/>
    <w:rsid w:val="008278B6"/>
    <w:rsid w:val="0084083D"/>
    <w:rsid w:val="00843411"/>
    <w:rsid w:val="0084355D"/>
    <w:rsid w:val="00846103"/>
    <w:rsid w:val="00846D38"/>
    <w:rsid w:val="00851ACE"/>
    <w:rsid w:val="00851EB4"/>
    <w:rsid w:val="00861B4A"/>
    <w:rsid w:val="00871572"/>
    <w:rsid w:val="00882622"/>
    <w:rsid w:val="00895802"/>
    <w:rsid w:val="008A2570"/>
    <w:rsid w:val="008A2CDF"/>
    <w:rsid w:val="008A36CF"/>
    <w:rsid w:val="008A4172"/>
    <w:rsid w:val="008A43D3"/>
    <w:rsid w:val="008A7C1D"/>
    <w:rsid w:val="008B19DF"/>
    <w:rsid w:val="008B1D22"/>
    <w:rsid w:val="008B24B5"/>
    <w:rsid w:val="008B3028"/>
    <w:rsid w:val="008B41B3"/>
    <w:rsid w:val="008C1B21"/>
    <w:rsid w:val="008C2A3D"/>
    <w:rsid w:val="008C5CEA"/>
    <w:rsid w:val="008D2466"/>
    <w:rsid w:val="008D4B56"/>
    <w:rsid w:val="008D7ABC"/>
    <w:rsid w:val="008E01E8"/>
    <w:rsid w:val="008E0504"/>
    <w:rsid w:val="008E4311"/>
    <w:rsid w:val="008E746E"/>
    <w:rsid w:val="008F23D3"/>
    <w:rsid w:val="008F3F5F"/>
    <w:rsid w:val="008F5E69"/>
    <w:rsid w:val="008F680F"/>
    <w:rsid w:val="008F6C7A"/>
    <w:rsid w:val="00901A6D"/>
    <w:rsid w:val="00901D56"/>
    <w:rsid w:val="0090653E"/>
    <w:rsid w:val="009158DA"/>
    <w:rsid w:val="0092280D"/>
    <w:rsid w:val="00922DE7"/>
    <w:rsid w:val="00933D34"/>
    <w:rsid w:val="0093454C"/>
    <w:rsid w:val="00934E52"/>
    <w:rsid w:val="009379FD"/>
    <w:rsid w:val="00943353"/>
    <w:rsid w:val="00943768"/>
    <w:rsid w:val="00944D2E"/>
    <w:rsid w:val="00944F62"/>
    <w:rsid w:val="00945607"/>
    <w:rsid w:val="00945CB9"/>
    <w:rsid w:val="009460FE"/>
    <w:rsid w:val="00947A19"/>
    <w:rsid w:val="00952F8F"/>
    <w:rsid w:val="00956B71"/>
    <w:rsid w:val="00960307"/>
    <w:rsid w:val="00961B69"/>
    <w:rsid w:val="009626FE"/>
    <w:rsid w:val="00965760"/>
    <w:rsid w:val="0096686C"/>
    <w:rsid w:val="00971E37"/>
    <w:rsid w:val="009720E2"/>
    <w:rsid w:val="009728DC"/>
    <w:rsid w:val="00974AE9"/>
    <w:rsid w:val="00974BA6"/>
    <w:rsid w:val="00981997"/>
    <w:rsid w:val="00984F4F"/>
    <w:rsid w:val="00993575"/>
    <w:rsid w:val="0099377C"/>
    <w:rsid w:val="00996255"/>
    <w:rsid w:val="00996ED6"/>
    <w:rsid w:val="009A2F79"/>
    <w:rsid w:val="009A3032"/>
    <w:rsid w:val="009A3AFC"/>
    <w:rsid w:val="009B04EC"/>
    <w:rsid w:val="009B3EF6"/>
    <w:rsid w:val="009B408F"/>
    <w:rsid w:val="009B7108"/>
    <w:rsid w:val="009C00A9"/>
    <w:rsid w:val="009C060C"/>
    <w:rsid w:val="009C319E"/>
    <w:rsid w:val="009C496E"/>
    <w:rsid w:val="009C734D"/>
    <w:rsid w:val="009D087D"/>
    <w:rsid w:val="009D3232"/>
    <w:rsid w:val="009D5D58"/>
    <w:rsid w:val="009D7376"/>
    <w:rsid w:val="009E1456"/>
    <w:rsid w:val="009E61DE"/>
    <w:rsid w:val="009F6B2D"/>
    <w:rsid w:val="00A03B43"/>
    <w:rsid w:val="00A06389"/>
    <w:rsid w:val="00A0742C"/>
    <w:rsid w:val="00A10C40"/>
    <w:rsid w:val="00A118ED"/>
    <w:rsid w:val="00A150AD"/>
    <w:rsid w:val="00A206FB"/>
    <w:rsid w:val="00A241F9"/>
    <w:rsid w:val="00A25F1A"/>
    <w:rsid w:val="00A3292E"/>
    <w:rsid w:val="00A3312B"/>
    <w:rsid w:val="00A407FB"/>
    <w:rsid w:val="00A458F5"/>
    <w:rsid w:val="00A46130"/>
    <w:rsid w:val="00A47335"/>
    <w:rsid w:val="00A47682"/>
    <w:rsid w:val="00A5113E"/>
    <w:rsid w:val="00A55671"/>
    <w:rsid w:val="00A61AAE"/>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A3435"/>
    <w:rsid w:val="00AA6D6A"/>
    <w:rsid w:val="00AB2233"/>
    <w:rsid w:val="00AB322C"/>
    <w:rsid w:val="00AB54AB"/>
    <w:rsid w:val="00AC4324"/>
    <w:rsid w:val="00AC53ED"/>
    <w:rsid w:val="00AD3E8A"/>
    <w:rsid w:val="00AD7B15"/>
    <w:rsid w:val="00AE10CC"/>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0B21"/>
    <w:rsid w:val="00B44B1F"/>
    <w:rsid w:val="00B44C6C"/>
    <w:rsid w:val="00B5650C"/>
    <w:rsid w:val="00B61D6D"/>
    <w:rsid w:val="00B6259B"/>
    <w:rsid w:val="00B66810"/>
    <w:rsid w:val="00B6701A"/>
    <w:rsid w:val="00B70D8A"/>
    <w:rsid w:val="00B73D63"/>
    <w:rsid w:val="00B73FCE"/>
    <w:rsid w:val="00B7638A"/>
    <w:rsid w:val="00B81D82"/>
    <w:rsid w:val="00B91709"/>
    <w:rsid w:val="00B919D4"/>
    <w:rsid w:val="00B95F25"/>
    <w:rsid w:val="00BB00E3"/>
    <w:rsid w:val="00BB4282"/>
    <w:rsid w:val="00BB63BA"/>
    <w:rsid w:val="00BC3AD3"/>
    <w:rsid w:val="00BC4F58"/>
    <w:rsid w:val="00BC690C"/>
    <w:rsid w:val="00BD041E"/>
    <w:rsid w:val="00BD28C3"/>
    <w:rsid w:val="00BD3673"/>
    <w:rsid w:val="00BD66DE"/>
    <w:rsid w:val="00BE08AB"/>
    <w:rsid w:val="00BE24E7"/>
    <w:rsid w:val="00BE4DF8"/>
    <w:rsid w:val="00BF1407"/>
    <w:rsid w:val="00BF34AA"/>
    <w:rsid w:val="00BF57ED"/>
    <w:rsid w:val="00BF79EF"/>
    <w:rsid w:val="00C01230"/>
    <w:rsid w:val="00C01B09"/>
    <w:rsid w:val="00C04728"/>
    <w:rsid w:val="00C054AD"/>
    <w:rsid w:val="00C06045"/>
    <w:rsid w:val="00C06CDC"/>
    <w:rsid w:val="00C11C6F"/>
    <w:rsid w:val="00C12843"/>
    <w:rsid w:val="00C17A3A"/>
    <w:rsid w:val="00C207AC"/>
    <w:rsid w:val="00C25988"/>
    <w:rsid w:val="00C278B3"/>
    <w:rsid w:val="00C3036C"/>
    <w:rsid w:val="00C31FA7"/>
    <w:rsid w:val="00C36C59"/>
    <w:rsid w:val="00C41338"/>
    <w:rsid w:val="00C519EE"/>
    <w:rsid w:val="00C5536D"/>
    <w:rsid w:val="00C57197"/>
    <w:rsid w:val="00C57418"/>
    <w:rsid w:val="00C57E02"/>
    <w:rsid w:val="00C654E6"/>
    <w:rsid w:val="00C66554"/>
    <w:rsid w:val="00C74409"/>
    <w:rsid w:val="00C74730"/>
    <w:rsid w:val="00C838F3"/>
    <w:rsid w:val="00C8435C"/>
    <w:rsid w:val="00C93DE2"/>
    <w:rsid w:val="00C955DB"/>
    <w:rsid w:val="00C95992"/>
    <w:rsid w:val="00CA1907"/>
    <w:rsid w:val="00CA587F"/>
    <w:rsid w:val="00CA6A28"/>
    <w:rsid w:val="00CC10A1"/>
    <w:rsid w:val="00CC55A7"/>
    <w:rsid w:val="00CD03FC"/>
    <w:rsid w:val="00CD0C01"/>
    <w:rsid w:val="00CE0495"/>
    <w:rsid w:val="00CE1121"/>
    <w:rsid w:val="00CE1E5A"/>
    <w:rsid w:val="00CE1E76"/>
    <w:rsid w:val="00CE34AD"/>
    <w:rsid w:val="00CE49E9"/>
    <w:rsid w:val="00CE580A"/>
    <w:rsid w:val="00CF2CB5"/>
    <w:rsid w:val="00CF5C2F"/>
    <w:rsid w:val="00D11A14"/>
    <w:rsid w:val="00D11CE2"/>
    <w:rsid w:val="00D214B2"/>
    <w:rsid w:val="00D22C3D"/>
    <w:rsid w:val="00D2542A"/>
    <w:rsid w:val="00D34631"/>
    <w:rsid w:val="00D34F73"/>
    <w:rsid w:val="00D45BB2"/>
    <w:rsid w:val="00D52682"/>
    <w:rsid w:val="00D52889"/>
    <w:rsid w:val="00D52D0C"/>
    <w:rsid w:val="00D53FB4"/>
    <w:rsid w:val="00D55DD3"/>
    <w:rsid w:val="00D61C87"/>
    <w:rsid w:val="00D62152"/>
    <w:rsid w:val="00D72703"/>
    <w:rsid w:val="00D72D99"/>
    <w:rsid w:val="00D74801"/>
    <w:rsid w:val="00D74D0A"/>
    <w:rsid w:val="00D80787"/>
    <w:rsid w:val="00D81231"/>
    <w:rsid w:val="00D82E77"/>
    <w:rsid w:val="00D83544"/>
    <w:rsid w:val="00D871A5"/>
    <w:rsid w:val="00D87474"/>
    <w:rsid w:val="00D87E8C"/>
    <w:rsid w:val="00D9159F"/>
    <w:rsid w:val="00D91BAA"/>
    <w:rsid w:val="00D95B1C"/>
    <w:rsid w:val="00D95C3C"/>
    <w:rsid w:val="00DA0598"/>
    <w:rsid w:val="00DA360D"/>
    <w:rsid w:val="00DA42A5"/>
    <w:rsid w:val="00DA54B6"/>
    <w:rsid w:val="00DB4003"/>
    <w:rsid w:val="00DC3563"/>
    <w:rsid w:val="00DC4A21"/>
    <w:rsid w:val="00DC4F4F"/>
    <w:rsid w:val="00DC55B8"/>
    <w:rsid w:val="00DD2E08"/>
    <w:rsid w:val="00DD4400"/>
    <w:rsid w:val="00DD6F61"/>
    <w:rsid w:val="00DE5B9E"/>
    <w:rsid w:val="00DE67E5"/>
    <w:rsid w:val="00DE6E88"/>
    <w:rsid w:val="00DF358C"/>
    <w:rsid w:val="00DF5469"/>
    <w:rsid w:val="00E03383"/>
    <w:rsid w:val="00E046FA"/>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3C06"/>
    <w:rsid w:val="00E75879"/>
    <w:rsid w:val="00E77F9A"/>
    <w:rsid w:val="00E8638D"/>
    <w:rsid w:val="00E86E79"/>
    <w:rsid w:val="00E86F09"/>
    <w:rsid w:val="00EA36D7"/>
    <w:rsid w:val="00EA3CD5"/>
    <w:rsid w:val="00EA447B"/>
    <w:rsid w:val="00EA5FBC"/>
    <w:rsid w:val="00EA7808"/>
    <w:rsid w:val="00EB1612"/>
    <w:rsid w:val="00EB1A70"/>
    <w:rsid w:val="00EB788B"/>
    <w:rsid w:val="00EC04E1"/>
    <w:rsid w:val="00EC486F"/>
    <w:rsid w:val="00ED1771"/>
    <w:rsid w:val="00ED5A69"/>
    <w:rsid w:val="00EE5C18"/>
    <w:rsid w:val="00EE6EA9"/>
    <w:rsid w:val="00EE7829"/>
    <w:rsid w:val="00EF4FB1"/>
    <w:rsid w:val="00EF6560"/>
    <w:rsid w:val="00EF791F"/>
    <w:rsid w:val="00F0255F"/>
    <w:rsid w:val="00F02D68"/>
    <w:rsid w:val="00F031D5"/>
    <w:rsid w:val="00F05D5B"/>
    <w:rsid w:val="00F05F19"/>
    <w:rsid w:val="00F0693C"/>
    <w:rsid w:val="00F1106F"/>
    <w:rsid w:val="00F1309B"/>
    <w:rsid w:val="00F134C6"/>
    <w:rsid w:val="00F16690"/>
    <w:rsid w:val="00F2128C"/>
    <w:rsid w:val="00F324AB"/>
    <w:rsid w:val="00F360A5"/>
    <w:rsid w:val="00F43C47"/>
    <w:rsid w:val="00F53820"/>
    <w:rsid w:val="00F54850"/>
    <w:rsid w:val="00F56CE6"/>
    <w:rsid w:val="00F66608"/>
    <w:rsid w:val="00F706AB"/>
    <w:rsid w:val="00F75620"/>
    <w:rsid w:val="00F80439"/>
    <w:rsid w:val="00F80D0A"/>
    <w:rsid w:val="00F82CE4"/>
    <w:rsid w:val="00F847EB"/>
    <w:rsid w:val="00F84DD8"/>
    <w:rsid w:val="00F85928"/>
    <w:rsid w:val="00F85B87"/>
    <w:rsid w:val="00FA0091"/>
    <w:rsid w:val="00FA289A"/>
    <w:rsid w:val="00FA28B5"/>
    <w:rsid w:val="00FA3E8D"/>
    <w:rsid w:val="00FB37AB"/>
    <w:rsid w:val="00FC2CCF"/>
    <w:rsid w:val="00FC5C62"/>
    <w:rsid w:val="00FD1C1B"/>
    <w:rsid w:val="00FD2C9F"/>
    <w:rsid w:val="00FD456E"/>
    <w:rsid w:val="00FE10BD"/>
    <w:rsid w:val="00FE1A79"/>
    <w:rsid w:val="00FE1EC6"/>
    <w:rsid w:val="00FE2CF6"/>
    <w:rsid w:val="00FE3803"/>
    <w:rsid w:val="00FF2C7F"/>
    <w:rsid w:val="00FF2CAA"/>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3B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aliases w:val="ALTS FOOTNOTE,fn"/>
    <w:basedOn w:val="Normal"/>
    <w:link w:val="FootnoteTextChar"/>
    <w:uiPriority w:val="99"/>
    <w:rsid w:val="00A0742C"/>
    <w:rPr>
      <w:sz w:val="20"/>
      <w:szCs w:val="20"/>
    </w:rPr>
  </w:style>
  <w:style w:type="character" w:customStyle="1" w:styleId="FootnoteTextChar">
    <w:name w:val="Footnote Text Char"/>
    <w:aliases w:val="ALTS FOOTNOTE Char,fn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aliases w:val="ALTS FOOTNOTE,fn"/>
    <w:basedOn w:val="Normal"/>
    <w:link w:val="FootnoteTextChar"/>
    <w:uiPriority w:val="99"/>
    <w:rsid w:val="00A0742C"/>
    <w:rPr>
      <w:sz w:val="20"/>
      <w:szCs w:val="20"/>
    </w:rPr>
  </w:style>
  <w:style w:type="character" w:customStyle="1" w:styleId="FootnoteTextChar">
    <w:name w:val="Footnote Text Char"/>
    <w:aliases w:val="ALTS FOOTNOTE Char,fn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2002-07-10T07:00:00+00:00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023040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EF6F1E40352B46B9602A5C60FA3088" ma:contentTypeVersion="136" ma:contentTypeDescription="" ma:contentTypeScope="" ma:versionID="7ed745b1b829de3daab0ab671949f6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078B8F8-D0A4-4E98-9CDA-6F7ED1E39373}"/>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AB9CF9CC-804A-46CA-8C76-B6966D17C503}"/>
</file>

<file path=customXml/itemProps5.xml><?xml version="1.0" encoding="utf-8"?>
<ds:datastoreItem xmlns:ds="http://schemas.openxmlformats.org/officeDocument/2006/customXml" ds:itemID="{49BC2DAD-81E8-495B-9AF8-9207C63E9E7D}"/>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Template>
  <TotalTime>1</TotalTime>
  <Pages>6</Pages>
  <Words>1700</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UT-023040 Inland Cellular Organizational Change and Conditional ETC Designation for Mobility Fund</vt:lpstr>
    </vt:vector>
  </TitlesOfParts>
  <Company>WUTC</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UT-023040 Inland Cellular Organizational Change and Conditional ETC Designation for Mobility Fund</dc:title>
  <dc:creator>Jing Liu</dc:creator>
  <dc:description>MDT</dc:description>
  <cp:lastModifiedBy>Kern, Cathy (UTC)</cp:lastModifiedBy>
  <cp:revision>2</cp:revision>
  <cp:lastPrinted>2013-12-19T22:48:00Z</cp:lastPrinted>
  <dcterms:created xsi:type="dcterms:W3CDTF">2013-12-27T01:10:00Z</dcterms:created>
  <dcterms:modified xsi:type="dcterms:W3CDTF">2013-12-27T01:10:00Z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0x0101006E56B4D1795A2E4DB2F0B01679ED314A00E7EF6F1E40352B46B9602A5C60FA3088</vt:lpwstr>
  </property>
  <property fmtid="{D5CDD505-2E9C-101B-9397-08002B2CF9AE}" pid="4" name="_docset_NoMedatataSyncRequired">
    <vt:lpwstr>False</vt:lpwstr>
  </property>
</Properties>
</file>