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7C7B540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A9DDB57" w14:textId="694BCBBA" w:rsidR="00275C71" w:rsidRPr="00615D2B" w:rsidRDefault="00275C71" w:rsidP="00275C7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0F0BB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48E3ACC6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80B95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D209B" w14:textId="6D6BADA1" w:rsidR="00090F05" w:rsidRDefault="005F739C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0F0BB4">
        <w:rPr>
          <w:rFonts w:ascii="Times New Roman" w:hAnsi="Times New Roman" w:cs="Times New Roman"/>
          <w:b/>
          <w:sz w:val="24"/>
          <w:szCs w:val="24"/>
        </w:rPr>
        <w:t>REVISING PROCEDURAL SCHEDULE</w:t>
      </w:r>
    </w:p>
    <w:p w14:paraId="766238DE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12C8121" w14:textId="1BD38081" w:rsidR="005F739C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>In the Application TC-143691 of Speedishuttle Washington, LLC, d/b/a Speedishuttle Seattle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CE6E6B" w14:textId="2B63337C" w:rsidR="002C02CD" w:rsidRDefault="002C02CD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Shuttle Express, Inc. v. Speedishuttle Washington, LLC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</w:t>
      </w:r>
      <w:r>
        <w:rPr>
          <w:rFonts w:ascii="Times New Roman" w:hAnsi="Times New Roman" w:cs="Times New Roman"/>
          <w:sz w:val="24"/>
          <w:szCs w:val="24"/>
        </w:rPr>
        <w:t>60516</w:t>
      </w:r>
    </w:p>
    <w:p w14:paraId="136298CC" w14:textId="17BAE7F4" w:rsidR="005F739C" w:rsidRPr="00615D2B" w:rsidRDefault="002C02CD" w:rsidP="002C02CD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8C7A5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503F1AB9" w14:textId="77777777" w:rsidR="005F739C" w:rsidRPr="00FD5C16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27FF966" w14:textId="3BEDBAD7" w:rsidR="009C34A7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 w:rsidR="001E052B">
        <w:rPr>
          <w:rFonts w:ascii="Times New Roman" w:hAnsi="Times New Roman"/>
          <w:sz w:val="24"/>
          <w:szCs w:val="24"/>
        </w:rPr>
        <w:t>, Inc. (Shuttle Express)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</w:t>
      </w:r>
      <w:r w:rsidR="001E052B" w:rsidRPr="00FD5C16">
        <w:rPr>
          <w:rFonts w:ascii="Times New Roman" w:hAnsi="Times New Roman"/>
          <w:sz w:val="24"/>
          <w:szCs w:val="24"/>
        </w:rPr>
        <w:t xml:space="preserve">Washington Utilities and Transportation Commission (Commission) </w:t>
      </w:r>
      <w:r w:rsidRPr="00FD5C16">
        <w:rPr>
          <w:rFonts w:ascii="Times New Roman" w:hAnsi="Times New Roman"/>
          <w:sz w:val="24"/>
          <w:szCs w:val="24"/>
        </w:rPr>
        <w:t xml:space="preserve">a Petition for Rehearing of Matters in Docket TC-143691 and to Cancel or Restrict Certificate No. C-65854 Based on Misrepresentations by Applicant, Errors and Omissions in Prior Proceedings, and Changed Conditions not </w:t>
      </w:r>
      <w:r w:rsidR="002B097C">
        <w:rPr>
          <w:rFonts w:ascii="Times New Roman" w:hAnsi="Times New Roman"/>
          <w:sz w:val="24"/>
          <w:szCs w:val="24"/>
        </w:rPr>
        <w:t>Previously Considered</w:t>
      </w:r>
      <w:r w:rsidRPr="00FD5C16">
        <w:rPr>
          <w:rFonts w:ascii="Times New Roman" w:hAnsi="Times New Roman" w:cs="Times New Roman"/>
          <w:sz w:val="24"/>
          <w:szCs w:val="24"/>
        </w:rPr>
        <w:t>.</w:t>
      </w:r>
    </w:p>
    <w:p w14:paraId="384BD3D2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950CF39" w14:textId="2A25ACB6" w:rsidR="002C02CD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o</w:t>
      </w:r>
      <w:r w:rsidRPr="00FD5C16">
        <w:rPr>
          <w:rFonts w:ascii="Times New Roman" w:hAnsi="Times New Roman" w:cs="Times New Roman"/>
          <w:sz w:val="24"/>
          <w:szCs w:val="24"/>
        </w:rPr>
        <w:t>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the Commission </w:t>
      </w:r>
      <w:r>
        <w:rPr>
          <w:rFonts w:ascii="Times New Roman" w:hAnsi="Times New Roman"/>
          <w:sz w:val="24"/>
          <w:szCs w:val="24"/>
        </w:rPr>
        <w:t xml:space="preserve">a Formal Complaint Against Speedishuttle Washington, LLC </w:t>
      </w:r>
      <w:r w:rsidR="001E052B">
        <w:rPr>
          <w:rFonts w:ascii="Times New Roman" w:hAnsi="Times New Roman"/>
          <w:sz w:val="24"/>
          <w:szCs w:val="24"/>
        </w:rPr>
        <w:t xml:space="preserve">(Speedishuttle) </w:t>
      </w:r>
      <w:r>
        <w:rPr>
          <w:rFonts w:ascii="Times New Roman" w:hAnsi="Times New Roman"/>
          <w:sz w:val="24"/>
          <w:szCs w:val="24"/>
        </w:rPr>
        <w:t>for its Rules, Regulations, or Practices in Competition with Complainant that are Unreasonable, Insufficient, Unremunerative, Discriminatory, Illegal, Unfa</w:t>
      </w:r>
      <w:r w:rsidR="00090F0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r, or Tending to Oppress the Complainant in Docket TC-160516.</w:t>
      </w:r>
    </w:p>
    <w:p w14:paraId="39EEF553" w14:textId="6D4DBC83" w:rsidR="001D52E6" w:rsidRPr="002B097C" w:rsidRDefault="001D52E6" w:rsidP="001D52E6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2B097C">
        <w:rPr>
          <w:rFonts w:ascii="Times New Roman" w:hAnsi="Times New Roman"/>
          <w:sz w:val="24"/>
          <w:szCs w:val="24"/>
        </w:rPr>
        <w:t>On August 2, 2016, the Commission convened a prehearing conference</w:t>
      </w:r>
      <w:r>
        <w:rPr>
          <w:rFonts w:ascii="Times New Roman" w:hAnsi="Times New Roman"/>
          <w:sz w:val="24"/>
          <w:szCs w:val="24"/>
        </w:rPr>
        <w:t xml:space="preserve"> in both proceedings, consolidated the dockets, and adopted a procedural schedule that included an evidentiary hearing set for February 1, 2016.</w:t>
      </w:r>
      <w:r>
        <w:rPr>
          <w:rFonts w:ascii="Times New Roman" w:hAnsi="Times New Roman"/>
          <w:sz w:val="24"/>
          <w:szCs w:val="24"/>
        </w:rPr>
        <w:br/>
      </w:r>
    </w:p>
    <w:p w14:paraId="66E7C0D6" w14:textId="5A45DD02" w:rsidR="000F0BB4" w:rsidRDefault="00275C71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November </w:t>
      </w:r>
      <w:r w:rsidR="000F0BB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8, 2016, </w:t>
      </w:r>
      <w:r w:rsidR="000F0BB4">
        <w:rPr>
          <w:rFonts w:ascii="Times New Roman" w:hAnsi="Times New Roman"/>
          <w:sz w:val="24"/>
          <w:szCs w:val="24"/>
        </w:rPr>
        <w:t>the parties</w:t>
      </w:r>
      <w:r>
        <w:rPr>
          <w:rFonts w:ascii="Times New Roman" w:hAnsi="Times New Roman"/>
          <w:sz w:val="24"/>
          <w:szCs w:val="24"/>
        </w:rPr>
        <w:t xml:space="preserve"> contacted the Commission and </w:t>
      </w:r>
      <w:r w:rsidR="001D52E6">
        <w:rPr>
          <w:rFonts w:ascii="Times New Roman" w:hAnsi="Times New Roman"/>
          <w:sz w:val="24"/>
          <w:szCs w:val="24"/>
        </w:rPr>
        <w:t xml:space="preserve">jointly </w:t>
      </w:r>
      <w:r w:rsidR="000F0BB4">
        <w:rPr>
          <w:rFonts w:ascii="Times New Roman" w:hAnsi="Times New Roman"/>
          <w:sz w:val="24"/>
          <w:szCs w:val="24"/>
        </w:rPr>
        <w:t>proposed a revised procedural schedule, as follows:</w:t>
      </w:r>
    </w:p>
    <w:p w14:paraId="43A201C9" w14:textId="77777777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49367726" w14:textId="42173439" w:rsidR="000F0BB4" w:rsidRPr="000F0BB4" w:rsidRDefault="000F0BB4" w:rsidP="000803E5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Event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0BB4">
        <w:rPr>
          <w:rFonts w:ascii="Times New Roman" w:hAnsi="Times New Roman"/>
          <w:b/>
          <w:sz w:val="24"/>
          <w:szCs w:val="24"/>
          <w:u w:val="single"/>
        </w:rPr>
        <w:t>Revised Date</w:t>
      </w:r>
    </w:p>
    <w:p w14:paraId="392B472C" w14:textId="0F3B3897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Complainant Testimony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December 21, 2016</w:t>
      </w:r>
    </w:p>
    <w:p w14:paraId="60B0B2D5" w14:textId="047F2DB0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Respondent and Optional S</w:t>
      </w:r>
      <w:r w:rsidR="000D2607">
        <w:rPr>
          <w:rFonts w:ascii="Times New Roman" w:hAnsi="Times New Roman"/>
          <w:sz w:val="24"/>
          <w:szCs w:val="24"/>
        </w:rPr>
        <w:t>taff Testimony</w:t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  <w:t>January 18, 2017</w:t>
      </w:r>
    </w:p>
    <w:p w14:paraId="0F5DF9C5" w14:textId="43EC136A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Complainant Rebutt</w:t>
      </w:r>
      <w:r w:rsidR="000D2607">
        <w:rPr>
          <w:rFonts w:ascii="Times New Roman" w:hAnsi="Times New Roman"/>
          <w:sz w:val="24"/>
          <w:szCs w:val="24"/>
        </w:rPr>
        <w:t>al Testimony</w:t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  <w:t>February 10, 2017</w:t>
      </w:r>
    </w:p>
    <w:p w14:paraId="3A9C5834" w14:textId="01F4549B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Discovery Cutoff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Februa</w:t>
      </w:r>
      <w:r w:rsidR="000D2607">
        <w:rPr>
          <w:rFonts w:ascii="Times New Roman" w:hAnsi="Times New Roman"/>
          <w:sz w:val="24"/>
          <w:szCs w:val="24"/>
        </w:rPr>
        <w:t>ry 20, 2017</w:t>
      </w:r>
    </w:p>
    <w:p w14:paraId="4815D643" w14:textId="62D5A27A" w:rsidR="000F0BB4" w:rsidRPr="00C91D8E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>Evidentia</w:t>
      </w:r>
      <w:r w:rsidR="000D2607">
        <w:rPr>
          <w:rFonts w:ascii="Times New Roman" w:hAnsi="Times New Roman"/>
          <w:sz w:val="24"/>
          <w:szCs w:val="24"/>
        </w:rPr>
        <w:t>ry Hearing</w:t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  <w:t>February 28, 2017</w:t>
      </w:r>
    </w:p>
    <w:p w14:paraId="23257445" w14:textId="48005D52" w:rsidR="000F0BB4" w:rsidRPr="00C91D8E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  <w:t>Simult</w:t>
      </w:r>
      <w:r w:rsidR="000D2607">
        <w:rPr>
          <w:rFonts w:ascii="Times New Roman" w:hAnsi="Times New Roman"/>
          <w:sz w:val="24"/>
          <w:szCs w:val="24"/>
        </w:rPr>
        <w:t>aneous Briefs</w:t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  <w:t>March 28, 2017</w:t>
      </w:r>
    </w:p>
    <w:p w14:paraId="6B37E206" w14:textId="5EB56ACC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  <w:t>Reply Briefs</w:t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  <w:t xml:space="preserve">April </w:t>
      </w:r>
      <w:r w:rsidR="007328CA">
        <w:rPr>
          <w:rFonts w:ascii="Times New Roman" w:hAnsi="Times New Roman"/>
          <w:sz w:val="24"/>
          <w:szCs w:val="24"/>
        </w:rPr>
        <w:t>26</w:t>
      </w:r>
      <w:r w:rsidR="000D2607">
        <w:rPr>
          <w:rFonts w:ascii="Times New Roman" w:hAnsi="Times New Roman"/>
          <w:sz w:val="24"/>
          <w:szCs w:val="24"/>
        </w:rPr>
        <w:t>, 2017</w:t>
      </w:r>
    </w:p>
    <w:p w14:paraId="540C824A" w14:textId="77777777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61D47E88" w14:textId="595CEA6F" w:rsidR="000803E5" w:rsidRPr="00615D2B" w:rsidRDefault="000803E5" w:rsidP="000803E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parties’ agreement, the Commission finds good cause to </w:t>
      </w:r>
      <w:r w:rsidR="000F0BB4">
        <w:rPr>
          <w:rFonts w:ascii="Times New Roman" w:hAnsi="Times New Roman" w:cs="Times New Roman"/>
          <w:sz w:val="24"/>
          <w:szCs w:val="24"/>
        </w:rPr>
        <w:t>revise the procedural schedule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332E4" w14:textId="77777777" w:rsidR="00275C71" w:rsidRPr="00615D2B" w:rsidRDefault="00275C71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A332E32" w14:textId="05A83B00" w:rsidR="00090F05" w:rsidRPr="00615D2B" w:rsidRDefault="005F739C" w:rsidP="00090F0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0F0BB4">
        <w:rPr>
          <w:rFonts w:ascii="Times New Roman" w:hAnsi="Times New Roman" w:cs="Times New Roman"/>
          <w:b/>
          <w:sz w:val="24"/>
          <w:szCs w:val="24"/>
        </w:rPr>
        <w:t>the procedural schedule in Dockets TC-143691 and TC-160516 is revised as described above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>.</w:t>
      </w:r>
    </w:p>
    <w:p w14:paraId="53ED7632" w14:textId="1C4ABCA1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DC494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F354C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A08FE8F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74EF0258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p w14:paraId="094F7D9C" w14:textId="76F834DE" w:rsidR="0070009F" w:rsidRPr="00831456" w:rsidRDefault="0070009F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09F" w:rsidRPr="00831456" w:rsidSect="009E75F3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DB9D5" w14:textId="77777777" w:rsidR="00567C51" w:rsidRDefault="00567C51" w:rsidP="00B4328D">
      <w:pPr>
        <w:spacing w:after="0" w:line="240" w:lineRule="auto"/>
      </w:pPr>
      <w:r>
        <w:separator/>
      </w:r>
    </w:p>
  </w:endnote>
  <w:endnote w:type="continuationSeparator" w:id="0">
    <w:p w14:paraId="53986B65" w14:textId="77777777" w:rsidR="00567C51" w:rsidRDefault="00567C51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F558" w14:textId="77777777" w:rsidR="00567C51" w:rsidRDefault="00567C51" w:rsidP="00B4328D">
      <w:pPr>
        <w:spacing w:after="0" w:line="240" w:lineRule="auto"/>
      </w:pPr>
      <w:r>
        <w:separator/>
      </w:r>
    </w:p>
  </w:footnote>
  <w:footnote w:type="continuationSeparator" w:id="0">
    <w:p w14:paraId="6B5BEBD3" w14:textId="77777777" w:rsidR="00567C51" w:rsidRDefault="00567C51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C84E" w14:textId="77777777" w:rsidR="00090F05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</w:p>
  <w:p w14:paraId="57AE4E3E" w14:textId="27ECD2E9" w:rsidR="00572960" w:rsidRPr="00B4328D" w:rsidRDefault="00090F05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TC-160516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410061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38B12AD9" w14:textId="77777777" w:rsidR="009E75F3" w:rsidRPr="00B4328D" w:rsidRDefault="009E75F3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2DCBF2AC" w:rsidR="00E44C09" w:rsidRPr="00257164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sz w:val="20"/>
        <w:szCs w:val="20"/>
      </w:rPr>
      <w:tab/>
    </w:r>
    <w:r w:rsidR="00257164" w:rsidRPr="00257164">
      <w:rPr>
        <w:rFonts w:ascii="Times New Roman" w:hAnsi="Times New Roman" w:cs="Times New Roman"/>
      </w:rPr>
      <w:t>Service Date: November 29,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803E5"/>
    <w:rsid w:val="00090F05"/>
    <w:rsid w:val="000C5451"/>
    <w:rsid w:val="000D2607"/>
    <w:rsid w:val="000F0BB4"/>
    <w:rsid w:val="00135C95"/>
    <w:rsid w:val="001674B5"/>
    <w:rsid w:val="0018076D"/>
    <w:rsid w:val="001D52E6"/>
    <w:rsid w:val="001E052B"/>
    <w:rsid w:val="00207A21"/>
    <w:rsid w:val="00257164"/>
    <w:rsid w:val="00275C71"/>
    <w:rsid w:val="002B03CA"/>
    <w:rsid w:val="002B097C"/>
    <w:rsid w:val="002C02CD"/>
    <w:rsid w:val="002D3B62"/>
    <w:rsid w:val="002F25DB"/>
    <w:rsid w:val="00327FFB"/>
    <w:rsid w:val="00350C6C"/>
    <w:rsid w:val="00353E8E"/>
    <w:rsid w:val="00375138"/>
    <w:rsid w:val="003C4BA3"/>
    <w:rsid w:val="00410061"/>
    <w:rsid w:val="004234E2"/>
    <w:rsid w:val="00474130"/>
    <w:rsid w:val="004F5C1C"/>
    <w:rsid w:val="005013DB"/>
    <w:rsid w:val="00534843"/>
    <w:rsid w:val="00540959"/>
    <w:rsid w:val="00567C51"/>
    <w:rsid w:val="00572960"/>
    <w:rsid w:val="00574EAC"/>
    <w:rsid w:val="00581501"/>
    <w:rsid w:val="005D2558"/>
    <w:rsid w:val="005D6C3C"/>
    <w:rsid w:val="005D72AD"/>
    <w:rsid w:val="005F739C"/>
    <w:rsid w:val="00646A6A"/>
    <w:rsid w:val="006625EC"/>
    <w:rsid w:val="00672B01"/>
    <w:rsid w:val="006914BC"/>
    <w:rsid w:val="006B4873"/>
    <w:rsid w:val="006E51E4"/>
    <w:rsid w:val="006F4A02"/>
    <w:rsid w:val="0070009F"/>
    <w:rsid w:val="00717EBB"/>
    <w:rsid w:val="007328CA"/>
    <w:rsid w:val="007559AB"/>
    <w:rsid w:val="007733A3"/>
    <w:rsid w:val="007737FA"/>
    <w:rsid w:val="0078082F"/>
    <w:rsid w:val="00784B19"/>
    <w:rsid w:val="007A0B91"/>
    <w:rsid w:val="007C4102"/>
    <w:rsid w:val="007E3AE2"/>
    <w:rsid w:val="007F1454"/>
    <w:rsid w:val="0080793D"/>
    <w:rsid w:val="00831456"/>
    <w:rsid w:val="00884733"/>
    <w:rsid w:val="008A7DB5"/>
    <w:rsid w:val="008F03C2"/>
    <w:rsid w:val="00945753"/>
    <w:rsid w:val="009920B1"/>
    <w:rsid w:val="009C2644"/>
    <w:rsid w:val="009C34A7"/>
    <w:rsid w:val="009E3065"/>
    <w:rsid w:val="009E75F3"/>
    <w:rsid w:val="009E7AE4"/>
    <w:rsid w:val="00A861EA"/>
    <w:rsid w:val="00AE7772"/>
    <w:rsid w:val="00B4328D"/>
    <w:rsid w:val="00B52AB5"/>
    <w:rsid w:val="00BB378E"/>
    <w:rsid w:val="00BD5D83"/>
    <w:rsid w:val="00BE769E"/>
    <w:rsid w:val="00C455CC"/>
    <w:rsid w:val="00C91D8E"/>
    <w:rsid w:val="00CC72F1"/>
    <w:rsid w:val="00CF6C1C"/>
    <w:rsid w:val="00D0167B"/>
    <w:rsid w:val="00D03C1E"/>
    <w:rsid w:val="00D374E6"/>
    <w:rsid w:val="00D52157"/>
    <w:rsid w:val="00D92FA3"/>
    <w:rsid w:val="00DA3290"/>
    <w:rsid w:val="00DD6993"/>
    <w:rsid w:val="00DD7C25"/>
    <w:rsid w:val="00DE0DC1"/>
    <w:rsid w:val="00DF2E96"/>
    <w:rsid w:val="00E14027"/>
    <w:rsid w:val="00E44C09"/>
    <w:rsid w:val="00E55F11"/>
    <w:rsid w:val="00E60471"/>
    <w:rsid w:val="00E9077C"/>
    <w:rsid w:val="00E92A20"/>
    <w:rsid w:val="00EB727E"/>
    <w:rsid w:val="00ED4DFC"/>
    <w:rsid w:val="00ED78BD"/>
    <w:rsid w:val="00F60CED"/>
    <w:rsid w:val="00FD2ADB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2016-11-29T22:28:49+00:00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6C2F59-98CE-4383-BA93-1BC2DDF5A2A9}"/>
</file>

<file path=customXml/itemProps2.xml><?xml version="1.0" encoding="utf-8"?>
<ds:datastoreItem xmlns:ds="http://schemas.openxmlformats.org/officeDocument/2006/customXml" ds:itemID="{A4D4569C-EC2F-439A-BC63-39F167B0FD3B}"/>
</file>

<file path=customXml/itemProps3.xml><?xml version="1.0" encoding="utf-8"?>
<ds:datastoreItem xmlns:ds="http://schemas.openxmlformats.org/officeDocument/2006/customXml" ds:itemID="{9591C802-DBB5-4C63-9663-0210D41465EA}"/>
</file>

<file path=customXml/itemProps4.xml><?xml version="1.0" encoding="utf-8"?>
<ds:datastoreItem xmlns:ds="http://schemas.openxmlformats.org/officeDocument/2006/customXml" ds:itemID="{92E0699C-CF51-4D2F-871C-99C6DF2D8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Revising Procedural Schedule</dc:title>
  <dc:subject/>
  <dc:creator/>
  <cp:keywords/>
  <dc:description/>
  <cp:lastModifiedBy/>
  <cp:revision>1</cp:revision>
  <dcterms:created xsi:type="dcterms:W3CDTF">2016-11-29T22:14:00Z</dcterms:created>
  <dcterms:modified xsi:type="dcterms:W3CDTF">2016-11-29T22:14:00Z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