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890" w:rsidRDefault="00943890" w:rsidP="00943890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51B2BE1" wp14:editId="5E6F5537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890" w:rsidRDefault="00943890" w:rsidP="00943890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943890" w:rsidRDefault="00943890" w:rsidP="00943890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943890" w:rsidRDefault="00943890" w:rsidP="00943890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943890" w:rsidRDefault="00943890" w:rsidP="00943890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943890" w:rsidRDefault="00943890" w:rsidP="00943890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E47331" w:rsidRPr="00AE78C9" w:rsidRDefault="00E47331" w:rsidP="00E73328">
      <w:pPr>
        <w:pStyle w:val="NoSpacing"/>
        <w:spacing w:line="264" w:lineRule="auto"/>
        <w:rPr>
          <w:sz w:val="25"/>
          <w:szCs w:val="25"/>
        </w:rPr>
      </w:pPr>
    </w:p>
    <w:p w:rsidR="00E47331" w:rsidRPr="00AE78C9" w:rsidRDefault="007809BD" w:rsidP="00E73328">
      <w:pPr>
        <w:pStyle w:val="NoSpacing"/>
        <w:spacing w:line="264" w:lineRule="auto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October </w:t>
      </w:r>
      <w:r w:rsidR="00943890">
        <w:rPr>
          <w:sz w:val="25"/>
          <w:szCs w:val="25"/>
        </w:rPr>
        <w:t>25</w:t>
      </w:r>
      <w:r>
        <w:rPr>
          <w:sz w:val="25"/>
          <w:szCs w:val="25"/>
        </w:rPr>
        <w:t>, 2013</w:t>
      </w:r>
    </w:p>
    <w:p w:rsidR="00E47331" w:rsidRDefault="00E47331" w:rsidP="00E73328">
      <w:pPr>
        <w:pStyle w:val="NoSpacing"/>
        <w:spacing w:line="264" w:lineRule="auto"/>
        <w:rPr>
          <w:sz w:val="25"/>
          <w:szCs w:val="25"/>
        </w:rPr>
      </w:pPr>
    </w:p>
    <w:p w:rsidR="00E47331" w:rsidRPr="00AE78C9" w:rsidRDefault="00E47331" w:rsidP="00E73328">
      <w:pPr>
        <w:pStyle w:val="NoSpacing"/>
        <w:spacing w:line="264" w:lineRule="auto"/>
        <w:rPr>
          <w:sz w:val="25"/>
          <w:szCs w:val="25"/>
        </w:rPr>
      </w:pPr>
    </w:p>
    <w:p w:rsidR="0087184A" w:rsidRPr="00AE78C9" w:rsidRDefault="005C3936" w:rsidP="00E73328">
      <w:pPr>
        <w:spacing w:line="264" w:lineRule="auto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NOTICE </w:t>
      </w:r>
      <w:r w:rsidR="001529EB">
        <w:rPr>
          <w:b/>
          <w:bCs/>
          <w:sz w:val="25"/>
          <w:szCs w:val="25"/>
        </w:rPr>
        <w:t xml:space="preserve">OF </w:t>
      </w:r>
      <w:r w:rsidR="0087184A" w:rsidRPr="00AE78C9">
        <w:rPr>
          <w:b/>
          <w:bCs/>
          <w:sz w:val="25"/>
          <w:szCs w:val="25"/>
        </w:rPr>
        <w:t>WORKSHOP</w:t>
      </w:r>
      <w:r w:rsidR="001529EB">
        <w:rPr>
          <w:b/>
          <w:bCs/>
          <w:sz w:val="25"/>
          <w:szCs w:val="25"/>
        </w:rPr>
        <w:t xml:space="preserve"> ISSUES</w:t>
      </w:r>
    </w:p>
    <w:p w:rsidR="00E47331" w:rsidRPr="00AE78C9" w:rsidRDefault="00E47331" w:rsidP="00E73328">
      <w:pPr>
        <w:spacing w:line="264" w:lineRule="auto"/>
        <w:rPr>
          <w:sz w:val="25"/>
          <w:szCs w:val="25"/>
        </w:rPr>
      </w:pPr>
    </w:p>
    <w:p w:rsidR="00E47331" w:rsidRPr="00AE78C9" w:rsidRDefault="00E47331" w:rsidP="00E73328">
      <w:pPr>
        <w:spacing w:line="264" w:lineRule="auto"/>
        <w:rPr>
          <w:sz w:val="25"/>
          <w:szCs w:val="25"/>
        </w:rPr>
      </w:pPr>
    </w:p>
    <w:p w:rsidR="00757EA0" w:rsidRDefault="00E47331" w:rsidP="00361923">
      <w:pPr>
        <w:ind w:left="720" w:hanging="720"/>
        <w:rPr>
          <w:sz w:val="25"/>
          <w:szCs w:val="25"/>
        </w:rPr>
      </w:pPr>
      <w:r w:rsidRPr="00AE78C9">
        <w:rPr>
          <w:sz w:val="25"/>
          <w:szCs w:val="25"/>
        </w:rPr>
        <w:t>Re:</w:t>
      </w:r>
      <w:r w:rsidRPr="00AE78C9">
        <w:rPr>
          <w:sz w:val="25"/>
          <w:szCs w:val="25"/>
        </w:rPr>
        <w:tab/>
      </w:r>
      <w:r w:rsidR="00523DD9" w:rsidRPr="00AE78C9">
        <w:rPr>
          <w:sz w:val="25"/>
          <w:szCs w:val="25"/>
        </w:rPr>
        <w:t>Rulemaking to Consider</w:t>
      </w:r>
      <w:r w:rsidR="00361923">
        <w:rPr>
          <w:sz w:val="25"/>
          <w:szCs w:val="25"/>
        </w:rPr>
        <w:t xml:space="preserve"> Possible Corrections and Changes in Rules in </w:t>
      </w:r>
    </w:p>
    <w:p w:rsidR="00E47331" w:rsidRPr="00AE78C9" w:rsidRDefault="00361923" w:rsidP="00C02534">
      <w:pPr>
        <w:ind w:left="720"/>
        <w:rPr>
          <w:sz w:val="25"/>
          <w:szCs w:val="25"/>
        </w:rPr>
      </w:pPr>
      <w:r>
        <w:rPr>
          <w:sz w:val="25"/>
          <w:szCs w:val="25"/>
        </w:rPr>
        <w:t>WAC</w:t>
      </w:r>
      <w:r w:rsidR="002F084A">
        <w:rPr>
          <w:sz w:val="25"/>
          <w:szCs w:val="25"/>
        </w:rPr>
        <w:t xml:space="preserve"> </w:t>
      </w:r>
      <w:r>
        <w:rPr>
          <w:sz w:val="25"/>
          <w:szCs w:val="25"/>
        </w:rPr>
        <w:t>480-07, Relating to Procedural Rules,</w:t>
      </w:r>
      <w:r w:rsidR="00FC1615" w:rsidRPr="00AE78C9">
        <w:rPr>
          <w:sz w:val="25"/>
          <w:szCs w:val="25"/>
        </w:rPr>
        <w:t xml:space="preserve"> </w:t>
      </w:r>
      <w:r w:rsidR="002B0614" w:rsidRPr="00AE78C9">
        <w:rPr>
          <w:sz w:val="25"/>
          <w:szCs w:val="25"/>
        </w:rPr>
        <w:t>D</w:t>
      </w:r>
      <w:r w:rsidR="00FC1615" w:rsidRPr="00AE78C9">
        <w:rPr>
          <w:sz w:val="25"/>
          <w:szCs w:val="25"/>
        </w:rPr>
        <w:t xml:space="preserve">ocket </w:t>
      </w:r>
      <w:r>
        <w:rPr>
          <w:sz w:val="25"/>
          <w:szCs w:val="25"/>
        </w:rPr>
        <w:t>A-130355</w:t>
      </w:r>
    </w:p>
    <w:p w:rsidR="00E47331" w:rsidRPr="00AE78C9" w:rsidRDefault="00E47331" w:rsidP="00E73328">
      <w:pPr>
        <w:spacing w:line="264" w:lineRule="auto"/>
        <w:rPr>
          <w:sz w:val="25"/>
          <w:szCs w:val="25"/>
        </w:rPr>
      </w:pPr>
    </w:p>
    <w:p w:rsidR="00E47331" w:rsidRPr="00AE78C9" w:rsidRDefault="00E47331" w:rsidP="00E73328">
      <w:pPr>
        <w:spacing w:line="264" w:lineRule="auto"/>
        <w:rPr>
          <w:sz w:val="25"/>
          <w:szCs w:val="25"/>
        </w:rPr>
      </w:pPr>
      <w:r w:rsidRPr="00AE78C9">
        <w:rPr>
          <w:sz w:val="25"/>
          <w:szCs w:val="25"/>
        </w:rPr>
        <w:t>TO ALL INTERESTED PERSONS:</w:t>
      </w:r>
    </w:p>
    <w:p w:rsidR="00E47331" w:rsidRPr="00AE78C9" w:rsidRDefault="00E47331" w:rsidP="00E73328">
      <w:pPr>
        <w:spacing w:line="264" w:lineRule="auto"/>
        <w:rPr>
          <w:sz w:val="25"/>
          <w:szCs w:val="25"/>
        </w:rPr>
      </w:pPr>
    </w:p>
    <w:p w:rsidR="00D569CC" w:rsidRDefault="000D0A79" w:rsidP="00E73328">
      <w:pPr>
        <w:pStyle w:val="NoSpacing"/>
        <w:spacing w:line="264" w:lineRule="auto"/>
        <w:rPr>
          <w:sz w:val="25"/>
          <w:szCs w:val="25"/>
        </w:rPr>
      </w:pPr>
      <w:r w:rsidRPr="00AE78C9">
        <w:rPr>
          <w:sz w:val="25"/>
          <w:szCs w:val="25"/>
        </w:rPr>
        <w:t xml:space="preserve">On </w:t>
      </w:r>
      <w:r w:rsidR="00834926" w:rsidRPr="00AE78C9">
        <w:rPr>
          <w:sz w:val="25"/>
          <w:szCs w:val="25"/>
        </w:rPr>
        <w:t>March 2</w:t>
      </w:r>
      <w:r w:rsidR="00361923">
        <w:rPr>
          <w:sz w:val="25"/>
          <w:szCs w:val="25"/>
        </w:rPr>
        <w:t>0</w:t>
      </w:r>
      <w:r w:rsidR="00834926" w:rsidRPr="00AE78C9">
        <w:rPr>
          <w:sz w:val="25"/>
          <w:szCs w:val="25"/>
        </w:rPr>
        <w:t>, 201</w:t>
      </w:r>
      <w:r w:rsidR="00361923">
        <w:rPr>
          <w:sz w:val="25"/>
          <w:szCs w:val="25"/>
        </w:rPr>
        <w:t>3</w:t>
      </w:r>
      <w:r w:rsidRPr="00AE78C9">
        <w:rPr>
          <w:sz w:val="25"/>
          <w:szCs w:val="25"/>
        </w:rPr>
        <w:t>, t</w:t>
      </w:r>
      <w:r w:rsidR="00E47331" w:rsidRPr="00AE78C9">
        <w:rPr>
          <w:sz w:val="25"/>
          <w:szCs w:val="25"/>
        </w:rPr>
        <w:t xml:space="preserve">he Washington Utilities and Transportation Commission (Commission) filed with the Code Reviser </w:t>
      </w:r>
      <w:r w:rsidRPr="00AE78C9">
        <w:rPr>
          <w:sz w:val="25"/>
          <w:szCs w:val="25"/>
        </w:rPr>
        <w:t xml:space="preserve">a Preproposal Statement of Inquiry (CR-101) to consider </w:t>
      </w:r>
      <w:r w:rsidR="002F084A">
        <w:rPr>
          <w:sz w:val="25"/>
          <w:szCs w:val="25"/>
        </w:rPr>
        <w:t xml:space="preserve">possible </w:t>
      </w:r>
      <w:r w:rsidR="00E71F9D">
        <w:rPr>
          <w:sz w:val="25"/>
          <w:szCs w:val="25"/>
        </w:rPr>
        <w:t>additions or modifications</w:t>
      </w:r>
      <w:r w:rsidR="002F084A">
        <w:rPr>
          <w:sz w:val="25"/>
          <w:szCs w:val="25"/>
        </w:rPr>
        <w:t xml:space="preserve"> to certain sections in </w:t>
      </w:r>
      <w:r w:rsidR="002C50C2">
        <w:rPr>
          <w:sz w:val="25"/>
          <w:szCs w:val="25"/>
        </w:rPr>
        <w:t>Washington Administrative Code (</w:t>
      </w:r>
      <w:r w:rsidR="002F084A">
        <w:rPr>
          <w:sz w:val="25"/>
          <w:szCs w:val="25"/>
        </w:rPr>
        <w:t>WAC</w:t>
      </w:r>
      <w:r w:rsidR="002C50C2">
        <w:rPr>
          <w:sz w:val="25"/>
          <w:szCs w:val="25"/>
        </w:rPr>
        <w:t>)</w:t>
      </w:r>
      <w:r w:rsidR="002F084A">
        <w:rPr>
          <w:sz w:val="25"/>
          <w:szCs w:val="25"/>
        </w:rPr>
        <w:t xml:space="preserve"> 480-07, the Commission’s procedural rules.</w:t>
      </w:r>
      <w:r w:rsidR="00D569CC">
        <w:rPr>
          <w:sz w:val="25"/>
          <w:szCs w:val="25"/>
        </w:rPr>
        <w:t xml:space="preserve">  </w:t>
      </w:r>
    </w:p>
    <w:p w:rsidR="00D569CC" w:rsidRDefault="00D569CC" w:rsidP="00E73328">
      <w:pPr>
        <w:pStyle w:val="NoSpacing"/>
        <w:spacing w:line="264" w:lineRule="auto"/>
        <w:rPr>
          <w:sz w:val="25"/>
          <w:szCs w:val="25"/>
        </w:rPr>
      </w:pPr>
    </w:p>
    <w:p w:rsidR="001529EB" w:rsidRDefault="000F67FB" w:rsidP="00E73328">
      <w:pPr>
        <w:pStyle w:val="NoSpacing"/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The Commission issued notices o</w:t>
      </w:r>
      <w:r w:rsidR="00D569CC">
        <w:rPr>
          <w:sz w:val="25"/>
          <w:szCs w:val="25"/>
        </w:rPr>
        <w:t xml:space="preserve">n </w:t>
      </w:r>
      <w:r w:rsidR="00252B46">
        <w:rPr>
          <w:sz w:val="25"/>
          <w:szCs w:val="25"/>
        </w:rPr>
        <w:t xml:space="preserve">March </w:t>
      </w:r>
      <w:r>
        <w:rPr>
          <w:sz w:val="25"/>
          <w:szCs w:val="25"/>
        </w:rPr>
        <w:t>22</w:t>
      </w:r>
      <w:r w:rsidR="00252B46">
        <w:rPr>
          <w:sz w:val="25"/>
          <w:szCs w:val="25"/>
        </w:rPr>
        <w:t>, 2013, and</w:t>
      </w:r>
      <w:r>
        <w:rPr>
          <w:sz w:val="25"/>
          <w:szCs w:val="25"/>
        </w:rPr>
        <w:t xml:space="preserve"> </w:t>
      </w:r>
      <w:r w:rsidR="001529EB">
        <w:rPr>
          <w:sz w:val="25"/>
          <w:szCs w:val="25"/>
        </w:rPr>
        <w:t>April 16</w:t>
      </w:r>
      <w:r w:rsidR="00D569CC">
        <w:rPr>
          <w:sz w:val="25"/>
          <w:szCs w:val="25"/>
        </w:rPr>
        <w:t xml:space="preserve">, 2013, identifying </w:t>
      </w:r>
      <w:r w:rsidR="00252B46">
        <w:rPr>
          <w:sz w:val="25"/>
          <w:szCs w:val="25"/>
        </w:rPr>
        <w:t>several</w:t>
      </w:r>
      <w:r w:rsidR="00D569CC">
        <w:rPr>
          <w:sz w:val="25"/>
          <w:szCs w:val="25"/>
        </w:rPr>
        <w:t xml:space="preserve"> areas in which the Commission’s procedural rules in WAC 480-07 could be supplemented, improved, or clarified</w:t>
      </w:r>
      <w:r w:rsidR="001529EB">
        <w:rPr>
          <w:sz w:val="25"/>
          <w:szCs w:val="25"/>
        </w:rPr>
        <w:t>.  The Commission</w:t>
      </w:r>
      <w:r w:rsidR="00D569CC">
        <w:rPr>
          <w:sz w:val="25"/>
          <w:szCs w:val="25"/>
        </w:rPr>
        <w:t xml:space="preserve"> </w:t>
      </w:r>
      <w:r w:rsidR="009666B4">
        <w:rPr>
          <w:sz w:val="25"/>
          <w:szCs w:val="25"/>
        </w:rPr>
        <w:t xml:space="preserve">received written comments from </w:t>
      </w:r>
      <w:r w:rsidR="00D569CC">
        <w:rPr>
          <w:sz w:val="25"/>
          <w:szCs w:val="25"/>
        </w:rPr>
        <w:t xml:space="preserve">interested persons </w:t>
      </w:r>
      <w:r w:rsidR="00252B46">
        <w:rPr>
          <w:sz w:val="25"/>
          <w:szCs w:val="25"/>
        </w:rPr>
        <w:t>in response to these notices</w:t>
      </w:r>
      <w:r w:rsidR="00D569CC">
        <w:rPr>
          <w:sz w:val="25"/>
          <w:szCs w:val="25"/>
        </w:rPr>
        <w:t xml:space="preserve">.  </w:t>
      </w:r>
    </w:p>
    <w:p w:rsidR="001529EB" w:rsidRDefault="001529EB" w:rsidP="00E73328">
      <w:pPr>
        <w:pStyle w:val="NoSpacing"/>
        <w:spacing w:line="264" w:lineRule="auto"/>
        <w:rPr>
          <w:sz w:val="25"/>
          <w:szCs w:val="25"/>
        </w:rPr>
      </w:pPr>
    </w:p>
    <w:p w:rsidR="00D02F83" w:rsidRDefault="00D569CC" w:rsidP="00E73328">
      <w:pPr>
        <w:pStyle w:val="NoSpacing"/>
        <w:spacing w:line="264" w:lineRule="auto"/>
        <w:rPr>
          <w:rFonts w:cs="Calibri"/>
          <w:sz w:val="25"/>
          <w:szCs w:val="25"/>
        </w:rPr>
      </w:pPr>
      <w:r>
        <w:rPr>
          <w:sz w:val="25"/>
          <w:szCs w:val="25"/>
        </w:rPr>
        <w:t xml:space="preserve">The </w:t>
      </w:r>
      <w:r w:rsidR="001529EB">
        <w:rPr>
          <w:sz w:val="25"/>
          <w:szCs w:val="25"/>
        </w:rPr>
        <w:t xml:space="preserve">Commission has </w:t>
      </w:r>
      <w:r>
        <w:rPr>
          <w:sz w:val="25"/>
          <w:szCs w:val="25"/>
        </w:rPr>
        <w:t xml:space="preserve">scheduled </w:t>
      </w:r>
      <w:r w:rsidR="007809BD">
        <w:rPr>
          <w:sz w:val="25"/>
          <w:szCs w:val="25"/>
        </w:rPr>
        <w:t xml:space="preserve">a </w:t>
      </w:r>
      <w:r w:rsidR="00D55458">
        <w:rPr>
          <w:sz w:val="25"/>
          <w:szCs w:val="25"/>
        </w:rPr>
        <w:t>third</w:t>
      </w:r>
      <w:r>
        <w:rPr>
          <w:sz w:val="25"/>
          <w:szCs w:val="25"/>
        </w:rPr>
        <w:t xml:space="preserve"> stakeholder workshop </w:t>
      </w:r>
      <w:r w:rsidR="00D50919">
        <w:rPr>
          <w:sz w:val="25"/>
          <w:szCs w:val="25"/>
        </w:rPr>
        <w:t>for</w:t>
      </w:r>
      <w:r>
        <w:rPr>
          <w:sz w:val="25"/>
          <w:szCs w:val="25"/>
        </w:rPr>
        <w:t xml:space="preserve"> </w:t>
      </w:r>
      <w:r w:rsidR="007809BD" w:rsidRPr="008725A1">
        <w:rPr>
          <w:b/>
          <w:sz w:val="25"/>
          <w:szCs w:val="25"/>
        </w:rPr>
        <w:t>November 14</w:t>
      </w:r>
      <w:r w:rsidR="001529EB" w:rsidRPr="008725A1">
        <w:rPr>
          <w:b/>
          <w:sz w:val="25"/>
          <w:szCs w:val="25"/>
        </w:rPr>
        <w:t>, 2013, beginning at 9:30 a.m.</w:t>
      </w:r>
      <w:r w:rsidR="007809BD">
        <w:rPr>
          <w:sz w:val="25"/>
          <w:szCs w:val="25"/>
        </w:rPr>
        <w:t>,</w:t>
      </w:r>
      <w:r w:rsidR="001529EB">
        <w:rPr>
          <w:sz w:val="25"/>
          <w:szCs w:val="25"/>
        </w:rPr>
        <w:t xml:space="preserve"> </w:t>
      </w:r>
      <w:r w:rsidR="00D55458" w:rsidRPr="008725A1">
        <w:rPr>
          <w:sz w:val="25"/>
          <w:szCs w:val="25"/>
          <w:u w:val="single"/>
        </w:rPr>
        <w:t xml:space="preserve">to discuss energy rate case and </w:t>
      </w:r>
      <w:r w:rsidR="001B63C9">
        <w:rPr>
          <w:sz w:val="25"/>
          <w:szCs w:val="25"/>
          <w:u w:val="single"/>
        </w:rPr>
        <w:t>i</w:t>
      </w:r>
      <w:r w:rsidR="00D55458" w:rsidRPr="008725A1">
        <w:rPr>
          <w:sz w:val="25"/>
          <w:szCs w:val="25"/>
          <w:u w:val="single"/>
        </w:rPr>
        <w:t xml:space="preserve">ntegrated </w:t>
      </w:r>
      <w:r w:rsidR="001B63C9">
        <w:rPr>
          <w:sz w:val="25"/>
          <w:szCs w:val="25"/>
          <w:u w:val="single"/>
        </w:rPr>
        <w:t>r</w:t>
      </w:r>
      <w:r w:rsidR="00D55458" w:rsidRPr="008725A1">
        <w:rPr>
          <w:sz w:val="25"/>
          <w:szCs w:val="25"/>
          <w:u w:val="single"/>
        </w:rPr>
        <w:t xml:space="preserve">esource </w:t>
      </w:r>
      <w:r w:rsidR="001B63C9">
        <w:rPr>
          <w:sz w:val="25"/>
          <w:szCs w:val="25"/>
          <w:u w:val="single"/>
        </w:rPr>
        <w:t>p</w:t>
      </w:r>
      <w:r w:rsidR="00D55458" w:rsidRPr="008725A1">
        <w:rPr>
          <w:sz w:val="25"/>
          <w:szCs w:val="25"/>
          <w:u w:val="single"/>
        </w:rPr>
        <w:t>lan procedures</w:t>
      </w:r>
      <w:r w:rsidR="00D55458">
        <w:rPr>
          <w:sz w:val="25"/>
          <w:szCs w:val="25"/>
        </w:rPr>
        <w:t>.  The Commission</w:t>
      </w:r>
      <w:r w:rsidR="007809BD">
        <w:rPr>
          <w:sz w:val="25"/>
          <w:szCs w:val="25"/>
        </w:rPr>
        <w:t xml:space="preserve"> </w:t>
      </w:r>
      <w:r w:rsidR="00D55458">
        <w:rPr>
          <w:sz w:val="25"/>
          <w:szCs w:val="25"/>
        </w:rPr>
        <w:t xml:space="preserve">will </w:t>
      </w:r>
      <w:r w:rsidR="007809BD">
        <w:rPr>
          <w:sz w:val="25"/>
          <w:szCs w:val="25"/>
        </w:rPr>
        <w:t xml:space="preserve">consider the following:  </w:t>
      </w:r>
    </w:p>
    <w:p w:rsidR="00ED45B0" w:rsidRDefault="00ED45B0" w:rsidP="00ED45B0"/>
    <w:p w:rsidR="00ED45B0" w:rsidRPr="008335F0" w:rsidRDefault="00F6543D" w:rsidP="00ED45B0">
      <w:pPr>
        <w:pStyle w:val="ListParagraph"/>
        <w:numPr>
          <w:ilvl w:val="0"/>
          <w:numId w:val="8"/>
        </w:numPr>
        <w:spacing w:after="240" w:line="240" w:lineRule="auto"/>
        <w:rPr>
          <w:rFonts w:ascii="Times New Roman" w:hAnsi="Times New Roman" w:cs="Times New Roman"/>
          <w:sz w:val="25"/>
          <w:szCs w:val="25"/>
        </w:rPr>
      </w:pPr>
      <w:r w:rsidRPr="008335F0">
        <w:rPr>
          <w:rFonts w:ascii="Times New Roman" w:hAnsi="Times New Roman" w:cs="Times New Roman"/>
          <w:sz w:val="25"/>
          <w:szCs w:val="25"/>
        </w:rPr>
        <w:t>Procedures</w:t>
      </w:r>
      <w:r w:rsidR="00ED45B0" w:rsidRPr="008335F0">
        <w:rPr>
          <w:rFonts w:ascii="Times New Roman" w:hAnsi="Times New Roman" w:cs="Times New Roman"/>
          <w:sz w:val="25"/>
          <w:szCs w:val="25"/>
        </w:rPr>
        <w:t xml:space="preserve"> for </w:t>
      </w:r>
      <w:r w:rsidR="007809BD">
        <w:rPr>
          <w:rFonts w:ascii="Times New Roman" w:hAnsi="Times New Roman" w:cs="Times New Roman"/>
          <w:sz w:val="25"/>
          <w:szCs w:val="25"/>
        </w:rPr>
        <w:t xml:space="preserve">filing and Commission review of Integrated Resource Plans, as required under WAC 480-100-238 </w:t>
      </w:r>
    </w:p>
    <w:p w:rsidR="00ED45B0" w:rsidRPr="008335F0" w:rsidRDefault="00ED45B0" w:rsidP="00ED45B0">
      <w:pPr>
        <w:pStyle w:val="ListParagraph"/>
        <w:spacing w:after="240" w:line="240" w:lineRule="auto"/>
        <w:rPr>
          <w:rFonts w:ascii="Times New Roman" w:hAnsi="Times New Roman" w:cs="Times New Roman"/>
          <w:sz w:val="25"/>
          <w:szCs w:val="25"/>
        </w:rPr>
      </w:pPr>
    </w:p>
    <w:p w:rsidR="00ED45B0" w:rsidRPr="008335F0" w:rsidRDefault="00CB3700" w:rsidP="00ED45B0">
      <w:pPr>
        <w:pStyle w:val="ListParagraph"/>
        <w:numPr>
          <w:ilvl w:val="0"/>
          <w:numId w:val="8"/>
        </w:numPr>
        <w:spacing w:after="24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Possible revisions and additions to the Commission’s </w:t>
      </w:r>
      <w:r w:rsidR="007809BD">
        <w:rPr>
          <w:rFonts w:ascii="Times New Roman" w:hAnsi="Times New Roman" w:cs="Times New Roman"/>
          <w:sz w:val="25"/>
          <w:szCs w:val="25"/>
        </w:rPr>
        <w:t>Rules governing General Rate Proceedings</w:t>
      </w:r>
      <w:r>
        <w:rPr>
          <w:rFonts w:ascii="Times New Roman" w:hAnsi="Times New Roman" w:cs="Times New Roman"/>
          <w:sz w:val="25"/>
          <w:szCs w:val="25"/>
        </w:rPr>
        <w:t>, WAC 480-07-500 - 550</w:t>
      </w:r>
    </w:p>
    <w:p w:rsidR="00ED45B0" w:rsidRPr="008335F0" w:rsidRDefault="00ED45B0" w:rsidP="00ED45B0">
      <w:pPr>
        <w:pStyle w:val="ListParagraph"/>
        <w:rPr>
          <w:rFonts w:ascii="Times New Roman" w:hAnsi="Times New Roman" w:cs="Times New Roman"/>
          <w:sz w:val="25"/>
          <w:szCs w:val="25"/>
        </w:rPr>
      </w:pPr>
    </w:p>
    <w:p w:rsidR="00B56852" w:rsidRDefault="009666B4" w:rsidP="00B56852">
      <w:pPr>
        <w:pStyle w:val="ListParagraph"/>
        <w:numPr>
          <w:ilvl w:val="0"/>
          <w:numId w:val="8"/>
        </w:numPr>
        <w:spacing w:after="24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Alternative dispute resolution procedures, including assignment of a settlement judge in major cases, mandatory mediation, and </w:t>
      </w:r>
      <w:r w:rsidR="00B56852" w:rsidRPr="008335F0">
        <w:rPr>
          <w:rFonts w:ascii="Times New Roman" w:hAnsi="Times New Roman" w:cs="Times New Roman"/>
          <w:sz w:val="25"/>
          <w:szCs w:val="25"/>
        </w:rPr>
        <w:t>Commission review of settlement agreements in c</w:t>
      </w:r>
      <w:r w:rsidR="00B56852">
        <w:rPr>
          <w:rFonts w:ascii="Times New Roman" w:hAnsi="Times New Roman" w:cs="Times New Roman"/>
          <w:sz w:val="25"/>
          <w:szCs w:val="25"/>
        </w:rPr>
        <w:t>ases involving suspended tariffs</w:t>
      </w:r>
    </w:p>
    <w:p w:rsidR="00B56852" w:rsidRPr="008335F0" w:rsidRDefault="00B56852" w:rsidP="00B56852">
      <w:pPr>
        <w:pStyle w:val="ListParagraph"/>
        <w:spacing w:after="240" w:line="240" w:lineRule="auto"/>
        <w:rPr>
          <w:rFonts w:ascii="Times New Roman" w:hAnsi="Times New Roman" w:cs="Times New Roman"/>
          <w:sz w:val="25"/>
          <w:szCs w:val="25"/>
        </w:rPr>
      </w:pPr>
    </w:p>
    <w:p w:rsidR="009666B4" w:rsidRDefault="00FC05EA" w:rsidP="00CB3700">
      <w:pPr>
        <w:spacing w:after="240"/>
        <w:rPr>
          <w:sz w:val="25"/>
          <w:szCs w:val="25"/>
        </w:rPr>
      </w:pPr>
      <w:r>
        <w:rPr>
          <w:sz w:val="25"/>
          <w:szCs w:val="25"/>
        </w:rPr>
        <w:t>More specifically, the workshop will address the following questions:</w:t>
      </w:r>
    </w:p>
    <w:p w:rsidR="00FC05EA" w:rsidRDefault="00FC05EA" w:rsidP="00FC05EA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  <w:sz w:val="25"/>
          <w:szCs w:val="25"/>
        </w:rPr>
      </w:pPr>
      <w:r w:rsidRPr="00302CAC">
        <w:rPr>
          <w:rFonts w:ascii="Times New Roman" w:hAnsi="Times New Roman" w:cs="Times New Roman"/>
          <w:sz w:val="25"/>
          <w:szCs w:val="25"/>
        </w:rPr>
        <w:t>Should the Commission establish by rule a mechanism by which investor-owned utilities may seek expedited treatment of a request for a rate increase that updates test period information on capital investments, revenues and expenses since the company’s most recent general rate proceeding?</w:t>
      </w:r>
    </w:p>
    <w:p w:rsidR="00302CAC" w:rsidRPr="00302CAC" w:rsidRDefault="00302CAC" w:rsidP="00302CAC">
      <w:pPr>
        <w:pStyle w:val="ListParagraph"/>
        <w:spacing w:after="240"/>
        <w:rPr>
          <w:rFonts w:ascii="Times New Roman" w:hAnsi="Times New Roman" w:cs="Times New Roman"/>
          <w:sz w:val="25"/>
          <w:szCs w:val="25"/>
        </w:rPr>
      </w:pPr>
    </w:p>
    <w:p w:rsidR="00FC05EA" w:rsidRPr="00302CAC" w:rsidRDefault="00FC05EA" w:rsidP="00FC05EA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  <w:sz w:val="25"/>
          <w:szCs w:val="25"/>
        </w:rPr>
      </w:pPr>
      <w:r w:rsidRPr="00302CAC">
        <w:rPr>
          <w:rFonts w:ascii="Times New Roman" w:hAnsi="Times New Roman" w:cs="Times New Roman"/>
          <w:sz w:val="25"/>
          <w:szCs w:val="25"/>
        </w:rPr>
        <w:t>Should the Commission establish by rule ratemaking principles designed to reduce repetitive litigation such as uniform methods to determine:</w:t>
      </w:r>
    </w:p>
    <w:p w:rsidR="00FC05EA" w:rsidRPr="00302CAC" w:rsidRDefault="00FC05EA" w:rsidP="00FC05EA">
      <w:pPr>
        <w:pStyle w:val="ListParagraph"/>
        <w:spacing w:after="240"/>
        <w:rPr>
          <w:rFonts w:ascii="Times New Roman" w:hAnsi="Times New Roman" w:cs="Times New Roman"/>
          <w:sz w:val="25"/>
          <w:szCs w:val="25"/>
        </w:rPr>
      </w:pPr>
    </w:p>
    <w:p w:rsidR="00FC05EA" w:rsidRPr="00302CAC" w:rsidRDefault="00FC05EA" w:rsidP="00FC05EA">
      <w:pPr>
        <w:pStyle w:val="ListParagraph"/>
        <w:numPr>
          <w:ilvl w:val="1"/>
          <w:numId w:val="9"/>
        </w:numPr>
        <w:spacing w:after="240"/>
        <w:rPr>
          <w:rFonts w:ascii="Times New Roman" w:hAnsi="Times New Roman" w:cs="Times New Roman"/>
          <w:sz w:val="25"/>
          <w:szCs w:val="25"/>
        </w:rPr>
      </w:pPr>
      <w:r w:rsidRPr="00302CAC">
        <w:rPr>
          <w:rFonts w:ascii="Times New Roman" w:hAnsi="Times New Roman" w:cs="Times New Roman"/>
          <w:sz w:val="25"/>
          <w:szCs w:val="25"/>
        </w:rPr>
        <w:t>capital structure</w:t>
      </w:r>
    </w:p>
    <w:p w:rsidR="00FC05EA" w:rsidRPr="00302CAC" w:rsidRDefault="00FC05EA" w:rsidP="00FC05EA">
      <w:pPr>
        <w:pStyle w:val="ListParagraph"/>
        <w:numPr>
          <w:ilvl w:val="1"/>
          <w:numId w:val="9"/>
        </w:numPr>
        <w:spacing w:after="240"/>
        <w:rPr>
          <w:rFonts w:ascii="Times New Roman" w:hAnsi="Times New Roman" w:cs="Times New Roman"/>
          <w:sz w:val="25"/>
          <w:szCs w:val="25"/>
        </w:rPr>
      </w:pPr>
      <w:r w:rsidRPr="00302CAC">
        <w:rPr>
          <w:rFonts w:ascii="Times New Roman" w:hAnsi="Times New Roman" w:cs="Times New Roman"/>
          <w:sz w:val="25"/>
          <w:szCs w:val="25"/>
        </w:rPr>
        <w:t>cost of equity</w:t>
      </w:r>
    </w:p>
    <w:p w:rsidR="00FC05EA" w:rsidRPr="00302CAC" w:rsidRDefault="00FC05EA" w:rsidP="00FC05EA">
      <w:pPr>
        <w:pStyle w:val="ListParagraph"/>
        <w:numPr>
          <w:ilvl w:val="1"/>
          <w:numId w:val="9"/>
        </w:numPr>
        <w:spacing w:after="240"/>
        <w:rPr>
          <w:rFonts w:ascii="Times New Roman" w:hAnsi="Times New Roman" w:cs="Times New Roman"/>
          <w:sz w:val="25"/>
          <w:szCs w:val="25"/>
        </w:rPr>
      </w:pPr>
      <w:r w:rsidRPr="00302CAC">
        <w:rPr>
          <w:rFonts w:ascii="Times New Roman" w:hAnsi="Times New Roman" w:cs="Times New Roman"/>
          <w:sz w:val="25"/>
          <w:szCs w:val="25"/>
        </w:rPr>
        <w:t>working capital</w:t>
      </w:r>
    </w:p>
    <w:p w:rsidR="00FC05EA" w:rsidRPr="00302CAC" w:rsidRDefault="00FC05EA" w:rsidP="00FC05EA">
      <w:pPr>
        <w:pStyle w:val="ListParagraph"/>
        <w:numPr>
          <w:ilvl w:val="1"/>
          <w:numId w:val="9"/>
        </w:numPr>
        <w:spacing w:after="240"/>
        <w:rPr>
          <w:rFonts w:ascii="Times New Roman" w:hAnsi="Times New Roman" w:cs="Times New Roman"/>
          <w:sz w:val="25"/>
          <w:szCs w:val="25"/>
        </w:rPr>
      </w:pPr>
      <w:r w:rsidRPr="00302CAC">
        <w:rPr>
          <w:rFonts w:ascii="Times New Roman" w:hAnsi="Times New Roman" w:cs="Times New Roman"/>
          <w:sz w:val="25"/>
          <w:szCs w:val="25"/>
        </w:rPr>
        <w:t>pro forma additions to rate base</w:t>
      </w:r>
    </w:p>
    <w:p w:rsidR="00FC05EA" w:rsidRPr="00302CAC" w:rsidRDefault="00FC05EA" w:rsidP="00FC05EA">
      <w:pPr>
        <w:pStyle w:val="ListParagraph"/>
        <w:numPr>
          <w:ilvl w:val="1"/>
          <w:numId w:val="9"/>
        </w:numPr>
        <w:spacing w:after="240"/>
        <w:rPr>
          <w:rFonts w:ascii="Times New Roman" w:hAnsi="Times New Roman" w:cs="Times New Roman"/>
          <w:sz w:val="25"/>
          <w:szCs w:val="25"/>
        </w:rPr>
      </w:pPr>
      <w:r w:rsidRPr="00302CAC">
        <w:rPr>
          <w:rFonts w:ascii="Times New Roman" w:hAnsi="Times New Roman" w:cs="Times New Roman"/>
          <w:sz w:val="25"/>
          <w:szCs w:val="25"/>
        </w:rPr>
        <w:t>funding for low-income assistance programs</w:t>
      </w:r>
    </w:p>
    <w:p w:rsidR="00FC05EA" w:rsidRPr="00302CAC" w:rsidRDefault="00FC05EA" w:rsidP="00FC05EA">
      <w:pPr>
        <w:pStyle w:val="ListParagraph"/>
        <w:numPr>
          <w:ilvl w:val="1"/>
          <w:numId w:val="9"/>
        </w:numPr>
        <w:spacing w:after="240"/>
        <w:rPr>
          <w:rFonts w:ascii="Times New Roman" w:hAnsi="Times New Roman" w:cs="Times New Roman"/>
          <w:sz w:val="25"/>
          <w:szCs w:val="25"/>
        </w:rPr>
      </w:pPr>
      <w:r w:rsidRPr="00302CAC">
        <w:rPr>
          <w:rFonts w:ascii="Times New Roman" w:hAnsi="Times New Roman" w:cs="Times New Roman"/>
          <w:sz w:val="25"/>
          <w:szCs w:val="25"/>
        </w:rPr>
        <w:t>rate spread</w:t>
      </w:r>
    </w:p>
    <w:p w:rsidR="00FC05EA" w:rsidRPr="00302CAC" w:rsidRDefault="00FC05EA" w:rsidP="00FC05EA">
      <w:pPr>
        <w:pStyle w:val="ListParagraph"/>
        <w:numPr>
          <w:ilvl w:val="1"/>
          <w:numId w:val="9"/>
        </w:numPr>
        <w:spacing w:after="240"/>
        <w:rPr>
          <w:rFonts w:ascii="Times New Roman" w:hAnsi="Times New Roman" w:cs="Times New Roman"/>
          <w:sz w:val="25"/>
          <w:szCs w:val="25"/>
        </w:rPr>
      </w:pPr>
      <w:r w:rsidRPr="00302CAC">
        <w:rPr>
          <w:rFonts w:ascii="Times New Roman" w:hAnsi="Times New Roman" w:cs="Times New Roman"/>
          <w:sz w:val="25"/>
          <w:szCs w:val="25"/>
        </w:rPr>
        <w:t>rate design</w:t>
      </w:r>
    </w:p>
    <w:p w:rsidR="00302CAC" w:rsidRPr="00302CAC" w:rsidRDefault="00302CAC" w:rsidP="00302CAC">
      <w:pPr>
        <w:pStyle w:val="ListParagraph"/>
        <w:spacing w:after="240"/>
        <w:ind w:left="1440"/>
        <w:rPr>
          <w:rFonts w:ascii="Times New Roman" w:hAnsi="Times New Roman" w:cs="Times New Roman"/>
          <w:sz w:val="25"/>
          <w:szCs w:val="25"/>
        </w:rPr>
      </w:pPr>
    </w:p>
    <w:p w:rsidR="00FC05EA" w:rsidRPr="00302CAC" w:rsidRDefault="00FC05EA" w:rsidP="00FC05EA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  <w:sz w:val="25"/>
          <w:szCs w:val="25"/>
        </w:rPr>
      </w:pPr>
      <w:r w:rsidRPr="00302CAC">
        <w:rPr>
          <w:rFonts w:ascii="Times New Roman" w:hAnsi="Times New Roman" w:cs="Times New Roman"/>
          <w:sz w:val="25"/>
          <w:szCs w:val="25"/>
        </w:rPr>
        <w:t xml:space="preserve">Should the Commission establish new requirements </w:t>
      </w:r>
      <w:r w:rsidR="00302CAC" w:rsidRPr="00302CAC">
        <w:rPr>
          <w:rFonts w:ascii="Times New Roman" w:hAnsi="Times New Roman" w:cs="Times New Roman"/>
          <w:sz w:val="25"/>
          <w:szCs w:val="25"/>
        </w:rPr>
        <w:t>for information that must be pre-filed in rate case proceedings that will improve communications, reduce discovery, shorten proceedings, and enhance opportunities for early settlement?</w:t>
      </w:r>
    </w:p>
    <w:p w:rsidR="000237FC" w:rsidRPr="00AE78C9" w:rsidRDefault="000237FC" w:rsidP="00E73328">
      <w:pPr>
        <w:spacing w:line="264" w:lineRule="auto"/>
        <w:rPr>
          <w:sz w:val="25"/>
          <w:szCs w:val="25"/>
        </w:rPr>
      </w:pPr>
      <w:r w:rsidRPr="00AE78C9">
        <w:rPr>
          <w:sz w:val="25"/>
          <w:szCs w:val="25"/>
        </w:rPr>
        <w:t xml:space="preserve">If you have questions, you may contact </w:t>
      </w:r>
      <w:r w:rsidR="00CB3700">
        <w:rPr>
          <w:sz w:val="25"/>
          <w:szCs w:val="25"/>
        </w:rPr>
        <w:t>the staff facilitator for this phase of the procedural rules rulemaking</w:t>
      </w:r>
      <w:r w:rsidRPr="00AE78C9">
        <w:rPr>
          <w:sz w:val="25"/>
          <w:szCs w:val="25"/>
        </w:rPr>
        <w:t xml:space="preserve">, </w:t>
      </w:r>
      <w:r w:rsidR="00CB3700">
        <w:rPr>
          <w:sz w:val="25"/>
          <w:szCs w:val="25"/>
        </w:rPr>
        <w:t>Dennis J. Moss</w:t>
      </w:r>
      <w:r w:rsidRPr="00AE78C9">
        <w:rPr>
          <w:sz w:val="25"/>
          <w:szCs w:val="25"/>
        </w:rPr>
        <w:t xml:space="preserve">, </w:t>
      </w:r>
      <w:r w:rsidR="00CB3700">
        <w:rPr>
          <w:sz w:val="25"/>
          <w:szCs w:val="25"/>
        </w:rPr>
        <w:t xml:space="preserve">at (360) 664-1164, </w:t>
      </w:r>
      <w:hyperlink r:id="rId10" w:history="1">
        <w:r w:rsidR="00CB3700" w:rsidRPr="00362C43">
          <w:rPr>
            <w:rStyle w:val="Hyperlink"/>
            <w:sz w:val="25"/>
            <w:szCs w:val="25"/>
          </w:rPr>
          <w:t>dmoss@utc.wa.gov</w:t>
        </w:r>
      </w:hyperlink>
      <w:r w:rsidR="00CB3700">
        <w:rPr>
          <w:sz w:val="25"/>
          <w:szCs w:val="25"/>
        </w:rPr>
        <w:t xml:space="preserve">, or Greg Kopta, the staff lead for the full rulemaking, </w:t>
      </w:r>
      <w:r w:rsidRPr="00AE78C9">
        <w:rPr>
          <w:sz w:val="25"/>
          <w:szCs w:val="25"/>
        </w:rPr>
        <w:t>at (360) 664-1</w:t>
      </w:r>
      <w:r w:rsidR="002C50C2">
        <w:rPr>
          <w:sz w:val="25"/>
          <w:szCs w:val="25"/>
        </w:rPr>
        <w:t>355</w:t>
      </w:r>
      <w:r w:rsidR="00CB3700">
        <w:rPr>
          <w:sz w:val="25"/>
          <w:szCs w:val="25"/>
        </w:rPr>
        <w:t>,</w:t>
      </w:r>
      <w:r w:rsidRPr="00AE78C9">
        <w:rPr>
          <w:sz w:val="25"/>
          <w:szCs w:val="25"/>
        </w:rPr>
        <w:t xml:space="preserve"> </w:t>
      </w:r>
      <w:hyperlink r:id="rId11" w:history="1">
        <w:r w:rsidR="002C50C2" w:rsidRPr="007B65A4">
          <w:rPr>
            <w:rStyle w:val="Hyperlink"/>
            <w:sz w:val="25"/>
            <w:szCs w:val="25"/>
          </w:rPr>
          <w:t>gkopta@utc.wa.gov</w:t>
        </w:r>
      </w:hyperlink>
      <w:r w:rsidR="002C50C2">
        <w:rPr>
          <w:sz w:val="25"/>
          <w:szCs w:val="25"/>
        </w:rPr>
        <w:t>.</w:t>
      </w:r>
      <w:r w:rsidRPr="00AE78C9">
        <w:rPr>
          <w:sz w:val="25"/>
          <w:szCs w:val="25"/>
        </w:rPr>
        <w:t xml:space="preserve"> </w:t>
      </w:r>
    </w:p>
    <w:p w:rsidR="00CC3890" w:rsidRPr="00AE78C9" w:rsidRDefault="00CC3890" w:rsidP="00E73328">
      <w:pPr>
        <w:spacing w:line="264" w:lineRule="auto"/>
        <w:rPr>
          <w:color w:val="000000"/>
          <w:sz w:val="25"/>
          <w:szCs w:val="25"/>
        </w:rPr>
      </w:pPr>
    </w:p>
    <w:p w:rsidR="00E47331" w:rsidRPr="00AE78C9" w:rsidRDefault="00E47331" w:rsidP="00E73328">
      <w:pPr>
        <w:spacing w:line="264" w:lineRule="auto"/>
        <w:rPr>
          <w:sz w:val="25"/>
          <w:szCs w:val="25"/>
        </w:rPr>
      </w:pPr>
    </w:p>
    <w:p w:rsidR="00E47331" w:rsidRPr="00AE78C9" w:rsidRDefault="00E47331" w:rsidP="00E73328">
      <w:pPr>
        <w:spacing w:line="264" w:lineRule="auto"/>
        <w:rPr>
          <w:sz w:val="25"/>
          <w:szCs w:val="25"/>
        </w:rPr>
      </w:pPr>
    </w:p>
    <w:p w:rsidR="00E47331" w:rsidRPr="00AE78C9" w:rsidRDefault="00E47331" w:rsidP="00E73328">
      <w:pPr>
        <w:spacing w:line="264" w:lineRule="auto"/>
        <w:rPr>
          <w:sz w:val="25"/>
          <w:szCs w:val="25"/>
        </w:rPr>
      </w:pPr>
    </w:p>
    <w:p w:rsidR="002C50C2" w:rsidRDefault="002C50C2" w:rsidP="00E73328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STEVEN V. KING</w:t>
      </w:r>
    </w:p>
    <w:p w:rsidR="00E47331" w:rsidRPr="00AE78C9" w:rsidRDefault="00E47331" w:rsidP="00E73328">
      <w:pPr>
        <w:spacing w:line="264" w:lineRule="auto"/>
        <w:rPr>
          <w:sz w:val="25"/>
          <w:szCs w:val="25"/>
        </w:rPr>
      </w:pPr>
      <w:r w:rsidRPr="00AE78C9">
        <w:rPr>
          <w:sz w:val="25"/>
          <w:szCs w:val="25"/>
        </w:rPr>
        <w:t>Executive Director and Secretary</w:t>
      </w:r>
    </w:p>
    <w:p w:rsidR="00E47331" w:rsidRPr="00AE78C9" w:rsidRDefault="00E47331" w:rsidP="00E73328">
      <w:pPr>
        <w:spacing w:line="264" w:lineRule="auto"/>
        <w:rPr>
          <w:sz w:val="25"/>
          <w:szCs w:val="25"/>
        </w:rPr>
      </w:pPr>
    </w:p>
    <w:p w:rsidR="00E47331" w:rsidRPr="00AE78C9" w:rsidRDefault="00E47331" w:rsidP="00E73328">
      <w:pPr>
        <w:pStyle w:val="NoSpacing"/>
        <w:spacing w:line="264" w:lineRule="auto"/>
        <w:rPr>
          <w:sz w:val="25"/>
          <w:szCs w:val="25"/>
        </w:rPr>
      </w:pPr>
    </w:p>
    <w:sectPr w:rsidR="00E47331" w:rsidRPr="00AE78C9" w:rsidSect="004F3544">
      <w:headerReference w:type="default" r:id="rId12"/>
      <w:headerReference w:type="first" r:id="rId13"/>
      <w:pgSz w:w="12240" w:h="15840" w:code="1"/>
      <w:pgMar w:top="720" w:right="1440" w:bottom="1440" w:left="180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D42" w:rsidRDefault="00F91D42" w:rsidP="00E47331">
      <w:r>
        <w:separator/>
      </w:r>
    </w:p>
  </w:endnote>
  <w:endnote w:type="continuationSeparator" w:id="0">
    <w:p w:rsidR="00F91D42" w:rsidRDefault="00F91D42" w:rsidP="00E4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D42" w:rsidRDefault="00F91D42" w:rsidP="00E47331">
      <w:r>
        <w:separator/>
      </w:r>
    </w:p>
  </w:footnote>
  <w:footnote w:type="continuationSeparator" w:id="0">
    <w:p w:rsidR="00F91D42" w:rsidRDefault="00F91D42" w:rsidP="00E47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8C4" w:rsidRPr="004400BA" w:rsidRDefault="000978C4">
    <w:pPr>
      <w:pStyle w:val="Header"/>
      <w:rPr>
        <w:b/>
        <w:sz w:val="20"/>
        <w:szCs w:val="20"/>
      </w:rPr>
    </w:pPr>
    <w:r w:rsidRPr="004400BA">
      <w:rPr>
        <w:b/>
        <w:sz w:val="20"/>
        <w:szCs w:val="20"/>
      </w:rPr>
      <w:t xml:space="preserve">DOCKET </w:t>
    </w:r>
    <w:r>
      <w:rPr>
        <w:b/>
        <w:sz w:val="20"/>
        <w:szCs w:val="20"/>
      </w:rPr>
      <w:t>A-130355</w:t>
    </w:r>
    <w:r w:rsidRPr="004400BA">
      <w:rPr>
        <w:b/>
        <w:sz w:val="20"/>
        <w:szCs w:val="20"/>
      </w:rPr>
      <w:tab/>
    </w:r>
    <w:r w:rsidRPr="004400BA">
      <w:rPr>
        <w:b/>
        <w:sz w:val="20"/>
        <w:szCs w:val="20"/>
      </w:rPr>
      <w:tab/>
      <w:t xml:space="preserve">PAGE </w:t>
    </w:r>
    <w:r w:rsidRPr="004400BA">
      <w:rPr>
        <w:b/>
        <w:sz w:val="20"/>
        <w:szCs w:val="20"/>
      </w:rPr>
      <w:fldChar w:fldCharType="begin"/>
    </w:r>
    <w:r w:rsidRPr="004400BA">
      <w:rPr>
        <w:b/>
        <w:sz w:val="20"/>
        <w:szCs w:val="20"/>
      </w:rPr>
      <w:instrText xml:space="preserve"> PAGE   \* MERGEFORMAT </w:instrText>
    </w:r>
    <w:r w:rsidRPr="004400BA">
      <w:rPr>
        <w:b/>
        <w:sz w:val="20"/>
        <w:szCs w:val="20"/>
      </w:rPr>
      <w:fldChar w:fldCharType="separate"/>
    </w:r>
    <w:r w:rsidR="00F83143">
      <w:rPr>
        <w:b/>
        <w:noProof/>
        <w:sz w:val="20"/>
        <w:szCs w:val="20"/>
      </w:rPr>
      <w:t>2</w:t>
    </w:r>
    <w:r w:rsidRPr="004400BA">
      <w:rPr>
        <w:b/>
        <w:sz w:val="20"/>
        <w:szCs w:val="20"/>
      </w:rPr>
      <w:fldChar w:fldCharType="end"/>
    </w:r>
  </w:p>
  <w:p w:rsidR="000978C4" w:rsidRPr="00E47331" w:rsidRDefault="000978C4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544" w:rsidRPr="004F3544" w:rsidRDefault="004F3544" w:rsidP="004F3544">
    <w:pPr>
      <w:pStyle w:val="Header"/>
      <w:tabs>
        <w:tab w:val="clear" w:pos="4680"/>
      </w:tabs>
      <w:rPr>
        <w:b/>
        <w:sz w:val="20"/>
        <w:szCs w:val="20"/>
      </w:rPr>
    </w:pPr>
    <w:r>
      <w:tab/>
    </w:r>
    <w:r w:rsidRPr="004F3544">
      <w:rPr>
        <w:b/>
        <w:sz w:val="20"/>
        <w:szCs w:val="20"/>
      </w:rPr>
      <w:t>[Service Date October 25, 2013]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2FB0"/>
    <w:multiLevelType w:val="hybridMultilevel"/>
    <w:tmpl w:val="486CB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F4506"/>
    <w:multiLevelType w:val="hybridMultilevel"/>
    <w:tmpl w:val="A8D457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A27445"/>
    <w:multiLevelType w:val="hybridMultilevel"/>
    <w:tmpl w:val="7F72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56E39"/>
    <w:multiLevelType w:val="hybridMultilevel"/>
    <w:tmpl w:val="4FCCB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A1268"/>
    <w:multiLevelType w:val="hybridMultilevel"/>
    <w:tmpl w:val="C39E0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8D1C1D"/>
    <w:multiLevelType w:val="hybridMultilevel"/>
    <w:tmpl w:val="94B442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F947AA"/>
    <w:multiLevelType w:val="hybridMultilevel"/>
    <w:tmpl w:val="4DBA4D5E"/>
    <w:lvl w:ilvl="0" w:tplc="BFFE025E"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0B416D6"/>
    <w:multiLevelType w:val="hybridMultilevel"/>
    <w:tmpl w:val="7F683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DB56D2"/>
    <w:multiLevelType w:val="hybridMultilevel"/>
    <w:tmpl w:val="0A0A9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31"/>
    <w:rsid w:val="000026CF"/>
    <w:rsid w:val="000237FC"/>
    <w:rsid w:val="00042E9C"/>
    <w:rsid w:val="00050E08"/>
    <w:rsid w:val="00070604"/>
    <w:rsid w:val="0007536A"/>
    <w:rsid w:val="0008035C"/>
    <w:rsid w:val="0008562F"/>
    <w:rsid w:val="000978C4"/>
    <w:rsid w:val="000B17DA"/>
    <w:rsid w:val="000C6F04"/>
    <w:rsid w:val="000D0A79"/>
    <w:rsid w:val="000D42A6"/>
    <w:rsid w:val="000E1E1E"/>
    <w:rsid w:val="000E6259"/>
    <w:rsid w:val="000E7F33"/>
    <w:rsid w:val="000F67FB"/>
    <w:rsid w:val="00141AEC"/>
    <w:rsid w:val="00145B4D"/>
    <w:rsid w:val="00151FD0"/>
    <w:rsid w:val="001529EB"/>
    <w:rsid w:val="00172C05"/>
    <w:rsid w:val="0019771A"/>
    <w:rsid w:val="001A1C13"/>
    <w:rsid w:val="001B22B6"/>
    <w:rsid w:val="001B2509"/>
    <w:rsid w:val="001B63C9"/>
    <w:rsid w:val="001C0954"/>
    <w:rsid w:val="001C5AB1"/>
    <w:rsid w:val="002025C6"/>
    <w:rsid w:val="00235A6A"/>
    <w:rsid w:val="002376BC"/>
    <w:rsid w:val="00252B46"/>
    <w:rsid w:val="00255A53"/>
    <w:rsid w:val="00284291"/>
    <w:rsid w:val="002A2361"/>
    <w:rsid w:val="002A261E"/>
    <w:rsid w:val="002B0614"/>
    <w:rsid w:val="002B0B9A"/>
    <w:rsid w:val="002C039A"/>
    <w:rsid w:val="002C50C2"/>
    <w:rsid w:val="002F084A"/>
    <w:rsid w:val="00302CAC"/>
    <w:rsid w:val="00305A32"/>
    <w:rsid w:val="00340044"/>
    <w:rsid w:val="00341112"/>
    <w:rsid w:val="00342A7B"/>
    <w:rsid w:val="00361923"/>
    <w:rsid w:val="00361D5E"/>
    <w:rsid w:val="003D0356"/>
    <w:rsid w:val="004212BD"/>
    <w:rsid w:val="00433AE3"/>
    <w:rsid w:val="004400BA"/>
    <w:rsid w:val="0044329A"/>
    <w:rsid w:val="00463782"/>
    <w:rsid w:val="0048264B"/>
    <w:rsid w:val="004939B9"/>
    <w:rsid w:val="004B76BE"/>
    <w:rsid w:val="004C2E3B"/>
    <w:rsid w:val="004C48F9"/>
    <w:rsid w:val="004E068E"/>
    <w:rsid w:val="004F3544"/>
    <w:rsid w:val="00523DD9"/>
    <w:rsid w:val="00524BE7"/>
    <w:rsid w:val="00530AD0"/>
    <w:rsid w:val="00551184"/>
    <w:rsid w:val="0055422A"/>
    <w:rsid w:val="00554557"/>
    <w:rsid w:val="0055515C"/>
    <w:rsid w:val="005728F8"/>
    <w:rsid w:val="00573B98"/>
    <w:rsid w:val="00584DD1"/>
    <w:rsid w:val="0058550B"/>
    <w:rsid w:val="0058703D"/>
    <w:rsid w:val="00590BF6"/>
    <w:rsid w:val="005B46D2"/>
    <w:rsid w:val="005C3936"/>
    <w:rsid w:val="005C6712"/>
    <w:rsid w:val="0060711C"/>
    <w:rsid w:val="006269C8"/>
    <w:rsid w:val="00641E5A"/>
    <w:rsid w:val="006E2B3A"/>
    <w:rsid w:val="006E374B"/>
    <w:rsid w:val="006F21F3"/>
    <w:rsid w:val="006F7629"/>
    <w:rsid w:val="00702979"/>
    <w:rsid w:val="00706618"/>
    <w:rsid w:val="00706FAB"/>
    <w:rsid w:val="00715869"/>
    <w:rsid w:val="00717F76"/>
    <w:rsid w:val="007446B0"/>
    <w:rsid w:val="00753FE9"/>
    <w:rsid w:val="00757EA0"/>
    <w:rsid w:val="0076301A"/>
    <w:rsid w:val="00770E44"/>
    <w:rsid w:val="00771042"/>
    <w:rsid w:val="00780694"/>
    <w:rsid w:val="007809BD"/>
    <w:rsid w:val="007844B7"/>
    <w:rsid w:val="00794763"/>
    <w:rsid w:val="007A45D2"/>
    <w:rsid w:val="007B4715"/>
    <w:rsid w:val="007D09D6"/>
    <w:rsid w:val="007E1C8A"/>
    <w:rsid w:val="007E1E39"/>
    <w:rsid w:val="007F1BFD"/>
    <w:rsid w:val="007F40C3"/>
    <w:rsid w:val="007F40E7"/>
    <w:rsid w:val="007F5A9F"/>
    <w:rsid w:val="00803F42"/>
    <w:rsid w:val="00805FAF"/>
    <w:rsid w:val="008335F0"/>
    <w:rsid w:val="00834926"/>
    <w:rsid w:val="0083772A"/>
    <w:rsid w:val="008627EB"/>
    <w:rsid w:val="00866796"/>
    <w:rsid w:val="0087184A"/>
    <w:rsid w:val="008725A1"/>
    <w:rsid w:val="00877F50"/>
    <w:rsid w:val="00884169"/>
    <w:rsid w:val="008A2F56"/>
    <w:rsid w:val="008B12EA"/>
    <w:rsid w:val="008F1003"/>
    <w:rsid w:val="00920C72"/>
    <w:rsid w:val="00923956"/>
    <w:rsid w:val="0092694A"/>
    <w:rsid w:val="00931DC3"/>
    <w:rsid w:val="00935AF3"/>
    <w:rsid w:val="00942899"/>
    <w:rsid w:val="00943890"/>
    <w:rsid w:val="0095291E"/>
    <w:rsid w:val="00954799"/>
    <w:rsid w:val="009666B4"/>
    <w:rsid w:val="00980C26"/>
    <w:rsid w:val="00990A7C"/>
    <w:rsid w:val="00995B1A"/>
    <w:rsid w:val="009A0C2B"/>
    <w:rsid w:val="009A20FF"/>
    <w:rsid w:val="009C5E2C"/>
    <w:rsid w:val="009E2A67"/>
    <w:rsid w:val="009E7811"/>
    <w:rsid w:val="009F70E1"/>
    <w:rsid w:val="00A00011"/>
    <w:rsid w:val="00A0205D"/>
    <w:rsid w:val="00A0233D"/>
    <w:rsid w:val="00A243BD"/>
    <w:rsid w:val="00A43EAC"/>
    <w:rsid w:val="00A46766"/>
    <w:rsid w:val="00A543A8"/>
    <w:rsid w:val="00A60535"/>
    <w:rsid w:val="00A84C2A"/>
    <w:rsid w:val="00A950E2"/>
    <w:rsid w:val="00A95706"/>
    <w:rsid w:val="00AB7EC8"/>
    <w:rsid w:val="00AD78DA"/>
    <w:rsid w:val="00AE78C9"/>
    <w:rsid w:val="00AF0870"/>
    <w:rsid w:val="00B45F8A"/>
    <w:rsid w:val="00B55292"/>
    <w:rsid w:val="00B56852"/>
    <w:rsid w:val="00BD152B"/>
    <w:rsid w:val="00BF497A"/>
    <w:rsid w:val="00C02534"/>
    <w:rsid w:val="00C161A9"/>
    <w:rsid w:val="00C23E1C"/>
    <w:rsid w:val="00C2491F"/>
    <w:rsid w:val="00C67871"/>
    <w:rsid w:val="00C73062"/>
    <w:rsid w:val="00CA1F59"/>
    <w:rsid w:val="00CA5BDD"/>
    <w:rsid w:val="00CB0F96"/>
    <w:rsid w:val="00CB3376"/>
    <w:rsid w:val="00CB3700"/>
    <w:rsid w:val="00CC3890"/>
    <w:rsid w:val="00CD123F"/>
    <w:rsid w:val="00D02F83"/>
    <w:rsid w:val="00D24C81"/>
    <w:rsid w:val="00D50919"/>
    <w:rsid w:val="00D55458"/>
    <w:rsid w:val="00D569CC"/>
    <w:rsid w:val="00D87428"/>
    <w:rsid w:val="00DB3A38"/>
    <w:rsid w:val="00DD0E20"/>
    <w:rsid w:val="00DD2A47"/>
    <w:rsid w:val="00DD62A4"/>
    <w:rsid w:val="00DD62E4"/>
    <w:rsid w:val="00DD708B"/>
    <w:rsid w:val="00DE05CE"/>
    <w:rsid w:val="00E20C6C"/>
    <w:rsid w:val="00E22542"/>
    <w:rsid w:val="00E47331"/>
    <w:rsid w:val="00E63911"/>
    <w:rsid w:val="00E64CA8"/>
    <w:rsid w:val="00E71F9D"/>
    <w:rsid w:val="00E73328"/>
    <w:rsid w:val="00E92FB9"/>
    <w:rsid w:val="00E96521"/>
    <w:rsid w:val="00ED1E76"/>
    <w:rsid w:val="00ED45B0"/>
    <w:rsid w:val="00F47FDD"/>
    <w:rsid w:val="00F6543D"/>
    <w:rsid w:val="00F66B66"/>
    <w:rsid w:val="00F83143"/>
    <w:rsid w:val="00F91D42"/>
    <w:rsid w:val="00FB1935"/>
    <w:rsid w:val="00FB4A7D"/>
    <w:rsid w:val="00FC05EA"/>
    <w:rsid w:val="00FC1615"/>
    <w:rsid w:val="00FC467A"/>
    <w:rsid w:val="00FE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33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b/>
      <w:bCs/>
      <w:color w:val="365F9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rPr>
      <w:rFonts w:ascii="Times New Roman" w:hAnsi="Times New Roman"/>
      <w:sz w:val="24"/>
      <w:szCs w:val="22"/>
    </w:rPr>
  </w:style>
  <w:style w:type="character" w:customStyle="1" w:styleId="Heading1Char">
    <w:name w:val="Heading 1 Char"/>
    <w:link w:val="Heading1"/>
    <w:uiPriority w:val="9"/>
    <w:rsid w:val="007F1BFD"/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styleId="Hyperlink">
    <w:name w:val="Hyperlink"/>
    <w:rsid w:val="00E47331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E47331"/>
    <w:pPr>
      <w:autoSpaceDE w:val="0"/>
      <w:autoSpaceDN w:val="0"/>
      <w:adjustRightInd w:val="0"/>
      <w:spacing w:line="240" w:lineRule="atLeast"/>
      <w:ind w:left="360"/>
    </w:pPr>
    <w:rPr>
      <w:color w:val="000000"/>
      <w:sz w:val="20"/>
      <w:szCs w:val="20"/>
    </w:rPr>
  </w:style>
  <w:style w:type="character" w:customStyle="1" w:styleId="BodyTextIndent2Char">
    <w:name w:val="Body Text Indent 2 Char"/>
    <w:link w:val="BodyTextIndent2"/>
    <w:rsid w:val="00E4733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473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73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73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733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B0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B9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B0B9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B9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B0B9A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0B9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2F8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02F83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2F83"/>
  </w:style>
  <w:style w:type="character" w:styleId="FootnoteReference">
    <w:name w:val="footnote reference"/>
    <w:uiPriority w:val="99"/>
    <w:semiHidden/>
    <w:unhideWhenUsed/>
    <w:rsid w:val="00D02F83"/>
    <w:rPr>
      <w:vertAlign w:val="superscript"/>
    </w:rPr>
  </w:style>
  <w:style w:type="paragraph" w:customStyle="1" w:styleId="Default">
    <w:name w:val="Default"/>
    <w:rsid w:val="005545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45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33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b/>
      <w:bCs/>
      <w:color w:val="365F9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rPr>
      <w:rFonts w:ascii="Times New Roman" w:hAnsi="Times New Roman"/>
      <w:sz w:val="24"/>
      <w:szCs w:val="22"/>
    </w:rPr>
  </w:style>
  <w:style w:type="character" w:customStyle="1" w:styleId="Heading1Char">
    <w:name w:val="Heading 1 Char"/>
    <w:link w:val="Heading1"/>
    <w:uiPriority w:val="9"/>
    <w:rsid w:val="007F1BFD"/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styleId="Hyperlink">
    <w:name w:val="Hyperlink"/>
    <w:rsid w:val="00E47331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E47331"/>
    <w:pPr>
      <w:autoSpaceDE w:val="0"/>
      <w:autoSpaceDN w:val="0"/>
      <w:adjustRightInd w:val="0"/>
      <w:spacing w:line="240" w:lineRule="atLeast"/>
      <w:ind w:left="360"/>
    </w:pPr>
    <w:rPr>
      <w:color w:val="000000"/>
      <w:sz w:val="20"/>
      <w:szCs w:val="20"/>
    </w:rPr>
  </w:style>
  <w:style w:type="character" w:customStyle="1" w:styleId="BodyTextIndent2Char">
    <w:name w:val="Body Text Indent 2 Char"/>
    <w:link w:val="BodyTextIndent2"/>
    <w:rsid w:val="00E4733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473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73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73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733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B0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B9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B0B9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B9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B0B9A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0B9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2F8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02F83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2F83"/>
  </w:style>
  <w:style w:type="character" w:styleId="FootnoteReference">
    <w:name w:val="footnote reference"/>
    <w:uiPriority w:val="99"/>
    <w:semiHidden/>
    <w:unhideWhenUsed/>
    <w:rsid w:val="00D02F83"/>
    <w:rPr>
      <w:vertAlign w:val="superscript"/>
    </w:rPr>
  </w:style>
  <w:style w:type="paragraph" w:customStyle="1" w:styleId="Default">
    <w:name w:val="Default"/>
    <w:rsid w:val="005545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45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kopta@utc.wa.go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moss@utc.wa.gov" TargetMode="External"/><Relationship Id="rId19" Type="http://schemas.openxmlformats.org/officeDocument/2006/relationships/customXml" Target="../customXml/item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A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499</IndustryCode>
    <CaseStatus xmlns="dc463f71-b30c-4ab2-9473-d307f9d35888">Closed</CaseStatus>
    <OpenedDate xmlns="dc463f71-b30c-4ab2-9473-d307f9d35888">2013-03-12T07:00:00+00:00</OpenedDate>
    <Date1 xmlns="dc463f71-b30c-4ab2-9473-d307f9d35888">2013-10-25T07:00:00+00:00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130355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646EE6BD3DCD449D83A8777965FB75" ma:contentTypeVersion="135" ma:contentTypeDescription="" ma:contentTypeScope="" ma:versionID="06b914707586abd0f1efeab881c4bb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3FD1F6A-8A32-4E49-88C1-969876AA67CE}"/>
</file>

<file path=customXml/itemProps2.xml><?xml version="1.0" encoding="utf-8"?>
<ds:datastoreItem xmlns:ds="http://schemas.openxmlformats.org/officeDocument/2006/customXml" ds:itemID="{D6FD713A-0D6A-482C-91C4-721969C7F28E}"/>
</file>

<file path=customXml/itemProps3.xml><?xml version="1.0" encoding="utf-8"?>
<ds:datastoreItem xmlns:ds="http://schemas.openxmlformats.org/officeDocument/2006/customXml" ds:itemID="{026EB0F3-D093-498A-87B5-163796D209F4}"/>
</file>

<file path=customXml/itemProps4.xml><?xml version="1.0" encoding="utf-8"?>
<ds:datastoreItem xmlns:ds="http://schemas.openxmlformats.org/officeDocument/2006/customXml" ds:itemID="{0DE1A169-527C-4D9A-92AA-DE70C59D3A24}"/>
</file>

<file path=customXml/itemProps5.xml><?xml version="1.0" encoding="utf-8"?>
<ds:datastoreItem xmlns:ds="http://schemas.openxmlformats.org/officeDocument/2006/customXml" ds:itemID="{3640463E-8183-4E96-9A02-7E49B6A754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2926</CharactersWithSpaces>
  <SharedDoc>false</SharedDoc>
  <HLinks>
    <vt:vector size="36" baseType="variant">
      <vt:variant>
        <vt:i4>5374008</vt:i4>
      </vt:variant>
      <vt:variant>
        <vt:i4>15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983160</vt:i4>
      </vt:variant>
      <vt:variant>
        <vt:i4>12</vt:i4>
      </vt:variant>
      <vt:variant>
        <vt:i4>0</vt:i4>
      </vt:variant>
      <vt:variant>
        <vt:i4>5</vt:i4>
      </vt:variant>
      <vt:variant>
        <vt:lpwstr>mailto:velliott@utc.wa.gov</vt:lpwstr>
      </vt:variant>
      <vt:variant>
        <vt:lpwstr/>
      </vt:variant>
      <vt:variant>
        <vt:i4>1179715</vt:i4>
      </vt:variant>
      <vt:variant>
        <vt:i4>9</vt:i4>
      </vt:variant>
      <vt:variant>
        <vt:i4>0</vt:i4>
      </vt:variant>
      <vt:variant>
        <vt:i4>5</vt:i4>
      </vt:variant>
      <vt:variant>
        <vt:lpwstr>http://www.utc.wa.gov/111493</vt:lpwstr>
      </vt:variant>
      <vt:variant>
        <vt:lpwstr/>
      </vt:variant>
      <vt:variant>
        <vt:i4>5374008</vt:i4>
      </vt:variant>
      <vt:variant>
        <vt:i4>6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7209083</vt:i4>
      </vt:variant>
      <vt:variant>
        <vt:i4>3</vt:i4>
      </vt:variant>
      <vt:variant>
        <vt:i4>0</vt:i4>
      </vt:variant>
      <vt:variant>
        <vt:i4>5</vt:i4>
      </vt:variant>
      <vt:variant>
        <vt:lpwstr>http://www.utc.wa.gov/e-filing</vt:lpwstr>
      </vt:variant>
      <vt:variant>
        <vt:lpwstr/>
      </vt:variant>
      <vt:variant>
        <vt:i4>1179715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http://www.utc.wa.gov/111493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2013-10-25T16:25:00Z</dcterms:created>
  <dcterms:modified xsi:type="dcterms:W3CDTF">2013-10-25T19:13:00Z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0x0101006E56B4D1795A2E4DB2F0B01679ED314A00BF646EE6BD3DCD449D83A8777965FB75</vt:lpwstr>
  </property>
  <property fmtid="{D5CDD505-2E9C-101B-9397-08002B2CF9AE}" pid="3" name="_docset_NoMedatataSyncRequired">
    <vt:lpwstr>False</vt:lpwstr>
  </property>
</Properties>
</file>