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EF" w:rsidRPr="005F79EF" w:rsidRDefault="005F79EF" w:rsidP="005F79E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7986B1FC" wp14:editId="3F671B64">
            <wp:extent cx="1337310" cy="293370"/>
            <wp:effectExtent l="0" t="0" r="0" b="0"/>
            <wp:docPr id="1" name="Picture 1" descr="Go to the Federal Communications Commission homepage at www.fcc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the Federal Communications Commission homepage at www.fcc.g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EF" w:rsidRPr="005F79EF" w:rsidRDefault="005F79EF" w:rsidP="005F79EF">
      <w:pPr>
        <w:spacing w:after="0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27"/>
          <w:szCs w:val="27"/>
          <w:lang w:val="en"/>
        </w:rPr>
      </w:pPr>
      <w:r w:rsidRPr="005F79EF">
        <w:rPr>
          <w:rFonts w:ascii="Helvetica" w:eastAsia="Times New Roman" w:hAnsi="Helvetica" w:cs="Helvetica"/>
          <w:vanish/>
          <w:color w:val="666666"/>
          <w:kern w:val="36"/>
          <w:sz w:val="21"/>
          <w:szCs w:val="21"/>
          <w:lang w:val="en"/>
        </w:rPr>
        <w:t>(RETAIN FOR YOUR RECORDS)</w:t>
      </w:r>
      <w:r w:rsidRPr="005F79EF">
        <w:rPr>
          <w:rFonts w:ascii="Helvetica" w:eastAsia="Times New Roman" w:hAnsi="Helvetica" w:cs="Helvetica"/>
          <w:color w:val="FFFFFF"/>
          <w:kern w:val="36"/>
          <w:sz w:val="27"/>
          <w:szCs w:val="27"/>
          <w:lang w:val="en"/>
        </w:rPr>
        <w:t xml:space="preserve"> Form 477 Filing Summary</w:t>
      </w:r>
    </w:p>
    <w:p w:rsidR="005F79EF" w:rsidRPr="005F79EF" w:rsidRDefault="005F79EF" w:rsidP="005F79EF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FRN: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0004948105</w:t>
      </w:r>
    </w:p>
    <w:p w:rsidR="005F79EF" w:rsidRPr="005F79EF" w:rsidRDefault="005F79EF" w:rsidP="00751C8A">
      <w:pPr>
        <w:tabs>
          <w:tab w:val="left" w:pos="2282"/>
        </w:tabs>
        <w:spacing w:after="0" w:line="300" w:lineRule="atLeast"/>
        <w:ind w:left="15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Data as of:</w:t>
      </w:r>
      <w:r w:rsidR="00751C8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ab/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Dec 31, 2017</w:t>
      </w:r>
    </w:p>
    <w:p w:rsidR="005F79EF" w:rsidRPr="005F79EF" w:rsidRDefault="005F79EF" w:rsidP="005F79EF">
      <w:pPr>
        <w:spacing w:after="0" w:line="300" w:lineRule="atLeast"/>
        <w:ind w:left="30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Operations: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ILEC</w:t>
      </w:r>
    </w:p>
    <w:p w:rsidR="005F79EF" w:rsidRPr="005F79EF" w:rsidRDefault="005F79EF" w:rsidP="005F79EF">
      <w:pPr>
        <w:spacing w:after="0" w:line="300" w:lineRule="atLeast"/>
        <w:ind w:left="45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Submission Status: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Original - Submitted</w:t>
      </w:r>
    </w:p>
    <w:p w:rsidR="005F79EF" w:rsidRPr="005F79EF" w:rsidRDefault="005F79EF" w:rsidP="005F79EF">
      <w:pPr>
        <w:spacing w:after="0" w:line="300" w:lineRule="atLeast"/>
        <w:ind w:left="60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Last Updated: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Feb 28, 2018 10:46:21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Filer Identification</w:t>
      </w:r>
    </w:p>
    <w:tbl>
      <w:tblPr>
        <w:tblW w:w="4840" w:type="pct"/>
        <w:tblInd w:w="55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471"/>
        <w:gridCol w:w="11162"/>
        <w:gridCol w:w="268"/>
      </w:tblGrid>
      <w:tr w:rsidR="005F79EF" w:rsidRPr="005F79EF" w:rsidTr="005F79EF">
        <w:trPr>
          <w:gridAfter w:val="1"/>
          <w:wAfter w:w="94" w:type="pct"/>
          <w:trHeight w:val="57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Question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Response</w:t>
            </w:r>
          </w:p>
        </w:tc>
      </w:tr>
      <w:tr w:rsidR="005F79EF" w:rsidRPr="005F79EF" w:rsidTr="005F79EF">
        <w:trPr>
          <w:gridAfter w:val="1"/>
          <w:wAfter w:w="94" w:type="pct"/>
          <w:trHeight w:val="58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Filer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Provider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TDS TELECOMMUNICATIONS CORPORATION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Holding Company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Telephone and Data Systems, Inc.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SAC ID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100005, 100007, 100010, 100011, 100024, 100031, 100034, 120045, 120047, 120049, 120050, 123321, 140058, 140061, 140062, 150089, 150092, 150114, 150118, 150129, 150133, 170183, 170206, 190217, 190253, 193029, 210338, 220338, 220346, 220351, 220375, 240533, 240535, 240544, 240551, 250284, 250311, 250314, 260411, 260412, 260417, 280448, 283301, 287449, 290559, 290566, 290575, 290578, 300585, 300607, 300613, 300645, 300662, 310672, 310677, 310685, 310726, 310738, 320744, 320776, 320777, 320778, 320788, 320809, 320816, 320829, 320830, 320837, 330844, 330849, 330851, 330856, 330859, 330875, 330880, 330881, 330909, 330914, 330915, 330917, 330930, 330943, 330945, 330952, 330954, 330955, 330958, 330963, 330968, 361350, 361362, 361413, 361433, 361507, 431984, 432010, 452171, 452174, 462184, 462207, 472230, 522404, 522427, 522430, 532404, 542321, 542322, 542323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499 ID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801201, 801264, 801558, 801561, 801576, 801840, 801945, 802068, 802134, 803232, 804465, 804768, 804819, 805377, 805434, 805437, 805446, 805449, 805455, 805461, 805467, 805473, 805479, 805485, 805560, 805563, 805566, 805569, 805572, 805575, 805578, 805581, 805584, 805585, 805587, 805590, 805593, 805596, 805602, 805866, 806409, 806523, 806526, 806529, 806532, 806535, 806538, 806541, 806544, 806547, 806550, 806553, 806556, 806559, 806565, 806568, 806574, 806577, 806580, 806583, 806586, 806589, 806592, 806598, 806604, 806607, 806610, 806613, 806619, 806622, 806625, 806628, 806631, 806634, 806637, </w:t>
            </w: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806766, 806775, 806781, 806784, 806787, 806790, 806793, 806796, 806799, 806802, 806805, 806808, 806814, 806817, 806820, 806823, 806862, 807207, 807810, 807813, 808275, 808374, 808410, 808419, 808425, 809001, 809034, 809218, 809570, 809790 </w:t>
            </w:r>
          </w:p>
        </w:tc>
      </w:tr>
      <w:tr w:rsidR="005F79EF" w:rsidRPr="005F79EF" w:rsidTr="005F79EF">
        <w:trPr>
          <w:gridAfter w:val="1"/>
          <w:wAfter w:w="94" w:type="pct"/>
          <w:trHeight w:val="86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Data Contact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Pam Trickel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Phone Number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(608) 664-7872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E-mail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pamela.trickel@tdstelecom.com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Emergency Operations Contact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Network Operations Management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Phone Number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(888) 790-1216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E-mail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telecom.network.management@tdstelecom.com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Certifying Official Contact Information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Name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Andrew Petersen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Phone Number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(608) 664-4155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E-mail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andrew.petersen@tdstelecom.com</w:t>
            </w: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Data Submitted</w:t>
      </w:r>
    </w:p>
    <w:tbl>
      <w:tblPr>
        <w:tblW w:w="4779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 list of files and records accepted in fixed broadband deployment module."/>
      </w:tblPr>
      <w:tblGrid>
        <w:gridCol w:w="4386"/>
        <w:gridCol w:w="4246"/>
        <w:gridCol w:w="3308"/>
        <w:gridCol w:w="1312"/>
        <w:gridCol w:w="798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Form Section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Date &amp; Time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Number of Rows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Broadband Deployment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fixed_broadband_deploymentilec.csv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22, 2018 06:46:01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77401 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Broadband Subscription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201712_ilec_data_Crosstab.csv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26, 2018 14:19:29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7664 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Voice Subscription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201712_ilec_voice_Crosstab.csv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21, 2018 15:56:29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1166 </w:t>
            </w: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Broadband Deployment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Census Block Counts by State, DBA Name and Technology</w:t>
      </w:r>
    </w:p>
    <w:tbl>
      <w:tblPr>
        <w:tblW w:w="4622" w:type="pct"/>
        <w:tblInd w:w="55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072"/>
        <w:gridCol w:w="6469"/>
        <w:gridCol w:w="810"/>
      </w:tblGrid>
      <w:tr w:rsidR="005F79EF" w:rsidRPr="005F79EF" w:rsidTr="00E3728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DBA Name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Blocks</w:t>
            </w: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Colorado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North Carolina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471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441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309 </w:t>
            </w: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4702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Broadband Subscription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State, Technology and End-user Type</w:t>
      </w:r>
    </w:p>
    <w:tbl>
      <w:tblPr>
        <w:tblW w:w="4699" w:type="pct"/>
        <w:tblInd w:w="46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836"/>
        <w:gridCol w:w="2011"/>
        <w:gridCol w:w="1582"/>
        <w:gridCol w:w="2085"/>
        <w:gridCol w:w="927"/>
      </w:tblGrid>
      <w:tr w:rsidR="005F79EF" w:rsidRPr="005F79EF" w:rsidTr="005F79EF">
        <w:trPr>
          <w:tblHeader/>
        </w:trPr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Census Tracts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Subscriptions</w:t>
            </w:r>
          </w:p>
        </w:tc>
      </w:tr>
      <w:tr w:rsidR="005F79EF" w:rsidRPr="005F79EF" w:rsidTr="005F79EF">
        <w:trPr>
          <w:tblHeader/>
        </w:trPr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Georgia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Pennsylvania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5F79EF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127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5993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303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6296 </w:t>
            </w:r>
          </w:p>
        </w:tc>
      </w:tr>
      <w:tr w:rsidR="005F79EF" w:rsidRPr="005F79EF" w:rsidTr="005F79EF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26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26 </w:t>
            </w:r>
          </w:p>
        </w:tc>
      </w:tr>
      <w:tr w:rsidR="005F79EF" w:rsidRPr="005F79EF" w:rsidTr="005F79EF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5488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Bandwidths and End-user Type</w:t>
      </w:r>
    </w:p>
    <w:tbl>
      <w:tblPr>
        <w:tblW w:w="4629" w:type="pct"/>
        <w:tblInd w:w="64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180"/>
        <w:gridCol w:w="3195"/>
        <w:gridCol w:w="1072"/>
        <w:gridCol w:w="955"/>
        <w:gridCol w:w="885"/>
        <w:gridCol w:w="659"/>
        <w:gridCol w:w="1489"/>
        <w:gridCol w:w="329"/>
        <w:gridCol w:w="354"/>
      </w:tblGrid>
      <w:tr w:rsidR="005F79EF" w:rsidRPr="005F79EF" w:rsidTr="005F79EF">
        <w:trPr>
          <w:tblHeader/>
        </w:trPr>
        <w:tc>
          <w:tcPr>
            <w:tcW w:w="165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Downstream Bandwidth (in Mbps)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Upstream Bandwidth (in Mbps)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0.384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0.256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4.000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512.000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768.000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2890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Technology, Bandwidths and End-user Type</w:t>
      </w:r>
    </w:p>
    <w:tbl>
      <w:tblPr>
        <w:tblW w:w="4939" w:type="pct"/>
        <w:tblInd w:w="46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213"/>
        <w:gridCol w:w="3430"/>
        <w:gridCol w:w="213"/>
        <w:gridCol w:w="2937"/>
        <w:gridCol w:w="387"/>
        <w:gridCol w:w="833"/>
        <w:gridCol w:w="387"/>
        <w:gridCol w:w="1081"/>
        <w:gridCol w:w="689"/>
        <w:gridCol w:w="438"/>
        <w:gridCol w:w="219"/>
      </w:tblGrid>
      <w:tr w:rsidR="005F79EF" w:rsidRPr="005F79EF" w:rsidTr="005F79EF">
        <w:trPr>
          <w:tblHeader/>
        </w:trPr>
        <w:tc>
          <w:tcPr>
            <w:tcW w:w="29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Downstream Bandwidth (in Mbps)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Upstream Bandwidth (in Mbps)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0.384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0.256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512.000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768.000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8212" w:type="dxa"/>
            <w:gridSpan w:val="6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and VoIP Subscriptions by State and End-user Type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408"/>
        <w:gridCol w:w="659"/>
        <w:gridCol w:w="870"/>
        <w:gridCol w:w="1338"/>
        <w:gridCol w:w="1147"/>
        <w:gridCol w:w="3199"/>
        <w:gridCol w:w="1720"/>
        <w:gridCol w:w="2805"/>
        <w:gridCol w:w="616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 VGE Lines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 VGE Lines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 VoIP Subscriptions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 VoIP Subscriptions</w:t>
            </w: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Minnesota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5F79EF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852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7209 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 (VGE Lines)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Unaffiliated Providers by State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3487"/>
        <w:gridCol w:w="2302"/>
        <w:gridCol w:w="950"/>
        <w:gridCol w:w="1382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Wholesale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UNE-L</w:t>
            </w: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5F79EF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 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End Users by State, Bundle and Product Type</w:t>
      </w:r>
    </w:p>
    <w:tbl>
      <w:tblPr>
        <w:tblW w:w="4755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191"/>
        <w:gridCol w:w="1504"/>
        <w:gridCol w:w="791"/>
        <w:gridCol w:w="808"/>
        <w:gridCol w:w="2103"/>
        <w:gridCol w:w="1485"/>
        <w:gridCol w:w="1317"/>
        <w:gridCol w:w="117"/>
        <w:gridCol w:w="143"/>
        <w:gridCol w:w="1300"/>
        <w:gridCol w:w="593"/>
        <w:gridCol w:w="800"/>
        <w:gridCol w:w="95"/>
        <w:gridCol w:w="352"/>
      </w:tblGrid>
      <w:tr w:rsidR="00747256" w:rsidRPr="005F79EF" w:rsidTr="00747256">
        <w:trPr>
          <w:tblHeader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862" w:type="pct"/>
            <w:gridSpan w:val="4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Bundle</w:t>
            </w:r>
          </w:p>
        </w:tc>
        <w:tc>
          <w:tcPr>
            <w:tcW w:w="2217" w:type="pct"/>
            <w:gridSpan w:val="9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Product Type</w:t>
            </w:r>
          </w:p>
        </w:tc>
      </w:tr>
      <w:tr w:rsidR="00747256" w:rsidRPr="005F79EF" w:rsidTr="00747256">
        <w:trPr>
          <w:tblHeader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 Internet</w:t>
            </w:r>
          </w:p>
        </w:tc>
        <w:tc>
          <w:tcPr>
            <w:tcW w:w="1040" w:type="pct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w/o Internet</w:t>
            </w:r>
          </w:p>
        </w:tc>
        <w:tc>
          <w:tcPr>
            <w:tcW w:w="1095" w:type="pct"/>
            <w:gridSpan w:val="4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122" w:type="pct"/>
            <w:gridSpan w:val="5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Bus-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</w:tr>
      <w:tr w:rsidR="00747256" w:rsidRPr="005F79EF" w:rsidTr="00747256">
        <w:trPr>
          <w:gridAfter w:val="1"/>
          <w:wAfter w:w="126" w:type="pct"/>
          <w:tblHeader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No PIC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PIC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No PIC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PIC</w:t>
            </w: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California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036BE9" w:rsidTr="00747256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6503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1564 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799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6410 </w:t>
            </w:r>
          </w:p>
        </w:tc>
        <w:tc>
          <w:tcPr>
            <w:tcW w:w="558" w:type="pct"/>
            <w:gridSpan w:val="3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280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578 </w:t>
            </w: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End Users by State, Ownership and Last-mile Medium</w:t>
      </w:r>
    </w:p>
    <w:tbl>
      <w:tblPr>
        <w:tblW w:w="4887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985"/>
        <w:gridCol w:w="880"/>
        <w:gridCol w:w="635"/>
        <w:gridCol w:w="635"/>
        <w:gridCol w:w="635"/>
        <w:gridCol w:w="635"/>
        <w:gridCol w:w="635"/>
        <w:gridCol w:w="635"/>
        <w:gridCol w:w="681"/>
        <w:gridCol w:w="681"/>
        <w:gridCol w:w="681"/>
        <w:gridCol w:w="681"/>
        <w:gridCol w:w="681"/>
        <w:gridCol w:w="681"/>
        <w:gridCol w:w="681"/>
        <w:gridCol w:w="1198"/>
      </w:tblGrid>
      <w:tr w:rsidR="005F79EF" w:rsidRPr="005F79EF" w:rsidTr="00E37284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326" w:type="pct"/>
            <w:gridSpan w:val="6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Ownership</w:t>
            </w:r>
          </w:p>
        </w:tc>
        <w:tc>
          <w:tcPr>
            <w:tcW w:w="2078" w:type="pct"/>
            <w:gridSpan w:val="8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Last-mile Medium</w:t>
            </w:r>
          </w:p>
        </w:tc>
      </w:tr>
      <w:tr w:rsidR="005F79EF" w:rsidRPr="005F79EF" w:rsidTr="00E37284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Owned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UNE-L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Resale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FTTP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Coax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Fixed Wireless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Copper</w:t>
            </w: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Arizona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8035 </w:t>
            </w: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 (</w:t>
      </w:r>
      <w:proofErr w:type="spellStart"/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iVoIP</w:t>
      </w:r>
      <w:proofErr w:type="spellEnd"/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)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Over-the-top VoIP Subscriptions by State and End-user Type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1002"/>
        <w:gridCol w:w="2764"/>
        <w:gridCol w:w="2423"/>
        <w:gridCol w:w="2252"/>
        <w:gridCol w:w="1512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Georgia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747256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E37284" w:rsidRDefault="00E37284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All other VoIP Subscriptions by State, End-user Type, Bundle and Last-mile Medium</w:t>
      </w:r>
    </w:p>
    <w:tbl>
      <w:tblPr>
        <w:tblW w:w="5002" w:type="pct"/>
        <w:tblInd w:w="28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197"/>
        <w:gridCol w:w="1932"/>
        <w:gridCol w:w="1750"/>
        <w:gridCol w:w="1212"/>
        <w:gridCol w:w="1082"/>
        <w:gridCol w:w="1479"/>
        <w:gridCol w:w="1309"/>
        <w:gridCol w:w="236"/>
        <w:gridCol w:w="236"/>
        <w:gridCol w:w="581"/>
        <w:gridCol w:w="994"/>
        <w:gridCol w:w="506"/>
        <w:gridCol w:w="330"/>
      </w:tblGrid>
      <w:tr w:rsidR="00747256" w:rsidRPr="005F79EF" w:rsidTr="00751C8A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End-user Type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Bundle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Last-mile Medium</w:t>
            </w:r>
          </w:p>
        </w:tc>
      </w:tr>
      <w:tr w:rsidR="00747256" w:rsidRPr="005F79EF" w:rsidTr="00751C8A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Business / Government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 Internet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w/o Internet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FTTP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Coax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Fixed Wireless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Copper</w:t>
            </w: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036BE9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Washington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  <w:bookmarkStart w:id="0" w:name="_GoBack"/>
            <w:bookmarkEnd w:id="0"/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Default="005F79EF"/>
    <w:sectPr w:rsidR="005F79EF" w:rsidSect="00751C8A">
      <w:headerReference w:type="default" r:id="rId9"/>
      <w:pgSz w:w="15840" w:h="12240" w:orient="landscape"/>
      <w:pgMar w:top="153" w:right="450" w:bottom="810" w:left="720" w:header="1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1F" w:rsidRDefault="00CF4E1F" w:rsidP="00036BE9">
      <w:pPr>
        <w:spacing w:after="0" w:line="240" w:lineRule="auto"/>
      </w:pPr>
      <w:r>
        <w:separator/>
      </w:r>
    </w:p>
  </w:endnote>
  <w:endnote w:type="continuationSeparator" w:id="0">
    <w:p w:rsidR="00CF4E1F" w:rsidRDefault="00CF4E1F" w:rsidP="000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1F" w:rsidRDefault="00CF4E1F" w:rsidP="00036BE9">
      <w:pPr>
        <w:spacing w:after="0" w:line="240" w:lineRule="auto"/>
      </w:pPr>
      <w:r>
        <w:separator/>
      </w:r>
    </w:p>
  </w:footnote>
  <w:footnote w:type="continuationSeparator" w:id="0">
    <w:p w:rsidR="00CF4E1F" w:rsidRDefault="00CF4E1F" w:rsidP="0003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F" w:rsidRDefault="00CF4E1F" w:rsidP="00751C8A">
    <w:pPr>
      <w:pStyle w:val="Default"/>
      <w:ind w:firstLine="720"/>
    </w:pPr>
  </w:p>
  <w:p w:rsidR="00CF4E1F" w:rsidRDefault="00CF4E1F" w:rsidP="00036BE9">
    <w:pPr>
      <w:pStyle w:val="Header"/>
    </w:pPr>
    <w:r>
      <w:t xml:space="preserve"> </w:t>
    </w:r>
    <w:r>
      <w:rPr>
        <w:b/>
        <w:bCs/>
        <w:color w:val="FF0000"/>
      </w:rPr>
      <w:t>PUBLIC VERSION</w:t>
    </w:r>
  </w:p>
  <w:p w:rsidR="00CF4E1F" w:rsidRDefault="00CF4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F"/>
    <w:rsid w:val="00036BE9"/>
    <w:rsid w:val="000874F9"/>
    <w:rsid w:val="005F79EF"/>
    <w:rsid w:val="00747256"/>
    <w:rsid w:val="00751C8A"/>
    <w:rsid w:val="00A029FF"/>
    <w:rsid w:val="00CF4E1F"/>
    <w:rsid w:val="00E37284"/>
    <w:rsid w:val="00EB3175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9EF"/>
    <w:pPr>
      <w:spacing w:before="150" w:after="150" w:line="240" w:lineRule="auto"/>
      <w:outlineLvl w:val="0"/>
    </w:pPr>
    <w:rPr>
      <w:rFonts w:ascii="Helvetica" w:eastAsia="Times New Roman" w:hAnsi="Helvetica" w:cs="Helvetica"/>
      <w:color w:val="FFFFFF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F79EF"/>
    <w:pPr>
      <w:spacing w:after="0" w:line="240" w:lineRule="auto"/>
      <w:outlineLvl w:val="1"/>
    </w:pPr>
    <w:rPr>
      <w:rFonts w:ascii="inherit" w:eastAsia="Times New Roman" w:hAnsi="inherit" w:cs="Times New Roman"/>
      <w:color w:val="434343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F79EF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79EF"/>
    <w:pPr>
      <w:spacing w:after="150" w:line="240" w:lineRule="auto"/>
      <w:outlineLvl w:val="3"/>
    </w:pPr>
    <w:rPr>
      <w:rFonts w:ascii="inherit" w:eastAsia="Times New Roman" w:hAnsi="inherit" w:cs="Times New Roman"/>
      <w:b/>
      <w:bCs/>
      <w:color w:val="333333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5F79EF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F79EF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EF"/>
    <w:rPr>
      <w:rFonts w:ascii="Helvetica" w:eastAsia="Times New Roman" w:hAnsi="Helvetica" w:cs="Helvetica"/>
      <w:color w:val="FFFFFF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F79EF"/>
    <w:rPr>
      <w:rFonts w:ascii="inherit" w:eastAsia="Times New Roman" w:hAnsi="inherit" w:cs="Times New Roman"/>
      <w:color w:val="434343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F79EF"/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79EF"/>
    <w:rPr>
      <w:rFonts w:ascii="inherit" w:eastAsia="Times New Roman" w:hAnsi="inherit" w:cs="Times New Roman"/>
      <w:b/>
      <w:bCs/>
      <w:color w:val="333333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F79EF"/>
    <w:rPr>
      <w:rFonts w:ascii="inherit" w:eastAsia="Times New Roman" w:hAnsi="inherit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79EF"/>
    <w:rPr>
      <w:rFonts w:ascii="inherit" w:eastAsia="Times New Roman" w:hAnsi="inherit" w:cs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9EF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79EF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9EF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9E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E9"/>
  </w:style>
  <w:style w:type="paragraph" w:styleId="Footer">
    <w:name w:val="footer"/>
    <w:basedOn w:val="Normal"/>
    <w:link w:val="Foot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E9"/>
  </w:style>
  <w:style w:type="paragraph" w:customStyle="1" w:styleId="Default">
    <w:name w:val="Default"/>
    <w:rsid w:val="00036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9EF"/>
    <w:pPr>
      <w:spacing w:before="150" w:after="150" w:line="240" w:lineRule="auto"/>
      <w:outlineLvl w:val="0"/>
    </w:pPr>
    <w:rPr>
      <w:rFonts w:ascii="Helvetica" w:eastAsia="Times New Roman" w:hAnsi="Helvetica" w:cs="Helvetica"/>
      <w:color w:val="FFFFFF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F79EF"/>
    <w:pPr>
      <w:spacing w:after="0" w:line="240" w:lineRule="auto"/>
      <w:outlineLvl w:val="1"/>
    </w:pPr>
    <w:rPr>
      <w:rFonts w:ascii="inherit" w:eastAsia="Times New Roman" w:hAnsi="inherit" w:cs="Times New Roman"/>
      <w:color w:val="434343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F79EF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79EF"/>
    <w:pPr>
      <w:spacing w:after="150" w:line="240" w:lineRule="auto"/>
      <w:outlineLvl w:val="3"/>
    </w:pPr>
    <w:rPr>
      <w:rFonts w:ascii="inherit" w:eastAsia="Times New Roman" w:hAnsi="inherit" w:cs="Times New Roman"/>
      <w:b/>
      <w:bCs/>
      <w:color w:val="333333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5F79EF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F79EF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EF"/>
    <w:rPr>
      <w:rFonts w:ascii="Helvetica" w:eastAsia="Times New Roman" w:hAnsi="Helvetica" w:cs="Helvetica"/>
      <w:color w:val="FFFFFF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F79EF"/>
    <w:rPr>
      <w:rFonts w:ascii="inherit" w:eastAsia="Times New Roman" w:hAnsi="inherit" w:cs="Times New Roman"/>
      <w:color w:val="434343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F79EF"/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79EF"/>
    <w:rPr>
      <w:rFonts w:ascii="inherit" w:eastAsia="Times New Roman" w:hAnsi="inherit" w:cs="Times New Roman"/>
      <w:b/>
      <w:bCs/>
      <w:color w:val="333333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F79EF"/>
    <w:rPr>
      <w:rFonts w:ascii="inherit" w:eastAsia="Times New Roman" w:hAnsi="inherit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79EF"/>
    <w:rPr>
      <w:rFonts w:ascii="inherit" w:eastAsia="Times New Roman" w:hAnsi="inherit" w:cs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9EF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79EF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9EF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9E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E9"/>
  </w:style>
  <w:style w:type="paragraph" w:styleId="Footer">
    <w:name w:val="footer"/>
    <w:basedOn w:val="Normal"/>
    <w:link w:val="Foot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E9"/>
  </w:style>
  <w:style w:type="paragraph" w:customStyle="1" w:styleId="Default">
    <w:name w:val="Default"/>
    <w:rsid w:val="00036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84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7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2532E8803CB24DAE4FE6780EBA11F6" ma:contentTypeVersion="68" ma:contentTypeDescription="" ma:contentTypeScope="" ma:versionID="80b8797f50526774d069e656d628cf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2018-03-05T08:00:00+00:00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180002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5D2F336-B4F0-4318-8E78-B0C32A63B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FA58D-359C-4A71-948F-4D0E236EC136}"/>
</file>

<file path=customXml/itemProps3.xml><?xml version="1.0" encoding="utf-8"?>
<ds:datastoreItem xmlns:ds="http://schemas.openxmlformats.org/officeDocument/2006/customXml" ds:itemID="{1517C298-57EE-4C36-A017-E8A0B90EF19D}"/>
</file>

<file path=customXml/itemProps4.xml><?xml version="1.0" encoding="utf-8"?>
<ds:datastoreItem xmlns:ds="http://schemas.openxmlformats.org/officeDocument/2006/customXml" ds:itemID="{6B864B07-045D-4015-B951-36FDFB31DD64}"/>
</file>

<file path=customXml/itemProps5.xml><?xml version="1.0" encoding="utf-8"?>
<ds:datastoreItem xmlns:ds="http://schemas.openxmlformats.org/officeDocument/2006/customXml" ds:itemID="{6B7FD8DF-29F9-4930-8EC6-146BB1292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</dc:creator>
  <cp:lastModifiedBy>TDS</cp:lastModifiedBy>
  <cp:revision>2</cp:revision>
  <dcterms:created xsi:type="dcterms:W3CDTF">2018-03-01T20:53:00Z</dcterms:created>
  <dcterms:modified xsi:type="dcterms:W3CDTF">2018-03-01T20:53:00Z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0x0101006E56B4D1795A2E4DB2F0B01679ED314A00832532E8803CB24DAE4FE6780EBA11F6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