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 xml:space="preserve">JOINT UTILITY PROPOSAL: </w:t>
      </w: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 xml:space="preserve">CLAIMING NORTHWEST ENERGY EFFICIENCY ALLIANCE CONSERVATION SAVINGS </w:t>
      </w:r>
    </w:p>
    <w:p w:rsidR="004B76F7" w:rsidRPr="00FF2832" w:rsidRDefault="00CB09CC" w:rsidP="00CB09CC">
      <w:pPr>
        <w:jc w:val="center"/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>UNDER RCW 19.285 AND WAC 480-109</w:t>
      </w:r>
    </w:p>
    <w:p w:rsidR="00CB09CC" w:rsidRPr="00CB09CC" w:rsidRDefault="00CB09CC" w:rsidP="0051162B">
      <w:pPr>
        <w:rPr>
          <w:sz w:val="24"/>
          <w:szCs w:val="24"/>
        </w:rPr>
      </w:pPr>
    </w:p>
    <w:p w:rsidR="008020B6" w:rsidRDefault="00CB09CC" w:rsidP="0051162B">
      <w:pPr>
        <w:rPr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 xml:space="preserve">Puget Sound Energy, Inc. (PSE), </w:t>
      </w:r>
      <w:r w:rsidR="005633B9">
        <w:rPr>
          <w:rFonts w:ascii="Times New Roman" w:hAnsi="Times New Roman"/>
          <w:sz w:val="24"/>
          <w:szCs w:val="24"/>
        </w:rPr>
        <w:t>PacifiCorp</w:t>
      </w:r>
      <w:r w:rsidRPr="00FF2832">
        <w:rPr>
          <w:rFonts w:ascii="Times New Roman" w:hAnsi="Times New Roman"/>
          <w:sz w:val="24"/>
          <w:szCs w:val="24"/>
        </w:rPr>
        <w:t xml:space="preserve"> (</w:t>
      </w:r>
      <w:r w:rsidR="005633B9">
        <w:rPr>
          <w:rFonts w:ascii="Times New Roman" w:hAnsi="Times New Roman"/>
          <w:sz w:val="24"/>
          <w:szCs w:val="24"/>
        </w:rPr>
        <w:t xml:space="preserve">d.b.a. </w:t>
      </w:r>
      <w:r w:rsidRPr="00FF2832">
        <w:rPr>
          <w:rFonts w:ascii="Times New Roman" w:hAnsi="Times New Roman"/>
          <w:sz w:val="24"/>
          <w:szCs w:val="24"/>
        </w:rPr>
        <w:t>Pacific Power</w:t>
      </w:r>
      <w:r w:rsidR="005633B9">
        <w:rPr>
          <w:rFonts w:ascii="Times New Roman" w:hAnsi="Times New Roman"/>
          <w:sz w:val="24"/>
          <w:szCs w:val="24"/>
        </w:rPr>
        <w:t xml:space="preserve"> &amp; Light Company</w:t>
      </w:r>
      <w:r w:rsidRPr="00FF2832">
        <w:rPr>
          <w:rFonts w:ascii="Times New Roman" w:hAnsi="Times New Roman"/>
          <w:sz w:val="24"/>
          <w:szCs w:val="24"/>
        </w:rPr>
        <w:t xml:space="preserve">), and Avista Corporation (Avista) (collectively, Joint </w:t>
      </w:r>
      <w:r w:rsidR="00FF2832" w:rsidRPr="00FF2832">
        <w:rPr>
          <w:rFonts w:ascii="Times New Roman" w:hAnsi="Times New Roman"/>
          <w:sz w:val="24"/>
          <w:szCs w:val="24"/>
        </w:rPr>
        <w:t>Utilities</w:t>
      </w:r>
      <w:r w:rsidRPr="00FF2832">
        <w:rPr>
          <w:rFonts w:ascii="Times New Roman" w:hAnsi="Times New Roman"/>
          <w:sz w:val="24"/>
          <w:szCs w:val="24"/>
        </w:rPr>
        <w:t xml:space="preserve">) propose the following approach to claiming Northwest Energy Efficiency Alliance (NEEA) conservation savings under Washington’s Energy Independence Act (EIA) Initiative I-937 codified in RCW 19.285 and WAC 480-109.  The Joint Utilities will incorporate the approach set forth below into their respective 2014-2015 Biennial Conservation Plans.  This proposal was developed by the Joint Utilities to satisfy </w:t>
      </w:r>
      <w:r w:rsidR="008020B6" w:rsidRPr="00FF2832">
        <w:rPr>
          <w:rFonts w:ascii="Times New Roman" w:hAnsi="Times New Roman"/>
          <w:sz w:val="24"/>
          <w:szCs w:val="24"/>
        </w:rPr>
        <w:t>conditions set forth in Washington Utilities and Transportation Commission (Commission) Order 03 in Docket UE-100170, Order 03 in Docket UE-100176, and Order 07 in Docket UE-</w:t>
      </w:r>
      <w:r w:rsidR="00FF2832" w:rsidRPr="00FF2832">
        <w:rPr>
          <w:rFonts w:ascii="Times New Roman" w:hAnsi="Times New Roman"/>
          <w:sz w:val="24"/>
          <w:szCs w:val="24"/>
        </w:rPr>
        <w:t>100177</w:t>
      </w:r>
      <w:r w:rsidR="003F42C8">
        <w:rPr>
          <w:rFonts w:ascii="Times New Roman" w:hAnsi="Times New Roman"/>
          <w:sz w:val="24"/>
          <w:szCs w:val="24"/>
        </w:rPr>
        <w:t>.</w:t>
      </w:r>
    </w:p>
    <w:p w:rsidR="00580FE2" w:rsidRDefault="00580FE2" w:rsidP="0051162B">
      <w:pPr>
        <w:rPr>
          <w:rFonts w:ascii="Times New Roman" w:hAnsi="Times New Roman"/>
          <w:sz w:val="24"/>
          <w:szCs w:val="24"/>
          <w:u w:val="single"/>
        </w:rPr>
      </w:pPr>
    </w:p>
    <w:p w:rsidR="008020B6" w:rsidRPr="00FF2832" w:rsidRDefault="008020B6" w:rsidP="00580FE2">
      <w:pPr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>PROPOSAL</w:t>
      </w:r>
    </w:p>
    <w:p w:rsidR="008020B6" w:rsidRDefault="008020B6" w:rsidP="0051162B">
      <w:pPr>
        <w:rPr>
          <w:sz w:val="24"/>
          <w:szCs w:val="24"/>
          <w:u w:val="single"/>
        </w:rPr>
      </w:pPr>
    </w:p>
    <w:p w:rsidR="008020B6" w:rsidRPr="00FF2832" w:rsidRDefault="008020B6" w:rsidP="0051162B">
      <w:pPr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>The Joint Utilities propose the following two-step approach for claiming NEEA savings:</w:t>
      </w:r>
    </w:p>
    <w:p w:rsidR="008020B6" w:rsidRPr="00FF2832" w:rsidRDefault="008020B6" w:rsidP="0051162B">
      <w:pPr>
        <w:rPr>
          <w:rFonts w:ascii="Times New Roman" w:hAnsi="Times New Roman"/>
          <w:sz w:val="24"/>
          <w:szCs w:val="24"/>
          <w:u w:val="single"/>
        </w:rPr>
      </w:pPr>
    </w:p>
    <w:p w:rsidR="000454C2" w:rsidRPr="00FF2832" w:rsidRDefault="008020B6" w:rsidP="000454C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F2832">
        <w:rPr>
          <w:rFonts w:ascii="Times New Roman" w:hAnsi="Times New Roman"/>
          <w:sz w:val="24"/>
          <w:szCs w:val="24"/>
        </w:rPr>
        <w:t>Prior to filing its Biennial Conservation Plan</w:t>
      </w:r>
      <w:r w:rsidR="00580FE2">
        <w:rPr>
          <w:rFonts w:ascii="Times New Roman" w:hAnsi="Times New Roman"/>
          <w:sz w:val="24"/>
          <w:szCs w:val="24"/>
        </w:rPr>
        <w:t xml:space="preserve">, </w:t>
      </w:r>
      <w:r w:rsidRPr="00FF2832">
        <w:rPr>
          <w:rFonts w:ascii="Times New Roman" w:hAnsi="Times New Roman"/>
          <w:sz w:val="24"/>
          <w:szCs w:val="24"/>
        </w:rPr>
        <w:t>each utility will work with NEEA to obtain a</w:t>
      </w:r>
      <w:r w:rsidR="000454C2" w:rsidRPr="00FF2832">
        <w:rPr>
          <w:rFonts w:ascii="Times New Roman" w:hAnsi="Times New Roman"/>
          <w:sz w:val="24"/>
          <w:szCs w:val="24"/>
        </w:rPr>
        <w:t xml:space="preserve">n </w:t>
      </w:r>
      <w:r w:rsidR="00481F1B" w:rsidRPr="00FF2832">
        <w:rPr>
          <w:rFonts w:ascii="Times New Roman" w:hAnsi="Times New Roman"/>
          <w:sz w:val="24"/>
          <w:szCs w:val="24"/>
        </w:rPr>
        <w:t>estimate</w:t>
      </w:r>
      <w:r w:rsidRPr="00FF2832">
        <w:rPr>
          <w:rFonts w:ascii="Times New Roman" w:hAnsi="Times New Roman"/>
          <w:sz w:val="24"/>
          <w:szCs w:val="24"/>
        </w:rPr>
        <w:t xml:space="preserve"> of its funder share </w:t>
      </w:r>
      <w:r w:rsidR="003F42C8">
        <w:rPr>
          <w:rFonts w:ascii="Times New Roman" w:hAnsi="Times New Roman"/>
          <w:sz w:val="24"/>
          <w:szCs w:val="24"/>
        </w:rPr>
        <w:t>percent</w:t>
      </w:r>
      <w:r w:rsidR="003B5249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3F42C8">
        <w:rPr>
          <w:rFonts w:ascii="Times New Roman" w:hAnsi="Times New Roman"/>
          <w:sz w:val="24"/>
          <w:szCs w:val="24"/>
        </w:rPr>
        <w:t xml:space="preserve"> </w:t>
      </w:r>
      <w:r w:rsidRPr="00FF2832">
        <w:rPr>
          <w:rFonts w:ascii="Times New Roman" w:hAnsi="Times New Roman"/>
          <w:sz w:val="24"/>
          <w:szCs w:val="24"/>
        </w:rPr>
        <w:t>of Total Regional Savings (TRS)</w:t>
      </w:r>
      <w:r w:rsidR="00CA4241">
        <w:rPr>
          <w:rFonts w:ascii="Times New Roman" w:hAnsi="Times New Roman"/>
          <w:sz w:val="24"/>
          <w:szCs w:val="24"/>
        </w:rPr>
        <w:t xml:space="preserve">. </w:t>
      </w:r>
      <w:r w:rsidR="00C45C6E">
        <w:rPr>
          <w:rFonts w:ascii="Times New Roman" w:hAnsi="Times New Roman"/>
          <w:sz w:val="24"/>
          <w:szCs w:val="24"/>
        </w:rPr>
        <w:t xml:space="preserve">To ensure regional consistency in the development and reporting of TRS, </w:t>
      </w:r>
      <w:r w:rsidR="00CA4241">
        <w:rPr>
          <w:rFonts w:ascii="Times New Roman" w:hAnsi="Times New Roman"/>
          <w:sz w:val="24"/>
          <w:szCs w:val="24"/>
        </w:rPr>
        <w:t>NEEA will develop t</w:t>
      </w:r>
      <w:r w:rsidR="00CA4241" w:rsidRPr="00FF2832">
        <w:rPr>
          <w:rFonts w:ascii="Times New Roman" w:hAnsi="Times New Roman"/>
          <w:sz w:val="24"/>
          <w:szCs w:val="24"/>
        </w:rPr>
        <w:t xml:space="preserve">he TRS </w:t>
      </w:r>
      <w:r w:rsidR="00CA4241">
        <w:rPr>
          <w:rFonts w:ascii="Times New Roman" w:hAnsi="Times New Roman"/>
          <w:sz w:val="24"/>
          <w:szCs w:val="24"/>
        </w:rPr>
        <w:t xml:space="preserve">estimate </w:t>
      </w:r>
      <w:r w:rsidR="00CA4241" w:rsidRPr="00FF2832">
        <w:rPr>
          <w:rFonts w:ascii="Times New Roman" w:hAnsi="Times New Roman"/>
          <w:sz w:val="24"/>
          <w:szCs w:val="24"/>
        </w:rPr>
        <w:t xml:space="preserve">using </w:t>
      </w:r>
      <w:r w:rsidR="00C45C6E">
        <w:rPr>
          <w:rFonts w:ascii="Times New Roman" w:hAnsi="Times New Roman"/>
          <w:sz w:val="24"/>
          <w:szCs w:val="24"/>
        </w:rPr>
        <w:t>baseline</w:t>
      </w:r>
      <w:r w:rsidR="002D1645">
        <w:rPr>
          <w:rFonts w:ascii="Times New Roman" w:hAnsi="Times New Roman"/>
          <w:sz w:val="24"/>
          <w:szCs w:val="24"/>
        </w:rPr>
        <w:t xml:space="preserve"> and technical</w:t>
      </w:r>
      <w:r w:rsidR="00C45C6E">
        <w:rPr>
          <w:rFonts w:ascii="Times New Roman" w:hAnsi="Times New Roman"/>
          <w:sz w:val="24"/>
          <w:szCs w:val="24"/>
        </w:rPr>
        <w:t xml:space="preserve"> assumptions consistent with those found in the </w:t>
      </w:r>
      <w:r w:rsidR="00B73B2E">
        <w:rPr>
          <w:rFonts w:ascii="Times New Roman" w:hAnsi="Times New Roman"/>
          <w:sz w:val="24"/>
          <w:szCs w:val="24"/>
        </w:rPr>
        <w:t xml:space="preserve">current </w:t>
      </w:r>
      <w:r w:rsidR="00CA4241" w:rsidRPr="00FF2832">
        <w:rPr>
          <w:rFonts w:ascii="Times New Roman" w:hAnsi="Times New Roman"/>
          <w:sz w:val="24"/>
          <w:szCs w:val="24"/>
        </w:rPr>
        <w:t>Northwest Power and Conservation Council’s Power Plan</w:t>
      </w:r>
      <w:r w:rsidR="00B73B2E">
        <w:rPr>
          <w:rFonts w:ascii="Times New Roman" w:hAnsi="Times New Roman"/>
          <w:sz w:val="24"/>
          <w:szCs w:val="24"/>
        </w:rPr>
        <w:t xml:space="preserve">. </w:t>
      </w:r>
      <w:r w:rsidR="002D1645">
        <w:rPr>
          <w:rFonts w:ascii="Times New Roman" w:hAnsi="Times New Roman"/>
          <w:sz w:val="24"/>
          <w:szCs w:val="24"/>
        </w:rPr>
        <w:t>As per NEEA’s standard procedure to avoid double counting of savings, NEEA will remove savings associated with local</w:t>
      </w:r>
      <w:r w:rsidR="00B73B2E">
        <w:rPr>
          <w:rFonts w:ascii="Times New Roman" w:hAnsi="Times New Roman"/>
          <w:sz w:val="24"/>
          <w:szCs w:val="24"/>
        </w:rPr>
        <w:t xml:space="preserve"> utility programs</w:t>
      </w:r>
      <w:r w:rsidR="002D1645">
        <w:rPr>
          <w:rFonts w:ascii="Times New Roman" w:hAnsi="Times New Roman"/>
          <w:sz w:val="24"/>
          <w:szCs w:val="24"/>
        </w:rPr>
        <w:t xml:space="preserve">. This </w:t>
      </w:r>
      <w:r w:rsidR="00B73B2E">
        <w:rPr>
          <w:rFonts w:ascii="Times New Roman" w:hAnsi="Times New Roman"/>
          <w:sz w:val="24"/>
          <w:szCs w:val="24"/>
        </w:rPr>
        <w:t xml:space="preserve">adjustment will be made to each utility’s allocation of NEEA’s estimated TRS </w:t>
      </w:r>
      <w:r w:rsidR="00CA4241">
        <w:rPr>
          <w:rFonts w:ascii="Times New Roman" w:hAnsi="Times New Roman"/>
          <w:sz w:val="24"/>
          <w:szCs w:val="24"/>
        </w:rPr>
        <w:t>to account for</w:t>
      </w:r>
      <w:r w:rsidR="00B73B2E">
        <w:rPr>
          <w:rFonts w:ascii="Times New Roman" w:hAnsi="Times New Roman"/>
          <w:sz w:val="24"/>
          <w:szCs w:val="24"/>
        </w:rPr>
        <w:t xml:space="preserve"> savings from measures, markets or activities where such an overlap and possible double counting of savings may occur</w:t>
      </w:r>
      <w:r w:rsidRPr="00FF2832">
        <w:rPr>
          <w:rFonts w:ascii="Times New Roman" w:hAnsi="Times New Roman"/>
          <w:sz w:val="24"/>
          <w:szCs w:val="24"/>
        </w:rPr>
        <w:t xml:space="preserve">. </w:t>
      </w:r>
      <w:r w:rsidR="000454C2" w:rsidRPr="00FF2832">
        <w:rPr>
          <w:rFonts w:ascii="Times New Roman" w:hAnsi="Times New Roman"/>
          <w:sz w:val="24"/>
          <w:szCs w:val="24"/>
        </w:rPr>
        <w:t xml:space="preserve">Each utility will </w:t>
      </w:r>
      <w:r w:rsidR="00C45C6E">
        <w:rPr>
          <w:rFonts w:ascii="Times New Roman" w:hAnsi="Times New Roman"/>
          <w:sz w:val="24"/>
          <w:szCs w:val="24"/>
        </w:rPr>
        <w:t xml:space="preserve">then </w:t>
      </w:r>
      <w:r w:rsidR="000454C2" w:rsidRPr="00FF2832">
        <w:rPr>
          <w:rFonts w:ascii="Times New Roman" w:hAnsi="Times New Roman"/>
          <w:sz w:val="24"/>
          <w:szCs w:val="24"/>
        </w:rPr>
        <w:t xml:space="preserve">subtract its </w:t>
      </w:r>
      <w:r w:rsidR="00C45C6E">
        <w:rPr>
          <w:rFonts w:ascii="Times New Roman" w:hAnsi="Times New Roman"/>
          <w:sz w:val="24"/>
          <w:szCs w:val="24"/>
        </w:rPr>
        <w:t xml:space="preserve">adjusted </w:t>
      </w:r>
      <w:r w:rsidR="00481F1B" w:rsidRPr="00FF2832">
        <w:rPr>
          <w:rFonts w:ascii="Times New Roman" w:hAnsi="Times New Roman"/>
          <w:sz w:val="24"/>
          <w:szCs w:val="24"/>
        </w:rPr>
        <w:t>estimate</w:t>
      </w:r>
      <w:r w:rsidR="00C45C6E">
        <w:rPr>
          <w:rFonts w:ascii="Times New Roman" w:hAnsi="Times New Roman"/>
          <w:sz w:val="24"/>
          <w:szCs w:val="24"/>
        </w:rPr>
        <w:t xml:space="preserve"> of TRS </w:t>
      </w:r>
      <w:r w:rsidR="000454C2" w:rsidRPr="00FF2832">
        <w:rPr>
          <w:rFonts w:ascii="Times New Roman" w:hAnsi="Times New Roman"/>
          <w:sz w:val="24"/>
          <w:szCs w:val="24"/>
        </w:rPr>
        <w:t xml:space="preserve">from </w:t>
      </w:r>
      <w:r w:rsidR="00CE5025">
        <w:rPr>
          <w:rFonts w:ascii="Times New Roman" w:hAnsi="Times New Roman"/>
          <w:sz w:val="24"/>
          <w:szCs w:val="24"/>
        </w:rPr>
        <w:t xml:space="preserve">the </w:t>
      </w:r>
      <w:r w:rsidR="00C45C6E">
        <w:rPr>
          <w:rFonts w:ascii="Times New Roman" w:hAnsi="Times New Roman"/>
          <w:sz w:val="24"/>
          <w:szCs w:val="24"/>
        </w:rPr>
        <w:t xml:space="preserve">first two years of </w:t>
      </w:r>
      <w:r w:rsidR="00CE5025">
        <w:rPr>
          <w:rFonts w:ascii="Times New Roman" w:hAnsi="Times New Roman"/>
          <w:sz w:val="24"/>
          <w:szCs w:val="24"/>
        </w:rPr>
        <w:t xml:space="preserve">its </w:t>
      </w:r>
      <w:r w:rsidR="003B5249">
        <w:rPr>
          <w:rFonts w:ascii="Times New Roman" w:hAnsi="Times New Roman"/>
          <w:sz w:val="24"/>
          <w:szCs w:val="24"/>
        </w:rPr>
        <w:t xml:space="preserve">ten-year </w:t>
      </w:r>
      <w:r w:rsidR="00481F1B" w:rsidRPr="00FF2832">
        <w:rPr>
          <w:rFonts w:ascii="Times New Roman" w:hAnsi="Times New Roman"/>
          <w:sz w:val="24"/>
          <w:szCs w:val="24"/>
        </w:rPr>
        <w:t xml:space="preserve">electric conservation potential to determine its Biennial Conservation Target (BCT).  </w:t>
      </w:r>
      <w:r w:rsidR="000454C2" w:rsidRPr="00FF2832">
        <w:rPr>
          <w:rFonts w:ascii="Times New Roman" w:hAnsi="Times New Roman"/>
          <w:sz w:val="24"/>
          <w:szCs w:val="24"/>
        </w:rPr>
        <w:t>In order to ensure consistency</w:t>
      </w:r>
      <w:r w:rsidR="00C45C6E">
        <w:rPr>
          <w:rFonts w:ascii="Times New Roman" w:hAnsi="Times New Roman"/>
          <w:sz w:val="24"/>
          <w:szCs w:val="24"/>
        </w:rPr>
        <w:t xml:space="preserve"> and help NEEA in the alignment of </w:t>
      </w:r>
      <w:r w:rsidR="00CE5025">
        <w:rPr>
          <w:rFonts w:ascii="Times New Roman" w:hAnsi="Times New Roman"/>
          <w:sz w:val="24"/>
          <w:szCs w:val="24"/>
        </w:rPr>
        <w:t>the TRS estimate</w:t>
      </w:r>
      <w:r w:rsidR="000454C2" w:rsidRPr="00FF2832">
        <w:rPr>
          <w:rFonts w:ascii="Times New Roman" w:hAnsi="Times New Roman"/>
          <w:sz w:val="24"/>
          <w:szCs w:val="24"/>
        </w:rPr>
        <w:t xml:space="preserve">, the Joint Utilities propose to file their BCPs at the same time – November 1 of every odd year.  </w:t>
      </w:r>
    </w:p>
    <w:p w:rsidR="00481F1B" w:rsidRPr="00FF2832" w:rsidRDefault="00481F1B" w:rsidP="00481F1B">
      <w:pPr>
        <w:pStyle w:val="ListParagraph"/>
        <w:rPr>
          <w:rFonts w:ascii="Times New Roman" w:hAnsi="Times New Roman"/>
        </w:rPr>
      </w:pPr>
    </w:p>
    <w:p w:rsidR="0061134A" w:rsidRDefault="0079416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maintain adequate focus on NEEA</w:t>
      </w:r>
      <w:r w:rsidR="00AE7D85">
        <w:rPr>
          <w:rFonts w:ascii="Times New Roman" w:hAnsi="Times New Roman"/>
          <w:sz w:val="24"/>
          <w:szCs w:val="24"/>
        </w:rPr>
        <w:t xml:space="preserve">’s performance, </w:t>
      </w:r>
      <w:r w:rsidRPr="00794163">
        <w:rPr>
          <w:rFonts w:ascii="Times New Roman" w:hAnsi="Times New Roman"/>
          <w:sz w:val="24"/>
          <w:szCs w:val="24"/>
        </w:rPr>
        <w:t xml:space="preserve">each utility will continue to report actual NEEA savings </w:t>
      </w:r>
      <w:r>
        <w:rPr>
          <w:rFonts w:ascii="Times New Roman" w:hAnsi="Times New Roman"/>
          <w:sz w:val="24"/>
          <w:szCs w:val="24"/>
        </w:rPr>
        <w:t xml:space="preserve">(using the methodology and baseline assumptions described in step </w:t>
      </w:r>
      <w:r w:rsidR="00AE7D85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above) </w:t>
      </w:r>
      <w:r w:rsidRPr="00794163">
        <w:rPr>
          <w:rFonts w:ascii="Times New Roman" w:hAnsi="Times New Roman"/>
          <w:sz w:val="24"/>
          <w:szCs w:val="24"/>
        </w:rPr>
        <w:t>in required reports i.e. annual and biennial</w:t>
      </w:r>
      <w:r>
        <w:rPr>
          <w:rFonts w:ascii="Times New Roman" w:hAnsi="Times New Roman"/>
          <w:sz w:val="24"/>
          <w:szCs w:val="24"/>
        </w:rPr>
        <w:t xml:space="preserve"> reports</w:t>
      </w:r>
      <w:r w:rsidR="00AE7D85">
        <w:rPr>
          <w:rFonts w:ascii="Times New Roman" w:hAnsi="Times New Roman"/>
          <w:sz w:val="24"/>
          <w:szCs w:val="24"/>
        </w:rPr>
        <w:t>,</w:t>
      </w:r>
      <w:r w:rsidRPr="00794163">
        <w:rPr>
          <w:rFonts w:ascii="Times New Roman" w:hAnsi="Times New Roman"/>
          <w:sz w:val="24"/>
          <w:szCs w:val="24"/>
        </w:rPr>
        <w:t xml:space="preserve"> however </w:t>
      </w:r>
      <w:r w:rsidR="00AE7D85">
        <w:rPr>
          <w:rFonts w:ascii="Times New Roman" w:hAnsi="Times New Roman"/>
          <w:sz w:val="24"/>
          <w:szCs w:val="24"/>
        </w:rPr>
        <w:t xml:space="preserve">NEEA </w:t>
      </w:r>
      <w:r>
        <w:rPr>
          <w:rFonts w:ascii="Times New Roman" w:hAnsi="Times New Roman"/>
          <w:sz w:val="24"/>
          <w:szCs w:val="24"/>
        </w:rPr>
        <w:t xml:space="preserve">savings will not </w:t>
      </w:r>
      <w:r w:rsidRPr="00794163">
        <w:rPr>
          <w:rFonts w:ascii="Times New Roman" w:hAnsi="Times New Roman"/>
          <w:sz w:val="24"/>
          <w:szCs w:val="24"/>
        </w:rPr>
        <w:t>be</w:t>
      </w:r>
      <w:r w:rsidR="00AE7D85">
        <w:rPr>
          <w:rFonts w:ascii="Times New Roman" w:hAnsi="Times New Roman"/>
          <w:sz w:val="24"/>
          <w:szCs w:val="24"/>
        </w:rPr>
        <w:t xml:space="preserve"> credited to utilities for the purpose of meeting a utility’s </w:t>
      </w:r>
      <w:r w:rsidRPr="00794163">
        <w:rPr>
          <w:rFonts w:ascii="Times New Roman" w:hAnsi="Times New Roman"/>
          <w:sz w:val="24"/>
          <w:szCs w:val="24"/>
        </w:rPr>
        <w:t>BCT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E3E94" w:rsidRDefault="005E3E94" w:rsidP="0003163B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03163B" w:rsidP="00387F67">
      <w:pPr>
        <w:rPr>
          <w:rFonts w:ascii="Times New Roman" w:hAnsi="Times New Roman"/>
          <w:sz w:val="24"/>
          <w:szCs w:val="24"/>
        </w:rPr>
      </w:pPr>
      <w:r w:rsidRPr="00AE7D85">
        <w:rPr>
          <w:rFonts w:ascii="Times New Roman" w:hAnsi="Times New Roman"/>
          <w:sz w:val="24"/>
          <w:szCs w:val="24"/>
        </w:rPr>
        <w:t>The following example demonstrates this two-step process</w:t>
      </w:r>
      <w:r w:rsidR="002A38B7">
        <w:rPr>
          <w:rFonts w:ascii="Times New Roman" w:hAnsi="Times New Roman"/>
          <w:sz w:val="24"/>
          <w:szCs w:val="24"/>
        </w:rPr>
        <w:t xml:space="preserve"> for the purpose of setting BCT, calculating performance penalties, and reporting of actual savings</w:t>
      </w:r>
      <w:r w:rsidRPr="00AE7D85">
        <w:rPr>
          <w:rFonts w:ascii="Times New Roman" w:hAnsi="Times New Roman"/>
          <w:sz w:val="24"/>
          <w:szCs w:val="24"/>
        </w:rPr>
        <w:t>:</w:t>
      </w:r>
    </w:p>
    <w:p w:rsidR="00580FE2" w:rsidRDefault="00317B18" w:rsidP="00387F67">
      <w:pPr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 xml:space="preserve">                                </w:t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</w:p>
    <w:p w:rsidR="00286D89" w:rsidRPr="00317B18" w:rsidRDefault="00317B18" w:rsidP="0017165C">
      <w:pPr>
        <w:pStyle w:val="Body"/>
        <w:rPr>
          <w:rFonts w:ascii="Times New Roman" w:hAnsi="Times New Roman"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target setting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317B18">
        <w:tc>
          <w:tcPr>
            <w:tcW w:w="8028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AE7D85">
              <w:rPr>
                <w:rFonts w:ascii="Times New Roman" w:hAnsi="Times New Roman"/>
                <w:sz w:val="24"/>
                <w:szCs w:val="24"/>
              </w:rPr>
              <w:t xml:space="preserve">Two-year portion of ten-year conservation </w:t>
            </w:r>
            <w:r>
              <w:rPr>
                <w:rFonts w:ascii="Times New Roman" w:hAnsi="Times New Roman"/>
                <w:sz w:val="24"/>
                <w:szCs w:val="24"/>
              </w:rPr>
              <w:t>potential</w:t>
            </w:r>
            <w:r w:rsidRPr="00AE7D8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317B18" w:rsidTr="00317B18">
        <w:tc>
          <w:tcPr>
            <w:tcW w:w="8028" w:type="dxa"/>
          </w:tcPr>
          <w:p w:rsidR="00317B18" w:rsidRPr="00585A6B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585A6B">
              <w:rPr>
                <w:rFonts w:ascii="Times New Roman" w:hAnsi="Times New Roman"/>
                <w:sz w:val="24"/>
                <w:szCs w:val="24"/>
              </w:rPr>
              <w:t>Less NEEA estimate of TRS net of associated utility local program savings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317B18" w:rsidTr="00317B18">
        <w:tc>
          <w:tcPr>
            <w:tcW w:w="8028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AE7D85">
              <w:rPr>
                <w:rFonts w:ascii="Times New Roman" w:hAnsi="Times New Roman"/>
                <w:sz w:val="24"/>
                <w:szCs w:val="24"/>
              </w:rPr>
              <w:t>Biennial Conservation Target</w:t>
            </w:r>
            <w:r w:rsidRPr="00880D19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AE7D85">
              <w:rPr>
                <w:sz w:val="24"/>
                <w:szCs w:val="24"/>
              </w:rPr>
              <w:t xml:space="preserve"> </w:t>
            </w:r>
            <w:r w:rsidRPr="0003163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</w:tbl>
    <w:p w:rsidR="00317B18" w:rsidRDefault="00317B18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</w:p>
    <w:p w:rsidR="00387F67" w:rsidRDefault="00387F67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</w:p>
    <w:p w:rsidR="00286D89" w:rsidRPr="00317B18" w:rsidRDefault="00317B18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Penalty reported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317B18">
        <w:tc>
          <w:tcPr>
            <w:tcW w:w="8028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 xml:space="preserve">Utility Program Claimed Savings (not including NEEA)      </w:t>
            </w:r>
          </w:p>
        </w:tc>
        <w:tc>
          <w:tcPr>
            <w:tcW w:w="2124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317B18" w:rsidTr="00317B18">
        <w:tc>
          <w:tcPr>
            <w:tcW w:w="8028" w:type="dxa"/>
          </w:tcPr>
          <w:p w:rsidR="00317B18" w:rsidRPr="00317B18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 xml:space="preserve">Compared to Biennial Conservation Target                          </w:t>
            </w:r>
          </w:p>
        </w:tc>
        <w:tc>
          <w:tcPr>
            <w:tcW w:w="2124" w:type="dxa"/>
          </w:tcPr>
          <w:p w:rsidR="00317B18" w:rsidRPr="00317B18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  <w:tr w:rsidR="00317B18" w:rsidTr="00317B18">
        <w:tc>
          <w:tcPr>
            <w:tcW w:w="8028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 xml:space="preserve">Penalty associated with BCT                                                    </w:t>
            </w:r>
          </w:p>
        </w:tc>
        <w:tc>
          <w:tcPr>
            <w:tcW w:w="2124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>$0</w:t>
            </w:r>
          </w:p>
        </w:tc>
      </w:tr>
    </w:tbl>
    <w:p w:rsid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</w:rPr>
      </w:pPr>
    </w:p>
    <w:p w:rsidR="00317B18" w:rsidRP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Savings reported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585A6B">
        <w:trPr>
          <w:trHeight w:val="368"/>
        </w:trPr>
        <w:tc>
          <w:tcPr>
            <w:tcW w:w="8028" w:type="dxa"/>
            <w:vAlign w:val="bottom"/>
          </w:tcPr>
          <w:p w:rsidR="00317B18" w:rsidRDefault="00317B18" w:rsidP="00387F67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832">
              <w:rPr>
                <w:rFonts w:ascii="Times New Roman" w:hAnsi="Times New Roman"/>
                <w:sz w:val="24"/>
                <w:szCs w:val="24"/>
              </w:rPr>
              <w:t>Utility Program Claimed Savings (not including NEEA)</w:t>
            </w:r>
            <w:r w:rsidR="00387F6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317B18" w:rsidTr="00585A6B">
        <w:trPr>
          <w:trHeight w:val="350"/>
        </w:trPr>
        <w:tc>
          <w:tcPr>
            <w:tcW w:w="8028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NEEA Claimed Savings (net of associated utility local program savings)</w:t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317B18" w:rsidTr="00ED28FA">
        <w:trPr>
          <w:trHeight w:val="359"/>
        </w:trPr>
        <w:tc>
          <w:tcPr>
            <w:tcW w:w="8028" w:type="dxa"/>
            <w:vAlign w:val="bottom"/>
          </w:tcPr>
          <w:p w:rsidR="00317B18" w:rsidRDefault="00317B18" w:rsidP="00585A6B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832">
              <w:rPr>
                <w:rFonts w:ascii="Times New Roman" w:hAnsi="Times New Roman"/>
                <w:sz w:val="24"/>
                <w:szCs w:val="24"/>
              </w:rPr>
              <w:t>Total Biennial Savings Reported</w:t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</w:tbl>
    <w:p w:rsidR="00317B18" w:rsidRPr="00FF2832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317B18" w:rsidRDefault="00317B18" w:rsidP="00317B18">
      <w:pPr>
        <w:pStyle w:val="Body"/>
        <w:tabs>
          <w:tab w:val="left" w:pos="7920"/>
        </w:tabs>
        <w:spacing w:before="0"/>
        <w:rPr>
          <w:rFonts w:ascii="Times New Roman" w:hAnsi="Times New Roman"/>
          <w:sz w:val="24"/>
          <w:szCs w:val="24"/>
        </w:rPr>
      </w:pPr>
    </w:p>
    <w:sectPr w:rsidR="00317B18" w:rsidSect="008B0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3B" w:rsidRDefault="003C403B" w:rsidP="002A38B7">
      <w:r>
        <w:separator/>
      </w:r>
    </w:p>
  </w:endnote>
  <w:endnote w:type="continuationSeparator" w:id="0">
    <w:p w:rsidR="003C403B" w:rsidRDefault="003C403B" w:rsidP="002A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3B" w:rsidRDefault="003C403B" w:rsidP="002A38B7">
      <w:r>
        <w:separator/>
      </w:r>
    </w:p>
  </w:footnote>
  <w:footnote w:type="continuationSeparator" w:id="0">
    <w:p w:rsidR="003C403B" w:rsidRDefault="003C403B" w:rsidP="002A38B7">
      <w:r>
        <w:continuationSeparator/>
      </w:r>
    </w:p>
  </w:footnote>
  <w:footnote w:id="1">
    <w:p w:rsidR="003B5249" w:rsidRPr="00387F67" w:rsidRDefault="003B5249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387F67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2D1645"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The percent of funding an individual utility contributes towards NEEA’s total funding each funding cycle and captured in their </w:t>
      </w:r>
      <w:r w:rsidR="002D1645" w:rsidRPr="00387F67">
        <w:rPr>
          <w:rFonts w:ascii="Times New Roman" w:hAnsi="Times New Roman"/>
          <w:i/>
          <w:color w:val="000000" w:themeColor="text1"/>
          <w:sz w:val="16"/>
          <w:szCs w:val="16"/>
        </w:rPr>
        <w:t>Regional Energy Efficiency Initiative Agreement</w:t>
      </w:r>
      <w:r w:rsidR="002D1645"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 (NEEA funding agreement).</w:t>
      </w:r>
    </w:p>
  </w:footnote>
  <w:footnote w:id="2">
    <w:p w:rsidR="00387F67" w:rsidRPr="00387F67" w:rsidRDefault="00387F67">
      <w:pPr>
        <w:pStyle w:val="FootnoteText"/>
        <w:rPr>
          <w:rFonts w:ascii="Times New Roman" w:hAnsi="Times New Roman"/>
          <w:sz w:val="16"/>
          <w:szCs w:val="16"/>
        </w:rPr>
      </w:pPr>
      <w:r w:rsidRPr="00387F6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87F67">
        <w:rPr>
          <w:rFonts w:ascii="Times New Roman" w:hAnsi="Times New Roman"/>
          <w:sz w:val="16"/>
          <w:szCs w:val="16"/>
        </w:rPr>
        <w:t xml:space="preserve"> Value used for assessing a utility’s performance against their BCT and possible penalty calculation.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8D0"/>
    <w:multiLevelType w:val="hybridMultilevel"/>
    <w:tmpl w:val="3F646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3C26"/>
    <w:multiLevelType w:val="hybridMultilevel"/>
    <w:tmpl w:val="8D72ECA2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cs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5CA5"/>
    <w:multiLevelType w:val="hybridMultilevel"/>
    <w:tmpl w:val="F39C3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2221BB"/>
    <w:multiLevelType w:val="hybridMultilevel"/>
    <w:tmpl w:val="B1AA74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removePersonalInformation/>
  <w:removeDateAndTime/>
  <w:doNotDisplayPageBoundaries/>
  <w:stylePaneFormatFilter w:val="7F04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60A87"/>
    <w:rsid w:val="000026DA"/>
    <w:rsid w:val="00002C49"/>
    <w:rsid w:val="00004E12"/>
    <w:rsid w:val="00005D2F"/>
    <w:rsid w:val="00005DDD"/>
    <w:rsid w:val="00010D17"/>
    <w:rsid w:val="00011D7F"/>
    <w:rsid w:val="00011DD0"/>
    <w:rsid w:val="0001279E"/>
    <w:rsid w:val="00013B0B"/>
    <w:rsid w:val="0001601D"/>
    <w:rsid w:val="0001702F"/>
    <w:rsid w:val="000207CE"/>
    <w:rsid w:val="00021604"/>
    <w:rsid w:val="00021916"/>
    <w:rsid w:val="00022B69"/>
    <w:rsid w:val="00023778"/>
    <w:rsid w:val="00024784"/>
    <w:rsid w:val="000257B3"/>
    <w:rsid w:val="0003019A"/>
    <w:rsid w:val="0003081C"/>
    <w:rsid w:val="000308CF"/>
    <w:rsid w:val="00030B2A"/>
    <w:rsid w:val="00031456"/>
    <w:rsid w:val="0003163B"/>
    <w:rsid w:val="000318E9"/>
    <w:rsid w:val="00031B4C"/>
    <w:rsid w:val="00031BA4"/>
    <w:rsid w:val="0003217A"/>
    <w:rsid w:val="0003217C"/>
    <w:rsid w:val="000321CC"/>
    <w:rsid w:val="000322D6"/>
    <w:rsid w:val="00032D61"/>
    <w:rsid w:val="00033648"/>
    <w:rsid w:val="0003384D"/>
    <w:rsid w:val="00034B0A"/>
    <w:rsid w:val="00034D01"/>
    <w:rsid w:val="00036772"/>
    <w:rsid w:val="00036DB3"/>
    <w:rsid w:val="0003721A"/>
    <w:rsid w:val="000376A6"/>
    <w:rsid w:val="00041AE0"/>
    <w:rsid w:val="00042781"/>
    <w:rsid w:val="000434CF"/>
    <w:rsid w:val="000439EC"/>
    <w:rsid w:val="00043A1B"/>
    <w:rsid w:val="000443A6"/>
    <w:rsid w:val="00044FB8"/>
    <w:rsid w:val="000454C2"/>
    <w:rsid w:val="0004637F"/>
    <w:rsid w:val="000471CA"/>
    <w:rsid w:val="000472C7"/>
    <w:rsid w:val="00047C24"/>
    <w:rsid w:val="00050165"/>
    <w:rsid w:val="00050460"/>
    <w:rsid w:val="000517C2"/>
    <w:rsid w:val="0005240C"/>
    <w:rsid w:val="000532FA"/>
    <w:rsid w:val="0005358F"/>
    <w:rsid w:val="00053BD0"/>
    <w:rsid w:val="000547F3"/>
    <w:rsid w:val="000554CB"/>
    <w:rsid w:val="00055B9C"/>
    <w:rsid w:val="00056126"/>
    <w:rsid w:val="00061254"/>
    <w:rsid w:val="000621F0"/>
    <w:rsid w:val="00062E12"/>
    <w:rsid w:val="000647D9"/>
    <w:rsid w:val="00066C86"/>
    <w:rsid w:val="0006703D"/>
    <w:rsid w:val="00071B4A"/>
    <w:rsid w:val="00072D1B"/>
    <w:rsid w:val="00073581"/>
    <w:rsid w:val="00073A41"/>
    <w:rsid w:val="00074EA9"/>
    <w:rsid w:val="00076CEE"/>
    <w:rsid w:val="00077432"/>
    <w:rsid w:val="00077A5E"/>
    <w:rsid w:val="00077FE9"/>
    <w:rsid w:val="00080B64"/>
    <w:rsid w:val="000822AF"/>
    <w:rsid w:val="0008243B"/>
    <w:rsid w:val="00082666"/>
    <w:rsid w:val="000831C4"/>
    <w:rsid w:val="00083845"/>
    <w:rsid w:val="0008489C"/>
    <w:rsid w:val="000849CE"/>
    <w:rsid w:val="00084B5F"/>
    <w:rsid w:val="00086003"/>
    <w:rsid w:val="00092521"/>
    <w:rsid w:val="00092D63"/>
    <w:rsid w:val="000947F1"/>
    <w:rsid w:val="000947FA"/>
    <w:rsid w:val="000950C6"/>
    <w:rsid w:val="000950DD"/>
    <w:rsid w:val="000955DD"/>
    <w:rsid w:val="000957EB"/>
    <w:rsid w:val="00095A45"/>
    <w:rsid w:val="000962F2"/>
    <w:rsid w:val="00096D7C"/>
    <w:rsid w:val="000A01AE"/>
    <w:rsid w:val="000A0AB2"/>
    <w:rsid w:val="000A0D8D"/>
    <w:rsid w:val="000A0E00"/>
    <w:rsid w:val="000A13CB"/>
    <w:rsid w:val="000A19FB"/>
    <w:rsid w:val="000A1DB1"/>
    <w:rsid w:val="000A2286"/>
    <w:rsid w:val="000A2708"/>
    <w:rsid w:val="000A2BF1"/>
    <w:rsid w:val="000A36F5"/>
    <w:rsid w:val="000A37BC"/>
    <w:rsid w:val="000A44C8"/>
    <w:rsid w:val="000A49F4"/>
    <w:rsid w:val="000A4CF2"/>
    <w:rsid w:val="000A7259"/>
    <w:rsid w:val="000A79C6"/>
    <w:rsid w:val="000B2088"/>
    <w:rsid w:val="000B2192"/>
    <w:rsid w:val="000B2A3A"/>
    <w:rsid w:val="000B3302"/>
    <w:rsid w:val="000B35DD"/>
    <w:rsid w:val="000B3B65"/>
    <w:rsid w:val="000B539C"/>
    <w:rsid w:val="000B5FF5"/>
    <w:rsid w:val="000B61DD"/>
    <w:rsid w:val="000B6391"/>
    <w:rsid w:val="000B6495"/>
    <w:rsid w:val="000B6EF7"/>
    <w:rsid w:val="000C0458"/>
    <w:rsid w:val="000C07D9"/>
    <w:rsid w:val="000C0EB3"/>
    <w:rsid w:val="000C195E"/>
    <w:rsid w:val="000C29D3"/>
    <w:rsid w:val="000C4569"/>
    <w:rsid w:val="000C4B69"/>
    <w:rsid w:val="000C5219"/>
    <w:rsid w:val="000D14FF"/>
    <w:rsid w:val="000D25C0"/>
    <w:rsid w:val="000D314D"/>
    <w:rsid w:val="000D497B"/>
    <w:rsid w:val="000D60FE"/>
    <w:rsid w:val="000D7735"/>
    <w:rsid w:val="000D7774"/>
    <w:rsid w:val="000D7ACD"/>
    <w:rsid w:val="000E2A7F"/>
    <w:rsid w:val="000E2EB1"/>
    <w:rsid w:val="000E2FE6"/>
    <w:rsid w:val="000E3A81"/>
    <w:rsid w:val="000E5317"/>
    <w:rsid w:val="000E5FA6"/>
    <w:rsid w:val="000E6765"/>
    <w:rsid w:val="000E6BBE"/>
    <w:rsid w:val="000E6F2C"/>
    <w:rsid w:val="000E70D3"/>
    <w:rsid w:val="000E72F7"/>
    <w:rsid w:val="000E7BAB"/>
    <w:rsid w:val="000F0F7A"/>
    <w:rsid w:val="000F164B"/>
    <w:rsid w:val="000F1C16"/>
    <w:rsid w:val="000F2158"/>
    <w:rsid w:val="000F272D"/>
    <w:rsid w:val="000F363C"/>
    <w:rsid w:val="000F365F"/>
    <w:rsid w:val="000F4C33"/>
    <w:rsid w:val="000F5680"/>
    <w:rsid w:val="000F5B56"/>
    <w:rsid w:val="000F6C04"/>
    <w:rsid w:val="000F73C9"/>
    <w:rsid w:val="000F7632"/>
    <w:rsid w:val="001002FB"/>
    <w:rsid w:val="00100324"/>
    <w:rsid w:val="0010133B"/>
    <w:rsid w:val="001019E5"/>
    <w:rsid w:val="00102FC2"/>
    <w:rsid w:val="00104C58"/>
    <w:rsid w:val="00105470"/>
    <w:rsid w:val="00105681"/>
    <w:rsid w:val="00105BC0"/>
    <w:rsid w:val="00107B13"/>
    <w:rsid w:val="00107B7F"/>
    <w:rsid w:val="00107D13"/>
    <w:rsid w:val="00111900"/>
    <w:rsid w:val="001120A6"/>
    <w:rsid w:val="001122E7"/>
    <w:rsid w:val="00112B74"/>
    <w:rsid w:val="00112DA0"/>
    <w:rsid w:val="00113CA8"/>
    <w:rsid w:val="00114A39"/>
    <w:rsid w:val="001154C7"/>
    <w:rsid w:val="00115F15"/>
    <w:rsid w:val="00116477"/>
    <w:rsid w:val="00117106"/>
    <w:rsid w:val="00117E3A"/>
    <w:rsid w:val="00120815"/>
    <w:rsid w:val="00120B82"/>
    <w:rsid w:val="00120E2A"/>
    <w:rsid w:val="0012389F"/>
    <w:rsid w:val="00123CA7"/>
    <w:rsid w:val="00127B96"/>
    <w:rsid w:val="0013207C"/>
    <w:rsid w:val="001322AA"/>
    <w:rsid w:val="001328D7"/>
    <w:rsid w:val="00132FA5"/>
    <w:rsid w:val="00132FBD"/>
    <w:rsid w:val="0013388D"/>
    <w:rsid w:val="0013417F"/>
    <w:rsid w:val="001346CA"/>
    <w:rsid w:val="00134BD1"/>
    <w:rsid w:val="00135020"/>
    <w:rsid w:val="00136486"/>
    <w:rsid w:val="00136802"/>
    <w:rsid w:val="00137CF5"/>
    <w:rsid w:val="00137ED3"/>
    <w:rsid w:val="00141386"/>
    <w:rsid w:val="0014241B"/>
    <w:rsid w:val="00142729"/>
    <w:rsid w:val="00142DD5"/>
    <w:rsid w:val="00143A3A"/>
    <w:rsid w:val="00143F39"/>
    <w:rsid w:val="00145951"/>
    <w:rsid w:val="00146D71"/>
    <w:rsid w:val="001474A3"/>
    <w:rsid w:val="00150B22"/>
    <w:rsid w:val="001511E4"/>
    <w:rsid w:val="00151255"/>
    <w:rsid w:val="00151891"/>
    <w:rsid w:val="00152605"/>
    <w:rsid w:val="001536F1"/>
    <w:rsid w:val="00154777"/>
    <w:rsid w:val="00156AC6"/>
    <w:rsid w:val="00156F59"/>
    <w:rsid w:val="00157D94"/>
    <w:rsid w:val="0016025D"/>
    <w:rsid w:val="0016157C"/>
    <w:rsid w:val="00161A18"/>
    <w:rsid w:val="00161CF3"/>
    <w:rsid w:val="001621F1"/>
    <w:rsid w:val="001628F7"/>
    <w:rsid w:val="001640D8"/>
    <w:rsid w:val="0016483F"/>
    <w:rsid w:val="00165FA7"/>
    <w:rsid w:val="00166028"/>
    <w:rsid w:val="00166293"/>
    <w:rsid w:val="0016776C"/>
    <w:rsid w:val="00170300"/>
    <w:rsid w:val="001710BE"/>
    <w:rsid w:val="0017165C"/>
    <w:rsid w:val="00173725"/>
    <w:rsid w:val="00173851"/>
    <w:rsid w:val="00173F3F"/>
    <w:rsid w:val="001743E5"/>
    <w:rsid w:val="001757B1"/>
    <w:rsid w:val="00176218"/>
    <w:rsid w:val="001774B9"/>
    <w:rsid w:val="00177DA1"/>
    <w:rsid w:val="00177DE4"/>
    <w:rsid w:val="00177F29"/>
    <w:rsid w:val="00181A13"/>
    <w:rsid w:val="001826AE"/>
    <w:rsid w:val="0018384B"/>
    <w:rsid w:val="00183DEB"/>
    <w:rsid w:val="00186C1B"/>
    <w:rsid w:val="00187CA7"/>
    <w:rsid w:val="0019063B"/>
    <w:rsid w:val="00191917"/>
    <w:rsid w:val="00191B9B"/>
    <w:rsid w:val="00191D8B"/>
    <w:rsid w:val="00192498"/>
    <w:rsid w:val="00192A7F"/>
    <w:rsid w:val="00194FB1"/>
    <w:rsid w:val="0019628C"/>
    <w:rsid w:val="001A00B0"/>
    <w:rsid w:val="001A231B"/>
    <w:rsid w:val="001A2920"/>
    <w:rsid w:val="001A2FCA"/>
    <w:rsid w:val="001A394F"/>
    <w:rsid w:val="001A4415"/>
    <w:rsid w:val="001A5AF0"/>
    <w:rsid w:val="001B0F8E"/>
    <w:rsid w:val="001B1597"/>
    <w:rsid w:val="001B15DA"/>
    <w:rsid w:val="001B182F"/>
    <w:rsid w:val="001B1F3E"/>
    <w:rsid w:val="001B23EA"/>
    <w:rsid w:val="001B28AB"/>
    <w:rsid w:val="001B324B"/>
    <w:rsid w:val="001B34D2"/>
    <w:rsid w:val="001B4083"/>
    <w:rsid w:val="001B4F6B"/>
    <w:rsid w:val="001B56D5"/>
    <w:rsid w:val="001B5F65"/>
    <w:rsid w:val="001B5FDA"/>
    <w:rsid w:val="001B6651"/>
    <w:rsid w:val="001B7314"/>
    <w:rsid w:val="001C0D17"/>
    <w:rsid w:val="001C2418"/>
    <w:rsid w:val="001C35DE"/>
    <w:rsid w:val="001C3956"/>
    <w:rsid w:val="001C3B77"/>
    <w:rsid w:val="001C41A5"/>
    <w:rsid w:val="001C4F44"/>
    <w:rsid w:val="001C571F"/>
    <w:rsid w:val="001C5D9A"/>
    <w:rsid w:val="001C7959"/>
    <w:rsid w:val="001D0C00"/>
    <w:rsid w:val="001D16E4"/>
    <w:rsid w:val="001D1C3B"/>
    <w:rsid w:val="001D2074"/>
    <w:rsid w:val="001D2159"/>
    <w:rsid w:val="001D26F6"/>
    <w:rsid w:val="001D28C4"/>
    <w:rsid w:val="001D4614"/>
    <w:rsid w:val="001D5A51"/>
    <w:rsid w:val="001D5D12"/>
    <w:rsid w:val="001D63B9"/>
    <w:rsid w:val="001D76AD"/>
    <w:rsid w:val="001E000F"/>
    <w:rsid w:val="001E02A8"/>
    <w:rsid w:val="001E0564"/>
    <w:rsid w:val="001E1408"/>
    <w:rsid w:val="001E1C3B"/>
    <w:rsid w:val="001E230C"/>
    <w:rsid w:val="001E243F"/>
    <w:rsid w:val="001E2579"/>
    <w:rsid w:val="001E2E28"/>
    <w:rsid w:val="001E337A"/>
    <w:rsid w:val="001E3388"/>
    <w:rsid w:val="001E3679"/>
    <w:rsid w:val="001E373E"/>
    <w:rsid w:val="001E5A52"/>
    <w:rsid w:val="001E69D9"/>
    <w:rsid w:val="001E6CD5"/>
    <w:rsid w:val="001E72AC"/>
    <w:rsid w:val="001E74DB"/>
    <w:rsid w:val="001E760F"/>
    <w:rsid w:val="001E7D44"/>
    <w:rsid w:val="001F484F"/>
    <w:rsid w:val="001F73DC"/>
    <w:rsid w:val="001F7B63"/>
    <w:rsid w:val="00201DFC"/>
    <w:rsid w:val="00201EB3"/>
    <w:rsid w:val="002021AF"/>
    <w:rsid w:val="00202A2B"/>
    <w:rsid w:val="002042D9"/>
    <w:rsid w:val="002042E3"/>
    <w:rsid w:val="002055AD"/>
    <w:rsid w:val="0020588E"/>
    <w:rsid w:val="00206330"/>
    <w:rsid w:val="00206689"/>
    <w:rsid w:val="002077A9"/>
    <w:rsid w:val="002101DE"/>
    <w:rsid w:val="002117C2"/>
    <w:rsid w:val="00216213"/>
    <w:rsid w:val="00216E5A"/>
    <w:rsid w:val="00217322"/>
    <w:rsid w:val="0021740D"/>
    <w:rsid w:val="00220010"/>
    <w:rsid w:val="002211F0"/>
    <w:rsid w:val="0022234E"/>
    <w:rsid w:val="00222D80"/>
    <w:rsid w:val="0022396C"/>
    <w:rsid w:val="00224C2B"/>
    <w:rsid w:val="0022656E"/>
    <w:rsid w:val="00227952"/>
    <w:rsid w:val="002279E3"/>
    <w:rsid w:val="0023073A"/>
    <w:rsid w:val="00230991"/>
    <w:rsid w:val="00232C10"/>
    <w:rsid w:val="00233488"/>
    <w:rsid w:val="00234435"/>
    <w:rsid w:val="002348EF"/>
    <w:rsid w:val="002359D6"/>
    <w:rsid w:val="00236125"/>
    <w:rsid w:val="00236DA3"/>
    <w:rsid w:val="002379E8"/>
    <w:rsid w:val="00240237"/>
    <w:rsid w:val="002415BE"/>
    <w:rsid w:val="002426E1"/>
    <w:rsid w:val="00242879"/>
    <w:rsid w:val="00242AAD"/>
    <w:rsid w:val="00242B60"/>
    <w:rsid w:val="00242C6D"/>
    <w:rsid w:val="00242C9E"/>
    <w:rsid w:val="002434E2"/>
    <w:rsid w:val="0024395D"/>
    <w:rsid w:val="00244532"/>
    <w:rsid w:val="00244A19"/>
    <w:rsid w:val="00244CC5"/>
    <w:rsid w:val="002453FF"/>
    <w:rsid w:val="0024604C"/>
    <w:rsid w:val="00246609"/>
    <w:rsid w:val="00247116"/>
    <w:rsid w:val="00247BF7"/>
    <w:rsid w:val="002510FE"/>
    <w:rsid w:val="00251BB0"/>
    <w:rsid w:val="0025236C"/>
    <w:rsid w:val="00254CDB"/>
    <w:rsid w:val="00254F44"/>
    <w:rsid w:val="002573EA"/>
    <w:rsid w:val="0025746D"/>
    <w:rsid w:val="0025788A"/>
    <w:rsid w:val="0026190C"/>
    <w:rsid w:val="00262002"/>
    <w:rsid w:val="002624AD"/>
    <w:rsid w:val="00262AD4"/>
    <w:rsid w:val="002632F7"/>
    <w:rsid w:val="00263E87"/>
    <w:rsid w:val="00263F2D"/>
    <w:rsid w:val="002642A1"/>
    <w:rsid w:val="00264802"/>
    <w:rsid w:val="002651ED"/>
    <w:rsid w:val="00271125"/>
    <w:rsid w:val="0027159A"/>
    <w:rsid w:val="002736AE"/>
    <w:rsid w:val="00274133"/>
    <w:rsid w:val="00275428"/>
    <w:rsid w:val="00275A46"/>
    <w:rsid w:val="00275D6E"/>
    <w:rsid w:val="00276186"/>
    <w:rsid w:val="00276703"/>
    <w:rsid w:val="0027679F"/>
    <w:rsid w:val="00276A73"/>
    <w:rsid w:val="002774C4"/>
    <w:rsid w:val="002774C8"/>
    <w:rsid w:val="00277C32"/>
    <w:rsid w:val="002811DB"/>
    <w:rsid w:val="00281B54"/>
    <w:rsid w:val="00282111"/>
    <w:rsid w:val="00282C9A"/>
    <w:rsid w:val="002836D3"/>
    <w:rsid w:val="0028562A"/>
    <w:rsid w:val="0028563C"/>
    <w:rsid w:val="0028579B"/>
    <w:rsid w:val="00285985"/>
    <w:rsid w:val="00286D89"/>
    <w:rsid w:val="00286E6E"/>
    <w:rsid w:val="00287800"/>
    <w:rsid w:val="00287FD2"/>
    <w:rsid w:val="0029186D"/>
    <w:rsid w:val="002920E3"/>
    <w:rsid w:val="00293964"/>
    <w:rsid w:val="00294691"/>
    <w:rsid w:val="002946AE"/>
    <w:rsid w:val="002947F0"/>
    <w:rsid w:val="00294912"/>
    <w:rsid w:val="0029596E"/>
    <w:rsid w:val="0029597A"/>
    <w:rsid w:val="002959EE"/>
    <w:rsid w:val="00295D12"/>
    <w:rsid w:val="00297A27"/>
    <w:rsid w:val="00297A49"/>
    <w:rsid w:val="002A07F3"/>
    <w:rsid w:val="002A2468"/>
    <w:rsid w:val="002A2C95"/>
    <w:rsid w:val="002A38B7"/>
    <w:rsid w:val="002A3B80"/>
    <w:rsid w:val="002A440F"/>
    <w:rsid w:val="002A4A09"/>
    <w:rsid w:val="002A55FC"/>
    <w:rsid w:val="002A6984"/>
    <w:rsid w:val="002A7159"/>
    <w:rsid w:val="002A75E5"/>
    <w:rsid w:val="002A7677"/>
    <w:rsid w:val="002A77AC"/>
    <w:rsid w:val="002A799F"/>
    <w:rsid w:val="002B1F49"/>
    <w:rsid w:val="002B2563"/>
    <w:rsid w:val="002B30EF"/>
    <w:rsid w:val="002B3617"/>
    <w:rsid w:val="002B376D"/>
    <w:rsid w:val="002B3926"/>
    <w:rsid w:val="002B3969"/>
    <w:rsid w:val="002B3BFC"/>
    <w:rsid w:val="002B3F2E"/>
    <w:rsid w:val="002B42DD"/>
    <w:rsid w:val="002B5117"/>
    <w:rsid w:val="002B60CA"/>
    <w:rsid w:val="002B62B3"/>
    <w:rsid w:val="002C153D"/>
    <w:rsid w:val="002C3C4E"/>
    <w:rsid w:val="002C3DE6"/>
    <w:rsid w:val="002C4701"/>
    <w:rsid w:val="002C543C"/>
    <w:rsid w:val="002C575B"/>
    <w:rsid w:val="002C5DC7"/>
    <w:rsid w:val="002C5F74"/>
    <w:rsid w:val="002C6544"/>
    <w:rsid w:val="002D031C"/>
    <w:rsid w:val="002D1645"/>
    <w:rsid w:val="002D19A2"/>
    <w:rsid w:val="002D2271"/>
    <w:rsid w:val="002D239C"/>
    <w:rsid w:val="002D2521"/>
    <w:rsid w:val="002D3579"/>
    <w:rsid w:val="002D361B"/>
    <w:rsid w:val="002D3764"/>
    <w:rsid w:val="002D3AE7"/>
    <w:rsid w:val="002D46A5"/>
    <w:rsid w:val="002D4A33"/>
    <w:rsid w:val="002D4F08"/>
    <w:rsid w:val="002D5790"/>
    <w:rsid w:val="002D5B80"/>
    <w:rsid w:val="002D7AE7"/>
    <w:rsid w:val="002D7FE0"/>
    <w:rsid w:val="002E08DD"/>
    <w:rsid w:val="002E1185"/>
    <w:rsid w:val="002E174A"/>
    <w:rsid w:val="002E1FF9"/>
    <w:rsid w:val="002E21E4"/>
    <w:rsid w:val="002E248D"/>
    <w:rsid w:val="002E3956"/>
    <w:rsid w:val="002E48A1"/>
    <w:rsid w:val="002E5C8F"/>
    <w:rsid w:val="002E5EAE"/>
    <w:rsid w:val="002E61AD"/>
    <w:rsid w:val="002E63ED"/>
    <w:rsid w:val="002E6C55"/>
    <w:rsid w:val="002E7CC1"/>
    <w:rsid w:val="002F0203"/>
    <w:rsid w:val="002F05E5"/>
    <w:rsid w:val="002F0E68"/>
    <w:rsid w:val="002F11CE"/>
    <w:rsid w:val="002F1D64"/>
    <w:rsid w:val="002F1EDD"/>
    <w:rsid w:val="002F433B"/>
    <w:rsid w:val="002F4374"/>
    <w:rsid w:val="002F56B8"/>
    <w:rsid w:val="002F6213"/>
    <w:rsid w:val="002F6236"/>
    <w:rsid w:val="002F639B"/>
    <w:rsid w:val="002F6785"/>
    <w:rsid w:val="002F6D6D"/>
    <w:rsid w:val="002F7916"/>
    <w:rsid w:val="002F7E5E"/>
    <w:rsid w:val="0030083C"/>
    <w:rsid w:val="00301C2C"/>
    <w:rsid w:val="0030355E"/>
    <w:rsid w:val="00304426"/>
    <w:rsid w:val="00305420"/>
    <w:rsid w:val="00306601"/>
    <w:rsid w:val="003066AC"/>
    <w:rsid w:val="00306B18"/>
    <w:rsid w:val="00306BB8"/>
    <w:rsid w:val="003074CB"/>
    <w:rsid w:val="00310FF9"/>
    <w:rsid w:val="00312CC6"/>
    <w:rsid w:val="0031378F"/>
    <w:rsid w:val="0031383A"/>
    <w:rsid w:val="0031414B"/>
    <w:rsid w:val="00314853"/>
    <w:rsid w:val="00316525"/>
    <w:rsid w:val="00316C9A"/>
    <w:rsid w:val="003170D9"/>
    <w:rsid w:val="00317B18"/>
    <w:rsid w:val="003203E4"/>
    <w:rsid w:val="00322039"/>
    <w:rsid w:val="00323CBC"/>
    <w:rsid w:val="0032514D"/>
    <w:rsid w:val="00325F71"/>
    <w:rsid w:val="00325FA0"/>
    <w:rsid w:val="0032603F"/>
    <w:rsid w:val="00326673"/>
    <w:rsid w:val="00326E5D"/>
    <w:rsid w:val="003278CC"/>
    <w:rsid w:val="00330153"/>
    <w:rsid w:val="003301E1"/>
    <w:rsid w:val="003302DB"/>
    <w:rsid w:val="00330F1A"/>
    <w:rsid w:val="00331848"/>
    <w:rsid w:val="003333D2"/>
    <w:rsid w:val="00333856"/>
    <w:rsid w:val="00333EAC"/>
    <w:rsid w:val="00334BBC"/>
    <w:rsid w:val="00334CE1"/>
    <w:rsid w:val="003366BE"/>
    <w:rsid w:val="00336AA8"/>
    <w:rsid w:val="00336CA2"/>
    <w:rsid w:val="00337485"/>
    <w:rsid w:val="00337796"/>
    <w:rsid w:val="0033794A"/>
    <w:rsid w:val="0034034D"/>
    <w:rsid w:val="00340A77"/>
    <w:rsid w:val="003418B9"/>
    <w:rsid w:val="003425C1"/>
    <w:rsid w:val="003449D5"/>
    <w:rsid w:val="00344CC7"/>
    <w:rsid w:val="003454C8"/>
    <w:rsid w:val="00345DAC"/>
    <w:rsid w:val="00347F48"/>
    <w:rsid w:val="003508B5"/>
    <w:rsid w:val="00350C4F"/>
    <w:rsid w:val="00351A61"/>
    <w:rsid w:val="00354A60"/>
    <w:rsid w:val="00354D3E"/>
    <w:rsid w:val="0035591C"/>
    <w:rsid w:val="00355D4A"/>
    <w:rsid w:val="00356757"/>
    <w:rsid w:val="003568F0"/>
    <w:rsid w:val="00356F21"/>
    <w:rsid w:val="00356F2C"/>
    <w:rsid w:val="003579F0"/>
    <w:rsid w:val="00360124"/>
    <w:rsid w:val="003607C7"/>
    <w:rsid w:val="00360992"/>
    <w:rsid w:val="003621A9"/>
    <w:rsid w:val="00362E95"/>
    <w:rsid w:val="00364EE9"/>
    <w:rsid w:val="00367BC7"/>
    <w:rsid w:val="00367F14"/>
    <w:rsid w:val="00370323"/>
    <w:rsid w:val="003703F8"/>
    <w:rsid w:val="0037047B"/>
    <w:rsid w:val="003708BC"/>
    <w:rsid w:val="00370BEA"/>
    <w:rsid w:val="00370EB7"/>
    <w:rsid w:val="00371E41"/>
    <w:rsid w:val="00372273"/>
    <w:rsid w:val="0037264A"/>
    <w:rsid w:val="00372955"/>
    <w:rsid w:val="003729A7"/>
    <w:rsid w:val="00373F85"/>
    <w:rsid w:val="0037491D"/>
    <w:rsid w:val="00374FE8"/>
    <w:rsid w:val="00375AFE"/>
    <w:rsid w:val="00375F05"/>
    <w:rsid w:val="00375F94"/>
    <w:rsid w:val="0037721B"/>
    <w:rsid w:val="00377258"/>
    <w:rsid w:val="003776B0"/>
    <w:rsid w:val="0038008D"/>
    <w:rsid w:val="00380266"/>
    <w:rsid w:val="00381156"/>
    <w:rsid w:val="00381E3B"/>
    <w:rsid w:val="00382D71"/>
    <w:rsid w:val="00384031"/>
    <w:rsid w:val="00384161"/>
    <w:rsid w:val="0038649A"/>
    <w:rsid w:val="00387AE3"/>
    <w:rsid w:val="00387F67"/>
    <w:rsid w:val="003900A5"/>
    <w:rsid w:val="00390899"/>
    <w:rsid w:val="003917C7"/>
    <w:rsid w:val="003920ED"/>
    <w:rsid w:val="0039531E"/>
    <w:rsid w:val="0039560D"/>
    <w:rsid w:val="00397379"/>
    <w:rsid w:val="00397A2B"/>
    <w:rsid w:val="003A007A"/>
    <w:rsid w:val="003A07E0"/>
    <w:rsid w:val="003A09E8"/>
    <w:rsid w:val="003A0A75"/>
    <w:rsid w:val="003A0F68"/>
    <w:rsid w:val="003A0F74"/>
    <w:rsid w:val="003A137D"/>
    <w:rsid w:val="003A1827"/>
    <w:rsid w:val="003A1A12"/>
    <w:rsid w:val="003A1A30"/>
    <w:rsid w:val="003A2B3A"/>
    <w:rsid w:val="003A3504"/>
    <w:rsid w:val="003A3A89"/>
    <w:rsid w:val="003A5ADB"/>
    <w:rsid w:val="003A7C2D"/>
    <w:rsid w:val="003B1308"/>
    <w:rsid w:val="003B195C"/>
    <w:rsid w:val="003B1FEB"/>
    <w:rsid w:val="003B2AAF"/>
    <w:rsid w:val="003B3375"/>
    <w:rsid w:val="003B38CC"/>
    <w:rsid w:val="003B3BDB"/>
    <w:rsid w:val="003B3CB0"/>
    <w:rsid w:val="003B5249"/>
    <w:rsid w:val="003B533C"/>
    <w:rsid w:val="003B7A48"/>
    <w:rsid w:val="003B7F21"/>
    <w:rsid w:val="003C18CE"/>
    <w:rsid w:val="003C1919"/>
    <w:rsid w:val="003C1CDC"/>
    <w:rsid w:val="003C1E60"/>
    <w:rsid w:val="003C31A6"/>
    <w:rsid w:val="003C34BC"/>
    <w:rsid w:val="003C403B"/>
    <w:rsid w:val="003C4F6F"/>
    <w:rsid w:val="003C60E3"/>
    <w:rsid w:val="003C6D50"/>
    <w:rsid w:val="003D080B"/>
    <w:rsid w:val="003D1428"/>
    <w:rsid w:val="003D1A73"/>
    <w:rsid w:val="003D5468"/>
    <w:rsid w:val="003D791D"/>
    <w:rsid w:val="003E0043"/>
    <w:rsid w:val="003E0E22"/>
    <w:rsid w:val="003E1E48"/>
    <w:rsid w:val="003E203B"/>
    <w:rsid w:val="003E280B"/>
    <w:rsid w:val="003E2E6E"/>
    <w:rsid w:val="003E368C"/>
    <w:rsid w:val="003E3806"/>
    <w:rsid w:val="003E3A4D"/>
    <w:rsid w:val="003E5219"/>
    <w:rsid w:val="003E6E96"/>
    <w:rsid w:val="003E7CC3"/>
    <w:rsid w:val="003F0170"/>
    <w:rsid w:val="003F0CE4"/>
    <w:rsid w:val="003F1244"/>
    <w:rsid w:val="003F17E6"/>
    <w:rsid w:val="003F24A7"/>
    <w:rsid w:val="003F26D3"/>
    <w:rsid w:val="003F2C2E"/>
    <w:rsid w:val="003F2D64"/>
    <w:rsid w:val="003F3223"/>
    <w:rsid w:val="003F42C8"/>
    <w:rsid w:val="003F603B"/>
    <w:rsid w:val="00400C79"/>
    <w:rsid w:val="0040100D"/>
    <w:rsid w:val="00401CD1"/>
    <w:rsid w:val="0040226B"/>
    <w:rsid w:val="0040346C"/>
    <w:rsid w:val="004034C9"/>
    <w:rsid w:val="00403B50"/>
    <w:rsid w:val="00405193"/>
    <w:rsid w:val="004057CE"/>
    <w:rsid w:val="0040583B"/>
    <w:rsid w:val="00405E8C"/>
    <w:rsid w:val="00406433"/>
    <w:rsid w:val="00406B3D"/>
    <w:rsid w:val="00406DDC"/>
    <w:rsid w:val="0040706C"/>
    <w:rsid w:val="00407DFD"/>
    <w:rsid w:val="00410F64"/>
    <w:rsid w:val="00411639"/>
    <w:rsid w:val="0041163C"/>
    <w:rsid w:val="004116A2"/>
    <w:rsid w:val="00413439"/>
    <w:rsid w:val="00414228"/>
    <w:rsid w:val="00414B86"/>
    <w:rsid w:val="00416A9F"/>
    <w:rsid w:val="004172BE"/>
    <w:rsid w:val="00417700"/>
    <w:rsid w:val="0042100E"/>
    <w:rsid w:val="00421BFC"/>
    <w:rsid w:val="0042296A"/>
    <w:rsid w:val="00422AD9"/>
    <w:rsid w:val="00423580"/>
    <w:rsid w:val="00423B5C"/>
    <w:rsid w:val="00423ECB"/>
    <w:rsid w:val="00424114"/>
    <w:rsid w:val="004243EE"/>
    <w:rsid w:val="0042517C"/>
    <w:rsid w:val="00426811"/>
    <w:rsid w:val="00426DFC"/>
    <w:rsid w:val="00426F11"/>
    <w:rsid w:val="00427B58"/>
    <w:rsid w:val="00427BAE"/>
    <w:rsid w:val="00431039"/>
    <w:rsid w:val="004312CC"/>
    <w:rsid w:val="00431ADA"/>
    <w:rsid w:val="00431C80"/>
    <w:rsid w:val="00431C9D"/>
    <w:rsid w:val="00432260"/>
    <w:rsid w:val="00433E89"/>
    <w:rsid w:val="00435034"/>
    <w:rsid w:val="00435344"/>
    <w:rsid w:val="0043708E"/>
    <w:rsid w:val="0043719F"/>
    <w:rsid w:val="00437FD3"/>
    <w:rsid w:val="00440490"/>
    <w:rsid w:val="00441CB5"/>
    <w:rsid w:val="00442135"/>
    <w:rsid w:val="00442272"/>
    <w:rsid w:val="00443F79"/>
    <w:rsid w:val="00444F93"/>
    <w:rsid w:val="0044594A"/>
    <w:rsid w:val="004467DD"/>
    <w:rsid w:val="00447297"/>
    <w:rsid w:val="00447482"/>
    <w:rsid w:val="00447669"/>
    <w:rsid w:val="0044780C"/>
    <w:rsid w:val="00450647"/>
    <w:rsid w:val="00456166"/>
    <w:rsid w:val="00456CFC"/>
    <w:rsid w:val="004572F1"/>
    <w:rsid w:val="00457B37"/>
    <w:rsid w:val="00457ED4"/>
    <w:rsid w:val="0046045D"/>
    <w:rsid w:val="00460471"/>
    <w:rsid w:val="0046065C"/>
    <w:rsid w:val="004608EF"/>
    <w:rsid w:val="0046138A"/>
    <w:rsid w:val="00462793"/>
    <w:rsid w:val="00462810"/>
    <w:rsid w:val="00462ACB"/>
    <w:rsid w:val="00463C4C"/>
    <w:rsid w:val="00463DA2"/>
    <w:rsid w:val="00465626"/>
    <w:rsid w:val="00466976"/>
    <w:rsid w:val="00470CA5"/>
    <w:rsid w:val="00470D06"/>
    <w:rsid w:val="00471D7C"/>
    <w:rsid w:val="00472277"/>
    <w:rsid w:val="004726CB"/>
    <w:rsid w:val="00472DDE"/>
    <w:rsid w:val="00473424"/>
    <w:rsid w:val="004740F6"/>
    <w:rsid w:val="00474623"/>
    <w:rsid w:val="004774D7"/>
    <w:rsid w:val="00480136"/>
    <w:rsid w:val="0048045B"/>
    <w:rsid w:val="0048126A"/>
    <w:rsid w:val="00481C0F"/>
    <w:rsid w:val="00481F1B"/>
    <w:rsid w:val="004821D9"/>
    <w:rsid w:val="004832A4"/>
    <w:rsid w:val="00484732"/>
    <w:rsid w:val="00487888"/>
    <w:rsid w:val="00490BFF"/>
    <w:rsid w:val="0049177D"/>
    <w:rsid w:val="00492532"/>
    <w:rsid w:val="004926E6"/>
    <w:rsid w:val="00492BB8"/>
    <w:rsid w:val="0049397A"/>
    <w:rsid w:val="00493D03"/>
    <w:rsid w:val="00494752"/>
    <w:rsid w:val="00494B1C"/>
    <w:rsid w:val="00496CC2"/>
    <w:rsid w:val="004976ED"/>
    <w:rsid w:val="0049791A"/>
    <w:rsid w:val="004A18C9"/>
    <w:rsid w:val="004A3D37"/>
    <w:rsid w:val="004A4114"/>
    <w:rsid w:val="004A5657"/>
    <w:rsid w:val="004A70B9"/>
    <w:rsid w:val="004A72CF"/>
    <w:rsid w:val="004B0236"/>
    <w:rsid w:val="004B1525"/>
    <w:rsid w:val="004B220D"/>
    <w:rsid w:val="004B4827"/>
    <w:rsid w:val="004B5335"/>
    <w:rsid w:val="004B5637"/>
    <w:rsid w:val="004B5719"/>
    <w:rsid w:val="004B5C7B"/>
    <w:rsid w:val="004B625A"/>
    <w:rsid w:val="004B6DBA"/>
    <w:rsid w:val="004B72C8"/>
    <w:rsid w:val="004B76F7"/>
    <w:rsid w:val="004C0BDC"/>
    <w:rsid w:val="004C0F7F"/>
    <w:rsid w:val="004C14A5"/>
    <w:rsid w:val="004C1794"/>
    <w:rsid w:val="004C2C02"/>
    <w:rsid w:val="004C35DC"/>
    <w:rsid w:val="004C3C48"/>
    <w:rsid w:val="004C45BE"/>
    <w:rsid w:val="004C4974"/>
    <w:rsid w:val="004C764A"/>
    <w:rsid w:val="004D064F"/>
    <w:rsid w:val="004D07B7"/>
    <w:rsid w:val="004D0F2F"/>
    <w:rsid w:val="004D10BA"/>
    <w:rsid w:val="004D1582"/>
    <w:rsid w:val="004D2637"/>
    <w:rsid w:val="004D2982"/>
    <w:rsid w:val="004D3A00"/>
    <w:rsid w:val="004D40C5"/>
    <w:rsid w:val="004D536D"/>
    <w:rsid w:val="004D5B32"/>
    <w:rsid w:val="004D753D"/>
    <w:rsid w:val="004D7783"/>
    <w:rsid w:val="004D7D75"/>
    <w:rsid w:val="004E2222"/>
    <w:rsid w:val="004E2466"/>
    <w:rsid w:val="004E311B"/>
    <w:rsid w:val="004E31AA"/>
    <w:rsid w:val="004E58B0"/>
    <w:rsid w:val="004E617E"/>
    <w:rsid w:val="004E6478"/>
    <w:rsid w:val="004E6BB3"/>
    <w:rsid w:val="004E6C2D"/>
    <w:rsid w:val="004E7743"/>
    <w:rsid w:val="004F01AC"/>
    <w:rsid w:val="004F0A0E"/>
    <w:rsid w:val="004F1175"/>
    <w:rsid w:val="004F12B5"/>
    <w:rsid w:val="004F1E2D"/>
    <w:rsid w:val="004F21BC"/>
    <w:rsid w:val="004F2BB2"/>
    <w:rsid w:val="004F35EA"/>
    <w:rsid w:val="004F3651"/>
    <w:rsid w:val="004F3ACF"/>
    <w:rsid w:val="004F528C"/>
    <w:rsid w:val="004F6955"/>
    <w:rsid w:val="004F69E4"/>
    <w:rsid w:val="004F6A4F"/>
    <w:rsid w:val="004F77FA"/>
    <w:rsid w:val="0050049C"/>
    <w:rsid w:val="00500F4C"/>
    <w:rsid w:val="00502249"/>
    <w:rsid w:val="00502CAC"/>
    <w:rsid w:val="005034FB"/>
    <w:rsid w:val="00503763"/>
    <w:rsid w:val="005040BB"/>
    <w:rsid w:val="005047FF"/>
    <w:rsid w:val="00504EEF"/>
    <w:rsid w:val="00506A99"/>
    <w:rsid w:val="00506E7D"/>
    <w:rsid w:val="00507D7A"/>
    <w:rsid w:val="0051162B"/>
    <w:rsid w:val="00511FC3"/>
    <w:rsid w:val="005127DA"/>
    <w:rsid w:val="00513321"/>
    <w:rsid w:val="005137C7"/>
    <w:rsid w:val="00513B31"/>
    <w:rsid w:val="00514ACE"/>
    <w:rsid w:val="00514E8A"/>
    <w:rsid w:val="00515C14"/>
    <w:rsid w:val="00515CE2"/>
    <w:rsid w:val="00515DC0"/>
    <w:rsid w:val="00516992"/>
    <w:rsid w:val="00517282"/>
    <w:rsid w:val="00521088"/>
    <w:rsid w:val="00521243"/>
    <w:rsid w:val="00522A59"/>
    <w:rsid w:val="005252BB"/>
    <w:rsid w:val="00525732"/>
    <w:rsid w:val="0052627A"/>
    <w:rsid w:val="005272A6"/>
    <w:rsid w:val="00527D44"/>
    <w:rsid w:val="00527F56"/>
    <w:rsid w:val="00530F81"/>
    <w:rsid w:val="00531083"/>
    <w:rsid w:val="00531EFD"/>
    <w:rsid w:val="0053244A"/>
    <w:rsid w:val="0053264A"/>
    <w:rsid w:val="00532F24"/>
    <w:rsid w:val="00533F63"/>
    <w:rsid w:val="0053460E"/>
    <w:rsid w:val="00534F20"/>
    <w:rsid w:val="00535450"/>
    <w:rsid w:val="0053590A"/>
    <w:rsid w:val="0053599E"/>
    <w:rsid w:val="00535F74"/>
    <w:rsid w:val="00536BA5"/>
    <w:rsid w:val="00536C00"/>
    <w:rsid w:val="0054082D"/>
    <w:rsid w:val="00540CDE"/>
    <w:rsid w:val="005415DE"/>
    <w:rsid w:val="00541D57"/>
    <w:rsid w:val="005438F5"/>
    <w:rsid w:val="00543F3C"/>
    <w:rsid w:val="00544223"/>
    <w:rsid w:val="00545886"/>
    <w:rsid w:val="00546536"/>
    <w:rsid w:val="00546ACE"/>
    <w:rsid w:val="00547E5A"/>
    <w:rsid w:val="00550416"/>
    <w:rsid w:val="00550849"/>
    <w:rsid w:val="00551DB0"/>
    <w:rsid w:val="00552613"/>
    <w:rsid w:val="0055281E"/>
    <w:rsid w:val="00552D99"/>
    <w:rsid w:val="00553726"/>
    <w:rsid w:val="00553CAF"/>
    <w:rsid w:val="005550C6"/>
    <w:rsid w:val="00556452"/>
    <w:rsid w:val="00557B30"/>
    <w:rsid w:val="00560481"/>
    <w:rsid w:val="005606CC"/>
    <w:rsid w:val="0056070E"/>
    <w:rsid w:val="00560C94"/>
    <w:rsid w:val="00560CD9"/>
    <w:rsid w:val="0056151B"/>
    <w:rsid w:val="005621F4"/>
    <w:rsid w:val="00562C76"/>
    <w:rsid w:val="005633B9"/>
    <w:rsid w:val="0056363C"/>
    <w:rsid w:val="00563CE4"/>
    <w:rsid w:val="00564CA1"/>
    <w:rsid w:val="005671EA"/>
    <w:rsid w:val="00570978"/>
    <w:rsid w:val="00570C9F"/>
    <w:rsid w:val="0057106C"/>
    <w:rsid w:val="005717AE"/>
    <w:rsid w:val="00571F6E"/>
    <w:rsid w:val="00572131"/>
    <w:rsid w:val="00572800"/>
    <w:rsid w:val="0057300D"/>
    <w:rsid w:val="005749EC"/>
    <w:rsid w:val="00575EB2"/>
    <w:rsid w:val="005773C5"/>
    <w:rsid w:val="005803D7"/>
    <w:rsid w:val="00580F12"/>
    <w:rsid w:val="00580FE2"/>
    <w:rsid w:val="00582C03"/>
    <w:rsid w:val="00582D68"/>
    <w:rsid w:val="00583E3C"/>
    <w:rsid w:val="00584453"/>
    <w:rsid w:val="00584968"/>
    <w:rsid w:val="00584E29"/>
    <w:rsid w:val="00585A6B"/>
    <w:rsid w:val="005867ED"/>
    <w:rsid w:val="005873E6"/>
    <w:rsid w:val="005875BD"/>
    <w:rsid w:val="005905D8"/>
    <w:rsid w:val="00592484"/>
    <w:rsid w:val="0059574A"/>
    <w:rsid w:val="00595F5B"/>
    <w:rsid w:val="00595F92"/>
    <w:rsid w:val="005960A4"/>
    <w:rsid w:val="00597822"/>
    <w:rsid w:val="005A0747"/>
    <w:rsid w:val="005A07B9"/>
    <w:rsid w:val="005A0AE0"/>
    <w:rsid w:val="005A1154"/>
    <w:rsid w:val="005A17A2"/>
    <w:rsid w:val="005A1EB0"/>
    <w:rsid w:val="005A24D1"/>
    <w:rsid w:val="005A45B4"/>
    <w:rsid w:val="005A5B36"/>
    <w:rsid w:val="005A5FC3"/>
    <w:rsid w:val="005B12CA"/>
    <w:rsid w:val="005B1923"/>
    <w:rsid w:val="005B1ADC"/>
    <w:rsid w:val="005B2624"/>
    <w:rsid w:val="005B28E7"/>
    <w:rsid w:val="005B3F19"/>
    <w:rsid w:val="005B3FC1"/>
    <w:rsid w:val="005B492A"/>
    <w:rsid w:val="005B4CAA"/>
    <w:rsid w:val="005B618A"/>
    <w:rsid w:val="005B735A"/>
    <w:rsid w:val="005B761B"/>
    <w:rsid w:val="005C0238"/>
    <w:rsid w:val="005C063C"/>
    <w:rsid w:val="005C07A6"/>
    <w:rsid w:val="005C0C78"/>
    <w:rsid w:val="005C0F34"/>
    <w:rsid w:val="005C1A46"/>
    <w:rsid w:val="005C2334"/>
    <w:rsid w:val="005C526C"/>
    <w:rsid w:val="005C5A3C"/>
    <w:rsid w:val="005C5DD2"/>
    <w:rsid w:val="005C7318"/>
    <w:rsid w:val="005C78EB"/>
    <w:rsid w:val="005D07B5"/>
    <w:rsid w:val="005D1287"/>
    <w:rsid w:val="005D163B"/>
    <w:rsid w:val="005D1C29"/>
    <w:rsid w:val="005D20CF"/>
    <w:rsid w:val="005D2BAF"/>
    <w:rsid w:val="005D3075"/>
    <w:rsid w:val="005D3975"/>
    <w:rsid w:val="005D4881"/>
    <w:rsid w:val="005D49B0"/>
    <w:rsid w:val="005D5394"/>
    <w:rsid w:val="005D788B"/>
    <w:rsid w:val="005D7D53"/>
    <w:rsid w:val="005E03F5"/>
    <w:rsid w:val="005E0442"/>
    <w:rsid w:val="005E0CBD"/>
    <w:rsid w:val="005E0FF7"/>
    <w:rsid w:val="005E1816"/>
    <w:rsid w:val="005E2E98"/>
    <w:rsid w:val="005E3E94"/>
    <w:rsid w:val="005E467D"/>
    <w:rsid w:val="005E4FFE"/>
    <w:rsid w:val="005E6161"/>
    <w:rsid w:val="005E631F"/>
    <w:rsid w:val="005E69B6"/>
    <w:rsid w:val="005E6D23"/>
    <w:rsid w:val="005E6EBF"/>
    <w:rsid w:val="005E762F"/>
    <w:rsid w:val="005F0165"/>
    <w:rsid w:val="005F1963"/>
    <w:rsid w:val="005F2FAE"/>
    <w:rsid w:val="005F2FBD"/>
    <w:rsid w:val="005F31CF"/>
    <w:rsid w:val="005F336D"/>
    <w:rsid w:val="005F376B"/>
    <w:rsid w:val="005F3DB4"/>
    <w:rsid w:val="005F43C7"/>
    <w:rsid w:val="005F5A0E"/>
    <w:rsid w:val="005F6C22"/>
    <w:rsid w:val="005F6D99"/>
    <w:rsid w:val="005F6EDC"/>
    <w:rsid w:val="005F7B05"/>
    <w:rsid w:val="0060065A"/>
    <w:rsid w:val="006006D7"/>
    <w:rsid w:val="00600EF8"/>
    <w:rsid w:val="00601024"/>
    <w:rsid w:val="006010A8"/>
    <w:rsid w:val="00601470"/>
    <w:rsid w:val="00601F85"/>
    <w:rsid w:val="006035D9"/>
    <w:rsid w:val="00604134"/>
    <w:rsid w:val="00604378"/>
    <w:rsid w:val="0060512F"/>
    <w:rsid w:val="00606EF4"/>
    <w:rsid w:val="0061001C"/>
    <w:rsid w:val="00610264"/>
    <w:rsid w:val="0061066A"/>
    <w:rsid w:val="00610C1B"/>
    <w:rsid w:val="0061134A"/>
    <w:rsid w:val="00611CF2"/>
    <w:rsid w:val="006123CE"/>
    <w:rsid w:val="00612924"/>
    <w:rsid w:val="00612C5C"/>
    <w:rsid w:val="00614319"/>
    <w:rsid w:val="00614CEC"/>
    <w:rsid w:val="00614F87"/>
    <w:rsid w:val="006155DC"/>
    <w:rsid w:val="00616399"/>
    <w:rsid w:val="006165A6"/>
    <w:rsid w:val="006167EC"/>
    <w:rsid w:val="00616BF6"/>
    <w:rsid w:val="006172EE"/>
    <w:rsid w:val="00617F0D"/>
    <w:rsid w:val="006205C2"/>
    <w:rsid w:val="00620D40"/>
    <w:rsid w:val="0062106F"/>
    <w:rsid w:val="006210C6"/>
    <w:rsid w:val="00621D4A"/>
    <w:rsid w:val="00622CD8"/>
    <w:rsid w:val="00623017"/>
    <w:rsid w:val="00623405"/>
    <w:rsid w:val="0062453E"/>
    <w:rsid w:val="00624F02"/>
    <w:rsid w:val="006252B9"/>
    <w:rsid w:val="006258B0"/>
    <w:rsid w:val="00625DD4"/>
    <w:rsid w:val="006261ED"/>
    <w:rsid w:val="00626C5A"/>
    <w:rsid w:val="00627FD9"/>
    <w:rsid w:val="00630317"/>
    <w:rsid w:val="00630AEE"/>
    <w:rsid w:val="00630F0D"/>
    <w:rsid w:val="0063200E"/>
    <w:rsid w:val="006322DB"/>
    <w:rsid w:val="006325C2"/>
    <w:rsid w:val="00632951"/>
    <w:rsid w:val="006330CA"/>
    <w:rsid w:val="00635D6B"/>
    <w:rsid w:val="00635E8F"/>
    <w:rsid w:val="00635EBF"/>
    <w:rsid w:val="00636417"/>
    <w:rsid w:val="00636634"/>
    <w:rsid w:val="0063789F"/>
    <w:rsid w:val="00640DCA"/>
    <w:rsid w:val="0064115D"/>
    <w:rsid w:val="00641DFE"/>
    <w:rsid w:val="0064281A"/>
    <w:rsid w:val="00643CB4"/>
    <w:rsid w:val="00644A44"/>
    <w:rsid w:val="00645F9D"/>
    <w:rsid w:val="006465DE"/>
    <w:rsid w:val="00650387"/>
    <w:rsid w:val="00650416"/>
    <w:rsid w:val="00650692"/>
    <w:rsid w:val="00652786"/>
    <w:rsid w:val="00653163"/>
    <w:rsid w:val="00654927"/>
    <w:rsid w:val="00654FF9"/>
    <w:rsid w:val="0065590C"/>
    <w:rsid w:val="00656336"/>
    <w:rsid w:val="00657A31"/>
    <w:rsid w:val="006603F5"/>
    <w:rsid w:val="00661745"/>
    <w:rsid w:val="00661BFA"/>
    <w:rsid w:val="0066271E"/>
    <w:rsid w:val="00662D01"/>
    <w:rsid w:val="006648BB"/>
    <w:rsid w:val="00665EDC"/>
    <w:rsid w:val="00667035"/>
    <w:rsid w:val="00667364"/>
    <w:rsid w:val="00667A62"/>
    <w:rsid w:val="0067113F"/>
    <w:rsid w:val="0067297F"/>
    <w:rsid w:val="006736C9"/>
    <w:rsid w:val="00674267"/>
    <w:rsid w:val="00674D46"/>
    <w:rsid w:val="00675120"/>
    <w:rsid w:val="00676A91"/>
    <w:rsid w:val="00676C6B"/>
    <w:rsid w:val="006772E5"/>
    <w:rsid w:val="0068145C"/>
    <w:rsid w:val="00682AB7"/>
    <w:rsid w:val="006834FF"/>
    <w:rsid w:val="006837D3"/>
    <w:rsid w:val="00684ABC"/>
    <w:rsid w:val="00684E82"/>
    <w:rsid w:val="006854A8"/>
    <w:rsid w:val="00685930"/>
    <w:rsid w:val="00685D36"/>
    <w:rsid w:val="00690FF8"/>
    <w:rsid w:val="00691630"/>
    <w:rsid w:val="00692BA0"/>
    <w:rsid w:val="00692BE6"/>
    <w:rsid w:val="00693CB8"/>
    <w:rsid w:val="006943A7"/>
    <w:rsid w:val="00694FAA"/>
    <w:rsid w:val="00695E2E"/>
    <w:rsid w:val="00697BD2"/>
    <w:rsid w:val="00697F75"/>
    <w:rsid w:val="006A0465"/>
    <w:rsid w:val="006A0D0E"/>
    <w:rsid w:val="006A1756"/>
    <w:rsid w:val="006A1D86"/>
    <w:rsid w:val="006A1D96"/>
    <w:rsid w:val="006A251A"/>
    <w:rsid w:val="006A2890"/>
    <w:rsid w:val="006A3533"/>
    <w:rsid w:val="006A4602"/>
    <w:rsid w:val="006A4E82"/>
    <w:rsid w:val="006A506C"/>
    <w:rsid w:val="006A521D"/>
    <w:rsid w:val="006A61D5"/>
    <w:rsid w:val="006A67F1"/>
    <w:rsid w:val="006A7824"/>
    <w:rsid w:val="006A7D31"/>
    <w:rsid w:val="006B00AE"/>
    <w:rsid w:val="006B0F67"/>
    <w:rsid w:val="006B17F7"/>
    <w:rsid w:val="006B27EE"/>
    <w:rsid w:val="006B375E"/>
    <w:rsid w:val="006B4713"/>
    <w:rsid w:val="006B5755"/>
    <w:rsid w:val="006B59F6"/>
    <w:rsid w:val="006B6746"/>
    <w:rsid w:val="006B74DE"/>
    <w:rsid w:val="006B7985"/>
    <w:rsid w:val="006C0904"/>
    <w:rsid w:val="006C1985"/>
    <w:rsid w:val="006C27C0"/>
    <w:rsid w:val="006C2916"/>
    <w:rsid w:val="006C304B"/>
    <w:rsid w:val="006C3D2D"/>
    <w:rsid w:val="006C3DF3"/>
    <w:rsid w:val="006C5769"/>
    <w:rsid w:val="006C6670"/>
    <w:rsid w:val="006C6AC0"/>
    <w:rsid w:val="006C7B48"/>
    <w:rsid w:val="006D0AAE"/>
    <w:rsid w:val="006D0D35"/>
    <w:rsid w:val="006D2B99"/>
    <w:rsid w:val="006D345F"/>
    <w:rsid w:val="006D4581"/>
    <w:rsid w:val="006D46EF"/>
    <w:rsid w:val="006D512A"/>
    <w:rsid w:val="006D645B"/>
    <w:rsid w:val="006D6D29"/>
    <w:rsid w:val="006D78C2"/>
    <w:rsid w:val="006D7CCB"/>
    <w:rsid w:val="006E0569"/>
    <w:rsid w:val="006E0AE1"/>
    <w:rsid w:val="006E243F"/>
    <w:rsid w:val="006E3307"/>
    <w:rsid w:val="006E3A6E"/>
    <w:rsid w:val="006E5B77"/>
    <w:rsid w:val="006E6CEE"/>
    <w:rsid w:val="006E721F"/>
    <w:rsid w:val="006E743A"/>
    <w:rsid w:val="006F01F0"/>
    <w:rsid w:val="006F0A79"/>
    <w:rsid w:val="006F1656"/>
    <w:rsid w:val="006F19F0"/>
    <w:rsid w:val="006F3841"/>
    <w:rsid w:val="006F468F"/>
    <w:rsid w:val="006F540F"/>
    <w:rsid w:val="006F56BE"/>
    <w:rsid w:val="006F680E"/>
    <w:rsid w:val="006F7FA6"/>
    <w:rsid w:val="00700D72"/>
    <w:rsid w:val="00703265"/>
    <w:rsid w:val="00703833"/>
    <w:rsid w:val="00703C1B"/>
    <w:rsid w:val="00703DD7"/>
    <w:rsid w:val="00704A34"/>
    <w:rsid w:val="0070507F"/>
    <w:rsid w:val="00705158"/>
    <w:rsid w:val="0070640D"/>
    <w:rsid w:val="007067A3"/>
    <w:rsid w:val="007072CC"/>
    <w:rsid w:val="00707B3E"/>
    <w:rsid w:val="00711A96"/>
    <w:rsid w:val="0071213C"/>
    <w:rsid w:val="007146FB"/>
    <w:rsid w:val="007164B9"/>
    <w:rsid w:val="0071656B"/>
    <w:rsid w:val="00720137"/>
    <w:rsid w:val="00720DCB"/>
    <w:rsid w:val="00721843"/>
    <w:rsid w:val="007227C0"/>
    <w:rsid w:val="0072301B"/>
    <w:rsid w:val="007239AE"/>
    <w:rsid w:val="00723D13"/>
    <w:rsid w:val="0072466E"/>
    <w:rsid w:val="00724878"/>
    <w:rsid w:val="00724D56"/>
    <w:rsid w:val="00724E76"/>
    <w:rsid w:val="00724EB8"/>
    <w:rsid w:val="0072631E"/>
    <w:rsid w:val="00726C7E"/>
    <w:rsid w:val="00726EB7"/>
    <w:rsid w:val="00727DE8"/>
    <w:rsid w:val="00730E81"/>
    <w:rsid w:val="00730FF9"/>
    <w:rsid w:val="007325F8"/>
    <w:rsid w:val="00732862"/>
    <w:rsid w:val="00732ABC"/>
    <w:rsid w:val="00733AD3"/>
    <w:rsid w:val="00734ABE"/>
    <w:rsid w:val="007356AE"/>
    <w:rsid w:val="007363B7"/>
    <w:rsid w:val="0073794D"/>
    <w:rsid w:val="00740D74"/>
    <w:rsid w:val="007416D3"/>
    <w:rsid w:val="00741D34"/>
    <w:rsid w:val="00743696"/>
    <w:rsid w:val="00743FD3"/>
    <w:rsid w:val="00744414"/>
    <w:rsid w:val="007445C5"/>
    <w:rsid w:val="00744722"/>
    <w:rsid w:val="00744C56"/>
    <w:rsid w:val="00747376"/>
    <w:rsid w:val="00750871"/>
    <w:rsid w:val="007522BA"/>
    <w:rsid w:val="0075278A"/>
    <w:rsid w:val="00755337"/>
    <w:rsid w:val="00755B98"/>
    <w:rsid w:val="007565DF"/>
    <w:rsid w:val="00760FA5"/>
    <w:rsid w:val="00762DE8"/>
    <w:rsid w:val="0076363D"/>
    <w:rsid w:val="00763D67"/>
    <w:rsid w:val="00764883"/>
    <w:rsid w:val="00765034"/>
    <w:rsid w:val="0076542D"/>
    <w:rsid w:val="00766725"/>
    <w:rsid w:val="00766BDD"/>
    <w:rsid w:val="0077068B"/>
    <w:rsid w:val="00771A9F"/>
    <w:rsid w:val="00772498"/>
    <w:rsid w:val="00772834"/>
    <w:rsid w:val="00772ACB"/>
    <w:rsid w:val="00773474"/>
    <w:rsid w:val="007734C4"/>
    <w:rsid w:val="00773527"/>
    <w:rsid w:val="00773E63"/>
    <w:rsid w:val="0077418C"/>
    <w:rsid w:val="00774A46"/>
    <w:rsid w:val="0077645D"/>
    <w:rsid w:val="00777490"/>
    <w:rsid w:val="00780248"/>
    <w:rsid w:val="007802E6"/>
    <w:rsid w:val="00780409"/>
    <w:rsid w:val="0078059E"/>
    <w:rsid w:val="00781C9D"/>
    <w:rsid w:val="00782798"/>
    <w:rsid w:val="0078294B"/>
    <w:rsid w:val="00782C10"/>
    <w:rsid w:val="0078326F"/>
    <w:rsid w:val="007850B8"/>
    <w:rsid w:val="0078524F"/>
    <w:rsid w:val="00785DC7"/>
    <w:rsid w:val="00786E8F"/>
    <w:rsid w:val="007875F5"/>
    <w:rsid w:val="00787619"/>
    <w:rsid w:val="00787C7F"/>
    <w:rsid w:val="00792D7B"/>
    <w:rsid w:val="00793587"/>
    <w:rsid w:val="007936EC"/>
    <w:rsid w:val="00794163"/>
    <w:rsid w:val="007963A2"/>
    <w:rsid w:val="007965D4"/>
    <w:rsid w:val="007973AF"/>
    <w:rsid w:val="00797EB4"/>
    <w:rsid w:val="007A0A1B"/>
    <w:rsid w:val="007A2697"/>
    <w:rsid w:val="007A44E3"/>
    <w:rsid w:val="007A44F5"/>
    <w:rsid w:val="007A5726"/>
    <w:rsid w:val="007A5AD1"/>
    <w:rsid w:val="007B131F"/>
    <w:rsid w:val="007B1D30"/>
    <w:rsid w:val="007B3812"/>
    <w:rsid w:val="007B38B3"/>
    <w:rsid w:val="007B3B77"/>
    <w:rsid w:val="007B3E4A"/>
    <w:rsid w:val="007B555E"/>
    <w:rsid w:val="007B560D"/>
    <w:rsid w:val="007B64EC"/>
    <w:rsid w:val="007C0846"/>
    <w:rsid w:val="007C0DB4"/>
    <w:rsid w:val="007C1A24"/>
    <w:rsid w:val="007C2D5D"/>
    <w:rsid w:val="007C2EE5"/>
    <w:rsid w:val="007C3345"/>
    <w:rsid w:val="007C34D4"/>
    <w:rsid w:val="007C5092"/>
    <w:rsid w:val="007C5276"/>
    <w:rsid w:val="007C5320"/>
    <w:rsid w:val="007C578A"/>
    <w:rsid w:val="007C5F62"/>
    <w:rsid w:val="007C734E"/>
    <w:rsid w:val="007C7654"/>
    <w:rsid w:val="007C7F1F"/>
    <w:rsid w:val="007D06C7"/>
    <w:rsid w:val="007D19F7"/>
    <w:rsid w:val="007D1EEA"/>
    <w:rsid w:val="007D26EB"/>
    <w:rsid w:val="007D2FBB"/>
    <w:rsid w:val="007D339E"/>
    <w:rsid w:val="007D3510"/>
    <w:rsid w:val="007D3737"/>
    <w:rsid w:val="007D436B"/>
    <w:rsid w:val="007D4DE7"/>
    <w:rsid w:val="007D5C2E"/>
    <w:rsid w:val="007D743F"/>
    <w:rsid w:val="007D7F10"/>
    <w:rsid w:val="007D7F6B"/>
    <w:rsid w:val="007E042D"/>
    <w:rsid w:val="007E04C0"/>
    <w:rsid w:val="007E06F3"/>
    <w:rsid w:val="007E2323"/>
    <w:rsid w:val="007E2B1E"/>
    <w:rsid w:val="007E34FC"/>
    <w:rsid w:val="007E3E8D"/>
    <w:rsid w:val="007E4BBB"/>
    <w:rsid w:val="007E5F62"/>
    <w:rsid w:val="007E67AD"/>
    <w:rsid w:val="007E6C6F"/>
    <w:rsid w:val="007E6F65"/>
    <w:rsid w:val="007E744D"/>
    <w:rsid w:val="007F01D6"/>
    <w:rsid w:val="007F07AE"/>
    <w:rsid w:val="007F0CDE"/>
    <w:rsid w:val="007F0D15"/>
    <w:rsid w:val="007F1280"/>
    <w:rsid w:val="007F2B0E"/>
    <w:rsid w:val="007F5B8D"/>
    <w:rsid w:val="007F5DC1"/>
    <w:rsid w:val="007F6E5B"/>
    <w:rsid w:val="007F76DD"/>
    <w:rsid w:val="00800095"/>
    <w:rsid w:val="00801643"/>
    <w:rsid w:val="008020B6"/>
    <w:rsid w:val="008028BE"/>
    <w:rsid w:val="00802FBD"/>
    <w:rsid w:val="008039E1"/>
    <w:rsid w:val="00804017"/>
    <w:rsid w:val="00805867"/>
    <w:rsid w:val="0080617A"/>
    <w:rsid w:val="008062BA"/>
    <w:rsid w:val="00806E2C"/>
    <w:rsid w:val="008119EC"/>
    <w:rsid w:val="00811C52"/>
    <w:rsid w:val="0081226E"/>
    <w:rsid w:val="00815021"/>
    <w:rsid w:val="00815558"/>
    <w:rsid w:val="00816446"/>
    <w:rsid w:val="00817006"/>
    <w:rsid w:val="008204B2"/>
    <w:rsid w:val="008207BE"/>
    <w:rsid w:val="00821D30"/>
    <w:rsid w:val="008229EC"/>
    <w:rsid w:val="00824476"/>
    <w:rsid w:val="00825190"/>
    <w:rsid w:val="0082649C"/>
    <w:rsid w:val="008267E5"/>
    <w:rsid w:val="00826F0A"/>
    <w:rsid w:val="00827F9B"/>
    <w:rsid w:val="00830F67"/>
    <w:rsid w:val="00831D45"/>
    <w:rsid w:val="008320B5"/>
    <w:rsid w:val="008346B2"/>
    <w:rsid w:val="008403BF"/>
    <w:rsid w:val="00840ACB"/>
    <w:rsid w:val="008415AD"/>
    <w:rsid w:val="00843837"/>
    <w:rsid w:val="00844189"/>
    <w:rsid w:val="008443B2"/>
    <w:rsid w:val="008443BF"/>
    <w:rsid w:val="00844435"/>
    <w:rsid w:val="00844699"/>
    <w:rsid w:val="00844AF7"/>
    <w:rsid w:val="008452CD"/>
    <w:rsid w:val="008461A7"/>
    <w:rsid w:val="0084624D"/>
    <w:rsid w:val="00847250"/>
    <w:rsid w:val="00847325"/>
    <w:rsid w:val="00847AFE"/>
    <w:rsid w:val="00847F03"/>
    <w:rsid w:val="00850780"/>
    <w:rsid w:val="008514F4"/>
    <w:rsid w:val="008515EA"/>
    <w:rsid w:val="0085431E"/>
    <w:rsid w:val="0085453C"/>
    <w:rsid w:val="00855E8D"/>
    <w:rsid w:val="00861C9F"/>
    <w:rsid w:val="008623A8"/>
    <w:rsid w:val="00862C8C"/>
    <w:rsid w:val="00863580"/>
    <w:rsid w:val="00864CD2"/>
    <w:rsid w:val="008652F0"/>
    <w:rsid w:val="00866006"/>
    <w:rsid w:val="00867F9B"/>
    <w:rsid w:val="008726D5"/>
    <w:rsid w:val="00872AFC"/>
    <w:rsid w:val="00873F21"/>
    <w:rsid w:val="008741CE"/>
    <w:rsid w:val="008743B6"/>
    <w:rsid w:val="008743FA"/>
    <w:rsid w:val="00875539"/>
    <w:rsid w:val="008760EA"/>
    <w:rsid w:val="00876149"/>
    <w:rsid w:val="0087668B"/>
    <w:rsid w:val="00876967"/>
    <w:rsid w:val="00876EAE"/>
    <w:rsid w:val="00877003"/>
    <w:rsid w:val="00877847"/>
    <w:rsid w:val="00880D19"/>
    <w:rsid w:val="00880F34"/>
    <w:rsid w:val="008821CE"/>
    <w:rsid w:val="00882274"/>
    <w:rsid w:val="00882988"/>
    <w:rsid w:val="008833F7"/>
    <w:rsid w:val="008861EF"/>
    <w:rsid w:val="00886CB4"/>
    <w:rsid w:val="00886D1E"/>
    <w:rsid w:val="0089013F"/>
    <w:rsid w:val="0089116A"/>
    <w:rsid w:val="008914C6"/>
    <w:rsid w:val="00891D84"/>
    <w:rsid w:val="00892765"/>
    <w:rsid w:val="00892D00"/>
    <w:rsid w:val="0089360A"/>
    <w:rsid w:val="008951E8"/>
    <w:rsid w:val="00896888"/>
    <w:rsid w:val="0089702B"/>
    <w:rsid w:val="0089759D"/>
    <w:rsid w:val="00897A9C"/>
    <w:rsid w:val="008A0C30"/>
    <w:rsid w:val="008A27E5"/>
    <w:rsid w:val="008A2F5E"/>
    <w:rsid w:val="008A3505"/>
    <w:rsid w:val="008A3522"/>
    <w:rsid w:val="008A3C41"/>
    <w:rsid w:val="008A402E"/>
    <w:rsid w:val="008A4304"/>
    <w:rsid w:val="008A54FE"/>
    <w:rsid w:val="008A6184"/>
    <w:rsid w:val="008B01BB"/>
    <w:rsid w:val="008B0222"/>
    <w:rsid w:val="008B0372"/>
    <w:rsid w:val="008B28A5"/>
    <w:rsid w:val="008B2B70"/>
    <w:rsid w:val="008B43D3"/>
    <w:rsid w:val="008B47D4"/>
    <w:rsid w:val="008B54C8"/>
    <w:rsid w:val="008B5EEE"/>
    <w:rsid w:val="008B65E9"/>
    <w:rsid w:val="008B694A"/>
    <w:rsid w:val="008B6CBB"/>
    <w:rsid w:val="008B7299"/>
    <w:rsid w:val="008B729B"/>
    <w:rsid w:val="008B7495"/>
    <w:rsid w:val="008B7639"/>
    <w:rsid w:val="008C179C"/>
    <w:rsid w:val="008C1972"/>
    <w:rsid w:val="008C3831"/>
    <w:rsid w:val="008C5F7C"/>
    <w:rsid w:val="008C7AEC"/>
    <w:rsid w:val="008D036D"/>
    <w:rsid w:val="008D1113"/>
    <w:rsid w:val="008D14CF"/>
    <w:rsid w:val="008D16B0"/>
    <w:rsid w:val="008D216B"/>
    <w:rsid w:val="008D3092"/>
    <w:rsid w:val="008D5B9F"/>
    <w:rsid w:val="008D6EA8"/>
    <w:rsid w:val="008E0B8E"/>
    <w:rsid w:val="008E0BDE"/>
    <w:rsid w:val="008E0F87"/>
    <w:rsid w:val="008E1D99"/>
    <w:rsid w:val="008E3336"/>
    <w:rsid w:val="008E3C2C"/>
    <w:rsid w:val="008E48B7"/>
    <w:rsid w:val="008E4F73"/>
    <w:rsid w:val="008E5A6B"/>
    <w:rsid w:val="008E622C"/>
    <w:rsid w:val="008E798D"/>
    <w:rsid w:val="008F1137"/>
    <w:rsid w:val="008F1528"/>
    <w:rsid w:val="008F1FE5"/>
    <w:rsid w:val="008F3E8C"/>
    <w:rsid w:val="008F412B"/>
    <w:rsid w:val="008F5BCC"/>
    <w:rsid w:val="008F5F48"/>
    <w:rsid w:val="008F7D56"/>
    <w:rsid w:val="009017BE"/>
    <w:rsid w:val="00901F5E"/>
    <w:rsid w:val="0090220F"/>
    <w:rsid w:val="00903B48"/>
    <w:rsid w:val="00907EFB"/>
    <w:rsid w:val="00911373"/>
    <w:rsid w:val="00911F09"/>
    <w:rsid w:val="00912B32"/>
    <w:rsid w:val="00912C0D"/>
    <w:rsid w:val="00913ACC"/>
    <w:rsid w:val="00913DFC"/>
    <w:rsid w:val="00914066"/>
    <w:rsid w:val="009142EB"/>
    <w:rsid w:val="009162B7"/>
    <w:rsid w:val="0091690B"/>
    <w:rsid w:val="00917295"/>
    <w:rsid w:val="00917A66"/>
    <w:rsid w:val="00917BA1"/>
    <w:rsid w:val="00917F91"/>
    <w:rsid w:val="00922CE5"/>
    <w:rsid w:val="00924576"/>
    <w:rsid w:val="0092482E"/>
    <w:rsid w:val="009249C7"/>
    <w:rsid w:val="0092520A"/>
    <w:rsid w:val="00925556"/>
    <w:rsid w:val="009257FC"/>
    <w:rsid w:val="00927A65"/>
    <w:rsid w:val="0093020B"/>
    <w:rsid w:val="009302D4"/>
    <w:rsid w:val="00930347"/>
    <w:rsid w:val="00931244"/>
    <w:rsid w:val="00932525"/>
    <w:rsid w:val="00933429"/>
    <w:rsid w:val="009334C2"/>
    <w:rsid w:val="009335C9"/>
    <w:rsid w:val="00933ADA"/>
    <w:rsid w:val="00934134"/>
    <w:rsid w:val="0093425F"/>
    <w:rsid w:val="009355B1"/>
    <w:rsid w:val="009356DA"/>
    <w:rsid w:val="00936782"/>
    <w:rsid w:val="009371F0"/>
    <w:rsid w:val="00937F06"/>
    <w:rsid w:val="00942488"/>
    <w:rsid w:val="00944BCD"/>
    <w:rsid w:val="00946464"/>
    <w:rsid w:val="00946DDB"/>
    <w:rsid w:val="0095028A"/>
    <w:rsid w:val="009516C6"/>
    <w:rsid w:val="009562A5"/>
    <w:rsid w:val="0096026F"/>
    <w:rsid w:val="009604C9"/>
    <w:rsid w:val="00961F57"/>
    <w:rsid w:val="009622F4"/>
    <w:rsid w:val="0096264E"/>
    <w:rsid w:val="00962AB3"/>
    <w:rsid w:val="00962C61"/>
    <w:rsid w:val="0096305A"/>
    <w:rsid w:val="00963352"/>
    <w:rsid w:val="00964465"/>
    <w:rsid w:val="00965908"/>
    <w:rsid w:val="009659F7"/>
    <w:rsid w:val="0096693E"/>
    <w:rsid w:val="00966B28"/>
    <w:rsid w:val="009675C3"/>
    <w:rsid w:val="0097126C"/>
    <w:rsid w:val="00971E21"/>
    <w:rsid w:val="00973BDC"/>
    <w:rsid w:val="009742E6"/>
    <w:rsid w:val="009766AB"/>
    <w:rsid w:val="00980EE0"/>
    <w:rsid w:val="009814C1"/>
    <w:rsid w:val="00981C86"/>
    <w:rsid w:val="009828D3"/>
    <w:rsid w:val="00983051"/>
    <w:rsid w:val="00983FA4"/>
    <w:rsid w:val="00984149"/>
    <w:rsid w:val="00984E35"/>
    <w:rsid w:val="00984F20"/>
    <w:rsid w:val="009851C9"/>
    <w:rsid w:val="009870F2"/>
    <w:rsid w:val="00990078"/>
    <w:rsid w:val="00990D09"/>
    <w:rsid w:val="00992834"/>
    <w:rsid w:val="0099450D"/>
    <w:rsid w:val="00994D0E"/>
    <w:rsid w:val="00995C16"/>
    <w:rsid w:val="00995F6E"/>
    <w:rsid w:val="00996C15"/>
    <w:rsid w:val="009A03FD"/>
    <w:rsid w:val="009A07BC"/>
    <w:rsid w:val="009A1A58"/>
    <w:rsid w:val="009A2A43"/>
    <w:rsid w:val="009A2CED"/>
    <w:rsid w:val="009A34AC"/>
    <w:rsid w:val="009A34FB"/>
    <w:rsid w:val="009A3B46"/>
    <w:rsid w:val="009A3C6D"/>
    <w:rsid w:val="009A3F37"/>
    <w:rsid w:val="009A4F33"/>
    <w:rsid w:val="009A583A"/>
    <w:rsid w:val="009A7293"/>
    <w:rsid w:val="009A7FF3"/>
    <w:rsid w:val="009B0043"/>
    <w:rsid w:val="009B04B7"/>
    <w:rsid w:val="009B1AF6"/>
    <w:rsid w:val="009B2E2A"/>
    <w:rsid w:val="009B31D8"/>
    <w:rsid w:val="009B320E"/>
    <w:rsid w:val="009B3601"/>
    <w:rsid w:val="009B383C"/>
    <w:rsid w:val="009B3C6B"/>
    <w:rsid w:val="009B4218"/>
    <w:rsid w:val="009B431A"/>
    <w:rsid w:val="009B4A5F"/>
    <w:rsid w:val="009B5197"/>
    <w:rsid w:val="009B52F2"/>
    <w:rsid w:val="009B55E2"/>
    <w:rsid w:val="009B611A"/>
    <w:rsid w:val="009B63E2"/>
    <w:rsid w:val="009B6501"/>
    <w:rsid w:val="009B6AF2"/>
    <w:rsid w:val="009C03AD"/>
    <w:rsid w:val="009C0ADA"/>
    <w:rsid w:val="009C1206"/>
    <w:rsid w:val="009C2C44"/>
    <w:rsid w:val="009C5DF8"/>
    <w:rsid w:val="009C65A6"/>
    <w:rsid w:val="009C7AED"/>
    <w:rsid w:val="009D07D2"/>
    <w:rsid w:val="009D0BD1"/>
    <w:rsid w:val="009D15BB"/>
    <w:rsid w:val="009D1BC2"/>
    <w:rsid w:val="009D295A"/>
    <w:rsid w:val="009D2D9C"/>
    <w:rsid w:val="009D3537"/>
    <w:rsid w:val="009D3A67"/>
    <w:rsid w:val="009D48D3"/>
    <w:rsid w:val="009D52B4"/>
    <w:rsid w:val="009D5E75"/>
    <w:rsid w:val="009D69D0"/>
    <w:rsid w:val="009E1442"/>
    <w:rsid w:val="009E1DB0"/>
    <w:rsid w:val="009E3DCC"/>
    <w:rsid w:val="009E4206"/>
    <w:rsid w:val="009E47D5"/>
    <w:rsid w:val="009E5F68"/>
    <w:rsid w:val="009E5FF0"/>
    <w:rsid w:val="009E60A1"/>
    <w:rsid w:val="009E7F92"/>
    <w:rsid w:val="009F0C5D"/>
    <w:rsid w:val="009F29BA"/>
    <w:rsid w:val="009F2DA1"/>
    <w:rsid w:val="009F3AFB"/>
    <w:rsid w:val="009F455B"/>
    <w:rsid w:val="009F4592"/>
    <w:rsid w:val="009F484D"/>
    <w:rsid w:val="009F5700"/>
    <w:rsid w:val="009F5970"/>
    <w:rsid w:val="009F5BA8"/>
    <w:rsid w:val="009F6425"/>
    <w:rsid w:val="009F7780"/>
    <w:rsid w:val="00A00D1C"/>
    <w:rsid w:val="00A015A8"/>
    <w:rsid w:val="00A01968"/>
    <w:rsid w:val="00A01B2F"/>
    <w:rsid w:val="00A0318F"/>
    <w:rsid w:val="00A03595"/>
    <w:rsid w:val="00A05620"/>
    <w:rsid w:val="00A0663D"/>
    <w:rsid w:val="00A07733"/>
    <w:rsid w:val="00A077B7"/>
    <w:rsid w:val="00A07E53"/>
    <w:rsid w:val="00A100E4"/>
    <w:rsid w:val="00A12DB6"/>
    <w:rsid w:val="00A13F21"/>
    <w:rsid w:val="00A14F6A"/>
    <w:rsid w:val="00A160D9"/>
    <w:rsid w:val="00A16608"/>
    <w:rsid w:val="00A171D4"/>
    <w:rsid w:val="00A17906"/>
    <w:rsid w:val="00A179E4"/>
    <w:rsid w:val="00A20E1D"/>
    <w:rsid w:val="00A23256"/>
    <w:rsid w:val="00A2348B"/>
    <w:rsid w:val="00A2480E"/>
    <w:rsid w:val="00A24D27"/>
    <w:rsid w:val="00A25BF3"/>
    <w:rsid w:val="00A2682B"/>
    <w:rsid w:val="00A27C74"/>
    <w:rsid w:val="00A27E2B"/>
    <w:rsid w:val="00A31262"/>
    <w:rsid w:val="00A32015"/>
    <w:rsid w:val="00A323A3"/>
    <w:rsid w:val="00A3266B"/>
    <w:rsid w:val="00A34DF3"/>
    <w:rsid w:val="00A36B9C"/>
    <w:rsid w:val="00A370DA"/>
    <w:rsid w:val="00A407DA"/>
    <w:rsid w:val="00A4181B"/>
    <w:rsid w:val="00A4273B"/>
    <w:rsid w:val="00A42CCF"/>
    <w:rsid w:val="00A43ABC"/>
    <w:rsid w:val="00A43E81"/>
    <w:rsid w:val="00A4401B"/>
    <w:rsid w:val="00A44718"/>
    <w:rsid w:val="00A44C28"/>
    <w:rsid w:val="00A4501F"/>
    <w:rsid w:val="00A456E1"/>
    <w:rsid w:val="00A45EC7"/>
    <w:rsid w:val="00A45FA6"/>
    <w:rsid w:val="00A462B2"/>
    <w:rsid w:val="00A46620"/>
    <w:rsid w:val="00A46776"/>
    <w:rsid w:val="00A46CBB"/>
    <w:rsid w:val="00A53D45"/>
    <w:rsid w:val="00A53FC8"/>
    <w:rsid w:val="00A567FE"/>
    <w:rsid w:val="00A56DFC"/>
    <w:rsid w:val="00A57F1D"/>
    <w:rsid w:val="00A60F6B"/>
    <w:rsid w:val="00A6159C"/>
    <w:rsid w:val="00A61D69"/>
    <w:rsid w:val="00A61E65"/>
    <w:rsid w:val="00A624F6"/>
    <w:rsid w:val="00A62B75"/>
    <w:rsid w:val="00A6360C"/>
    <w:rsid w:val="00A64149"/>
    <w:rsid w:val="00A642EE"/>
    <w:rsid w:val="00A65190"/>
    <w:rsid w:val="00A653C9"/>
    <w:rsid w:val="00A66017"/>
    <w:rsid w:val="00A675B4"/>
    <w:rsid w:val="00A70EE8"/>
    <w:rsid w:val="00A7299B"/>
    <w:rsid w:val="00A72E4B"/>
    <w:rsid w:val="00A72E89"/>
    <w:rsid w:val="00A748F4"/>
    <w:rsid w:val="00A76226"/>
    <w:rsid w:val="00A77264"/>
    <w:rsid w:val="00A77D0D"/>
    <w:rsid w:val="00A809A9"/>
    <w:rsid w:val="00A80B8A"/>
    <w:rsid w:val="00A812C9"/>
    <w:rsid w:val="00A81476"/>
    <w:rsid w:val="00A8161E"/>
    <w:rsid w:val="00A81ACB"/>
    <w:rsid w:val="00A81F7F"/>
    <w:rsid w:val="00A82183"/>
    <w:rsid w:val="00A82E77"/>
    <w:rsid w:val="00A83ADE"/>
    <w:rsid w:val="00A83F9B"/>
    <w:rsid w:val="00A840AB"/>
    <w:rsid w:val="00A8470B"/>
    <w:rsid w:val="00A858FE"/>
    <w:rsid w:val="00A867FE"/>
    <w:rsid w:val="00A86831"/>
    <w:rsid w:val="00A86950"/>
    <w:rsid w:val="00A86AE5"/>
    <w:rsid w:val="00A87315"/>
    <w:rsid w:val="00A90D0F"/>
    <w:rsid w:val="00A918A7"/>
    <w:rsid w:val="00A91AC2"/>
    <w:rsid w:val="00A9307E"/>
    <w:rsid w:val="00A938E9"/>
    <w:rsid w:val="00A93E9F"/>
    <w:rsid w:val="00A94250"/>
    <w:rsid w:val="00A94CC5"/>
    <w:rsid w:val="00A94F04"/>
    <w:rsid w:val="00A951A6"/>
    <w:rsid w:val="00A951B8"/>
    <w:rsid w:val="00A95444"/>
    <w:rsid w:val="00A9548F"/>
    <w:rsid w:val="00A95C5C"/>
    <w:rsid w:val="00A963D1"/>
    <w:rsid w:val="00A964BD"/>
    <w:rsid w:val="00A96AEB"/>
    <w:rsid w:val="00A96F4E"/>
    <w:rsid w:val="00AA00E2"/>
    <w:rsid w:val="00AA375D"/>
    <w:rsid w:val="00AA3A78"/>
    <w:rsid w:val="00AA3F7E"/>
    <w:rsid w:val="00AA407D"/>
    <w:rsid w:val="00AA630C"/>
    <w:rsid w:val="00AA715B"/>
    <w:rsid w:val="00AA773A"/>
    <w:rsid w:val="00AA779D"/>
    <w:rsid w:val="00AB1002"/>
    <w:rsid w:val="00AB1B13"/>
    <w:rsid w:val="00AB441F"/>
    <w:rsid w:val="00AB48A8"/>
    <w:rsid w:val="00AB57DF"/>
    <w:rsid w:val="00AB5D0E"/>
    <w:rsid w:val="00AB5DD4"/>
    <w:rsid w:val="00AB6096"/>
    <w:rsid w:val="00AB6F78"/>
    <w:rsid w:val="00AB7C46"/>
    <w:rsid w:val="00AC1C4F"/>
    <w:rsid w:val="00AC2ABE"/>
    <w:rsid w:val="00AC2CC4"/>
    <w:rsid w:val="00AC3FDC"/>
    <w:rsid w:val="00AC4A43"/>
    <w:rsid w:val="00AC643C"/>
    <w:rsid w:val="00AC668A"/>
    <w:rsid w:val="00AC6901"/>
    <w:rsid w:val="00AD08CB"/>
    <w:rsid w:val="00AD1565"/>
    <w:rsid w:val="00AD1975"/>
    <w:rsid w:val="00AD24AF"/>
    <w:rsid w:val="00AD2547"/>
    <w:rsid w:val="00AD2C3D"/>
    <w:rsid w:val="00AD312B"/>
    <w:rsid w:val="00AD38DE"/>
    <w:rsid w:val="00AD4471"/>
    <w:rsid w:val="00AD4A9B"/>
    <w:rsid w:val="00AD57AF"/>
    <w:rsid w:val="00AD5A22"/>
    <w:rsid w:val="00AD5A3A"/>
    <w:rsid w:val="00AD7311"/>
    <w:rsid w:val="00AD7ADF"/>
    <w:rsid w:val="00AD7C89"/>
    <w:rsid w:val="00AE0D73"/>
    <w:rsid w:val="00AE0EDC"/>
    <w:rsid w:val="00AE1180"/>
    <w:rsid w:val="00AE189B"/>
    <w:rsid w:val="00AE329C"/>
    <w:rsid w:val="00AE39E7"/>
    <w:rsid w:val="00AE4A84"/>
    <w:rsid w:val="00AE54F7"/>
    <w:rsid w:val="00AE6589"/>
    <w:rsid w:val="00AE7D85"/>
    <w:rsid w:val="00AF0CE7"/>
    <w:rsid w:val="00AF2588"/>
    <w:rsid w:val="00AF27AB"/>
    <w:rsid w:val="00AF45C8"/>
    <w:rsid w:val="00AF4F25"/>
    <w:rsid w:val="00AF516C"/>
    <w:rsid w:val="00AF6760"/>
    <w:rsid w:val="00AF67F1"/>
    <w:rsid w:val="00AF7EDC"/>
    <w:rsid w:val="00B0019B"/>
    <w:rsid w:val="00B010AC"/>
    <w:rsid w:val="00B01BA3"/>
    <w:rsid w:val="00B01BE1"/>
    <w:rsid w:val="00B02B2E"/>
    <w:rsid w:val="00B02C1D"/>
    <w:rsid w:val="00B044E2"/>
    <w:rsid w:val="00B04923"/>
    <w:rsid w:val="00B04960"/>
    <w:rsid w:val="00B04F02"/>
    <w:rsid w:val="00B07811"/>
    <w:rsid w:val="00B07A3A"/>
    <w:rsid w:val="00B07CF3"/>
    <w:rsid w:val="00B106D1"/>
    <w:rsid w:val="00B10D7E"/>
    <w:rsid w:val="00B112FB"/>
    <w:rsid w:val="00B11E9B"/>
    <w:rsid w:val="00B122C6"/>
    <w:rsid w:val="00B12D56"/>
    <w:rsid w:val="00B130E5"/>
    <w:rsid w:val="00B145D2"/>
    <w:rsid w:val="00B153DD"/>
    <w:rsid w:val="00B173C8"/>
    <w:rsid w:val="00B174AE"/>
    <w:rsid w:val="00B17EDF"/>
    <w:rsid w:val="00B20109"/>
    <w:rsid w:val="00B209D1"/>
    <w:rsid w:val="00B20C29"/>
    <w:rsid w:val="00B2105C"/>
    <w:rsid w:val="00B2284C"/>
    <w:rsid w:val="00B231DF"/>
    <w:rsid w:val="00B2374A"/>
    <w:rsid w:val="00B23C97"/>
    <w:rsid w:val="00B23F58"/>
    <w:rsid w:val="00B2416C"/>
    <w:rsid w:val="00B24AE6"/>
    <w:rsid w:val="00B25054"/>
    <w:rsid w:val="00B2597A"/>
    <w:rsid w:val="00B263AE"/>
    <w:rsid w:val="00B26410"/>
    <w:rsid w:val="00B26440"/>
    <w:rsid w:val="00B26902"/>
    <w:rsid w:val="00B270C0"/>
    <w:rsid w:val="00B27448"/>
    <w:rsid w:val="00B30D95"/>
    <w:rsid w:val="00B31535"/>
    <w:rsid w:val="00B326BC"/>
    <w:rsid w:val="00B32E73"/>
    <w:rsid w:val="00B33D4D"/>
    <w:rsid w:val="00B3504D"/>
    <w:rsid w:val="00B35132"/>
    <w:rsid w:val="00B35B41"/>
    <w:rsid w:val="00B37089"/>
    <w:rsid w:val="00B3732C"/>
    <w:rsid w:val="00B37953"/>
    <w:rsid w:val="00B4006A"/>
    <w:rsid w:val="00B40506"/>
    <w:rsid w:val="00B40582"/>
    <w:rsid w:val="00B41852"/>
    <w:rsid w:val="00B4242F"/>
    <w:rsid w:val="00B4257A"/>
    <w:rsid w:val="00B45610"/>
    <w:rsid w:val="00B45872"/>
    <w:rsid w:val="00B45D08"/>
    <w:rsid w:val="00B46755"/>
    <w:rsid w:val="00B469A6"/>
    <w:rsid w:val="00B47EC8"/>
    <w:rsid w:val="00B50615"/>
    <w:rsid w:val="00B50D2E"/>
    <w:rsid w:val="00B50D54"/>
    <w:rsid w:val="00B514C6"/>
    <w:rsid w:val="00B519F8"/>
    <w:rsid w:val="00B51FE5"/>
    <w:rsid w:val="00B52050"/>
    <w:rsid w:val="00B52216"/>
    <w:rsid w:val="00B530EF"/>
    <w:rsid w:val="00B53D2B"/>
    <w:rsid w:val="00B54C64"/>
    <w:rsid w:val="00B55D9F"/>
    <w:rsid w:val="00B57CEF"/>
    <w:rsid w:val="00B57DDC"/>
    <w:rsid w:val="00B57E35"/>
    <w:rsid w:val="00B60A00"/>
    <w:rsid w:val="00B60D07"/>
    <w:rsid w:val="00B60D60"/>
    <w:rsid w:val="00B60F0A"/>
    <w:rsid w:val="00B62491"/>
    <w:rsid w:val="00B63014"/>
    <w:rsid w:val="00B63E64"/>
    <w:rsid w:val="00B64607"/>
    <w:rsid w:val="00B66998"/>
    <w:rsid w:val="00B6711D"/>
    <w:rsid w:val="00B6782D"/>
    <w:rsid w:val="00B67F1F"/>
    <w:rsid w:val="00B70061"/>
    <w:rsid w:val="00B7044F"/>
    <w:rsid w:val="00B70514"/>
    <w:rsid w:val="00B72926"/>
    <w:rsid w:val="00B73B2E"/>
    <w:rsid w:val="00B74E5A"/>
    <w:rsid w:val="00B74F42"/>
    <w:rsid w:val="00B75BA2"/>
    <w:rsid w:val="00B766CE"/>
    <w:rsid w:val="00B77062"/>
    <w:rsid w:val="00B770BE"/>
    <w:rsid w:val="00B77FE7"/>
    <w:rsid w:val="00B806CD"/>
    <w:rsid w:val="00B80738"/>
    <w:rsid w:val="00B81604"/>
    <w:rsid w:val="00B81EEB"/>
    <w:rsid w:val="00B820C7"/>
    <w:rsid w:val="00B82682"/>
    <w:rsid w:val="00B82807"/>
    <w:rsid w:val="00B82F2B"/>
    <w:rsid w:val="00B8381A"/>
    <w:rsid w:val="00B83D44"/>
    <w:rsid w:val="00B842BA"/>
    <w:rsid w:val="00B84337"/>
    <w:rsid w:val="00B85354"/>
    <w:rsid w:val="00B86132"/>
    <w:rsid w:val="00B862EE"/>
    <w:rsid w:val="00B87C16"/>
    <w:rsid w:val="00B9044D"/>
    <w:rsid w:val="00B92545"/>
    <w:rsid w:val="00B926D2"/>
    <w:rsid w:val="00B94408"/>
    <w:rsid w:val="00B94ABE"/>
    <w:rsid w:val="00B94CD4"/>
    <w:rsid w:val="00B964C3"/>
    <w:rsid w:val="00BA0167"/>
    <w:rsid w:val="00BA0A90"/>
    <w:rsid w:val="00BA1788"/>
    <w:rsid w:val="00BA1874"/>
    <w:rsid w:val="00BA370C"/>
    <w:rsid w:val="00BA39B9"/>
    <w:rsid w:val="00BA3FB8"/>
    <w:rsid w:val="00BA4C53"/>
    <w:rsid w:val="00BA4F27"/>
    <w:rsid w:val="00BA6832"/>
    <w:rsid w:val="00BB0B95"/>
    <w:rsid w:val="00BB0D7C"/>
    <w:rsid w:val="00BB152A"/>
    <w:rsid w:val="00BB3699"/>
    <w:rsid w:val="00BB37A1"/>
    <w:rsid w:val="00BB4F35"/>
    <w:rsid w:val="00BB61E9"/>
    <w:rsid w:val="00BB688C"/>
    <w:rsid w:val="00BB6AE0"/>
    <w:rsid w:val="00BB6E50"/>
    <w:rsid w:val="00BC0452"/>
    <w:rsid w:val="00BC09A6"/>
    <w:rsid w:val="00BC09C7"/>
    <w:rsid w:val="00BC195E"/>
    <w:rsid w:val="00BC1BD8"/>
    <w:rsid w:val="00BC27F4"/>
    <w:rsid w:val="00BC3917"/>
    <w:rsid w:val="00BC394F"/>
    <w:rsid w:val="00BC4738"/>
    <w:rsid w:val="00BC4C31"/>
    <w:rsid w:val="00BC5568"/>
    <w:rsid w:val="00BC6A11"/>
    <w:rsid w:val="00BC6BF4"/>
    <w:rsid w:val="00BC6E30"/>
    <w:rsid w:val="00BC7017"/>
    <w:rsid w:val="00BC7A6D"/>
    <w:rsid w:val="00BD116C"/>
    <w:rsid w:val="00BD34F7"/>
    <w:rsid w:val="00BD524B"/>
    <w:rsid w:val="00BD5A95"/>
    <w:rsid w:val="00BD5AA3"/>
    <w:rsid w:val="00BD5C75"/>
    <w:rsid w:val="00BD6131"/>
    <w:rsid w:val="00BD6EA4"/>
    <w:rsid w:val="00BD7CF1"/>
    <w:rsid w:val="00BE049A"/>
    <w:rsid w:val="00BE1B01"/>
    <w:rsid w:val="00BE1FC1"/>
    <w:rsid w:val="00BE2B78"/>
    <w:rsid w:val="00BE327C"/>
    <w:rsid w:val="00BE36B5"/>
    <w:rsid w:val="00BE4116"/>
    <w:rsid w:val="00BE4A0B"/>
    <w:rsid w:val="00BE4D82"/>
    <w:rsid w:val="00BE5924"/>
    <w:rsid w:val="00BF009F"/>
    <w:rsid w:val="00BF0373"/>
    <w:rsid w:val="00BF180D"/>
    <w:rsid w:val="00BF1F9E"/>
    <w:rsid w:val="00BF2C03"/>
    <w:rsid w:val="00BF2C4E"/>
    <w:rsid w:val="00BF2DFC"/>
    <w:rsid w:val="00BF38D4"/>
    <w:rsid w:val="00BF4BEA"/>
    <w:rsid w:val="00BF4F4F"/>
    <w:rsid w:val="00BF5531"/>
    <w:rsid w:val="00BF553F"/>
    <w:rsid w:val="00BF5766"/>
    <w:rsid w:val="00BF5AC6"/>
    <w:rsid w:val="00BF79C3"/>
    <w:rsid w:val="00BF7E97"/>
    <w:rsid w:val="00C01DD0"/>
    <w:rsid w:val="00C023E7"/>
    <w:rsid w:val="00C02AF7"/>
    <w:rsid w:val="00C03BAF"/>
    <w:rsid w:val="00C0445A"/>
    <w:rsid w:val="00C04A9A"/>
    <w:rsid w:val="00C05340"/>
    <w:rsid w:val="00C053AF"/>
    <w:rsid w:val="00C0597A"/>
    <w:rsid w:val="00C06E63"/>
    <w:rsid w:val="00C07746"/>
    <w:rsid w:val="00C103DF"/>
    <w:rsid w:val="00C12880"/>
    <w:rsid w:val="00C12AC3"/>
    <w:rsid w:val="00C13C68"/>
    <w:rsid w:val="00C14157"/>
    <w:rsid w:val="00C16AD8"/>
    <w:rsid w:val="00C174CC"/>
    <w:rsid w:val="00C20282"/>
    <w:rsid w:val="00C206B4"/>
    <w:rsid w:val="00C2075D"/>
    <w:rsid w:val="00C20D0A"/>
    <w:rsid w:val="00C24506"/>
    <w:rsid w:val="00C24DCB"/>
    <w:rsid w:val="00C24E88"/>
    <w:rsid w:val="00C25DFB"/>
    <w:rsid w:val="00C26DC2"/>
    <w:rsid w:val="00C30483"/>
    <w:rsid w:val="00C30567"/>
    <w:rsid w:val="00C31096"/>
    <w:rsid w:val="00C3219C"/>
    <w:rsid w:val="00C3272B"/>
    <w:rsid w:val="00C34240"/>
    <w:rsid w:val="00C35ADE"/>
    <w:rsid w:val="00C35C12"/>
    <w:rsid w:val="00C362C5"/>
    <w:rsid w:val="00C36410"/>
    <w:rsid w:val="00C37A03"/>
    <w:rsid w:val="00C37D8D"/>
    <w:rsid w:val="00C37FB0"/>
    <w:rsid w:val="00C40DB2"/>
    <w:rsid w:val="00C419D0"/>
    <w:rsid w:val="00C41D9B"/>
    <w:rsid w:val="00C41EDE"/>
    <w:rsid w:val="00C42D4D"/>
    <w:rsid w:val="00C43350"/>
    <w:rsid w:val="00C43BA4"/>
    <w:rsid w:val="00C43C4F"/>
    <w:rsid w:val="00C456A1"/>
    <w:rsid w:val="00C45C6E"/>
    <w:rsid w:val="00C45CED"/>
    <w:rsid w:val="00C466B6"/>
    <w:rsid w:val="00C46970"/>
    <w:rsid w:val="00C46CEA"/>
    <w:rsid w:val="00C51696"/>
    <w:rsid w:val="00C51822"/>
    <w:rsid w:val="00C5204E"/>
    <w:rsid w:val="00C52171"/>
    <w:rsid w:val="00C552B5"/>
    <w:rsid w:val="00C56AF7"/>
    <w:rsid w:val="00C57F2A"/>
    <w:rsid w:val="00C60D0F"/>
    <w:rsid w:val="00C6111D"/>
    <w:rsid w:val="00C61177"/>
    <w:rsid w:val="00C6186F"/>
    <w:rsid w:val="00C61DCE"/>
    <w:rsid w:val="00C62D70"/>
    <w:rsid w:val="00C63C4E"/>
    <w:rsid w:val="00C64EC4"/>
    <w:rsid w:val="00C65962"/>
    <w:rsid w:val="00C659DF"/>
    <w:rsid w:val="00C664D5"/>
    <w:rsid w:val="00C667C7"/>
    <w:rsid w:val="00C67A24"/>
    <w:rsid w:val="00C709E0"/>
    <w:rsid w:val="00C71B02"/>
    <w:rsid w:val="00C721EB"/>
    <w:rsid w:val="00C73176"/>
    <w:rsid w:val="00C731D0"/>
    <w:rsid w:val="00C738F4"/>
    <w:rsid w:val="00C73CA7"/>
    <w:rsid w:val="00C74518"/>
    <w:rsid w:val="00C74911"/>
    <w:rsid w:val="00C753EC"/>
    <w:rsid w:val="00C76532"/>
    <w:rsid w:val="00C76E57"/>
    <w:rsid w:val="00C7751B"/>
    <w:rsid w:val="00C777B4"/>
    <w:rsid w:val="00C77F2E"/>
    <w:rsid w:val="00C802AB"/>
    <w:rsid w:val="00C80B19"/>
    <w:rsid w:val="00C80E32"/>
    <w:rsid w:val="00C825B0"/>
    <w:rsid w:val="00C84732"/>
    <w:rsid w:val="00C8716D"/>
    <w:rsid w:val="00C8747A"/>
    <w:rsid w:val="00C87BEC"/>
    <w:rsid w:val="00C87CCA"/>
    <w:rsid w:val="00C90BA5"/>
    <w:rsid w:val="00C910EF"/>
    <w:rsid w:val="00C917EB"/>
    <w:rsid w:val="00C91812"/>
    <w:rsid w:val="00C91860"/>
    <w:rsid w:val="00C92065"/>
    <w:rsid w:val="00C94127"/>
    <w:rsid w:val="00C946C4"/>
    <w:rsid w:val="00C94EBB"/>
    <w:rsid w:val="00C9505E"/>
    <w:rsid w:val="00C9537A"/>
    <w:rsid w:val="00C9596F"/>
    <w:rsid w:val="00C95BE2"/>
    <w:rsid w:val="00C964B5"/>
    <w:rsid w:val="00C96537"/>
    <w:rsid w:val="00C9759E"/>
    <w:rsid w:val="00CA1307"/>
    <w:rsid w:val="00CA202E"/>
    <w:rsid w:val="00CA3C72"/>
    <w:rsid w:val="00CA4241"/>
    <w:rsid w:val="00CA4A17"/>
    <w:rsid w:val="00CA50C5"/>
    <w:rsid w:val="00CA5693"/>
    <w:rsid w:val="00CA6285"/>
    <w:rsid w:val="00CA7640"/>
    <w:rsid w:val="00CB09CC"/>
    <w:rsid w:val="00CB0AEF"/>
    <w:rsid w:val="00CB11C0"/>
    <w:rsid w:val="00CB14FD"/>
    <w:rsid w:val="00CB17E5"/>
    <w:rsid w:val="00CB235D"/>
    <w:rsid w:val="00CB3B74"/>
    <w:rsid w:val="00CB3F48"/>
    <w:rsid w:val="00CB4CAF"/>
    <w:rsid w:val="00CB574E"/>
    <w:rsid w:val="00CB6E68"/>
    <w:rsid w:val="00CC014B"/>
    <w:rsid w:val="00CC01FC"/>
    <w:rsid w:val="00CC05E1"/>
    <w:rsid w:val="00CC112D"/>
    <w:rsid w:val="00CC1580"/>
    <w:rsid w:val="00CC165E"/>
    <w:rsid w:val="00CC172A"/>
    <w:rsid w:val="00CC17C2"/>
    <w:rsid w:val="00CC38E0"/>
    <w:rsid w:val="00CC4564"/>
    <w:rsid w:val="00CC4E25"/>
    <w:rsid w:val="00CC59C2"/>
    <w:rsid w:val="00CC5FDF"/>
    <w:rsid w:val="00CC63B1"/>
    <w:rsid w:val="00CC64A7"/>
    <w:rsid w:val="00CC6925"/>
    <w:rsid w:val="00CC7198"/>
    <w:rsid w:val="00CD0E07"/>
    <w:rsid w:val="00CD20B3"/>
    <w:rsid w:val="00CD2116"/>
    <w:rsid w:val="00CD2AD8"/>
    <w:rsid w:val="00CD2D98"/>
    <w:rsid w:val="00CD43AC"/>
    <w:rsid w:val="00CD4CCD"/>
    <w:rsid w:val="00CD4E70"/>
    <w:rsid w:val="00CD6999"/>
    <w:rsid w:val="00CD73D9"/>
    <w:rsid w:val="00CD7EEF"/>
    <w:rsid w:val="00CE11F2"/>
    <w:rsid w:val="00CE18D3"/>
    <w:rsid w:val="00CE34A1"/>
    <w:rsid w:val="00CE5025"/>
    <w:rsid w:val="00CE5F2B"/>
    <w:rsid w:val="00CE6272"/>
    <w:rsid w:val="00CE6BD8"/>
    <w:rsid w:val="00CE6ECB"/>
    <w:rsid w:val="00CE7173"/>
    <w:rsid w:val="00CE771A"/>
    <w:rsid w:val="00CF0A39"/>
    <w:rsid w:val="00CF1944"/>
    <w:rsid w:val="00CF2E75"/>
    <w:rsid w:val="00CF369B"/>
    <w:rsid w:val="00CF37C5"/>
    <w:rsid w:val="00CF399F"/>
    <w:rsid w:val="00CF58C6"/>
    <w:rsid w:val="00CF654E"/>
    <w:rsid w:val="00CF7181"/>
    <w:rsid w:val="00D0349F"/>
    <w:rsid w:val="00D03941"/>
    <w:rsid w:val="00D040B6"/>
    <w:rsid w:val="00D0559B"/>
    <w:rsid w:val="00D0575E"/>
    <w:rsid w:val="00D063BA"/>
    <w:rsid w:val="00D079AA"/>
    <w:rsid w:val="00D1034D"/>
    <w:rsid w:val="00D10C94"/>
    <w:rsid w:val="00D13459"/>
    <w:rsid w:val="00D13A1F"/>
    <w:rsid w:val="00D14260"/>
    <w:rsid w:val="00D14913"/>
    <w:rsid w:val="00D170E4"/>
    <w:rsid w:val="00D17102"/>
    <w:rsid w:val="00D1777F"/>
    <w:rsid w:val="00D20BC3"/>
    <w:rsid w:val="00D21A89"/>
    <w:rsid w:val="00D23300"/>
    <w:rsid w:val="00D23FFB"/>
    <w:rsid w:val="00D25467"/>
    <w:rsid w:val="00D26452"/>
    <w:rsid w:val="00D30A01"/>
    <w:rsid w:val="00D30B96"/>
    <w:rsid w:val="00D3190E"/>
    <w:rsid w:val="00D322A0"/>
    <w:rsid w:val="00D323A0"/>
    <w:rsid w:val="00D326D2"/>
    <w:rsid w:val="00D32CC7"/>
    <w:rsid w:val="00D338DE"/>
    <w:rsid w:val="00D3654F"/>
    <w:rsid w:val="00D374B6"/>
    <w:rsid w:val="00D40792"/>
    <w:rsid w:val="00D40D3F"/>
    <w:rsid w:val="00D41192"/>
    <w:rsid w:val="00D41B77"/>
    <w:rsid w:val="00D42B00"/>
    <w:rsid w:val="00D438CE"/>
    <w:rsid w:val="00D440C8"/>
    <w:rsid w:val="00D44363"/>
    <w:rsid w:val="00D446F3"/>
    <w:rsid w:val="00D449FE"/>
    <w:rsid w:val="00D518A4"/>
    <w:rsid w:val="00D5197B"/>
    <w:rsid w:val="00D52FA7"/>
    <w:rsid w:val="00D5392D"/>
    <w:rsid w:val="00D53C50"/>
    <w:rsid w:val="00D53E4F"/>
    <w:rsid w:val="00D5438A"/>
    <w:rsid w:val="00D55E1C"/>
    <w:rsid w:val="00D572D9"/>
    <w:rsid w:val="00D57734"/>
    <w:rsid w:val="00D6055E"/>
    <w:rsid w:val="00D60566"/>
    <w:rsid w:val="00D6104E"/>
    <w:rsid w:val="00D61F46"/>
    <w:rsid w:val="00D62305"/>
    <w:rsid w:val="00D62AEC"/>
    <w:rsid w:val="00D63F78"/>
    <w:rsid w:val="00D641EA"/>
    <w:rsid w:val="00D657E2"/>
    <w:rsid w:val="00D6656D"/>
    <w:rsid w:val="00D66B59"/>
    <w:rsid w:val="00D66CB8"/>
    <w:rsid w:val="00D675BF"/>
    <w:rsid w:val="00D677AF"/>
    <w:rsid w:val="00D67988"/>
    <w:rsid w:val="00D67EA0"/>
    <w:rsid w:val="00D70581"/>
    <w:rsid w:val="00D70D54"/>
    <w:rsid w:val="00D711E7"/>
    <w:rsid w:val="00D7159A"/>
    <w:rsid w:val="00D71736"/>
    <w:rsid w:val="00D7241A"/>
    <w:rsid w:val="00D73119"/>
    <w:rsid w:val="00D7362D"/>
    <w:rsid w:val="00D74467"/>
    <w:rsid w:val="00D74682"/>
    <w:rsid w:val="00D74BAE"/>
    <w:rsid w:val="00D766F1"/>
    <w:rsid w:val="00D76917"/>
    <w:rsid w:val="00D76D42"/>
    <w:rsid w:val="00D7707F"/>
    <w:rsid w:val="00D77282"/>
    <w:rsid w:val="00D77315"/>
    <w:rsid w:val="00D77365"/>
    <w:rsid w:val="00D7737A"/>
    <w:rsid w:val="00D80463"/>
    <w:rsid w:val="00D80824"/>
    <w:rsid w:val="00D80AF7"/>
    <w:rsid w:val="00D81203"/>
    <w:rsid w:val="00D82816"/>
    <w:rsid w:val="00D83575"/>
    <w:rsid w:val="00D84552"/>
    <w:rsid w:val="00D847DD"/>
    <w:rsid w:val="00D847FE"/>
    <w:rsid w:val="00D85C5B"/>
    <w:rsid w:val="00D86AAE"/>
    <w:rsid w:val="00D90B47"/>
    <w:rsid w:val="00D9125D"/>
    <w:rsid w:val="00D914F9"/>
    <w:rsid w:val="00D92A11"/>
    <w:rsid w:val="00D930C7"/>
    <w:rsid w:val="00D93945"/>
    <w:rsid w:val="00D93A6B"/>
    <w:rsid w:val="00D94AD9"/>
    <w:rsid w:val="00D95B1A"/>
    <w:rsid w:val="00D9666C"/>
    <w:rsid w:val="00D969D8"/>
    <w:rsid w:val="00D973BC"/>
    <w:rsid w:val="00DA25F3"/>
    <w:rsid w:val="00DA40B6"/>
    <w:rsid w:val="00DA4267"/>
    <w:rsid w:val="00DA576F"/>
    <w:rsid w:val="00DA6AE9"/>
    <w:rsid w:val="00DA7EE4"/>
    <w:rsid w:val="00DB10F9"/>
    <w:rsid w:val="00DB2F94"/>
    <w:rsid w:val="00DB2FCF"/>
    <w:rsid w:val="00DB5582"/>
    <w:rsid w:val="00DB6D66"/>
    <w:rsid w:val="00DC0908"/>
    <w:rsid w:val="00DC0912"/>
    <w:rsid w:val="00DC0AE0"/>
    <w:rsid w:val="00DC11F1"/>
    <w:rsid w:val="00DC124B"/>
    <w:rsid w:val="00DC2206"/>
    <w:rsid w:val="00DC2385"/>
    <w:rsid w:val="00DC4B42"/>
    <w:rsid w:val="00DC5835"/>
    <w:rsid w:val="00DC5F32"/>
    <w:rsid w:val="00DC6FC4"/>
    <w:rsid w:val="00DC7444"/>
    <w:rsid w:val="00DC7887"/>
    <w:rsid w:val="00DD0333"/>
    <w:rsid w:val="00DD07C4"/>
    <w:rsid w:val="00DD1891"/>
    <w:rsid w:val="00DD218D"/>
    <w:rsid w:val="00DD3370"/>
    <w:rsid w:val="00DD36FE"/>
    <w:rsid w:val="00DD3905"/>
    <w:rsid w:val="00DD44A0"/>
    <w:rsid w:val="00DD5507"/>
    <w:rsid w:val="00DD5CDA"/>
    <w:rsid w:val="00DD67BA"/>
    <w:rsid w:val="00DD70C0"/>
    <w:rsid w:val="00DD73D0"/>
    <w:rsid w:val="00DE0C1A"/>
    <w:rsid w:val="00DE1C39"/>
    <w:rsid w:val="00DE1D12"/>
    <w:rsid w:val="00DE244B"/>
    <w:rsid w:val="00DE2921"/>
    <w:rsid w:val="00DE4546"/>
    <w:rsid w:val="00DE527F"/>
    <w:rsid w:val="00DE5BDA"/>
    <w:rsid w:val="00DE65DA"/>
    <w:rsid w:val="00DF017F"/>
    <w:rsid w:val="00DF0A3E"/>
    <w:rsid w:val="00DF105A"/>
    <w:rsid w:val="00DF1759"/>
    <w:rsid w:val="00DF1FE1"/>
    <w:rsid w:val="00DF3CBB"/>
    <w:rsid w:val="00DF3D54"/>
    <w:rsid w:val="00DF54FE"/>
    <w:rsid w:val="00DF5B06"/>
    <w:rsid w:val="00DF6473"/>
    <w:rsid w:val="00DF68E2"/>
    <w:rsid w:val="00DF6BEB"/>
    <w:rsid w:val="00DF79BF"/>
    <w:rsid w:val="00E0071B"/>
    <w:rsid w:val="00E00F94"/>
    <w:rsid w:val="00E017B6"/>
    <w:rsid w:val="00E01F9D"/>
    <w:rsid w:val="00E0213D"/>
    <w:rsid w:val="00E02153"/>
    <w:rsid w:val="00E02679"/>
    <w:rsid w:val="00E02682"/>
    <w:rsid w:val="00E03FF4"/>
    <w:rsid w:val="00E04502"/>
    <w:rsid w:val="00E051C3"/>
    <w:rsid w:val="00E05D64"/>
    <w:rsid w:val="00E0729E"/>
    <w:rsid w:val="00E07836"/>
    <w:rsid w:val="00E105F0"/>
    <w:rsid w:val="00E11343"/>
    <w:rsid w:val="00E11CCD"/>
    <w:rsid w:val="00E124D9"/>
    <w:rsid w:val="00E12A64"/>
    <w:rsid w:val="00E13C47"/>
    <w:rsid w:val="00E13FCD"/>
    <w:rsid w:val="00E15122"/>
    <w:rsid w:val="00E1659B"/>
    <w:rsid w:val="00E16DF6"/>
    <w:rsid w:val="00E20B09"/>
    <w:rsid w:val="00E20C7A"/>
    <w:rsid w:val="00E21C37"/>
    <w:rsid w:val="00E21F47"/>
    <w:rsid w:val="00E226F7"/>
    <w:rsid w:val="00E25BD8"/>
    <w:rsid w:val="00E26E70"/>
    <w:rsid w:val="00E2703B"/>
    <w:rsid w:val="00E27EDE"/>
    <w:rsid w:val="00E31AAA"/>
    <w:rsid w:val="00E32A8C"/>
    <w:rsid w:val="00E32DD7"/>
    <w:rsid w:val="00E33426"/>
    <w:rsid w:val="00E337D1"/>
    <w:rsid w:val="00E342D1"/>
    <w:rsid w:val="00E3563F"/>
    <w:rsid w:val="00E35831"/>
    <w:rsid w:val="00E36E07"/>
    <w:rsid w:val="00E3771A"/>
    <w:rsid w:val="00E42249"/>
    <w:rsid w:val="00E42705"/>
    <w:rsid w:val="00E42A8B"/>
    <w:rsid w:val="00E43E38"/>
    <w:rsid w:val="00E43F8F"/>
    <w:rsid w:val="00E44112"/>
    <w:rsid w:val="00E44848"/>
    <w:rsid w:val="00E44AE3"/>
    <w:rsid w:val="00E451FC"/>
    <w:rsid w:val="00E458BA"/>
    <w:rsid w:val="00E45F7C"/>
    <w:rsid w:val="00E46C1A"/>
    <w:rsid w:val="00E50B0D"/>
    <w:rsid w:val="00E51741"/>
    <w:rsid w:val="00E51CA4"/>
    <w:rsid w:val="00E52402"/>
    <w:rsid w:val="00E54863"/>
    <w:rsid w:val="00E5619C"/>
    <w:rsid w:val="00E563E0"/>
    <w:rsid w:val="00E56F84"/>
    <w:rsid w:val="00E57028"/>
    <w:rsid w:val="00E571FC"/>
    <w:rsid w:val="00E6077A"/>
    <w:rsid w:val="00E60A87"/>
    <w:rsid w:val="00E6136B"/>
    <w:rsid w:val="00E618E4"/>
    <w:rsid w:val="00E61E07"/>
    <w:rsid w:val="00E622E0"/>
    <w:rsid w:val="00E63934"/>
    <w:rsid w:val="00E63BCD"/>
    <w:rsid w:val="00E64077"/>
    <w:rsid w:val="00E65330"/>
    <w:rsid w:val="00E65C99"/>
    <w:rsid w:val="00E67FC9"/>
    <w:rsid w:val="00E7052A"/>
    <w:rsid w:val="00E71BD6"/>
    <w:rsid w:val="00E72D93"/>
    <w:rsid w:val="00E74EEA"/>
    <w:rsid w:val="00E74F9E"/>
    <w:rsid w:val="00E75174"/>
    <w:rsid w:val="00E754A9"/>
    <w:rsid w:val="00E7623A"/>
    <w:rsid w:val="00E76F11"/>
    <w:rsid w:val="00E8039D"/>
    <w:rsid w:val="00E81CD4"/>
    <w:rsid w:val="00E82526"/>
    <w:rsid w:val="00E82810"/>
    <w:rsid w:val="00E84123"/>
    <w:rsid w:val="00E845B9"/>
    <w:rsid w:val="00E8642F"/>
    <w:rsid w:val="00E8722D"/>
    <w:rsid w:val="00E875C1"/>
    <w:rsid w:val="00E906B1"/>
    <w:rsid w:val="00E907F5"/>
    <w:rsid w:val="00E90D73"/>
    <w:rsid w:val="00E9214C"/>
    <w:rsid w:val="00E92C79"/>
    <w:rsid w:val="00E92CA5"/>
    <w:rsid w:val="00E931F9"/>
    <w:rsid w:val="00E93D78"/>
    <w:rsid w:val="00E93E65"/>
    <w:rsid w:val="00E9455C"/>
    <w:rsid w:val="00E9476F"/>
    <w:rsid w:val="00E952FC"/>
    <w:rsid w:val="00E9569A"/>
    <w:rsid w:val="00E95C80"/>
    <w:rsid w:val="00E9627D"/>
    <w:rsid w:val="00E96F21"/>
    <w:rsid w:val="00E97E69"/>
    <w:rsid w:val="00EA09F6"/>
    <w:rsid w:val="00EA0E6C"/>
    <w:rsid w:val="00EA35BF"/>
    <w:rsid w:val="00EA3AF8"/>
    <w:rsid w:val="00EA3B70"/>
    <w:rsid w:val="00EA4F7A"/>
    <w:rsid w:val="00EA67E2"/>
    <w:rsid w:val="00EA6EE1"/>
    <w:rsid w:val="00EA73C2"/>
    <w:rsid w:val="00EA79DC"/>
    <w:rsid w:val="00EB03EE"/>
    <w:rsid w:val="00EB1A53"/>
    <w:rsid w:val="00EB2953"/>
    <w:rsid w:val="00EB3C08"/>
    <w:rsid w:val="00EB4B23"/>
    <w:rsid w:val="00EB4BCE"/>
    <w:rsid w:val="00EB4BF9"/>
    <w:rsid w:val="00EB5667"/>
    <w:rsid w:val="00EB5EDA"/>
    <w:rsid w:val="00EB6010"/>
    <w:rsid w:val="00EB6173"/>
    <w:rsid w:val="00EB7CCD"/>
    <w:rsid w:val="00EC1DB1"/>
    <w:rsid w:val="00EC2F4E"/>
    <w:rsid w:val="00EC3CD8"/>
    <w:rsid w:val="00EC5F74"/>
    <w:rsid w:val="00EC7388"/>
    <w:rsid w:val="00EC7AFC"/>
    <w:rsid w:val="00ED0D3A"/>
    <w:rsid w:val="00ED153A"/>
    <w:rsid w:val="00ED1B69"/>
    <w:rsid w:val="00ED1D36"/>
    <w:rsid w:val="00ED28FA"/>
    <w:rsid w:val="00ED375A"/>
    <w:rsid w:val="00ED5F1A"/>
    <w:rsid w:val="00ED6F65"/>
    <w:rsid w:val="00ED72D7"/>
    <w:rsid w:val="00ED7537"/>
    <w:rsid w:val="00ED78A6"/>
    <w:rsid w:val="00ED7C45"/>
    <w:rsid w:val="00EE10EF"/>
    <w:rsid w:val="00EE11EE"/>
    <w:rsid w:val="00EE1BB7"/>
    <w:rsid w:val="00EE3052"/>
    <w:rsid w:val="00EE40C6"/>
    <w:rsid w:val="00EE4809"/>
    <w:rsid w:val="00EE5091"/>
    <w:rsid w:val="00EE5C69"/>
    <w:rsid w:val="00EE630D"/>
    <w:rsid w:val="00EE63F7"/>
    <w:rsid w:val="00EE6D30"/>
    <w:rsid w:val="00EE71ED"/>
    <w:rsid w:val="00EE7DB4"/>
    <w:rsid w:val="00EF0E31"/>
    <w:rsid w:val="00EF122F"/>
    <w:rsid w:val="00EF1777"/>
    <w:rsid w:val="00EF1999"/>
    <w:rsid w:val="00EF24C3"/>
    <w:rsid w:val="00EF25D8"/>
    <w:rsid w:val="00EF279E"/>
    <w:rsid w:val="00EF28A2"/>
    <w:rsid w:val="00EF29B4"/>
    <w:rsid w:val="00EF2CBB"/>
    <w:rsid w:val="00EF2DDA"/>
    <w:rsid w:val="00EF2F47"/>
    <w:rsid w:val="00EF2FD3"/>
    <w:rsid w:val="00EF3B20"/>
    <w:rsid w:val="00EF3E11"/>
    <w:rsid w:val="00EF3F73"/>
    <w:rsid w:val="00EF49FB"/>
    <w:rsid w:val="00EF772C"/>
    <w:rsid w:val="00F005F3"/>
    <w:rsid w:val="00F015E0"/>
    <w:rsid w:val="00F02005"/>
    <w:rsid w:val="00F02D1B"/>
    <w:rsid w:val="00F04152"/>
    <w:rsid w:val="00F047FB"/>
    <w:rsid w:val="00F04BB2"/>
    <w:rsid w:val="00F04D98"/>
    <w:rsid w:val="00F0517B"/>
    <w:rsid w:val="00F05ED1"/>
    <w:rsid w:val="00F06096"/>
    <w:rsid w:val="00F10DA1"/>
    <w:rsid w:val="00F10E37"/>
    <w:rsid w:val="00F1243C"/>
    <w:rsid w:val="00F125DF"/>
    <w:rsid w:val="00F12E0B"/>
    <w:rsid w:val="00F146C0"/>
    <w:rsid w:val="00F1477D"/>
    <w:rsid w:val="00F14E07"/>
    <w:rsid w:val="00F16840"/>
    <w:rsid w:val="00F16B57"/>
    <w:rsid w:val="00F20D14"/>
    <w:rsid w:val="00F21569"/>
    <w:rsid w:val="00F22C5A"/>
    <w:rsid w:val="00F23BAD"/>
    <w:rsid w:val="00F2528C"/>
    <w:rsid w:val="00F25BA5"/>
    <w:rsid w:val="00F26EC7"/>
    <w:rsid w:val="00F27443"/>
    <w:rsid w:val="00F303DE"/>
    <w:rsid w:val="00F304F0"/>
    <w:rsid w:val="00F30DF5"/>
    <w:rsid w:val="00F33418"/>
    <w:rsid w:val="00F33AC6"/>
    <w:rsid w:val="00F343E3"/>
    <w:rsid w:val="00F346FF"/>
    <w:rsid w:val="00F35B8E"/>
    <w:rsid w:val="00F374D7"/>
    <w:rsid w:val="00F3777F"/>
    <w:rsid w:val="00F37DBA"/>
    <w:rsid w:val="00F412F5"/>
    <w:rsid w:val="00F418B3"/>
    <w:rsid w:val="00F41ED1"/>
    <w:rsid w:val="00F42FE4"/>
    <w:rsid w:val="00F4363F"/>
    <w:rsid w:val="00F43DB6"/>
    <w:rsid w:val="00F441E4"/>
    <w:rsid w:val="00F4624B"/>
    <w:rsid w:val="00F46CD2"/>
    <w:rsid w:val="00F47272"/>
    <w:rsid w:val="00F47D87"/>
    <w:rsid w:val="00F50613"/>
    <w:rsid w:val="00F52A1E"/>
    <w:rsid w:val="00F52B45"/>
    <w:rsid w:val="00F534C6"/>
    <w:rsid w:val="00F55D33"/>
    <w:rsid w:val="00F5777C"/>
    <w:rsid w:val="00F57CDC"/>
    <w:rsid w:val="00F57EED"/>
    <w:rsid w:val="00F6064A"/>
    <w:rsid w:val="00F60DBB"/>
    <w:rsid w:val="00F62C81"/>
    <w:rsid w:val="00F632BE"/>
    <w:rsid w:val="00F64272"/>
    <w:rsid w:val="00F657F3"/>
    <w:rsid w:val="00F675DF"/>
    <w:rsid w:val="00F67C54"/>
    <w:rsid w:val="00F71B53"/>
    <w:rsid w:val="00F7210E"/>
    <w:rsid w:val="00F725C7"/>
    <w:rsid w:val="00F72F96"/>
    <w:rsid w:val="00F74E25"/>
    <w:rsid w:val="00F750D7"/>
    <w:rsid w:val="00F7648C"/>
    <w:rsid w:val="00F817B8"/>
    <w:rsid w:val="00F81A8B"/>
    <w:rsid w:val="00F81CBE"/>
    <w:rsid w:val="00F81D7A"/>
    <w:rsid w:val="00F823FD"/>
    <w:rsid w:val="00F83E2B"/>
    <w:rsid w:val="00F84103"/>
    <w:rsid w:val="00F84BAB"/>
    <w:rsid w:val="00F85C7F"/>
    <w:rsid w:val="00F85EB4"/>
    <w:rsid w:val="00F85FD3"/>
    <w:rsid w:val="00F864D4"/>
    <w:rsid w:val="00F867FE"/>
    <w:rsid w:val="00F86C85"/>
    <w:rsid w:val="00F86E0E"/>
    <w:rsid w:val="00F87A6F"/>
    <w:rsid w:val="00F936AE"/>
    <w:rsid w:val="00F96E67"/>
    <w:rsid w:val="00FA01E4"/>
    <w:rsid w:val="00FA0A26"/>
    <w:rsid w:val="00FA0C21"/>
    <w:rsid w:val="00FA0E26"/>
    <w:rsid w:val="00FA1A54"/>
    <w:rsid w:val="00FA1FDB"/>
    <w:rsid w:val="00FA22DE"/>
    <w:rsid w:val="00FA27AD"/>
    <w:rsid w:val="00FA3811"/>
    <w:rsid w:val="00FA4768"/>
    <w:rsid w:val="00FA5ABB"/>
    <w:rsid w:val="00FA5CFC"/>
    <w:rsid w:val="00FA6FC9"/>
    <w:rsid w:val="00FA711A"/>
    <w:rsid w:val="00FB03D8"/>
    <w:rsid w:val="00FB0BEE"/>
    <w:rsid w:val="00FB0C27"/>
    <w:rsid w:val="00FB3AB7"/>
    <w:rsid w:val="00FB4425"/>
    <w:rsid w:val="00FB4A94"/>
    <w:rsid w:val="00FB4ED2"/>
    <w:rsid w:val="00FB783A"/>
    <w:rsid w:val="00FC0B2E"/>
    <w:rsid w:val="00FC1600"/>
    <w:rsid w:val="00FC16F8"/>
    <w:rsid w:val="00FC1A97"/>
    <w:rsid w:val="00FC2D04"/>
    <w:rsid w:val="00FC399A"/>
    <w:rsid w:val="00FC458D"/>
    <w:rsid w:val="00FC5526"/>
    <w:rsid w:val="00FC68D8"/>
    <w:rsid w:val="00FC7583"/>
    <w:rsid w:val="00FC7785"/>
    <w:rsid w:val="00FC7C42"/>
    <w:rsid w:val="00FD0543"/>
    <w:rsid w:val="00FD1CAE"/>
    <w:rsid w:val="00FD2B02"/>
    <w:rsid w:val="00FD3D6D"/>
    <w:rsid w:val="00FD5124"/>
    <w:rsid w:val="00FD5C0E"/>
    <w:rsid w:val="00FD5E2C"/>
    <w:rsid w:val="00FD7A09"/>
    <w:rsid w:val="00FE0DCA"/>
    <w:rsid w:val="00FE22FD"/>
    <w:rsid w:val="00FE356A"/>
    <w:rsid w:val="00FE39A7"/>
    <w:rsid w:val="00FE5BE9"/>
    <w:rsid w:val="00FE74A1"/>
    <w:rsid w:val="00FE7529"/>
    <w:rsid w:val="00FF1846"/>
    <w:rsid w:val="00FF2832"/>
    <w:rsid w:val="00FF3591"/>
    <w:rsid w:val="00FF35CD"/>
    <w:rsid w:val="00FF413E"/>
    <w:rsid w:val="00FF45AB"/>
    <w:rsid w:val="00FF583A"/>
    <w:rsid w:val="00FF59D4"/>
    <w:rsid w:val="00FF60D8"/>
    <w:rsid w:val="00FF68F5"/>
    <w:rsid w:val="00FF792E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46ACE"/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86"/>
    <w:pPr>
      <w:spacing w:before="24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6D42"/>
    <w:pPr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6D42"/>
    <w:pPr>
      <w:spacing w:before="200" w:line="271" w:lineRule="auto"/>
      <w:outlineLvl w:val="2"/>
    </w:pPr>
    <w:rPr>
      <w:rFonts w:ascii="Arial" w:eastAsia="Calibri" w:hAnsi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75E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A75E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75E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A75E5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A75E5"/>
    <w:pPr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qFormat/>
    <w:rsid w:val="002A75E5"/>
    <w:pPr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qFormat/>
    <w:rsid w:val="00C45CED"/>
    <w:rPr>
      <w:rFonts w:ascii="Arial" w:hAnsi="Arial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2786"/>
    <w:rPr>
      <w:rFonts w:eastAsia="Times New Roman"/>
      <w:b/>
      <w:bCs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A75E5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FF7"/>
    <w:rPr>
      <w:rFonts w:ascii="Arial" w:hAnsi="Arial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E5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E5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E5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E5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E5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E5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Header">
    <w:name w:val="header"/>
    <w:basedOn w:val="Normal"/>
    <w:link w:val="HeaderChar"/>
    <w:rsid w:val="002A7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75E5"/>
    <w:rPr>
      <w:rFonts w:eastAsia="Times New Roman"/>
      <w:lang w:bidi="en-US"/>
    </w:rPr>
  </w:style>
  <w:style w:type="paragraph" w:styleId="Footer">
    <w:name w:val="footer"/>
    <w:basedOn w:val="Normal"/>
    <w:link w:val="FooterChar"/>
    <w:rsid w:val="002A7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75E5"/>
    <w:rPr>
      <w:rFonts w:eastAsia="Times New Roman"/>
      <w:lang w:bidi="en-US"/>
    </w:rPr>
  </w:style>
  <w:style w:type="character" w:styleId="PageNumber">
    <w:name w:val="page number"/>
    <w:basedOn w:val="DefaultParagraphFont"/>
    <w:rsid w:val="002A75E5"/>
  </w:style>
  <w:style w:type="paragraph" w:styleId="Title">
    <w:name w:val="Title"/>
    <w:basedOn w:val="Normal"/>
    <w:next w:val="Normal"/>
    <w:link w:val="TitleChar"/>
    <w:uiPriority w:val="10"/>
    <w:qFormat/>
    <w:rsid w:val="002A75E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75E5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5E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75E5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2A75E5"/>
    <w:rPr>
      <w:b/>
      <w:bCs/>
    </w:rPr>
  </w:style>
  <w:style w:type="character" w:styleId="Emphasis">
    <w:name w:val="Emphasis"/>
    <w:uiPriority w:val="20"/>
    <w:qFormat/>
    <w:rsid w:val="002A75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A75E5"/>
  </w:style>
  <w:style w:type="paragraph" w:styleId="ListParagraph">
    <w:name w:val="List Paragraph"/>
    <w:basedOn w:val="Normal"/>
    <w:uiPriority w:val="34"/>
    <w:qFormat/>
    <w:rsid w:val="002A75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75E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75E5"/>
    <w:rPr>
      <w:rFonts w:eastAsia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5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5E5"/>
    <w:rPr>
      <w:rFonts w:eastAsia="Times New Roman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2A75E5"/>
    <w:rPr>
      <w:i/>
      <w:iCs/>
    </w:rPr>
  </w:style>
  <w:style w:type="character" w:styleId="IntenseEmphasis">
    <w:name w:val="Intense Emphasis"/>
    <w:uiPriority w:val="21"/>
    <w:qFormat/>
    <w:rsid w:val="002A75E5"/>
    <w:rPr>
      <w:b/>
      <w:bCs/>
    </w:rPr>
  </w:style>
  <w:style w:type="character" w:styleId="SubtleReference">
    <w:name w:val="Subtle Reference"/>
    <w:uiPriority w:val="31"/>
    <w:qFormat/>
    <w:rsid w:val="002A75E5"/>
    <w:rPr>
      <w:smallCaps/>
    </w:rPr>
  </w:style>
  <w:style w:type="character" w:styleId="IntenseReference">
    <w:name w:val="Intense Reference"/>
    <w:uiPriority w:val="32"/>
    <w:qFormat/>
    <w:rsid w:val="002A75E5"/>
    <w:rPr>
      <w:smallCaps/>
      <w:spacing w:val="5"/>
      <w:u w:val="single"/>
    </w:rPr>
  </w:style>
  <w:style w:type="character" w:styleId="BookTitle">
    <w:name w:val="Book Title"/>
    <w:uiPriority w:val="33"/>
    <w:qFormat/>
    <w:rsid w:val="002A75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A75E5"/>
    <w:pPr>
      <w:outlineLvl w:val="9"/>
    </w:pPr>
  </w:style>
  <w:style w:type="paragraph" w:customStyle="1" w:styleId="Body">
    <w:name w:val="Body"/>
    <w:basedOn w:val="Normal"/>
    <w:rsid w:val="002A75E5"/>
    <w:pPr>
      <w:spacing w:before="120"/>
    </w:pPr>
  </w:style>
  <w:style w:type="paragraph" w:styleId="BalloonText">
    <w:name w:val="Balloon Text"/>
    <w:basedOn w:val="Normal"/>
    <w:semiHidden/>
    <w:rsid w:val="00132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B23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23EA"/>
  </w:style>
  <w:style w:type="character" w:customStyle="1" w:styleId="CommentTextChar">
    <w:name w:val="Comment Text Char"/>
    <w:basedOn w:val="DefaultParagraphFont"/>
    <w:link w:val="CommentText"/>
    <w:rsid w:val="001B23EA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1B2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3EA"/>
    <w:rPr>
      <w:b/>
      <w:bCs/>
    </w:rPr>
  </w:style>
  <w:style w:type="paragraph" w:styleId="Revision">
    <w:name w:val="Revision"/>
    <w:hidden/>
    <w:uiPriority w:val="99"/>
    <w:semiHidden/>
    <w:rsid w:val="00627FD9"/>
    <w:rPr>
      <w:rFonts w:eastAsia="Times New Roman"/>
      <w:lang w:bidi="en-US"/>
    </w:rPr>
  </w:style>
  <w:style w:type="paragraph" w:styleId="FootnoteText">
    <w:name w:val="footnote text"/>
    <w:basedOn w:val="Normal"/>
    <w:link w:val="FootnoteTextChar"/>
    <w:rsid w:val="002A38B7"/>
  </w:style>
  <w:style w:type="character" w:customStyle="1" w:styleId="FootnoteTextChar">
    <w:name w:val="Footnote Text Char"/>
    <w:basedOn w:val="DefaultParagraphFont"/>
    <w:link w:val="FootnoteText"/>
    <w:rsid w:val="002A38B7"/>
    <w:rPr>
      <w:rFonts w:eastAsia="Times New Roman"/>
      <w:lang w:bidi="en-US"/>
    </w:rPr>
  </w:style>
  <w:style w:type="character" w:styleId="FootnoteReference">
    <w:name w:val="footnote reference"/>
    <w:basedOn w:val="DefaultParagraphFont"/>
    <w:rsid w:val="002A38B7"/>
    <w:rPr>
      <w:vertAlign w:val="superscript"/>
    </w:rPr>
  </w:style>
  <w:style w:type="table" w:styleId="TableGrid">
    <w:name w:val="Table Grid"/>
    <w:basedOn w:val="TableNormal"/>
    <w:rsid w:val="00317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2012-10-31T07:00:00+00:00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3BB2FA-6B28-4D2A-972C-3483C598440A}"/>
</file>

<file path=customXml/itemProps2.xml><?xml version="1.0" encoding="utf-8"?>
<ds:datastoreItem xmlns:ds="http://schemas.openxmlformats.org/officeDocument/2006/customXml" ds:itemID="{283E0289-103C-47B2-9730-D059C989A3E4}"/>
</file>

<file path=customXml/itemProps3.xml><?xml version="1.0" encoding="utf-8"?>
<ds:datastoreItem xmlns:ds="http://schemas.openxmlformats.org/officeDocument/2006/customXml" ds:itemID="{D92405F0-1186-452E-9D81-4EB179FAB90A}"/>
</file>

<file path=customXml/itemProps4.xml><?xml version="1.0" encoding="utf-8"?>
<ds:datastoreItem xmlns:ds="http://schemas.openxmlformats.org/officeDocument/2006/customXml" ds:itemID="{E53E2F13-63CD-4F4F-B842-7CA8A3689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2012-10-31T16:05:00Z</dcterms:created>
  <dcterms:modified xsi:type="dcterms:W3CDTF">2012-10-31T16:05:00Z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