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EFA0C" w14:textId="506EDCCD" w:rsidR="00E52BE7" w:rsidRDefault="00E52BE7" w:rsidP="00E52BE7">
      <w:pPr>
        <w:pStyle w:val="Judge"/>
      </w:pPr>
      <w:bookmarkStart w:id="0" w:name="_GoBack"/>
      <w:bookmarkEnd w:id="0"/>
      <w:r>
        <w:t xml:space="preserve">Exhibit No. </w:t>
      </w:r>
      <w:r>
        <w:rPr>
          <w:u w:val="single"/>
        </w:rPr>
        <w:tab/>
        <w:t xml:space="preserve">  </w:t>
      </w:r>
      <w:r>
        <w:t xml:space="preserve"> (</w:t>
      </w:r>
      <w:r w:rsidR="00770AAC">
        <w:t>H</w:t>
      </w:r>
      <w:r>
        <w:t>JR-</w:t>
      </w:r>
      <w:r w:rsidR="00EF32E6">
        <w:t>25</w:t>
      </w:r>
      <w:r>
        <w:t>T)</w:t>
      </w:r>
    </w:p>
    <w:p w14:paraId="295B5BF4" w14:textId="77777777" w:rsidR="00E52BE7" w:rsidRPr="009D57C2" w:rsidRDefault="00E52BE7" w:rsidP="00E52BE7">
      <w:pPr>
        <w:pStyle w:val="Caption"/>
        <w:ind w:left="180"/>
        <w:jc w:val="right"/>
        <w:rPr>
          <w:szCs w:val="24"/>
        </w:rPr>
      </w:pPr>
      <w:r>
        <w:t>Docket Nos.</w:t>
      </w:r>
      <w:r>
        <w:rPr>
          <w:szCs w:val="24"/>
        </w:rPr>
        <w:t xml:space="preserve"> </w:t>
      </w:r>
      <w:r w:rsidRPr="009D57C2">
        <w:rPr>
          <w:szCs w:val="24"/>
        </w:rPr>
        <w:t>TC-143691</w:t>
      </w:r>
      <w:r>
        <w:rPr>
          <w:szCs w:val="24"/>
        </w:rPr>
        <w:t>,</w:t>
      </w:r>
      <w:r w:rsidRPr="009D57C2">
        <w:rPr>
          <w:szCs w:val="24"/>
        </w:rPr>
        <w:t xml:space="preserve"> TC-160516</w:t>
      </w:r>
      <w:r>
        <w:rPr>
          <w:szCs w:val="24"/>
        </w:rPr>
        <w:t xml:space="preserve"> &amp; TC-161257</w:t>
      </w:r>
    </w:p>
    <w:p w14:paraId="30E35EF5" w14:textId="77777777" w:rsidR="00E52BE7" w:rsidRDefault="00E52BE7" w:rsidP="00E52BE7">
      <w:pPr>
        <w:pStyle w:val="Judge"/>
      </w:pPr>
      <w:r>
        <w:t xml:space="preserve">Witness: </w:t>
      </w:r>
      <w:r w:rsidR="00770AAC">
        <w:t xml:space="preserve">H. </w:t>
      </w:r>
      <w:r>
        <w:t>Jack Roemer</w:t>
      </w:r>
    </w:p>
    <w:p w14:paraId="1DBEA324" w14:textId="77777777" w:rsidR="00E52BE7" w:rsidRDefault="00E52BE7" w:rsidP="00E52BE7">
      <w:pPr>
        <w:pStyle w:val="Judge"/>
      </w:pPr>
    </w:p>
    <w:p w14:paraId="35855027" w14:textId="77777777" w:rsidR="00605AB7" w:rsidRDefault="00605AB7" w:rsidP="005850FE">
      <w:pPr>
        <w:pStyle w:val="Judge"/>
        <w:jc w:val="left"/>
      </w:pPr>
    </w:p>
    <w:p w14:paraId="5660CB39" w14:textId="77777777" w:rsidR="00605AB7" w:rsidRDefault="00605AB7"/>
    <w:p w14:paraId="5A61287D" w14:textId="77777777" w:rsidR="00605AB7" w:rsidRDefault="00605AB7"/>
    <w:p w14:paraId="5C5B3AFF" w14:textId="77777777" w:rsidR="00605AB7" w:rsidRDefault="00605AB7"/>
    <w:p w14:paraId="32F31E95" w14:textId="77777777" w:rsidR="00605AB7" w:rsidRDefault="00605AB7"/>
    <w:p w14:paraId="33E8FAB8" w14:textId="77777777" w:rsidR="00605AB7" w:rsidRDefault="00605AB7"/>
    <w:p w14:paraId="0BE72E5A" w14:textId="77777777" w:rsidR="00605AB7" w:rsidRDefault="00605AB7"/>
    <w:p w14:paraId="3EE9ED71" w14:textId="77777777" w:rsidR="00605AB7" w:rsidRDefault="00605AB7"/>
    <w:p w14:paraId="2F46CB1D" w14:textId="2E02EA07" w:rsidR="00605AB7" w:rsidRDefault="00063417">
      <w:pPr>
        <w:pStyle w:val="Venue"/>
      </w:pPr>
      <w:bookmarkStart w:id="1" w:name="SWILT6LEVEL"/>
      <w:r>
        <w:t>BEFORE THE WASHINGTON UTILITIES AND TRANSPORTATION COMMISSION</w:t>
      </w:r>
    </w:p>
    <w:bookmarkEnd w:id="1"/>
    <w:p w14:paraId="49EAE0D1" w14:textId="77777777" w:rsidR="00605AB7" w:rsidRDefault="00605AB7"/>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E52BE7" w14:paraId="23671187" w14:textId="77777777" w:rsidTr="00E52BE7">
        <w:trPr>
          <w:trHeight w:hRule="exact" w:val="20"/>
        </w:trPr>
        <w:tc>
          <w:tcPr>
            <w:tcW w:w="4680" w:type="dxa"/>
            <w:shd w:val="clear" w:color="auto" w:fill="auto"/>
          </w:tcPr>
          <w:p w14:paraId="52BF7E21" w14:textId="77777777" w:rsidR="00E52BE7" w:rsidRDefault="00E52BE7" w:rsidP="00E52BE7">
            <w:pPr>
              <w:pStyle w:val="PartyContents"/>
              <w:spacing w:after="20"/>
            </w:pPr>
            <w:bookmarkStart w:id="2" w:name="cusCaptionVer20" w:colFirst="0" w:colLast="0"/>
            <w:bookmarkStart w:id="3" w:name="zZTable"/>
            <w:bookmarkStart w:id="4" w:name="swiTable"/>
          </w:p>
        </w:tc>
        <w:tc>
          <w:tcPr>
            <w:tcW w:w="180" w:type="dxa"/>
            <w:shd w:val="clear" w:color="auto" w:fill="auto"/>
          </w:tcPr>
          <w:p w14:paraId="1756876A" w14:textId="77777777" w:rsidR="00E52BE7" w:rsidRDefault="00E52BE7" w:rsidP="00E52BE7">
            <w:pPr>
              <w:spacing w:after="20"/>
            </w:pPr>
          </w:p>
        </w:tc>
        <w:tc>
          <w:tcPr>
            <w:tcW w:w="4500" w:type="dxa"/>
            <w:shd w:val="clear" w:color="auto" w:fill="auto"/>
          </w:tcPr>
          <w:p w14:paraId="6D95B5A9" w14:textId="77777777" w:rsidR="00E52BE7" w:rsidRDefault="00E52BE7" w:rsidP="00E52BE7">
            <w:pPr>
              <w:pStyle w:val="Caption"/>
              <w:spacing w:after="20"/>
              <w:ind w:left="180"/>
            </w:pPr>
          </w:p>
        </w:tc>
      </w:tr>
      <w:bookmarkStart w:id="5" w:name="cusCaptionBox"/>
      <w:bookmarkEnd w:id="2"/>
      <w:tr w:rsidR="00E52BE7" w14:paraId="58C112E8" w14:textId="77777777" w:rsidTr="00E52BE7">
        <w:tc>
          <w:tcPr>
            <w:tcW w:w="4680" w:type="dxa"/>
            <w:tcBorders>
              <w:right w:val="single" w:sz="4" w:space="0" w:color="auto"/>
            </w:tcBorders>
            <w:shd w:val="clear" w:color="auto" w:fill="auto"/>
          </w:tcPr>
          <w:p w14:paraId="441828B5" w14:textId="77777777" w:rsidR="00E52BE7" w:rsidRDefault="00C318F2">
            <w:pPr>
              <w:pStyle w:val="PartyContents"/>
            </w:pPr>
            <w:sdt>
              <w:sdtPr>
                <w:alias w:val="Edit field"/>
                <w:tag w:val="SWILI1ContentsA"/>
                <w:id w:val="1956895693"/>
                <w:placeholder>
                  <w:docPart w:val="A8C3A3A2EF9F43129BF7514A8296C26A"/>
                </w:placeholder>
                <w:showingPlcHdr/>
              </w:sdtPr>
              <w:sdtEndPr/>
              <w:sdtContent/>
            </w:sdt>
            <w:r w:rsidR="00E52BE7">
              <w:t xml:space="preserve"> SHUTTLE EXPRESS, INC.</w:t>
            </w:r>
          </w:p>
          <w:p w14:paraId="6DDE7839" w14:textId="77777777" w:rsidR="00E52BE7" w:rsidRDefault="00E52BE7">
            <w:pPr>
              <w:pStyle w:val="Caption"/>
            </w:pPr>
          </w:p>
          <w:p w14:paraId="0AB7260F" w14:textId="77777777" w:rsidR="00E52BE7" w:rsidRDefault="00C318F2">
            <w:pPr>
              <w:pStyle w:val="PartyName"/>
            </w:pPr>
            <w:sdt>
              <w:sdtPr>
                <w:alias w:val="Edit field"/>
                <w:tag w:val="SWILI1PartyA"/>
                <w:id w:val="1466704775"/>
                <w:placeholder>
                  <w:docPart w:val="C1D95701EC8A49329AA698AF4EF713ED"/>
                </w:placeholder>
                <w:comboBox>
                  <w:listItem w:displayText="Plaintiff," w:value="Plaintiff,"/>
                  <w:listItem w:displayText="Plaintiffs," w:value="Plaintiffs,"/>
                  <w:listItem w:displayText="Petitioner," w:value="Petitioner,"/>
                  <w:listItem w:displayText="Petitioners," w:value="Petitioners,"/>
                  <w:listItem w:displayText="Deceased," w:value="Deceased,"/>
                  <w:listItem w:displayText="Complainant," w:value="Complainant,"/>
                  <w:listItem w:displayText="Complainants," w:value="Complainants,"/>
                  <w:listItem w:displayText="Cross-Complainant," w:value="Cross-Complainant,"/>
                  <w:listItem w:displayText="Cross-Complainants," w:value="Cross-Complainants,"/>
                  <w:listItem w:displayText="An Alleged Incapacitated Person," w:value="An Alleged Incapacitated Person,"/>
                </w:comboBox>
              </w:sdtPr>
              <w:sdtEndPr/>
              <w:sdtContent>
                <w:r w:rsidR="00E52BE7">
                  <w:t>Petitioner and Complainant,</w:t>
                </w:r>
              </w:sdtContent>
            </w:sdt>
            <w:r w:rsidR="00E52BE7">
              <w:t xml:space="preserve"> </w:t>
            </w:r>
          </w:p>
          <w:p w14:paraId="2F3BD0F6" w14:textId="77777777" w:rsidR="00E52BE7" w:rsidRDefault="00E52BE7">
            <w:pPr>
              <w:pStyle w:val="Caption"/>
            </w:pPr>
          </w:p>
          <w:p w14:paraId="24CC3A19" w14:textId="77777777" w:rsidR="00E52BE7" w:rsidRDefault="00C318F2">
            <w:pPr>
              <w:pStyle w:val="Versus"/>
            </w:pPr>
            <w:sdt>
              <w:sdtPr>
                <w:alias w:val="Edit field"/>
                <w:tag w:val="SWILI1VersusA"/>
                <w:id w:val="1550107372"/>
                <w:placeholder>
                  <w:docPart w:val="026C6E5670E94CB48C34819A806685AD"/>
                </w:placeholder>
                <w:comboBox>
                  <w:listItem w:displayText="v." w:value="v."/>
                  <w:listItem w:displayText="vs." w:value="vs."/>
                  <w:listItem w:displayText="versus" w:value="versus"/>
                  <w:listItem w:displayText="against" w:value="against"/>
                  <w:listItem w:displayText="-against-" w:value="-against-"/>
                </w:comboBox>
              </w:sdtPr>
              <w:sdtEndPr/>
              <w:sdtContent>
                <w:r w:rsidR="00E52BE7">
                  <w:t>v.</w:t>
                </w:r>
              </w:sdtContent>
            </w:sdt>
            <w:r w:rsidR="00E52BE7">
              <w:t xml:space="preserve"> </w:t>
            </w:r>
          </w:p>
          <w:p w14:paraId="49DD848F" w14:textId="77777777" w:rsidR="00E52BE7" w:rsidRDefault="00E52BE7">
            <w:pPr>
              <w:pStyle w:val="Caption"/>
            </w:pPr>
          </w:p>
          <w:p w14:paraId="5233339F" w14:textId="77777777" w:rsidR="00E52BE7" w:rsidRDefault="00C318F2">
            <w:pPr>
              <w:pStyle w:val="PartyContents"/>
            </w:pPr>
            <w:sdt>
              <w:sdtPr>
                <w:alias w:val="Edit field"/>
                <w:tag w:val="SWILI1ContentsB"/>
                <w:id w:val="-2050831417"/>
                <w:placeholder>
                  <w:docPart w:val="590FF002E1B34A809690C4A1B76681E0"/>
                </w:placeholder>
                <w:showingPlcHdr/>
              </w:sdtPr>
              <w:sdtEndPr/>
              <w:sdtContent/>
            </w:sdt>
            <w:r w:rsidR="00E52BE7">
              <w:t xml:space="preserve"> SPEEDISHUTTLE WASHINGTON, LLC</w:t>
            </w:r>
          </w:p>
          <w:p w14:paraId="11503428" w14:textId="77777777" w:rsidR="00E52BE7" w:rsidRDefault="00E52BE7">
            <w:pPr>
              <w:pStyle w:val="Caption"/>
            </w:pPr>
          </w:p>
          <w:sdt>
            <w:sdtPr>
              <w:alias w:val="Edit field"/>
              <w:tag w:val="SWILI1PartyB"/>
              <w:id w:val="36248415"/>
              <w:placeholder>
                <w:docPart w:val="232A0F686F6A4970884FBC1836E8829E"/>
              </w:placeholder>
              <w:comboBox>
                <w:listItem w:displayText="Defendant." w:value="Defendant."/>
                <w:listItem w:displayText="Defendants." w:value="Defendants."/>
                <w:listItem w:displayText="Respondent." w:value="Respondent."/>
                <w:listItem w:displayText="Respondents." w:value="Respondents."/>
                <w:listItem w:displayText="Cross-Defendant." w:value="Cross-Defendant."/>
                <w:listItem w:displayText="Cross-Defendants." w:value="Cross-Defendants."/>
                <w:listItem w:displayText="Third-Party Plaintiffs." w:value="Third-Party Plaintiffs."/>
                <w:listItem w:displayText="Third-Party Defendants." w:value="Third-Party Defendants."/>
              </w:comboBox>
            </w:sdtPr>
            <w:sdtEndPr/>
            <w:sdtContent>
              <w:p w14:paraId="4CED8A65" w14:textId="77777777" w:rsidR="00E52BE7" w:rsidRDefault="00E52BE7">
                <w:pPr>
                  <w:pStyle w:val="PartyName"/>
                </w:pPr>
                <w:r>
                  <w:t>Respondent.</w:t>
                </w:r>
              </w:p>
            </w:sdtContent>
          </w:sdt>
          <w:p w14:paraId="4FE31071" w14:textId="77777777" w:rsidR="00E52BE7" w:rsidRDefault="00E52BE7">
            <w:pPr>
              <w:pStyle w:val="PartyName"/>
            </w:pPr>
          </w:p>
        </w:tc>
        <w:tc>
          <w:tcPr>
            <w:tcW w:w="180" w:type="dxa"/>
            <w:tcBorders>
              <w:left w:val="single" w:sz="4" w:space="0" w:color="auto"/>
            </w:tcBorders>
            <w:shd w:val="clear" w:color="auto" w:fill="auto"/>
          </w:tcPr>
          <w:p w14:paraId="54FAB164" w14:textId="77777777" w:rsidR="00E52BE7" w:rsidRDefault="00E52BE7" w:rsidP="00E52BE7">
            <w:pPr>
              <w:spacing w:after="20"/>
            </w:pPr>
          </w:p>
        </w:tc>
        <w:tc>
          <w:tcPr>
            <w:tcW w:w="4500" w:type="dxa"/>
            <w:shd w:val="clear" w:color="auto" w:fill="auto"/>
          </w:tcPr>
          <w:p w14:paraId="30742A36" w14:textId="77777777" w:rsidR="00E52BE7" w:rsidRDefault="00E52BE7">
            <w:pPr>
              <w:pStyle w:val="Caption"/>
              <w:ind w:left="180"/>
            </w:pPr>
            <w:r>
              <w:t>DOCKET NOS.</w:t>
            </w:r>
          </w:p>
          <w:p w14:paraId="73842E22" w14:textId="77777777" w:rsidR="00E52BE7" w:rsidRPr="009D57C2" w:rsidRDefault="00E52BE7" w:rsidP="00E52BE7">
            <w:pPr>
              <w:rPr>
                <w:szCs w:val="24"/>
              </w:rPr>
            </w:pPr>
            <w:r>
              <w:rPr>
                <w:szCs w:val="24"/>
              </w:rPr>
              <w:t xml:space="preserve">   </w:t>
            </w:r>
            <w:r w:rsidRPr="009D57C2">
              <w:rPr>
                <w:szCs w:val="24"/>
              </w:rPr>
              <w:t>TC-143691</w:t>
            </w:r>
            <w:r>
              <w:rPr>
                <w:szCs w:val="24"/>
              </w:rPr>
              <w:t>,</w:t>
            </w:r>
            <w:r w:rsidRPr="009D57C2">
              <w:rPr>
                <w:szCs w:val="24"/>
              </w:rPr>
              <w:t xml:space="preserve"> TC-160516</w:t>
            </w:r>
            <w:r>
              <w:rPr>
                <w:szCs w:val="24"/>
              </w:rPr>
              <w:t xml:space="preserve"> &amp; TC-161257</w:t>
            </w:r>
          </w:p>
          <w:p w14:paraId="30EACA5C" w14:textId="77777777" w:rsidR="00E52BE7" w:rsidRDefault="00E52BE7">
            <w:pPr>
              <w:pStyle w:val="Caption"/>
              <w:ind w:left="180"/>
            </w:pPr>
            <w:r>
              <w:t xml:space="preserve"> </w:t>
            </w:r>
            <w:bookmarkStart w:id="6" w:name="txtCaseNo"/>
            <w:bookmarkEnd w:id="6"/>
            <w:r>
              <w:t xml:space="preserve"> </w:t>
            </w:r>
            <w:bookmarkStart w:id="7" w:name="swiLT7Level"/>
          </w:p>
          <w:bookmarkEnd w:id="7"/>
          <w:p w14:paraId="3A61F693" w14:textId="77777777" w:rsidR="00E52BE7" w:rsidRDefault="00E52BE7"/>
          <w:p w14:paraId="5B3D465C" w14:textId="77777777" w:rsidR="00E52BE7" w:rsidRDefault="00E52BE7">
            <w:pPr>
              <w:pStyle w:val="Title"/>
            </w:pPr>
            <w:bookmarkStart w:id="8" w:name="TXTTITLE"/>
            <w:bookmarkEnd w:id="8"/>
          </w:p>
        </w:tc>
      </w:tr>
      <w:tr w:rsidR="00E52BE7" w14:paraId="6797F484" w14:textId="77777777" w:rsidTr="00E52BE7">
        <w:trPr>
          <w:trHeight w:hRule="exact" w:val="20"/>
        </w:trPr>
        <w:tc>
          <w:tcPr>
            <w:tcW w:w="4680" w:type="dxa"/>
            <w:tcBorders>
              <w:bottom w:val="single" w:sz="4" w:space="0" w:color="auto"/>
            </w:tcBorders>
            <w:shd w:val="clear" w:color="auto" w:fill="auto"/>
          </w:tcPr>
          <w:p w14:paraId="01FF462C" w14:textId="77777777" w:rsidR="00E52BE7" w:rsidRDefault="00E52BE7" w:rsidP="00E52BE7">
            <w:pPr>
              <w:pStyle w:val="PartyContents"/>
              <w:spacing w:after="20"/>
            </w:pPr>
            <w:bookmarkStart w:id="9" w:name="swiLastCellLeft" w:colFirst="0" w:colLast="0"/>
          </w:p>
        </w:tc>
        <w:tc>
          <w:tcPr>
            <w:tcW w:w="180" w:type="dxa"/>
            <w:shd w:val="clear" w:color="auto" w:fill="auto"/>
          </w:tcPr>
          <w:p w14:paraId="3933AB13" w14:textId="77777777" w:rsidR="00E52BE7" w:rsidRDefault="00E52BE7" w:rsidP="00E52BE7">
            <w:pPr>
              <w:spacing w:after="20"/>
            </w:pPr>
          </w:p>
        </w:tc>
        <w:tc>
          <w:tcPr>
            <w:tcW w:w="4500" w:type="dxa"/>
            <w:shd w:val="clear" w:color="auto" w:fill="auto"/>
          </w:tcPr>
          <w:p w14:paraId="0E36CE60" w14:textId="77777777" w:rsidR="00E52BE7" w:rsidRDefault="00E52BE7" w:rsidP="00E52BE7">
            <w:pPr>
              <w:pStyle w:val="Caption"/>
              <w:spacing w:after="20"/>
              <w:ind w:left="180"/>
            </w:pPr>
          </w:p>
        </w:tc>
      </w:tr>
      <w:bookmarkEnd w:id="3"/>
      <w:bookmarkEnd w:id="4"/>
      <w:bookmarkEnd w:id="5"/>
      <w:bookmarkEnd w:id="9"/>
    </w:tbl>
    <w:p w14:paraId="4B8C5C45" w14:textId="77777777" w:rsidR="00605AB7" w:rsidRDefault="00605A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615"/>
      </w:tblGrid>
      <w:tr w:rsidR="00E52BE7" w14:paraId="63AB4532" w14:textId="77777777" w:rsidTr="004578F1">
        <w:tc>
          <w:tcPr>
            <w:tcW w:w="4788" w:type="dxa"/>
            <w:tcBorders>
              <w:bottom w:val="single" w:sz="4" w:space="0" w:color="auto"/>
              <w:right w:val="single" w:sz="4" w:space="0" w:color="auto"/>
            </w:tcBorders>
          </w:tcPr>
          <w:p w14:paraId="62BCA79E" w14:textId="77777777" w:rsidR="00E52BE7" w:rsidRDefault="00E52BE7">
            <w:r>
              <w:t>SPEEDISHUTTLE WASHINGTON LLC d/b/a SPEEDISHUTTLE SEATTLE,</w:t>
            </w:r>
          </w:p>
          <w:p w14:paraId="7A774F75" w14:textId="77777777" w:rsidR="00E52BE7" w:rsidRDefault="00E52BE7"/>
          <w:p w14:paraId="4E302D65" w14:textId="77777777" w:rsidR="00E52BE7" w:rsidRDefault="00E52BE7">
            <w:r>
              <w:tab/>
            </w:r>
            <w:r>
              <w:tab/>
              <w:t>Complainant,</w:t>
            </w:r>
          </w:p>
          <w:p w14:paraId="294A5921" w14:textId="77777777" w:rsidR="00E52BE7" w:rsidRDefault="00E52BE7"/>
          <w:p w14:paraId="244A0DDF" w14:textId="77777777" w:rsidR="00E52BE7" w:rsidRDefault="00E52BE7">
            <w:r>
              <w:t>v.</w:t>
            </w:r>
          </w:p>
          <w:p w14:paraId="4802F768" w14:textId="77777777" w:rsidR="00E52BE7" w:rsidRDefault="00E52BE7"/>
          <w:p w14:paraId="34DA30FD" w14:textId="77777777" w:rsidR="00E52BE7" w:rsidRDefault="00E52BE7">
            <w:r>
              <w:t>SHUTTLE EXPRESS, INC.</w:t>
            </w:r>
          </w:p>
          <w:p w14:paraId="31963C71" w14:textId="77777777" w:rsidR="00E52BE7" w:rsidRDefault="00E52BE7"/>
          <w:p w14:paraId="6B998F6B" w14:textId="77777777" w:rsidR="00E52BE7" w:rsidRDefault="00E52BE7">
            <w:r>
              <w:tab/>
            </w:r>
            <w:r>
              <w:tab/>
              <w:t>Respondent.</w:t>
            </w:r>
          </w:p>
          <w:p w14:paraId="7D1FE9F0" w14:textId="77777777" w:rsidR="00E52BE7" w:rsidRDefault="00E52BE7"/>
        </w:tc>
        <w:tc>
          <w:tcPr>
            <w:tcW w:w="4615" w:type="dxa"/>
            <w:tcBorders>
              <w:left w:val="single" w:sz="4" w:space="0" w:color="auto"/>
            </w:tcBorders>
          </w:tcPr>
          <w:p w14:paraId="4C5E95F2" w14:textId="77777777" w:rsidR="00E52BE7" w:rsidRDefault="00E52BE7"/>
        </w:tc>
      </w:tr>
    </w:tbl>
    <w:p w14:paraId="3C8A78AA" w14:textId="77777777" w:rsidR="00605AB7" w:rsidRDefault="00605AB7"/>
    <w:p w14:paraId="2743E202" w14:textId="77777777" w:rsidR="00605AB7" w:rsidRDefault="00605AB7">
      <w:pPr>
        <w:pStyle w:val="BodyText2"/>
      </w:pPr>
      <w:bookmarkStart w:id="10" w:name="swiBeginHere"/>
      <w:bookmarkEnd w:id="10"/>
    </w:p>
    <w:p w14:paraId="72422ECE" w14:textId="62329671" w:rsidR="00E52BE7" w:rsidRPr="00DE5B1D" w:rsidRDefault="00EF32E6" w:rsidP="00E52BE7">
      <w:pPr>
        <w:jc w:val="center"/>
        <w:rPr>
          <w:b/>
        </w:rPr>
      </w:pPr>
      <w:r>
        <w:rPr>
          <w:b/>
        </w:rPr>
        <w:t>REBUTTAL</w:t>
      </w:r>
      <w:r w:rsidR="003E30CA">
        <w:rPr>
          <w:b/>
        </w:rPr>
        <w:t xml:space="preserve"> </w:t>
      </w:r>
      <w:r w:rsidR="00E52BE7" w:rsidRPr="00DE5B1D">
        <w:rPr>
          <w:b/>
        </w:rPr>
        <w:t xml:space="preserve">TESTIMONY OF </w:t>
      </w:r>
    </w:p>
    <w:p w14:paraId="700A8AFF" w14:textId="77777777" w:rsidR="00E52BE7" w:rsidRPr="00DE5B1D" w:rsidRDefault="00E52BE7" w:rsidP="00E52BE7">
      <w:pPr>
        <w:jc w:val="center"/>
        <w:rPr>
          <w:b/>
        </w:rPr>
      </w:pPr>
    </w:p>
    <w:p w14:paraId="5F8343B5" w14:textId="77777777" w:rsidR="00E52BE7" w:rsidRPr="00DE5B1D" w:rsidRDefault="00770AAC" w:rsidP="00E52BE7">
      <w:pPr>
        <w:jc w:val="center"/>
        <w:rPr>
          <w:b/>
        </w:rPr>
      </w:pPr>
      <w:r>
        <w:rPr>
          <w:b/>
        </w:rPr>
        <w:t xml:space="preserve">H. </w:t>
      </w:r>
      <w:r w:rsidR="00E52BE7" w:rsidRPr="00DE5B1D">
        <w:rPr>
          <w:b/>
        </w:rPr>
        <w:t xml:space="preserve">JACK </w:t>
      </w:r>
      <w:r w:rsidR="00E52BE7">
        <w:rPr>
          <w:b/>
        </w:rPr>
        <w:t>ROEMER</w:t>
      </w:r>
    </w:p>
    <w:p w14:paraId="49C96652" w14:textId="77777777" w:rsidR="00E52BE7" w:rsidRPr="00DE5B1D" w:rsidRDefault="00E52BE7" w:rsidP="00E52BE7">
      <w:pPr>
        <w:jc w:val="center"/>
        <w:rPr>
          <w:b/>
        </w:rPr>
      </w:pPr>
    </w:p>
    <w:p w14:paraId="4E674363" w14:textId="77777777" w:rsidR="00E52BE7" w:rsidRDefault="00E52BE7" w:rsidP="00E52BE7">
      <w:pPr>
        <w:jc w:val="center"/>
        <w:rPr>
          <w:b/>
        </w:rPr>
      </w:pPr>
      <w:r>
        <w:rPr>
          <w:b/>
        </w:rPr>
        <w:t>CHIEF FINANCIAL OFFICER</w:t>
      </w:r>
      <w:r w:rsidRPr="00DE5B1D">
        <w:rPr>
          <w:b/>
        </w:rPr>
        <w:t xml:space="preserve">, </w:t>
      </w:r>
      <w:r>
        <w:rPr>
          <w:b/>
        </w:rPr>
        <w:t>SPEEDISHUTTLE WASHINGTON, LLC</w:t>
      </w:r>
    </w:p>
    <w:p w14:paraId="6A910082" w14:textId="77777777" w:rsidR="00E52BE7" w:rsidRDefault="00E52BE7" w:rsidP="00E52BE7">
      <w:pPr>
        <w:jc w:val="center"/>
        <w:rPr>
          <w:b/>
        </w:rPr>
      </w:pPr>
    </w:p>
    <w:p w14:paraId="57CD695F" w14:textId="77777777" w:rsidR="00E52BE7" w:rsidRDefault="00E52BE7">
      <w:pPr>
        <w:pStyle w:val="BodyText2"/>
      </w:pPr>
    </w:p>
    <w:p w14:paraId="7E503BCC" w14:textId="77777777" w:rsidR="00FF155A" w:rsidRDefault="00FF155A" w:rsidP="00D76799">
      <w:pPr>
        <w:tabs>
          <w:tab w:val="center" w:pos="4680"/>
        </w:tabs>
        <w:jc w:val="center"/>
        <w:rPr>
          <w:szCs w:val="24"/>
        </w:rPr>
      </w:pPr>
    </w:p>
    <w:p w14:paraId="6712FC97" w14:textId="2254B128" w:rsidR="00FF155A" w:rsidRPr="00FF155A" w:rsidRDefault="00EF32E6" w:rsidP="00D76799">
      <w:pPr>
        <w:tabs>
          <w:tab w:val="center" w:pos="4680"/>
        </w:tabs>
        <w:jc w:val="center"/>
        <w:rPr>
          <w:b/>
          <w:szCs w:val="24"/>
        </w:rPr>
      </w:pPr>
      <w:r>
        <w:rPr>
          <w:b/>
          <w:szCs w:val="24"/>
        </w:rPr>
        <w:t>April 24</w:t>
      </w:r>
      <w:r w:rsidR="00FF155A" w:rsidRPr="00FF155A">
        <w:rPr>
          <w:b/>
          <w:szCs w:val="24"/>
        </w:rPr>
        <w:t>, 2017</w:t>
      </w:r>
    </w:p>
    <w:p w14:paraId="5E7113E1" w14:textId="77777777" w:rsidR="00FF155A" w:rsidRDefault="00FF155A" w:rsidP="00D76799">
      <w:pPr>
        <w:tabs>
          <w:tab w:val="center" w:pos="4680"/>
        </w:tabs>
        <w:jc w:val="center"/>
        <w:rPr>
          <w:szCs w:val="24"/>
        </w:rPr>
      </w:pPr>
    </w:p>
    <w:p w14:paraId="33149593" w14:textId="03D69C47" w:rsidR="00FF155A" w:rsidRPr="008E26B0" w:rsidRDefault="00FF155A" w:rsidP="00721732">
      <w:pPr>
        <w:pStyle w:val="Heading1"/>
        <w:spacing w:line="480" w:lineRule="exact"/>
        <w:rPr>
          <w:b/>
        </w:rPr>
      </w:pPr>
      <w:r w:rsidRPr="008E26B0">
        <w:rPr>
          <w:b/>
        </w:rPr>
        <w:lastRenderedPageBreak/>
        <w:t>introduction</w:t>
      </w:r>
      <w:r w:rsidR="00580BB3">
        <w:rPr>
          <w:b/>
        </w:rPr>
        <w:t xml:space="preserve"> &amp; Summary of Rebuttal Testimony</w:t>
      </w:r>
    </w:p>
    <w:p w14:paraId="37BB0564" w14:textId="77777777" w:rsidR="004578F1" w:rsidRDefault="004578F1">
      <w:pPr>
        <w:pStyle w:val="BodyText2"/>
        <w:ind w:left="720" w:hanging="720"/>
        <w:rPr>
          <w:b/>
        </w:rPr>
      </w:pPr>
      <w:r>
        <w:rPr>
          <w:b/>
        </w:rPr>
        <w:t>Q.</w:t>
      </w:r>
      <w:r>
        <w:rPr>
          <w:b/>
        </w:rPr>
        <w:tab/>
        <w:t>Please state your name, position at Speedishuttle Washington</w:t>
      </w:r>
      <w:r w:rsidR="00C04537">
        <w:rPr>
          <w:b/>
        </w:rPr>
        <w:t>,</w:t>
      </w:r>
      <w:r>
        <w:rPr>
          <w:b/>
        </w:rPr>
        <w:t xml:space="preserve"> LLC and business address.</w:t>
      </w:r>
    </w:p>
    <w:p w14:paraId="492854BF" w14:textId="2286EC31" w:rsidR="001C229B" w:rsidRPr="00BD63F5" w:rsidRDefault="004578F1" w:rsidP="00BD63F5">
      <w:pPr>
        <w:pStyle w:val="BodyText2"/>
        <w:ind w:left="720" w:hanging="720"/>
      </w:pPr>
      <w:r>
        <w:t>A.</w:t>
      </w:r>
      <w:r>
        <w:tab/>
        <w:t>My name is</w:t>
      </w:r>
      <w:r w:rsidR="006B10D5">
        <w:t xml:space="preserve"> H.</w:t>
      </w:r>
      <w:r>
        <w:t xml:space="preserve"> Jack Roemer</w:t>
      </w:r>
      <w:r w:rsidR="006B10D5">
        <w:t xml:space="preserve"> (I go by “Jack”)</w:t>
      </w:r>
      <w:r>
        <w:t xml:space="preserve"> and I am the Chief Financial Officer of Speedishuttle Washington LLC.  My business address is </w:t>
      </w:r>
      <w:r w:rsidR="009F1EC7">
        <w:t>1237 S. Director St., Seattle, WA 98108.</w:t>
      </w:r>
    </w:p>
    <w:p w14:paraId="491FFDA0" w14:textId="56ADD7CB" w:rsidR="00EF32E6" w:rsidRDefault="00BD63F5" w:rsidP="001C229B">
      <w:pPr>
        <w:spacing w:line="480" w:lineRule="exact"/>
        <w:rPr>
          <w:b/>
        </w:rPr>
      </w:pPr>
      <w:r>
        <w:rPr>
          <w:b/>
        </w:rPr>
        <w:t>Q.</w:t>
      </w:r>
      <w:r>
        <w:rPr>
          <w:b/>
        </w:rPr>
        <w:tab/>
        <w:t>Please provide a summary of your testimony.</w:t>
      </w:r>
    </w:p>
    <w:p w14:paraId="249DD980" w14:textId="19AA326A" w:rsidR="00BD63F5" w:rsidRDefault="00BD63F5" w:rsidP="009022DB">
      <w:pPr>
        <w:spacing w:line="480" w:lineRule="exact"/>
        <w:ind w:left="720" w:hanging="720"/>
      </w:pPr>
      <w:r>
        <w:t>A.</w:t>
      </w:r>
      <w:r>
        <w:tab/>
      </w:r>
      <w:r w:rsidR="00836346">
        <w:t xml:space="preserve">My pre-filed testimony in Exhibit No. ___ (HJR-1T) responded to Shuttle Express’ opening testimony provided Speedishuttle’s opening testimony regarding its complaint case against Shuttle Express and addressed a number of ways in which Shuttle Express’ service should </w:t>
      </w:r>
      <w:r w:rsidR="00CC66D9" w:rsidRPr="00242E66">
        <w:t>not be found to</w:t>
      </w:r>
      <w:r w:rsidR="00836346" w:rsidRPr="00242E66">
        <w:t xml:space="preserve"> the satisfaction</w:t>
      </w:r>
      <w:r w:rsidR="00836346">
        <w:t xml:space="preserve"> of the Commission, including</w:t>
      </w:r>
      <w:r w:rsidR="00FD1D48">
        <w:t xml:space="preserve"> the</w:t>
      </w:r>
      <w:r w:rsidR="00836346">
        <w:t xml:space="preserve"> rule violations </w:t>
      </w:r>
      <w:r w:rsidR="00CC66D9">
        <w:t xml:space="preserve">as </w:t>
      </w:r>
      <w:r w:rsidR="00836346">
        <w:t>alleged in the Complaint</w:t>
      </w:r>
      <w:r w:rsidR="00CC66D9">
        <w:t>,</w:t>
      </w:r>
      <w:r w:rsidR="00836346">
        <w:t xml:space="preserve"> as well as</w:t>
      </w:r>
      <w:r w:rsidR="00F06ABE">
        <w:t xml:space="preserve"> identifying</w:t>
      </w:r>
      <w:r w:rsidR="00836346">
        <w:t xml:space="preserve"> other </w:t>
      </w:r>
      <w:r w:rsidR="00F06ABE">
        <w:t xml:space="preserve">potential </w:t>
      </w:r>
      <w:r w:rsidR="00836346">
        <w:t>rule violations and service failures.  The issue of whether Shuttle Express’ service is to the satisfaction of the Commission was subsequently brought within the scope of the rehearing in Docket TC-143691 by the Commission</w:t>
      </w:r>
      <w:r w:rsidR="00CC66D9">
        <w:t xml:space="preserve"> in Order 17</w:t>
      </w:r>
      <w:r w:rsidR="00836346">
        <w:t xml:space="preserve">.  Shuttle Express then provided its rebuttal to Speedishuttle’s response testimony and its response to Speedishuttle’s testimony in support of its Complaint (as well as that of the UTC Staff).  </w:t>
      </w:r>
      <w:r w:rsidR="00705AB3">
        <w:t>This</w:t>
      </w:r>
      <w:r w:rsidR="00FD1D48">
        <w:t xml:space="preserve"> new</w:t>
      </w:r>
      <w:r w:rsidR="00705AB3">
        <w:t xml:space="preserve"> testimony is</w:t>
      </w:r>
      <w:r w:rsidR="00CC66D9">
        <w:t xml:space="preserve"> now</w:t>
      </w:r>
      <w:r w:rsidR="00705AB3">
        <w:t xml:space="preserve"> to provide rebuttal </w:t>
      </w:r>
      <w:r w:rsidR="00EF5DF8">
        <w:t xml:space="preserve">to the </w:t>
      </w:r>
      <w:r w:rsidR="00705AB3">
        <w:t xml:space="preserve">pre-filed testimony of Wesley A. Marks, Paul Kajanoff, and Don Wood with respect to the subjects of Speedishuttle’s Complaint against Shuttle Express and </w:t>
      </w:r>
      <w:r w:rsidR="00CC66D9">
        <w:t xml:space="preserve">the issue of </w:t>
      </w:r>
      <w:r w:rsidR="00705AB3">
        <w:t>whether Shuttle Express has provided service to the satisfaction of the Commission.</w:t>
      </w:r>
    </w:p>
    <w:p w14:paraId="418AC087" w14:textId="0EF43904" w:rsidR="00705AB3" w:rsidRDefault="00A17851" w:rsidP="009022DB">
      <w:pPr>
        <w:pStyle w:val="Heading1"/>
        <w:spacing w:line="480" w:lineRule="exact"/>
        <w:rPr>
          <w:b/>
        </w:rPr>
      </w:pPr>
      <w:r>
        <w:rPr>
          <w:b/>
        </w:rPr>
        <w:t>use of independent contractors</w:t>
      </w:r>
    </w:p>
    <w:p w14:paraId="4A3BF93D" w14:textId="7F4F4102" w:rsidR="00A17851" w:rsidRDefault="00240711" w:rsidP="009022DB">
      <w:pPr>
        <w:pStyle w:val="BodyText2"/>
        <w:ind w:left="720" w:hanging="720"/>
        <w:rPr>
          <w:b/>
        </w:rPr>
      </w:pPr>
      <w:r w:rsidRPr="00DD6987">
        <w:rPr>
          <w:b/>
        </w:rPr>
        <w:t>Q.</w:t>
      </w:r>
      <w:r w:rsidRPr="00DD6987">
        <w:rPr>
          <w:b/>
        </w:rPr>
        <w:tab/>
      </w:r>
      <w:r w:rsidR="00A17851">
        <w:rPr>
          <w:b/>
        </w:rPr>
        <w:t xml:space="preserve">Mr. Roemer, is it Speedishuttle’s allegation that Shuttle Express’ use of independent contractors to provide transportation to passengers who originally </w:t>
      </w:r>
      <w:r w:rsidR="00A17851">
        <w:rPr>
          <w:b/>
        </w:rPr>
        <w:lastRenderedPageBreak/>
        <w:t>booked or reserved transportation from Shuttle Express for either door-to-door or scheduled service is a violation of Commission rules?</w:t>
      </w:r>
    </w:p>
    <w:p w14:paraId="41F56C79" w14:textId="220D198B" w:rsidR="00A17851" w:rsidRDefault="00A17851" w:rsidP="00240711">
      <w:pPr>
        <w:pStyle w:val="BodyText2"/>
        <w:ind w:left="720" w:hanging="720"/>
      </w:pPr>
      <w:r>
        <w:t>A.</w:t>
      </w:r>
      <w:r>
        <w:tab/>
      </w:r>
      <w:r w:rsidR="00EE58F2">
        <w:t>I am not an attorney, but based on my understanding of Commission rules, y</w:t>
      </w:r>
      <w:r>
        <w:t>es, it is.</w:t>
      </w:r>
    </w:p>
    <w:p w14:paraId="6BC2E28E" w14:textId="28960DAA" w:rsidR="00A17851" w:rsidRDefault="00A17851" w:rsidP="00240711">
      <w:pPr>
        <w:pStyle w:val="BodyText2"/>
        <w:ind w:left="720" w:hanging="720"/>
        <w:rPr>
          <w:b/>
        </w:rPr>
      </w:pPr>
      <w:r>
        <w:rPr>
          <w:b/>
        </w:rPr>
        <w:t>Q.</w:t>
      </w:r>
      <w:r>
        <w:rPr>
          <w:b/>
        </w:rPr>
        <w:tab/>
        <w:t>I understand you also allege this practice demonstrates that Shuttle Express is not providing service to the satisfaction of the Commission. Is that correct?</w:t>
      </w:r>
    </w:p>
    <w:p w14:paraId="2E7A6589" w14:textId="24EE1D27" w:rsidR="00A17851" w:rsidRPr="00A17851" w:rsidRDefault="00A17851" w:rsidP="00240711">
      <w:pPr>
        <w:pStyle w:val="BodyText2"/>
        <w:ind w:left="720" w:hanging="720"/>
      </w:pPr>
      <w:r>
        <w:t>A.</w:t>
      </w:r>
      <w:r>
        <w:tab/>
        <w:t>That is one of the bases for our allegation</w:t>
      </w:r>
      <w:r w:rsidR="00EF5DF8">
        <w:t>s</w:t>
      </w:r>
      <w:r>
        <w:t>, yes.</w:t>
      </w:r>
      <w:r w:rsidR="009E68B9">
        <w:t xml:space="preserve">  </w:t>
      </w:r>
      <w:r w:rsidR="00580BB3">
        <w:t>Particularly</w:t>
      </w:r>
      <w:r w:rsidR="009E68B9">
        <w:t xml:space="preserve">, </w:t>
      </w:r>
      <w:r w:rsidR="00EE58F2">
        <w:t xml:space="preserve">we do not believe that </w:t>
      </w:r>
      <w:r w:rsidR="009E68B9">
        <w:t>repeat violations of Commission rules and multiple fines for violations thereof can possibly mean satisfactory service</w:t>
      </w:r>
      <w:r w:rsidR="00EF5DF8">
        <w:t xml:space="preserve"> is being rendered</w:t>
      </w:r>
      <w:r w:rsidR="009E68B9">
        <w:t>.</w:t>
      </w:r>
    </w:p>
    <w:p w14:paraId="540E110F" w14:textId="046BCED2" w:rsidR="00240711" w:rsidRDefault="00A17851" w:rsidP="00240711">
      <w:pPr>
        <w:pStyle w:val="BodyText2"/>
        <w:ind w:left="720" w:hanging="720"/>
        <w:rPr>
          <w:b/>
        </w:rPr>
      </w:pPr>
      <w:r>
        <w:rPr>
          <w:b/>
        </w:rPr>
        <w:t>Q.</w:t>
      </w:r>
      <w:r>
        <w:rPr>
          <w:b/>
        </w:rPr>
        <w:tab/>
      </w:r>
      <w:r w:rsidR="00DD6987" w:rsidRPr="00DD6987">
        <w:rPr>
          <w:b/>
        </w:rPr>
        <w:t xml:space="preserve">Mr. Marks provided testimony about Shuttle Express’ </w:t>
      </w:r>
      <w:r>
        <w:rPr>
          <w:b/>
        </w:rPr>
        <w:t>use of independent contractors, stating more or less that Shuttle Express tailored it</w:t>
      </w:r>
      <w:r w:rsidR="001C0C90">
        <w:rPr>
          <w:b/>
        </w:rPr>
        <w:t>s practices based upon statements purportedly attributable to</w:t>
      </w:r>
      <w:r>
        <w:rPr>
          <w:b/>
        </w:rPr>
        <w:t xml:space="preserve"> Commission Staff</w:t>
      </w:r>
      <w:r w:rsidR="001C0C90">
        <w:rPr>
          <w:b/>
        </w:rPr>
        <w:t xml:space="preserve"> during the </w:t>
      </w:r>
      <w:r w:rsidR="00EF5DF8">
        <w:rPr>
          <w:b/>
        </w:rPr>
        <w:t>last</w:t>
      </w:r>
      <w:r w:rsidR="007D6919">
        <w:rPr>
          <w:b/>
        </w:rPr>
        <w:t xml:space="preserve"> </w:t>
      </w:r>
      <w:r>
        <w:rPr>
          <w:b/>
        </w:rPr>
        <w:t>enforcement</w:t>
      </w:r>
      <w:r w:rsidR="001C0C90">
        <w:rPr>
          <w:b/>
        </w:rPr>
        <w:t xml:space="preserve"> proceeding</w:t>
      </w:r>
      <w:r>
        <w:rPr>
          <w:b/>
        </w:rPr>
        <w:t xml:space="preserve"> in 2013.  Do you have any comments on that testimony?</w:t>
      </w:r>
    </w:p>
    <w:p w14:paraId="04E169C4" w14:textId="315CBCFD" w:rsidR="00A17851" w:rsidRDefault="001C0C90" w:rsidP="00240711">
      <w:pPr>
        <w:pStyle w:val="BodyText2"/>
        <w:ind w:left="720" w:hanging="720"/>
      </w:pPr>
      <w:r>
        <w:t>A.</w:t>
      </w:r>
      <w:r>
        <w:tab/>
        <w:t xml:space="preserve">I do.  </w:t>
      </w:r>
      <w:r w:rsidR="009E68B9">
        <w:t xml:space="preserve">For starters, </w:t>
      </w:r>
      <w:r>
        <w:t xml:space="preserve">Mr. Marks alludes to the fact that he was not involved in that proceeding, which is </w:t>
      </w:r>
      <w:r w:rsidR="00F06ABE">
        <w:t>corr</w:t>
      </w:r>
      <w:r w:rsidR="00FD1D48">
        <w:t>o</w:t>
      </w:r>
      <w:r w:rsidR="00F06ABE">
        <w:t>bo</w:t>
      </w:r>
      <w:r w:rsidR="00FD1D48">
        <w:t>rated by</w:t>
      </w:r>
      <w:r>
        <w:t xml:space="preserve"> the testimony of Paul Kajanoff, so I believe Marks’ testimony on what Staff did or did not say </w:t>
      </w:r>
      <w:r w:rsidR="009E68B9">
        <w:t>in that proceeding should carry</w:t>
      </w:r>
      <w:r>
        <w:t xml:space="preserve"> no weight whatsoever.  Further, he relies on statements </w:t>
      </w:r>
      <w:r w:rsidR="00F06ABE">
        <w:t>of Commission staff M</w:t>
      </w:r>
      <w:r w:rsidR="00FD1D48">
        <w:t xml:space="preserve">ember </w:t>
      </w:r>
      <w:r>
        <w:t xml:space="preserve">Ms. Betty Young, but Ms. Young is not a witness in </w:t>
      </w:r>
      <w:r w:rsidR="00EF5DF8">
        <w:t xml:space="preserve">the </w:t>
      </w:r>
      <w:r w:rsidR="009E68B9">
        <w:t xml:space="preserve">current </w:t>
      </w:r>
      <w:r>
        <w:t>proceeding</w:t>
      </w:r>
      <w:r w:rsidR="009E68B9">
        <w:t xml:space="preserve">.  Moreover, I’m not sure that </w:t>
      </w:r>
      <w:r w:rsidR="00EF5DF8">
        <w:t xml:space="preserve">any of </w:t>
      </w:r>
      <w:r w:rsidR="009E68B9">
        <w:t xml:space="preserve">her comments mean what he attributes to them.  </w:t>
      </w:r>
    </w:p>
    <w:p w14:paraId="720C6D97" w14:textId="3A59F2B0" w:rsidR="00412086" w:rsidRDefault="00412086" w:rsidP="00240711">
      <w:pPr>
        <w:pStyle w:val="BodyText2"/>
        <w:ind w:left="720" w:hanging="720"/>
        <w:rPr>
          <w:b/>
        </w:rPr>
      </w:pPr>
      <w:r>
        <w:rPr>
          <w:b/>
        </w:rPr>
        <w:t>Q.</w:t>
      </w:r>
      <w:r>
        <w:rPr>
          <w:b/>
        </w:rPr>
        <w:tab/>
        <w:t>Similarly, Mr. Kajanoff testified that he and Jimy Sherrell met with Commission Staff to discuss single-stop trips versus multi-stop trips in Exhibit ___ (PJK-2T). Do you have any comments on that testimony?</w:t>
      </w:r>
    </w:p>
    <w:p w14:paraId="7E1658CF" w14:textId="066BA7D7" w:rsidR="00412086" w:rsidRDefault="00412086" w:rsidP="00240711">
      <w:pPr>
        <w:pStyle w:val="BodyText2"/>
        <w:ind w:left="720" w:hanging="720"/>
      </w:pPr>
      <w:r>
        <w:t>A.</w:t>
      </w:r>
      <w:r>
        <w:tab/>
      </w:r>
      <w:r w:rsidR="007D6919">
        <w:t xml:space="preserve">Yes, </w:t>
      </w:r>
      <w:r>
        <w:t>I do.  Mr. Kajanoff is attempting to supply</w:t>
      </w:r>
      <w:r w:rsidR="001C083A">
        <w:t xml:space="preserve"> or otherwise attribute</w:t>
      </w:r>
      <w:r>
        <w:t xml:space="preserve"> testimony on behalf of Commission Staff members who have not provided testimony in this case and who</w:t>
      </w:r>
      <w:r w:rsidR="001C083A">
        <w:t>m</w:t>
      </w:r>
      <w:r>
        <w:t xml:space="preserve"> I have been informed are no longer working for the Commission.  </w:t>
      </w:r>
      <w:r w:rsidR="002F5C70">
        <w:t>W</w:t>
      </w:r>
      <w:r>
        <w:t xml:space="preserve">e </w:t>
      </w:r>
      <w:r w:rsidR="002F5C70">
        <w:t>simply cannot</w:t>
      </w:r>
      <w:r>
        <w:t xml:space="preserve"> know what Commission Staff said because it wasn’t Commission Staff who made the statement</w:t>
      </w:r>
      <w:r w:rsidR="00102B47">
        <w:t xml:space="preserve"> here</w:t>
      </w:r>
      <w:r>
        <w:t>,</w:t>
      </w:r>
      <w:r w:rsidR="002F5C70">
        <w:t xml:space="preserve"> and</w:t>
      </w:r>
      <w:r>
        <w:t xml:space="preserve"> we have no way of asking Commission Staff any probing questions</w:t>
      </w:r>
      <w:r w:rsidR="00102B47">
        <w:t xml:space="preserve"> </w:t>
      </w:r>
      <w:r w:rsidR="002F5C70">
        <w:t xml:space="preserve">if that truly was their opinion </w:t>
      </w:r>
      <w:r w:rsidR="00102B47">
        <w:t xml:space="preserve">because </w:t>
      </w:r>
      <w:r w:rsidR="002F5C70">
        <w:t>those staff members</w:t>
      </w:r>
      <w:r w:rsidR="00102B47">
        <w:t xml:space="preserve"> no longer work </w:t>
      </w:r>
      <w:r w:rsidR="001C083A">
        <w:t>at</w:t>
      </w:r>
      <w:r w:rsidR="00102B47">
        <w:t xml:space="preserve"> the Commission</w:t>
      </w:r>
      <w:r w:rsidR="00580BB3">
        <w:t xml:space="preserve"> (or are on extended leave)</w:t>
      </w:r>
      <w:r>
        <w:t xml:space="preserve">.  </w:t>
      </w:r>
      <w:r w:rsidR="001C083A">
        <w:t>More importantly</w:t>
      </w:r>
      <w:r>
        <w:t xml:space="preserve">, Mr. Kajanoff says this conversation occurred in the context of Docket TC-120323.  I do not see how Shuttle Express’ recent practice with respect to use of independent contractors can be justified as relying on Commission Staff’s opinion (if </w:t>
      </w:r>
      <w:r w:rsidR="0062763C">
        <w:t>Mr. Kajanoff’s</w:t>
      </w:r>
      <w:r>
        <w:t xml:space="preserve"> testimony is even accurate) when in that docket the</w:t>
      </w:r>
      <w:r w:rsidR="0062763C">
        <w:t xml:space="preserve"> Staff advocated</w:t>
      </w:r>
      <w:r w:rsidR="002F5C70">
        <w:t>,</w:t>
      </w:r>
      <w:r w:rsidR="0062763C">
        <w:t xml:space="preserve"> and the Commission agreed</w:t>
      </w:r>
      <w:r w:rsidR="002F5C70">
        <w:t>,</w:t>
      </w:r>
      <w:r w:rsidR="0062763C">
        <w:t xml:space="preserve"> that it was actually Shuttle Express who was providing service through its independent contractors, as opposed to the independent contractors who were operating the transportation service.</w:t>
      </w:r>
    </w:p>
    <w:p w14:paraId="741D3DDB" w14:textId="08C7DF90" w:rsidR="002F5C70" w:rsidRDefault="002F5C70" w:rsidP="00240711">
      <w:pPr>
        <w:pStyle w:val="BodyText2"/>
        <w:ind w:left="720" w:hanging="720"/>
        <w:rPr>
          <w:b/>
        </w:rPr>
      </w:pPr>
      <w:r>
        <w:rPr>
          <w:b/>
        </w:rPr>
        <w:t>Q.</w:t>
      </w:r>
      <w:r>
        <w:rPr>
          <w:b/>
        </w:rPr>
        <w:tab/>
        <w:t>Can you explain why it matters who is providing the transportation service?</w:t>
      </w:r>
    </w:p>
    <w:p w14:paraId="6647A4A6" w14:textId="093C19A2" w:rsidR="002F5C70" w:rsidRPr="002F5C70" w:rsidRDefault="002F5C70" w:rsidP="00240711">
      <w:pPr>
        <w:pStyle w:val="BodyText2"/>
        <w:ind w:left="720" w:hanging="720"/>
      </w:pPr>
      <w:r>
        <w:t>A.</w:t>
      </w:r>
      <w:r>
        <w:tab/>
        <w:t xml:space="preserve">It matters because these trips originate as auto-transportation service and based on the Commission’s prior ruling in Docket TC-120323 those passengers are still being transported by Shuttle Express when </w:t>
      </w:r>
      <w:r w:rsidR="00C97B5E">
        <w:t>they ride in a vehicle owned and operated by</w:t>
      </w:r>
      <w:r>
        <w:t xml:space="preserve"> </w:t>
      </w:r>
      <w:r w:rsidR="00BF6ED1">
        <w:t xml:space="preserve">an </w:t>
      </w:r>
      <w:r>
        <w:t>independent contracto</w:t>
      </w:r>
      <w:r w:rsidR="00C97B5E">
        <w:t>r, but hired by Shuttle Express</w:t>
      </w:r>
      <w:r>
        <w:t xml:space="preserve">.   Thus, I don’t see how any reasonable person reviewing the rules and prior ruling could conclude the passenger </w:t>
      </w:r>
      <w:r w:rsidR="00EF5DF8">
        <w:t xml:space="preserve">service </w:t>
      </w:r>
      <w:r>
        <w:t>can ever be converted to non-regulated</w:t>
      </w:r>
      <w:r w:rsidR="00EF5DF8">
        <w:t xml:space="preserve"> transportation</w:t>
      </w:r>
      <w:r>
        <w:t xml:space="preserve"> simply by using a </w:t>
      </w:r>
      <w:r w:rsidR="00EF5DF8">
        <w:t xml:space="preserve">“gimmick” </w:t>
      </w:r>
      <w:r>
        <w:t xml:space="preserve">single stop trip, and Shuttle Express </w:t>
      </w:r>
      <w:r w:rsidR="001C083A">
        <w:t>should</w:t>
      </w:r>
      <w:r>
        <w:t xml:space="preserve"> have know</w:t>
      </w:r>
      <w:r w:rsidR="00EF5DF8">
        <w:t>n</w:t>
      </w:r>
      <w:r>
        <w:t xml:space="preserve"> the practice was a rule violation.</w:t>
      </w:r>
    </w:p>
    <w:p w14:paraId="0308C96C" w14:textId="2557AC28" w:rsidR="00705AB3" w:rsidRDefault="001C0C90" w:rsidP="001C0C90">
      <w:pPr>
        <w:spacing w:line="480" w:lineRule="exact"/>
        <w:ind w:left="720" w:hanging="720"/>
        <w:rPr>
          <w:b/>
        </w:rPr>
      </w:pPr>
      <w:r>
        <w:rPr>
          <w:b/>
        </w:rPr>
        <w:t>Q.</w:t>
      </w:r>
      <w:r>
        <w:rPr>
          <w:b/>
        </w:rPr>
        <w:tab/>
        <w:t xml:space="preserve">In your opinion, should Shuttle Express be given the benefit of the doubt </w:t>
      </w:r>
      <w:r w:rsidR="002F5C70">
        <w:rPr>
          <w:b/>
        </w:rPr>
        <w:t>with respect to its professed</w:t>
      </w:r>
      <w:r w:rsidR="009022DB">
        <w:rPr>
          <w:b/>
        </w:rPr>
        <w:t xml:space="preserve"> beliefs as to </w:t>
      </w:r>
      <w:r>
        <w:rPr>
          <w:b/>
        </w:rPr>
        <w:t>whether the at-issue practice of using independent contractors was a permissible practice under Commission rules?</w:t>
      </w:r>
    </w:p>
    <w:p w14:paraId="04E00DD9" w14:textId="2D778F41" w:rsidR="001C0C90" w:rsidRDefault="001C0C90" w:rsidP="001C0C90">
      <w:pPr>
        <w:spacing w:line="480" w:lineRule="exact"/>
        <w:ind w:left="720" w:hanging="720"/>
      </w:pPr>
      <w:r>
        <w:t>A.</w:t>
      </w:r>
      <w:r>
        <w:tab/>
        <w:t xml:space="preserve">Not at all. </w:t>
      </w:r>
      <w:r w:rsidR="00C97B5E">
        <w:t xml:space="preserve"> Beyond what I just mentioned,</w:t>
      </w:r>
      <w:r>
        <w:t xml:space="preserve"> I have reviewed a number of the </w:t>
      </w:r>
      <w:r w:rsidR="009E68B9">
        <w:t xml:space="preserve">many </w:t>
      </w:r>
      <w:r>
        <w:t>documents found on the Commission website from pa</w:t>
      </w:r>
      <w:r w:rsidR="009022DB">
        <w:t>s</w:t>
      </w:r>
      <w:r>
        <w:t xml:space="preserve">t </w:t>
      </w:r>
      <w:r w:rsidR="009E68B9">
        <w:t xml:space="preserve">complaint </w:t>
      </w:r>
      <w:r>
        <w:t>proceedings</w:t>
      </w:r>
      <w:r w:rsidR="001C083A">
        <w:t xml:space="preserve"> against Shuttle Express</w:t>
      </w:r>
      <w:r>
        <w:t>.  Based on those documents, it appears Shuttle Express has a long</w:t>
      </w:r>
      <w:r w:rsidR="009E68B9">
        <w:t>, well-document</w:t>
      </w:r>
      <w:r w:rsidR="00AB0B9A">
        <w:t>ed</w:t>
      </w:r>
      <w:r>
        <w:t xml:space="preserve"> history of disregarding Commission rules, </w:t>
      </w:r>
      <w:r w:rsidR="00B41175">
        <w:t xml:space="preserve">especially when it comes to using independent contractors, </w:t>
      </w:r>
      <w:r>
        <w:t>and then, when caught, claiming their practice</w:t>
      </w:r>
      <w:r w:rsidR="009022DB">
        <w:t xml:space="preserve"> was based on a </w:t>
      </w:r>
      <w:r>
        <w:t>good</w:t>
      </w:r>
      <w:r w:rsidR="009022DB">
        <w:t>-</w:t>
      </w:r>
      <w:r>
        <w:t>faith</w:t>
      </w:r>
      <w:r w:rsidR="009022DB">
        <w:t xml:space="preserve"> belief that </w:t>
      </w:r>
      <w:r w:rsidR="00AB0B9A">
        <w:t>it</w:t>
      </w:r>
      <w:r w:rsidR="009022DB">
        <w:t xml:space="preserve"> was permitted</w:t>
      </w:r>
      <w:r w:rsidR="00AB0B9A">
        <w:t>,</w:t>
      </w:r>
      <w:r w:rsidR="009022DB">
        <w:t xml:space="preserve"> and</w:t>
      </w:r>
      <w:r w:rsidR="00AB0B9A">
        <w:t xml:space="preserve"> </w:t>
      </w:r>
      <w:r w:rsidR="00EF5DF8">
        <w:t xml:space="preserve">actually </w:t>
      </w:r>
      <w:r w:rsidR="00AB0B9A">
        <w:t>arguing that it should be commended instead of punished because its practice</w:t>
      </w:r>
      <w:r w:rsidR="009022DB">
        <w:t xml:space="preserve"> benefitted the general public.  </w:t>
      </w:r>
      <w:r w:rsidR="00B41175">
        <w:t xml:space="preserve">It has gone through this same </w:t>
      </w:r>
      <w:r w:rsidR="00EF5DF8">
        <w:t xml:space="preserve">routine </w:t>
      </w:r>
      <w:r w:rsidR="00580BB3">
        <w:t>at least two</w:t>
      </w:r>
      <w:r w:rsidR="00B41175">
        <w:t xml:space="preserve"> times before</w:t>
      </w:r>
      <w:r w:rsidR="00580BB3">
        <w:t xml:space="preserve"> not to mention its exemption proceedings</w:t>
      </w:r>
      <w:r w:rsidR="00B41175">
        <w:t xml:space="preserve">, </w:t>
      </w:r>
      <w:r w:rsidR="001C083A">
        <w:t xml:space="preserve">variously </w:t>
      </w:r>
      <w:r w:rsidR="00B41175">
        <w:t>claiming use of independent contractors was</w:t>
      </w:r>
      <w:r w:rsidR="009022DB">
        <w:t xml:space="preserve"> to provide luxury upgrades, more timely service, cheaper service, or any other number of excuses.</w:t>
      </w:r>
      <w:r>
        <w:t xml:space="preserve"> </w:t>
      </w:r>
      <w:r w:rsidR="00AA39A8">
        <w:t>Its explanations are classic “goalpost moving</w:t>
      </w:r>
      <w:r w:rsidR="00E07878">
        <w:t>,</w:t>
      </w:r>
      <w:r w:rsidR="00AA39A8">
        <w:t xml:space="preserve">” offering shifting rationale to excuse additional episodes where they are confronted with repeat rule violations. </w:t>
      </w:r>
      <w:r>
        <w:t xml:space="preserve"> Shuttle Express</w:t>
      </w:r>
      <w:r w:rsidR="00AB0B9A">
        <w:t xml:space="preserve"> now</w:t>
      </w:r>
      <w:r>
        <w:t xml:space="preserve"> appears to be </w:t>
      </w:r>
      <w:r w:rsidR="00EE58F2">
        <w:t>making those same arguments</w:t>
      </w:r>
      <w:r w:rsidR="00A84D1D">
        <w:t xml:space="preserve"> </w:t>
      </w:r>
      <w:r w:rsidR="00E07878">
        <w:t xml:space="preserve">again </w:t>
      </w:r>
      <w:r w:rsidR="00A84D1D">
        <w:t xml:space="preserve">in this proceeding, </w:t>
      </w:r>
      <w:r w:rsidR="00AB0B9A">
        <w:t>despite the fact that the applicable</w:t>
      </w:r>
      <w:r w:rsidR="009022DB">
        <w:t xml:space="preserve"> rules have never changed.  </w:t>
      </w:r>
      <w:r w:rsidR="00EC21EF">
        <w:t xml:space="preserve">Throughout the time Shuttle Express has been subjected to </w:t>
      </w:r>
      <w:r w:rsidR="00EF5DF8">
        <w:t xml:space="preserve">various </w:t>
      </w:r>
      <w:r w:rsidR="00EC21EF">
        <w:t xml:space="preserve">enforcement proceedings, including this complaint proceeding, </w:t>
      </w:r>
      <w:r w:rsidR="009022DB">
        <w:t xml:space="preserve">WAC 480-30-213 required passenger transportation companies to operate their own vehicles and use employee drivers.  </w:t>
      </w:r>
    </w:p>
    <w:p w14:paraId="7A3056DF" w14:textId="4ABBA242" w:rsidR="009022DB" w:rsidRDefault="009022DB" w:rsidP="001C0C90">
      <w:pPr>
        <w:spacing w:line="480" w:lineRule="exact"/>
        <w:ind w:left="720" w:hanging="720"/>
        <w:rPr>
          <w:b/>
        </w:rPr>
      </w:pPr>
      <w:r>
        <w:rPr>
          <w:b/>
        </w:rPr>
        <w:t>Q.</w:t>
      </w:r>
      <w:r>
        <w:rPr>
          <w:b/>
        </w:rPr>
        <w:tab/>
        <w:t>Don’t you mean auto transportation companies?</w:t>
      </w:r>
    </w:p>
    <w:p w14:paraId="0A9D2C5D" w14:textId="3E1911B7" w:rsidR="009022DB" w:rsidRPr="009022DB" w:rsidRDefault="009022DB" w:rsidP="001C0C90">
      <w:pPr>
        <w:spacing w:line="480" w:lineRule="exact"/>
        <w:ind w:left="720" w:hanging="720"/>
      </w:pPr>
      <w:r>
        <w:t>A.</w:t>
      </w:r>
      <w:r>
        <w:tab/>
        <w:t>No, I don’t. WAC 480-30-213 isn’t limited to auto transportation</w:t>
      </w:r>
      <w:r w:rsidR="00EC21EF">
        <w:t xml:space="preserve"> service</w:t>
      </w:r>
      <w:r w:rsidR="00CC66D9">
        <w:t>.  The rule</w:t>
      </w:r>
      <w:r>
        <w:t xml:space="preserve"> says “</w:t>
      </w:r>
      <w:r w:rsidR="00EC21EF">
        <w:t xml:space="preserve">passenger transportation” and it appears to apply regardless of whether Shuttle Express is using </w:t>
      </w:r>
      <w:r w:rsidR="009E68B9">
        <w:t>independent contractors</w:t>
      </w:r>
      <w:r w:rsidR="00EF5DF8">
        <w:t>’</w:t>
      </w:r>
      <w:r w:rsidR="009E68B9">
        <w:t xml:space="preserve"> </w:t>
      </w:r>
      <w:r w:rsidR="00EC21EF">
        <w:t xml:space="preserve">“rescue,” to </w:t>
      </w:r>
      <w:r w:rsidR="00AB0B9A">
        <w:t>cut expenses</w:t>
      </w:r>
      <w:r w:rsidR="00EC21EF">
        <w:t>, to provide luxury upgrade</w:t>
      </w:r>
      <w:r w:rsidR="00AB0B9A">
        <w:t>s</w:t>
      </w:r>
      <w:r w:rsidR="00EC21EF">
        <w:t>, or to transport single-stop passengers rather than</w:t>
      </w:r>
      <w:r w:rsidR="009E68B9">
        <w:t xml:space="preserve"> </w:t>
      </w:r>
      <w:r w:rsidR="00EF5DF8">
        <w:t xml:space="preserve">previously </w:t>
      </w:r>
      <w:r w:rsidR="009E68B9">
        <w:t xml:space="preserve">provide </w:t>
      </w:r>
      <w:r w:rsidR="00EC21EF">
        <w:t>multi-stop</w:t>
      </w:r>
      <w:r w:rsidR="009E68B9">
        <w:t xml:space="preserve"> service</w:t>
      </w:r>
      <w:r w:rsidR="00EC21EF">
        <w:t>.</w:t>
      </w:r>
    </w:p>
    <w:p w14:paraId="1EB2B649" w14:textId="203E632B" w:rsidR="001C0C90" w:rsidRDefault="008A526E" w:rsidP="001C0C90">
      <w:pPr>
        <w:spacing w:line="480" w:lineRule="exact"/>
        <w:ind w:left="720" w:hanging="720"/>
        <w:rPr>
          <w:b/>
        </w:rPr>
      </w:pPr>
      <w:r>
        <w:rPr>
          <w:b/>
        </w:rPr>
        <w:t>Q.</w:t>
      </w:r>
      <w:r>
        <w:rPr>
          <w:b/>
        </w:rPr>
        <w:tab/>
        <w:t>Does anything about Mr. Marks’ testimony suggest Shuttle Express is actually incapable of providing service to those 40,727 passengers it transported using independent contractors?</w:t>
      </w:r>
    </w:p>
    <w:p w14:paraId="50D69894" w14:textId="62C97005" w:rsidR="0030715A" w:rsidRDefault="008A526E" w:rsidP="001C0C90">
      <w:pPr>
        <w:spacing w:line="480" w:lineRule="exact"/>
        <w:ind w:left="720" w:hanging="720"/>
      </w:pPr>
      <w:r>
        <w:t>A.</w:t>
      </w:r>
      <w:r>
        <w:tab/>
        <w:t xml:space="preserve">Either Shuttle Express cannot transport the passengers it places with independent contractors, or it </w:t>
      </w:r>
      <w:r w:rsidR="00FD1D48">
        <w:t>choose</w:t>
      </w:r>
      <w:r w:rsidR="00F06ABE">
        <w:t>s</w:t>
      </w:r>
      <w:r w:rsidR="00FD1D48">
        <w:t xml:space="preserve"> not to.</w:t>
      </w:r>
      <w:r>
        <w:t xml:space="preserve">  </w:t>
      </w:r>
      <w:r w:rsidR="009E68B9">
        <w:t xml:space="preserve">Either </w:t>
      </w:r>
      <w:r w:rsidR="00FD1D48">
        <w:t xml:space="preserve">outcome </w:t>
      </w:r>
      <w:r w:rsidR="009E68B9">
        <w:t>or both</w:t>
      </w:r>
      <w:r>
        <w:t xml:space="preserve"> should be of concern </w:t>
      </w:r>
      <w:r w:rsidR="00242E66">
        <w:t xml:space="preserve">and </w:t>
      </w:r>
      <w:r w:rsidR="00EF5DF8">
        <w:t xml:space="preserve">completely </w:t>
      </w:r>
      <w:r w:rsidR="00242E66">
        <w:t xml:space="preserve">unsatisfactory </w:t>
      </w:r>
      <w:r>
        <w:t>to the Commission in considering whether Shuttle Express committed a violation of the Commission’s rules and whether Shuttle Express is providing service to the satisfaction of the Commission.</w:t>
      </w:r>
    </w:p>
    <w:p w14:paraId="7D3FDF9A" w14:textId="0A5497FB" w:rsidR="008A526E" w:rsidRDefault="008A526E" w:rsidP="001C0C90">
      <w:pPr>
        <w:spacing w:line="480" w:lineRule="exact"/>
        <w:ind w:left="720" w:hanging="720"/>
        <w:rPr>
          <w:b/>
        </w:rPr>
      </w:pPr>
      <w:r>
        <w:rPr>
          <w:b/>
        </w:rPr>
        <w:t>Q.</w:t>
      </w:r>
      <w:r>
        <w:rPr>
          <w:b/>
        </w:rPr>
        <w:tab/>
        <w:t>Can you explain that further?</w:t>
      </w:r>
    </w:p>
    <w:p w14:paraId="4185BCC4" w14:textId="6A26043D" w:rsidR="00FD2CA9" w:rsidRDefault="005405A1" w:rsidP="001C0C90">
      <w:pPr>
        <w:spacing w:line="480" w:lineRule="exact"/>
        <w:ind w:left="720" w:hanging="720"/>
      </w:pPr>
      <w:r w:rsidRPr="001B4F95">
        <w:t>A.</w:t>
      </w:r>
      <w:r w:rsidRPr="001B4F95">
        <w:tab/>
      </w:r>
      <w:r w:rsidR="008A526E">
        <w:t xml:space="preserve">Of course.  </w:t>
      </w:r>
      <w:r w:rsidR="00744A00">
        <w:t>Although I suspect their true motivations always included cutting costs by avoiding use of employee drivers, at one point in the</w:t>
      </w:r>
      <w:r w:rsidR="008A526E">
        <w:t xml:space="preserve"> past, Shuttle Express claimed it </w:t>
      </w:r>
      <w:r w:rsidR="00EF5DF8">
        <w:t xml:space="preserve">was compelled </w:t>
      </w:r>
      <w:r w:rsidR="008A526E">
        <w:t>to use independent contractors to “rescue” passengers</w:t>
      </w:r>
      <w:r w:rsidR="00AC3BF7">
        <w:t xml:space="preserve"> </w:t>
      </w:r>
      <w:r w:rsidR="006A6C49">
        <w:t xml:space="preserve">which </w:t>
      </w:r>
      <w:r w:rsidR="005F03F9">
        <w:t>Shuttle Express could not timely serve in order to avoid causing the passenger a delay in</w:t>
      </w:r>
      <w:r w:rsidR="006A6C49">
        <w:t xml:space="preserve"> either</w:t>
      </w:r>
      <w:r w:rsidR="005F03F9">
        <w:t xml:space="preserve"> reaching</w:t>
      </w:r>
      <w:r w:rsidR="006A6C49">
        <w:t xml:space="preserve"> or departing</w:t>
      </w:r>
      <w:r w:rsidR="005F03F9">
        <w:t xml:space="preserve"> the airport</w:t>
      </w:r>
      <w:r w:rsidR="006A6C49">
        <w:t>.</w:t>
      </w:r>
      <w:r w:rsidR="00A84D1D">
        <w:t xml:space="preserve">  </w:t>
      </w:r>
      <w:r w:rsidR="001C083A">
        <w:t xml:space="preserve">An </w:t>
      </w:r>
      <w:r w:rsidR="00B41175">
        <w:t xml:space="preserve">example </w:t>
      </w:r>
      <w:r w:rsidR="006A6C49">
        <w:t>i</w:t>
      </w:r>
      <w:r w:rsidR="00B41175">
        <w:t>llustrative of that</w:t>
      </w:r>
      <w:r w:rsidR="005F03F9">
        <w:t xml:space="preserve"> point </w:t>
      </w:r>
      <w:r w:rsidR="00B41175">
        <w:t xml:space="preserve">is the Declaration of </w:t>
      </w:r>
      <w:r w:rsidR="00A84D1D">
        <w:t>Jimy Sherrell</w:t>
      </w:r>
      <w:r w:rsidR="00B41175">
        <w:t xml:space="preserve">, which was </w:t>
      </w:r>
      <w:r w:rsidR="00A84D1D">
        <w:t>filed in Docket No. TC-132141</w:t>
      </w:r>
      <w:r w:rsidR="00B41175">
        <w:t xml:space="preserve"> in fall</w:t>
      </w:r>
      <w:r w:rsidR="00A3165C">
        <w:t>,</w:t>
      </w:r>
      <w:r w:rsidR="00B41175">
        <w:t xml:space="preserve"> 2</w:t>
      </w:r>
      <w:r w:rsidR="009E68B9">
        <w:t>0</w:t>
      </w:r>
      <w:r w:rsidR="00B41175">
        <w:t>1</w:t>
      </w:r>
      <w:r w:rsidR="009E68B9">
        <w:t>3</w:t>
      </w:r>
      <w:r w:rsidR="00CB768C">
        <w:t xml:space="preserve"> (</w:t>
      </w:r>
      <w:r w:rsidR="00CB768C">
        <w:rPr>
          <w:szCs w:val="24"/>
        </w:rPr>
        <w:t>Exhibit No. ___ (HJR-18)</w:t>
      </w:r>
      <w:r w:rsidR="00B41175">
        <w:t xml:space="preserve">.  That document </w:t>
      </w:r>
      <w:r w:rsidR="00A84D1D">
        <w:t xml:space="preserve">explained that Shuttle Express </w:t>
      </w:r>
      <w:r w:rsidR="00A3165C">
        <w:t xml:space="preserve">then </w:t>
      </w:r>
      <w:r w:rsidR="00A84D1D">
        <w:t xml:space="preserve">needed an exemption </w:t>
      </w:r>
      <w:r w:rsidR="00AC3BF7">
        <w:t xml:space="preserve">from </w:t>
      </w:r>
      <w:r w:rsidR="005F03F9">
        <w:t>Commission</w:t>
      </w:r>
      <w:r w:rsidR="00AC3BF7">
        <w:t xml:space="preserve"> rules</w:t>
      </w:r>
      <w:r w:rsidR="005F03F9">
        <w:t xml:space="preserve"> regarding use of independent contractors</w:t>
      </w:r>
      <w:r w:rsidR="00AC3BF7">
        <w:t xml:space="preserve"> because </w:t>
      </w:r>
      <w:r w:rsidR="005F03F9">
        <w:t>Shuttle Express’</w:t>
      </w:r>
      <w:r w:rsidR="006A6C49">
        <w:t xml:space="preserve"> belated,</w:t>
      </w:r>
      <w:r w:rsidR="00AC3BF7">
        <w:t xml:space="preserve"> </w:t>
      </w:r>
      <w:r w:rsidR="00B41175">
        <w:t xml:space="preserve">recent </w:t>
      </w:r>
      <w:r w:rsidR="00AC3BF7">
        <w:t xml:space="preserve">compliance with </w:t>
      </w:r>
      <w:r w:rsidR="005F03F9">
        <w:t>those rules</w:t>
      </w:r>
      <w:r w:rsidR="00AC3BF7">
        <w:t xml:space="preserve"> was </w:t>
      </w:r>
      <w:r w:rsidR="005F03F9">
        <w:t xml:space="preserve">materially </w:t>
      </w:r>
      <w:r w:rsidR="00AC3BF7">
        <w:t xml:space="preserve">degrading Shuttle Express’ service, causing delays and sometimes forcing Shuttle Express passengers to take a taxi or park at the airport rather than wait for Shuttle Express.  Thus, </w:t>
      </w:r>
      <w:r w:rsidR="00B41175">
        <w:t xml:space="preserve">at that time, </w:t>
      </w:r>
      <w:r w:rsidR="00AC3BF7">
        <w:t xml:space="preserve">Shuttle Express’ own drivers and vehicles were insufficient to serve the entire market, as </w:t>
      </w:r>
      <w:r w:rsidR="009E68B9">
        <w:t xml:space="preserve">expressly </w:t>
      </w:r>
      <w:r w:rsidR="00AC3BF7">
        <w:t xml:space="preserve">found by the Commission in Order 04 in </w:t>
      </w:r>
      <w:r w:rsidR="00FD2CA9">
        <w:t>Speedishuttle’s application case (</w:t>
      </w:r>
      <w:r w:rsidR="00AC3BF7">
        <w:t>Docket TC</w:t>
      </w:r>
      <w:r w:rsidR="009E68B9">
        <w:t>-</w:t>
      </w:r>
      <w:r w:rsidR="00AC3BF7">
        <w:t>143691</w:t>
      </w:r>
      <w:r w:rsidR="00FD2CA9">
        <w:t>)</w:t>
      </w:r>
      <w:r w:rsidR="00AC3BF7">
        <w:t xml:space="preserve">.   </w:t>
      </w:r>
      <w:r>
        <w:t>Whether at that time Shuttle Express’ inability</w:t>
      </w:r>
      <w:r w:rsidR="00DD21D4">
        <w:t xml:space="preserve"> to fully serve its passengers was due to an inadequate fleet or </w:t>
      </w:r>
      <w:r w:rsidR="00744A00">
        <w:t xml:space="preserve">some other explanation (e.g., </w:t>
      </w:r>
      <w:r w:rsidR="00DD21D4">
        <w:t>dispatching problems</w:t>
      </w:r>
      <w:r w:rsidR="00744A00">
        <w:t>)</w:t>
      </w:r>
      <w:r w:rsidR="00DD21D4">
        <w:t xml:space="preserve">, it </w:t>
      </w:r>
      <w:r w:rsidR="001C083A">
        <w:t>was apparent and</w:t>
      </w:r>
      <w:r w:rsidR="00BF6ED1">
        <w:t xml:space="preserve"> it</w:t>
      </w:r>
      <w:r w:rsidR="001C083A">
        <w:t xml:space="preserve"> acknowledged</w:t>
      </w:r>
      <w:r w:rsidR="00DD21D4">
        <w:t xml:space="preserve"> then </w:t>
      </w:r>
      <w:r w:rsidR="001C083A">
        <w:t xml:space="preserve">it </w:t>
      </w:r>
      <w:r w:rsidR="00DD21D4">
        <w:t>could not serve its passengers.</w:t>
      </w:r>
      <w:r w:rsidR="006A6C49">
        <w:t xml:space="preserve">  Nevertheless, as the Commission found in Order 04</w:t>
      </w:r>
      <w:r w:rsidR="00580BB3">
        <w:t xml:space="preserve"> in Docket 143691</w:t>
      </w:r>
      <w:r w:rsidR="006A6C49">
        <w:t xml:space="preserve">, Shuttle Express </w:t>
      </w:r>
      <w:r w:rsidR="001C083A">
        <w:t xml:space="preserve">still </w:t>
      </w:r>
      <w:r w:rsidR="006A6C49">
        <w:t>wanted it both ways.</w:t>
      </w:r>
    </w:p>
    <w:p w14:paraId="2F9EF9C7" w14:textId="1D65EFB6" w:rsidR="00B41175" w:rsidRPr="00B41175" w:rsidRDefault="00B41175" w:rsidP="001C0C90">
      <w:pPr>
        <w:spacing w:line="480" w:lineRule="exact"/>
        <w:ind w:left="720" w:hanging="720"/>
        <w:rPr>
          <w:b/>
        </w:rPr>
      </w:pPr>
      <w:r>
        <w:rPr>
          <w:b/>
        </w:rPr>
        <w:t>Q.</w:t>
      </w:r>
      <w:r>
        <w:rPr>
          <w:b/>
        </w:rPr>
        <w:tab/>
        <w:t>What does that say about Shuttle Express’ more recent use of independent contractors</w:t>
      </w:r>
      <w:r w:rsidR="00DD21D4">
        <w:rPr>
          <w:b/>
        </w:rPr>
        <w:t xml:space="preserve"> and whether it either cannot transport its passengers or refused to do so</w:t>
      </w:r>
      <w:r>
        <w:rPr>
          <w:b/>
        </w:rPr>
        <w:t>?</w:t>
      </w:r>
    </w:p>
    <w:p w14:paraId="32EEB2F8" w14:textId="46586615" w:rsidR="008A526E" w:rsidRDefault="00EE58F2" w:rsidP="001C0C90">
      <w:pPr>
        <w:spacing w:line="480" w:lineRule="exact"/>
        <w:ind w:left="720" w:hanging="720"/>
      </w:pPr>
      <w:r>
        <w:t>A.</w:t>
      </w:r>
      <w:r>
        <w:tab/>
      </w:r>
      <w:r w:rsidR="00AC3BF7">
        <w:t xml:space="preserve">Shuttle Express had no exemption from </w:t>
      </w:r>
      <w:r w:rsidR="009E68B9">
        <w:t xml:space="preserve">WAC 430-30-213 </w:t>
      </w:r>
      <w:r w:rsidR="00AC3BF7">
        <w:t xml:space="preserve">during the period </w:t>
      </w:r>
      <w:r w:rsidR="00FD2CA9">
        <w:t>of January 16, 2014 to September 29</w:t>
      </w:r>
      <w:r w:rsidR="009E68B9">
        <w:t>, 2016</w:t>
      </w:r>
      <w:r w:rsidR="00FD2CA9">
        <w:t xml:space="preserve">.  </w:t>
      </w:r>
      <w:r w:rsidR="00AC3BF7">
        <w:t>So</w:t>
      </w:r>
      <w:r w:rsidR="006A6C49">
        <w:t>,</w:t>
      </w:r>
      <w:r w:rsidR="00B41175">
        <w:t xml:space="preserve"> if Mr. Sherrell’s declaration was tru</w:t>
      </w:r>
      <w:r w:rsidR="00242E66">
        <w:t>thful</w:t>
      </w:r>
      <w:r w:rsidR="00B41175">
        <w:t>,</w:t>
      </w:r>
      <w:r w:rsidR="00AC3BF7">
        <w:t xml:space="preserve"> during that period</w:t>
      </w:r>
      <w:r w:rsidR="00FD2CA9">
        <w:t>,</w:t>
      </w:r>
      <w:r w:rsidR="00AC3BF7">
        <w:t xml:space="preserve"> </w:t>
      </w:r>
      <w:r w:rsidR="00B41175">
        <w:t>Shuttle Express</w:t>
      </w:r>
      <w:r w:rsidR="00AC3BF7">
        <w:t xml:space="preserve"> either had to </w:t>
      </w:r>
      <w:r w:rsidR="00FD2CA9">
        <w:t>improve</w:t>
      </w:r>
      <w:r w:rsidR="00DD21D4">
        <w:t xml:space="preserve"> its service (by changes to its logistics or through</w:t>
      </w:r>
      <w:r w:rsidR="009E68B9">
        <w:t xml:space="preserve"> permanent expan</w:t>
      </w:r>
      <w:r w:rsidR="00DD21D4">
        <w:t xml:space="preserve">sion of </w:t>
      </w:r>
      <w:r w:rsidR="009E68B9">
        <w:t>its facilities and service</w:t>
      </w:r>
      <w:r w:rsidR="00DD21D4">
        <w:t>)</w:t>
      </w:r>
      <w:r w:rsidR="009E68B9">
        <w:t xml:space="preserve">, </w:t>
      </w:r>
      <w:r w:rsidR="00FD2CA9">
        <w:t xml:space="preserve">or fill in the </w:t>
      </w:r>
      <w:r w:rsidR="00242E66">
        <w:t xml:space="preserve">acknowledged </w:t>
      </w:r>
      <w:r w:rsidR="00FD2CA9">
        <w:t>gap</w:t>
      </w:r>
      <w:r w:rsidR="00A3165C">
        <w:t>s</w:t>
      </w:r>
      <w:r w:rsidR="00FD2CA9">
        <w:t xml:space="preserve"> </w:t>
      </w:r>
      <w:r w:rsidR="009E68B9">
        <w:t xml:space="preserve">in service </w:t>
      </w:r>
      <w:r w:rsidR="00FD2CA9">
        <w:t>with</w:t>
      </w:r>
      <w:r w:rsidR="009E68B9">
        <w:t xml:space="preserve"> continued</w:t>
      </w:r>
      <w:r w:rsidR="00FD2CA9">
        <w:t xml:space="preserve"> us</w:t>
      </w:r>
      <w:r w:rsidR="00B41175">
        <w:t>e of independent contractors.  Because Shuttle Express admits independent contractors</w:t>
      </w:r>
      <w:r w:rsidR="00DD21D4">
        <w:t xml:space="preserve"> have been transporting passengers who reserved door-to-door shuttle service</w:t>
      </w:r>
      <w:r w:rsidR="00B41175">
        <w:t xml:space="preserve">, and it appears </w:t>
      </w:r>
      <w:r w:rsidR="00DD21D4">
        <w:t xml:space="preserve">Shuttle Express </w:t>
      </w:r>
      <w:r w:rsidR="00B41175">
        <w:t>has actually used independent contractors even more frequently than before it was granted a temporary and conditional exemption in late 2013, i</w:t>
      </w:r>
      <w:r w:rsidR="00FD2CA9">
        <w:t xml:space="preserve">t appears to me that it </w:t>
      </w:r>
      <w:r w:rsidR="006A6C49">
        <w:t xml:space="preserve">unilaterally </w:t>
      </w:r>
      <w:r w:rsidR="00FD2CA9">
        <w:t>chose to fill in the gap</w:t>
      </w:r>
      <w:r w:rsidR="00A3165C">
        <w:t>s</w:t>
      </w:r>
      <w:r w:rsidR="00FD2CA9">
        <w:t xml:space="preserve"> in its service by transporting its passengers </w:t>
      </w:r>
      <w:r w:rsidR="006A6C49">
        <w:t>through continued</w:t>
      </w:r>
      <w:r w:rsidR="001C083A">
        <w:t>, unabated</w:t>
      </w:r>
      <w:r w:rsidR="006A6C49">
        <w:t xml:space="preserve"> use of </w:t>
      </w:r>
      <w:r w:rsidR="00FD2CA9">
        <w:t>independent contractors.</w:t>
      </w:r>
      <w:r w:rsidR="009E68B9">
        <w:t xml:space="preserve">  </w:t>
      </w:r>
      <w:r w:rsidR="00B41175">
        <w:t>Thus, it continues to fail to serve the public through permissible means</w:t>
      </w:r>
      <w:r w:rsidR="009E68B9">
        <w:t>.</w:t>
      </w:r>
    </w:p>
    <w:p w14:paraId="4C646DDF" w14:textId="3BDCFED0" w:rsidR="00FD2CA9" w:rsidRDefault="00FD2CA9" w:rsidP="001C0C90">
      <w:pPr>
        <w:spacing w:line="480" w:lineRule="exact"/>
        <w:ind w:left="720" w:hanging="720"/>
        <w:rPr>
          <w:b/>
        </w:rPr>
      </w:pPr>
      <w:r>
        <w:rPr>
          <w:b/>
        </w:rPr>
        <w:t>Q.</w:t>
      </w:r>
      <w:r>
        <w:rPr>
          <w:b/>
        </w:rPr>
        <w:tab/>
        <w:t>Do you agree that ensuring that passengers are timely transported is actually beneficial to the public?</w:t>
      </w:r>
    </w:p>
    <w:p w14:paraId="6A46DEC4" w14:textId="0C6A95B9" w:rsidR="00FD2CA9" w:rsidRDefault="00FA615D" w:rsidP="001C0C90">
      <w:pPr>
        <w:spacing w:line="480" w:lineRule="exact"/>
        <w:ind w:left="720" w:hanging="720"/>
      </w:pPr>
      <w:r>
        <w:t>A.</w:t>
      </w:r>
      <w:r>
        <w:tab/>
        <w:t>Of course I do</w:t>
      </w:r>
      <w:r w:rsidR="006A6C49">
        <w:t xml:space="preserve">. </w:t>
      </w:r>
      <w:r>
        <w:t xml:space="preserve"> </w:t>
      </w:r>
      <w:r w:rsidR="006A6C49">
        <w:t>B</w:t>
      </w:r>
      <w:r w:rsidR="00FD2CA9">
        <w:t>ut</w:t>
      </w:r>
      <w:r>
        <w:t xml:space="preserve"> </w:t>
      </w:r>
      <w:r w:rsidR="00744A00">
        <w:t xml:space="preserve">Shuttle Express does not now claim to be “rescuing” passengers who would otherwise be </w:t>
      </w:r>
      <w:r w:rsidR="005022A8">
        <w:t>stranded or delayed</w:t>
      </w:r>
      <w:r w:rsidR="00744A00">
        <w:t xml:space="preserve"> (although that was certainly the case of the passenger whose Facebook post we submitted as an attachment to Speedishuttle’s Complaint), and </w:t>
      </w:r>
      <w:r>
        <w:t>contrary to Mr. Marks’ testimony about “alternative means of transportation</w:t>
      </w:r>
      <w:r w:rsidR="009E68B9">
        <w:t>,</w:t>
      </w:r>
      <w:r>
        <w:t xml:space="preserve">” it appears Shuttle Express </w:t>
      </w:r>
      <w:r w:rsidR="00CC5884">
        <w:t>has</w:t>
      </w:r>
      <w:r>
        <w:t xml:space="preserve"> not</w:t>
      </w:r>
      <w:r w:rsidR="00A3165C">
        <w:t xml:space="preserve"> </w:t>
      </w:r>
      <w:r w:rsidR="00CC5884">
        <w:t xml:space="preserve">been </w:t>
      </w:r>
      <w:r>
        <w:t xml:space="preserve">using independent contractors to transport passengers who </w:t>
      </w:r>
      <w:r w:rsidR="009E68B9">
        <w:t>were</w:t>
      </w:r>
      <w:r>
        <w:t xml:space="preserve"> potentially going to be stranded due to </w:t>
      </w:r>
      <w:r w:rsidR="00A3165C">
        <w:t xml:space="preserve">any urgent </w:t>
      </w:r>
      <w:r>
        <w:t xml:space="preserve">or unforeseen circumstances.  David Pratt’s investigation report and Mr. Marks’ testimony both </w:t>
      </w:r>
      <w:r w:rsidR="006A6C49">
        <w:t xml:space="preserve">reveal </w:t>
      </w:r>
      <w:r>
        <w:t xml:space="preserve">that Shuttle Express is </w:t>
      </w:r>
      <w:r w:rsidR="001C083A">
        <w:t xml:space="preserve">instead now </w:t>
      </w:r>
      <w:r>
        <w:t xml:space="preserve">using independent contractors to </w:t>
      </w:r>
      <w:r w:rsidR="000E2E7F">
        <w:t>save money, i.e., as a permanent cost</w:t>
      </w:r>
      <w:r w:rsidR="006A6C49">
        <w:t>-</w:t>
      </w:r>
      <w:r w:rsidR="000E2E7F">
        <w:t>saving mechanism</w:t>
      </w:r>
      <w:r>
        <w:t>.</w:t>
      </w:r>
      <w:r w:rsidR="00CC66D9">
        <w:t xml:space="preserve">  </w:t>
      </w:r>
      <w:r w:rsidR="005F03F9">
        <w:t xml:space="preserve">It thus appears to me that Shuttle Express </w:t>
      </w:r>
      <w:r w:rsidR="003047E1">
        <w:t xml:space="preserve">elected </w:t>
      </w:r>
      <w:r w:rsidR="005F03F9">
        <w:t>to use independent contra</w:t>
      </w:r>
      <w:r w:rsidR="00B41175">
        <w:t>ctors to supplement its service rather than expand its own fleet</w:t>
      </w:r>
      <w:r w:rsidR="00CC5884">
        <w:t xml:space="preserve"> or </w:t>
      </w:r>
      <w:r w:rsidR="00C97B5E">
        <w:t>fin</w:t>
      </w:r>
      <w:r w:rsidR="003047E1">
        <w:t>d</w:t>
      </w:r>
      <w:r w:rsidR="00C97B5E">
        <w:t xml:space="preserve"> other legal</w:t>
      </w:r>
      <w:r w:rsidR="00CC5884">
        <w:t xml:space="preserve"> means</w:t>
      </w:r>
      <w:r w:rsidR="00C97B5E">
        <w:t xml:space="preserve"> to serve its passengers</w:t>
      </w:r>
      <w:r w:rsidR="00B41175">
        <w:t>.</w:t>
      </w:r>
      <w:r w:rsidR="00B30B5D">
        <w:t xml:space="preserve">  In other words, Shuttle Express is not </w:t>
      </w:r>
      <w:r w:rsidR="003047E1">
        <w:t xml:space="preserve">now </w:t>
      </w:r>
      <w:r w:rsidR="00B30B5D">
        <w:t>using a service-related excuse for using independent contractors this time around and is just flat out avoiding serving unprofitable passengers</w:t>
      </w:r>
      <w:r w:rsidR="00580BB3">
        <w:t xml:space="preserve"> in its own vehicles using employee drivers</w:t>
      </w:r>
      <w:r w:rsidR="00B30B5D">
        <w:t>.</w:t>
      </w:r>
    </w:p>
    <w:p w14:paraId="529502B9" w14:textId="306A1C80" w:rsidR="00FA615D" w:rsidRDefault="00FA615D" w:rsidP="001C0C90">
      <w:pPr>
        <w:spacing w:line="480" w:lineRule="exact"/>
        <w:ind w:left="720" w:hanging="720"/>
        <w:rPr>
          <w:b/>
        </w:rPr>
      </w:pPr>
      <w:r>
        <w:rPr>
          <w:b/>
        </w:rPr>
        <w:t>Q.</w:t>
      </w:r>
      <w:r>
        <w:rPr>
          <w:b/>
        </w:rPr>
        <w:tab/>
      </w:r>
      <w:r w:rsidR="00B30B5D">
        <w:rPr>
          <w:b/>
        </w:rPr>
        <w:t>Regarding those cost-related excuses given by Shuttle Express witnesses, h</w:t>
      </w:r>
      <w:r>
        <w:rPr>
          <w:b/>
        </w:rPr>
        <w:t xml:space="preserve">ow </w:t>
      </w:r>
      <w:r w:rsidR="005022A8">
        <w:rPr>
          <w:b/>
        </w:rPr>
        <w:t xml:space="preserve">could </w:t>
      </w:r>
      <w:r>
        <w:rPr>
          <w:b/>
        </w:rPr>
        <w:t xml:space="preserve">use of an independent contractor </w:t>
      </w:r>
      <w:r w:rsidR="000E2E7F">
        <w:rPr>
          <w:b/>
        </w:rPr>
        <w:t>reduce costs</w:t>
      </w:r>
      <w:r>
        <w:rPr>
          <w:b/>
        </w:rPr>
        <w:t>?</w:t>
      </w:r>
    </w:p>
    <w:p w14:paraId="2A318568" w14:textId="6772E5F6" w:rsidR="00FA615D" w:rsidRDefault="00FA615D" w:rsidP="001C0C90">
      <w:pPr>
        <w:spacing w:line="480" w:lineRule="exact"/>
        <w:ind w:left="720" w:hanging="720"/>
      </w:pPr>
      <w:r>
        <w:t>A.</w:t>
      </w:r>
      <w:r>
        <w:tab/>
      </w:r>
      <w:r w:rsidR="003047E1">
        <w:t>By way of example</w:t>
      </w:r>
      <w:r w:rsidR="000E2E7F">
        <w:t>, i</w:t>
      </w:r>
      <w:r>
        <w:t xml:space="preserve">n defense of Speedishuttle’s pricing </w:t>
      </w:r>
      <w:r w:rsidR="00A3165C">
        <w:t xml:space="preserve">in </w:t>
      </w:r>
      <w:r w:rsidR="00242E66">
        <w:t xml:space="preserve">response to </w:t>
      </w:r>
      <w:r w:rsidR="00A3165C">
        <w:t xml:space="preserve">the </w:t>
      </w:r>
      <w:r w:rsidR="00242E66">
        <w:t xml:space="preserve">original </w:t>
      </w:r>
      <w:r w:rsidR="00A3165C">
        <w:t xml:space="preserve">Complaint, </w:t>
      </w:r>
      <w:r>
        <w:t xml:space="preserve">I explained that Speedishuttle’s individual fares are lower than the </w:t>
      </w:r>
      <w:r w:rsidR="00BB4469">
        <w:t xml:space="preserve">unit </w:t>
      </w:r>
      <w:r>
        <w:t xml:space="preserve">cost of </w:t>
      </w:r>
      <w:r w:rsidR="00BB4469">
        <w:t>making a trip</w:t>
      </w:r>
      <w:r>
        <w:t xml:space="preserve"> and that we </w:t>
      </w:r>
      <w:r w:rsidR="00EE58F2">
        <w:t xml:space="preserve">expect </w:t>
      </w:r>
      <w:r>
        <w:t xml:space="preserve">to make a profit on </w:t>
      </w:r>
      <w:r w:rsidR="00A3165C">
        <w:t xml:space="preserve">the </w:t>
      </w:r>
      <w:r>
        <w:t>volume of passengers</w:t>
      </w:r>
      <w:r w:rsidR="00CB768C">
        <w:t xml:space="preserve"> (Exhibit No. ___(HJR-1T), 51: 12-17).</w:t>
      </w:r>
      <w:r>
        <w:t xml:space="preserve">  </w:t>
      </w:r>
      <w:r w:rsidR="00BB4469">
        <w:t xml:space="preserve">On average, at least for now, Speedishuttle does not </w:t>
      </w:r>
      <w:r w:rsidR="000E2E7F">
        <w:t xml:space="preserve">yet </w:t>
      </w:r>
      <w:r w:rsidR="00BB4469">
        <w:t xml:space="preserve">have enough passengers to be profitable.  </w:t>
      </w:r>
      <w:r>
        <w:t xml:space="preserve">While Shuttle Express calls </w:t>
      </w:r>
      <w:r w:rsidR="00B30B5D">
        <w:t xml:space="preserve">it </w:t>
      </w:r>
      <w:r w:rsidR="003047E1">
        <w:t>“</w:t>
      </w:r>
      <w:r w:rsidR="00B30B5D">
        <w:t xml:space="preserve">predatory </w:t>
      </w:r>
      <w:r>
        <w:t>pricing</w:t>
      </w:r>
      <w:r w:rsidR="003047E1">
        <w:t>”</w:t>
      </w:r>
      <w:r>
        <w:t xml:space="preserve"> when Speedishuttle </w:t>
      </w:r>
      <w:r w:rsidR="005022A8">
        <w:t>transport</w:t>
      </w:r>
      <w:r w:rsidR="00B30B5D">
        <w:t>s</w:t>
      </w:r>
      <w:r w:rsidR="005022A8">
        <w:t xml:space="preserve"> a single passenger at our stated fare</w:t>
      </w:r>
      <w:r w:rsidR="00B30B5D">
        <w:t>,</w:t>
      </w:r>
      <w:r w:rsidR="005022A8">
        <w:t xml:space="preserve"> using our own vehicle and employee driver</w:t>
      </w:r>
      <w:r w:rsidR="003047E1">
        <w:t xml:space="preserve"> and is</w:t>
      </w:r>
      <w:r w:rsidR="005022A8">
        <w:t xml:space="preserve"> </w:t>
      </w:r>
      <w:r w:rsidR="00B30B5D">
        <w:t xml:space="preserve">doing so at a loss simply because we didn’t have enough passengers on the shuttle, </w:t>
      </w:r>
      <w:r w:rsidR="004F0FF9">
        <w:t xml:space="preserve">yet </w:t>
      </w:r>
      <w:r w:rsidR="00BB4469">
        <w:t xml:space="preserve">when Shuttle Express has only a single passenger (and thereby can’t fill a shuttle to a profitable level) rather than transport the passenger </w:t>
      </w:r>
      <w:r w:rsidR="005022A8">
        <w:t xml:space="preserve">and </w:t>
      </w:r>
      <w:r w:rsidR="001C083A">
        <w:t>absorb</w:t>
      </w:r>
      <w:r w:rsidR="005022A8">
        <w:t xml:space="preserve"> the loss which results from that trip</w:t>
      </w:r>
      <w:r w:rsidR="00BB4469">
        <w:t xml:space="preserve">, </w:t>
      </w:r>
      <w:r w:rsidR="00B30B5D">
        <w:t>it</w:t>
      </w:r>
      <w:r w:rsidR="00305DB1">
        <w:t xml:space="preserve"> just</w:t>
      </w:r>
      <w:r w:rsidR="00BB4469">
        <w:t xml:space="preserve"> hires an independent contractor</w:t>
      </w:r>
      <w:r w:rsidR="005022A8">
        <w:t xml:space="preserve">, who </w:t>
      </w:r>
      <w:r w:rsidR="001C083A">
        <w:t>ostensibly</w:t>
      </w:r>
      <w:r w:rsidR="005022A8">
        <w:t xml:space="preserve"> charges Shuttle Express less than </w:t>
      </w:r>
      <w:r w:rsidR="00B30B5D">
        <w:t>Shuttle Express’</w:t>
      </w:r>
      <w:r w:rsidR="005022A8">
        <w:t xml:space="preserve"> cost for making the trip.</w:t>
      </w:r>
    </w:p>
    <w:p w14:paraId="73B8CAC8" w14:textId="5B76E921" w:rsidR="00BB4469" w:rsidRDefault="00BB4469" w:rsidP="001C0C90">
      <w:pPr>
        <w:spacing w:line="480" w:lineRule="exact"/>
        <w:ind w:left="720" w:hanging="720"/>
        <w:rPr>
          <w:b/>
        </w:rPr>
      </w:pPr>
      <w:r>
        <w:rPr>
          <w:b/>
        </w:rPr>
        <w:t>Q.</w:t>
      </w:r>
      <w:r>
        <w:rPr>
          <w:b/>
        </w:rPr>
        <w:tab/>
        <w:t>What</w:t>
      </w:r>
      <w:r w:rsidR="00E23854">
        <w:rPr>
          <w:b/>
        </w:rPr>
        <w:t>,</w:t>
      </w:r>
      <w:r>
        <w:rPr>
          <w:b/>
        </w:rPr>
        <w:t xml:space="preserve"> in your opinion, does this say about whether Shuttle Express is serving to the satisfaction of the Commission?</w:t>
      </w:r>
    </w:p>
    <w:p w14:paraId="10552214" w14:textId="4E6029E5" w:rsidR="00CB768C" w:rsidRDefault="00BB4469" w:rsidP="00E23854">
      <w:pPr>
        <w:spacing w:line="480" w:lineRule="exact"/>
        <w:ind w:left="720" w:hanging="720"/>
        <w:rPr>
          <w:szCs w:val="24"/>
        </w:rPr>
      </w:pPr>
      <w:r>
        <w:t>A.</w:t>
      </w:r>
      <w:r>
        <w:tab/>
      </w:r>
      <w:r w:rsidR="003047E1">
        <w:t>On</w:t>
      </w:r>
      <w:r w:rsidR="001C083A">
        <w:t>c</w:t>
      </w:r>
      <w:r w:rsidR="003047E1">
        <w:t>e again, i</w:t>
      </w:r>
      <w:r>
        <w:t xml:space="preserve">t says Shuttle Express is not willing to fully provide </w:t>
      </w:r>
      <w:r w:rsidR="00305DB1">
        <w:t xml:space="preserve">a complete </w:t>
      </w:r>
      <w:r>
        <w:t xml:space="preserve">service </w:t>
      </w:r>
      <w:r w:rsidR="000E2E7F">
        <w:t xml:space="preserve">to all its </w:t>
      </w:r>
      <w:r>
        <w:t xml:space="preserve">passengers, which should be a problem for the Commission, since Shuttle Express failed to serve its own passengers on 40,727 occasions between January </w:t>
      </w:r>
      <w:r w:rsidR="000E2E7F">
        <w:t xml:space="preserve">16, </w:t>
      </w:r>
      <w:r w:rsidR="00EE58F2">
        <w:t xml:space="preserve">2014 </w:t>
      </w:r>
      <w:r w:rsidR="000E2E7F">
        <w:t>and September 29, 2016, according to Shuttle Express’</w:t>
      </w:r>
      <w:r w:rsidR="003047E1">
        <w:t xml:space="preserve"> own</w:t>
      </w:r>
      <w:r w:rsidR="000E2E7F">
        <w:t xml:space="preserve"> re</w:t>
      </w:r>
      <w:r w:rsidR="00CB768C">
        <w:t xml:space="preserve">sponse to Staff’s data requests </w:t>
      </w:r>
      <w:r w:rsidR="00CB768C">
        <w:rPr>
          <w:szCs w:val="24"/>
        </w:rPr>
        <w:t>Exhibit No. ___ (HJR-20).</w:t>
      </w:r>
    </w:p>
    <w:p w14:paraId="135BFC2C" w14:textId="22E40172" w:rsidR="00097160" w:rsidRDefault="00097160" w:rsidP="00E23854">
      <w:pPr>
        <w:spacing w:line="480" w:lineRule="exact"/>
        <w:ind w:left="720" w:hanging="720"/>
        <w:rPr>
          <w:b/>
          <w:szCs w:val="24"/>
        </w:rPr>
      </w:pPr>
      <w:r>
        <w:rPr>
          <w:b/>
          <w:szCs w:val="24"/>
        </w:rPr>
        <w:t>Q.</w:t>
      </w:r>
      <w:r>
        <w:rPr>
          <w:b/>
          <w:szCs w:val="24"/>
        </w:rPr>
        <w:tab/>
        <w:t>Shuttle Express was also asked in a data request from Commission Staff whether it included</w:t>
      </w:r>
      <w:r w:rsidR="001C083A">
        <w:rPr>
          <w:b/>
          <w:szCs w:val="24"/>
        </w:rPr>
        <w:t xml:space="preserve"> the</w:t>
      </w:r>
      <w:r>
        <w:rPr>
          <w:b/>
          <w:szCs w:val="24"/>
        </w:rPr>
        <w:t xml:space="preserve"> revenue </w:t>
      </w:r>
      <w:r w:rsidR="003047E1">
        <w:rPr>
          <w:b/>
          <w:szCs w:val="24"/>
        </w:rPr>
        <w:t xml:space="preserve">in its applicable annual report to the Commission </w:t>
      </w:r>
      <w:r>
        <w:rPr>
          <w:b/>
          <w:szCs w:val="24"/>
        </w:rPr>
        <w:t>from the 40,727 trips it admitted were made by independent contractors.  Have you reviewed that data request and Shuttle Express’ response?</w:t>
      </w:r>
    </w:p>
    <w:p w14:paraId="4840FF51" w14:textId="05624B2C" w:rsidR="00097160" w:rsidRDefault="00097160" w:rsidP="00E23854">
      <w:pPr>
        <w:spacing w:line="480" w:lineRule="exact"/>
        <w:ind w:left="720" w:hanging="720"/>
        <w:rPr>
          <w:szCs w:val="24"/>
        </w:rPr>
      </w:pPr>
      <w:r>
        <w:rPr>
          <w:szCs w:val="24"/>
        </w:rPr>
        <w:t>A.</w:t>
      </w:r>
      <w:r>
        <w:rPr>
          <w:szCs w:val="24"/>
        </w:rPr>
        <w:tab/>
        <w:t>Yes, I have and I am providing Commission Staff’s Data Request No. 13 and the response from Paul Kajan</w:t>
      </w:r>
      <w:r w:rsidR="00FA7250">
        <w:rPr>
          <w:szCs w:val="24"/>
        </w:rPr>
        <w:t xml:space="preserve">off as Exhibit No. ___ (HJR-27) dated April 21, 2017.  Mr. Kajanoff </w:t>
      </w:r>
      <w:r w:rsidR="003047E1">
        <w:rPr>
          <w:szCs w:val="24"/>
        </w:rPr>
        <w:t xml:space="preserve">there </w:t>
      </w:r>
      <w:r w:rsidR="00FA7250">
        <w:rPr>
          <w:szCs w:val="24"/>
        </w:rPr>
        <w:t>states that that neither the gross revenue nor</w:t>
      </w:r>
      <w:r w:rsidR="001C083A">
        <w:rPr>
          <w:szCs w:val="24"/>
        </w:rPr>
        <w:t xml:space="preserve"> the</w:t>
      </w:r>
      <w:r w:rsidR="00FA7250">
        <w:rPr>
          <w:szCs w:val="24"/>
        </w:rPr>
        <w:t xml:space="preserve"> costs of the 40,727 trips were reported or </w:t>
      </w:r>
      <w:r w:rsidR="003047E1">
        <w:rPr>
          <w:szCs w:val="24"/>
        </w:rPr>
        <w:t xml:space="preserve">would </w:t>
      </w:r>
      <w:r w:rsidR="00FA7250">
        <w:rPr>
          <w:szCs w:val="24"/>
        </w:rPr>
        <w:t>be included in an annual report.</w:t>
      </w:r>
    </w:p>
    <w:p w14:paraId="4A127529" w14:textId="0FBA57F0" w:rsidR="00097160" w:rsidRDefault="00097160" w:rsidP="00E23854">
      <w:pPr>
        <w:spacing w:line="480" w:lineRule="exact"/>
        <w:ind w:left="720" w:hanging="720"/>
        <w:rPr>
          <w:b/>
          <w:szCs w:val="24"/>
        </w:rPr>
      </w:pPr>
      <w:r>
        <w:rPr>
          <w:b/>
          <w:szCs w:val="24"/>
        </w:rPr>
        <w:t>Q.</w:t>
      </w:r>
      <w:r>
        <w:rPr>
          <w:b/>
          <w:szCs w:val="24"/>
        </w:rPr>
        <w:tab/>
        <w:t xml:space="preserve">Does Shuttle Express’ </w:t>
      </w:r>
      <w:r w:rsidR="001C083A">
        <w:rPr>
          <w:b/>
          <w:szCs w:val="24"/>
        </w:rPr>
        <w:t xml:space="preserve">latest </w:t>
      </w:r>
      <w:r>
        <w:rPr>
          <w:b/>
          <w:szCs w:val="24"/>
        </w:rPr>
        <w:t xml:space="preserve">response through Mr. Kajanoff suggest any </w:t>
      </w:r>
      <w:r w:rsidR="003047E1">
        <w:rPr>
          <w:b/>
          <w:szCs w:val="24"/>
        </w:rPr>
        <w:t>additional</w:t>
      </w:r>
      <w:r>
        <w:rPr>
          <w:b/>
          <w:szCs w:val="24"/>
        </w:rPr>
        <w:t xml:space="preserve"> </w:t>
      </w:r>
      <w:r w:rsidR="00FA7250">
        <w:rPr>
          <w:b/>
          <w:szCs w:val="24"/>
        </w:rPr>
        <w:t>motivation of Shuttle Express in using independent contractors</w:t>
      </w:r>
      <w:r>
        <w:rPr>
          <w:b/>
          <w:szCs w:val="24"/>
        </w:rPr>
        <w:t>?</w:t>
      </w:r>
    </w:p>
    <w:p w14:paraId="26765C46" w14:textId="7ACC4C8E" w:rsidR="00FA7250" w:rsidRPr="00FA7250" w:rsidRDefault="00097160" w:rsidP="00E23854">
      <w:pPr>
        <w:spacing w:line="480" w:lineRule="exact"/>
        <w:ind w:left="720" w:hanging="720"/>
        <w:rPr>
          <w:szCs w:val="24"/>
        </w:rPr>
      </w:pPr>
      <w:r>
        <w:rPr>
          <w:szCs w:val="24"/>
        </w:rPr>
        <w:t>A.</w:t>
      </w:r>
      <w:r>
        <w:rPr>
          <w:szCs w:val="24"/>
        </w:rPr>
        <w:tab/>
        <w:t>Absolutely.  By collecting money from passengers who reserved a share ride trip on one of Shuttle Express’ door-to-door shuttles, actually providing service (through an independent contractor), but failing to report that revenue to the Commission, Shuttle Express avoids paying regulatory fees on the revenue.</w:t>
      </w:r>
    </w:p>
    <w:p w14:paraId="5ACE6C29" w14:textId="5F64B89D" w:rsidR="0030715A" w:rsidRDefault="0030715A" w:rsidP="00E23854">
      <w:pPr>
        <w:spacing w:line="480" w:lineRule="exact"/>
        <w:ind w:left="720" w:hanging="720"/>
        <w:rPr>
          <w:b/>
          <w:szCs w:val="24"/>
        </w:rPr>
      </w:pPr>
      <w:r>
        <w:rPr>
          <w:b/>
          <w:szCs w:val="24"/>
        </w:rPr>
        <w:t>Q.</w:t>
      </w:r>
      <w:r>
        <w:rPr>
          <w:b/>
          <w:szCs w:val="24"/>
        </w:rPr>
        <w:tab/>
        <w:t xml:space="preserve">Can you think of any other </w:t>
      </w:r>
      <w:r w:rsidR="00FA7250">
        <w:rPr>
          <w:b/>
          <w:szCs w:val="24"/>
        </w:rPr>
        <w:t>motivations of</w:t>
      </w:r>
      <w:r>
        <w:rPr>
          <w:b/>
          <w:szCs w:val="24"/>
        </w:rPr>
        <w:t xml:space="preserve"> Shuttle Express </w:t>
      </w:r>
      <w:r w:rsidR="00FA7250">
        <w:rPr>
          <w:b/>
          <w:szCs w:val="24"/>
        </w:rPr>
        <w:t>might have in</w:t>
      </w:r>
      <w:r>
        <w:rPr>
          <w:b/>
          <w:szCs w:val="24"/>
        </w:rPr>
        <w:t xml:space="preserve"> using independent contractors?</w:t>
      </w:r>
    </w:p>
    <w:p w14:paraId="0DCBCCC9" w14:textId="20183E65" w:rsidR="0030715A" w:rsidRDefault="0030715A" w:rsidP="00E23854">
      <w:pPr>
        <w:spacing w:line="480" w:lineRule="exact"/>
        <w:ind w:left="720" w:hanging="720"/>
        <w:rPr>
          <w:szCs w:val="24"/>
        </w:rPr>
      </w:pPr>
      <w:r>
        <w:rPr>
          <w:szCs w:val="24"/>
        </w:rPr>
        <w:t>A.</w:t>
      </w:r>
      <w:r>
        <w:rPr>
          <w:szCs w:val="24"/>
        </w:rPr>
        <w:tab/>
      </w:r>
      <w:r w:rsidR="00580BB3">
        <w:rPr>
          <w:szCs w:val="24"/>
        </w:rPr>
        <w:t>Yes I can</w:t>
      </w:r>
      <w:r>
        <w:rPr>
          <w:szCs w:val="24"/>
        </w:rPr>
        <w:t xml:space="preserve">. Auto transportation companies pay the Port of Seattle a fee for trips departing the airport. </w:t>
      </w:r>
      <w:r w:rsidR="00CC5884">
        <w:rPr>
          <w:szCs w:val="24"/>
        </w:rPr>
        <w:t xml:space="preserve"> </w:t>
      </w:r>
      <w:r>
        <w:rPr>
          <w:szCs w:val="24"/>
        </w:rPr>
        <w:t>However, black car services pay</w:t>
      </w:r>
      <w:r w:rsidR="00CC5884">
        <w:rPr>
          <w:szCs w:val="24"/>
        </w:rPr>
        <w:t xml:space="preserve"> only </w:t>
      </w:r>
      <w:r>
        <w:rPr>
          <w:szCs w:val="24"/>
        </w:rPr>
        <w:t xml:space="preserve">an annual fee.  Thus, every time Shuttle Express uses a limousine to transport its passengers who reserved door-to-door shuttle service, it avoids paying the Port of Seattle a trip </w:t>
      </w:r>
      <w:r w:rsidR="00CC5884">
        <w:rPr>
          <w:szCs w:val="24"/>
        </w:rPr>
        <w:t>charge</w:t>
      </w:r>
      <w:r w:rsidR="003047E1">
        <w:rPr>
          <w:szCs w:val="24"/>
        </w:rPr>
        <w:t xml:space="preserve"> for that limousine service</w:t>
      </w:r>
      <w:r>
        <w:rPr>
          <w:szCs w:val="24"/>
        </w:rPr>
        <w:t>.</w:t>
      </w:r>
    </w:p>
    <w:p w14:paraId="13485E75" w14:textId="0AA1D089" w:rsidR="00BB4469" w:rsidRDefault="00CB768C" w:rsidP="00E23854">
      <w:pPr>
        <w:spacing w:line="480" w:lineRule="exact"/>
        <w:ind w:left="720" w:hanging="720"/>
        <w:rPr>
          <w:b/>
          <w:szCs w:val="24"/>
        </w:rPr>
      </w:pPr>
      <w:r>
        <w:rPr>
          <w:b/>
          <w:szCs w:val="24"/>
        </w:rPr>
        <w:t>Q.</w:t>
      </w:r>
      <w:r>
        <w:rPr>
          <w:b/>
          <w:szCs w:val="24"/>
        </w:rPr>
        <w:tab/>
        <w:t xml:space="preserve">If the Commission </w:t>
      </w:r>
      <w:r w:rsidR="003047E1">
        <w:rPr>
          <w:b/>
          <w:szCs w:val="24"/>
        </w:rPr>
        <w:t xml:space="preserve">were to </w:t>
      </w:r>
      <w:r>
        <w:rPr>
          <w:b/>
          <w:szCs w:val="24"/>
        </w:rPr>
        <w:t xml:space="preserve">accept Shuttle Express’ </w:t>
      </w:r>
      <w:r w:rsidR="00D209A0">
        <w:rPr>
          <w:b/>
          <w:szCs w:val="24"/>
        </w:rPr>
        <w:t xml:space="preserve">latest </w:t>
      </w:r>
      <w:r>
        <w:rPr>
          <w:b/>
          <w:szCs w:val="24"/>
        </w:rPr>
        <w:t>theory that using independent contractors to provide single-stop service is not a violation of Commission rules, does that mean the Commission should also find that Shuttle Express is actually providing satisfactory service?</w:t>
      </w:r>
    </w:p>
    <w:p w14:paraId="18ABD6CC" w14:textId="0A63901B" w:rsidR="00097160" w:rsidRPr="00A934B8" w:rsidRDefault="00CB768C" w:rsidP="00E23854">
      <w:pPr>
        <w:spacing w:line="480" w:lineRule="exact"/>
        <w:ind w:left="720" w:hanging="720"/>
        <w:rPr>
          <w:szCs w:val="24"/>
        </w:rPr>
      </w:pPr>
      <w:r>
        <w:rPr>
          <w:szCs w:val="24"/>
        </w:rPr>
        <w:t>A.</w:t>
      </w:r>
      <w:r>
        <w:rPr>
          <w:szCs w:val="24"/>
        </w:rPr>
        <w:tab/>
      </w:r>
      <w:r w:rsidR="00D32B76">
        <w:t>I don’t see how that could ever be possible.  The passengers who booked transportation did not know they were receiving single-stop service when they made the reservation.  Each of the 40,727 trips made by Shuttle Express using independent contractors was reserved as an auto-transportation trip and Shuttle Express unilaterally determined it would prefer to offload or otherwise arrange to transport those passengers through use of an independent contractor.  So either the passengers were transported by Shuttle Express through use of independent contractors, which constitutes tens of thousands of rule violations, or if the Commission finds that Shuttle Express was no longer transporting the passengers and no rule violations were committed, it means there were 40,727 instances where Shuttle Express unilaterally chose not to transport person</w:t>
      </w:r>
      <w:r w:rsidR="00702D92">
        <w:t>s</w:t>
      </w:r>
      <w:r w:rsidR="00D32B76">
        <w:t xml:space="preserve"> who sought door-to-door auto transportation service from Shuttle Express.  Regardless of which of those options is ultimately found by the Commission, Shuttle Express’ conduct plainly shows that it is not willing to provide satisfactory service.</w:t>
      </w:r>
    </w:p>
    <w:p w14:paraId="7D6CFD97" w14:textId="74FB0BA1" w:rsidR="001C0C90" w:rsidRDefault="00E23854" w:rsidP="00E23854">
      <w:pPr>
        <w:pStyle w:val="Heading1"/>
        <w:spacing w:line="480" w:lineRule="exact"/>
      </w:pPr>
      <w:r>
        <w:rPr>
          <w:b/>
        </w:rPr>
        <w:t>commissions</w:t>
      </w:r>
    </w:p>
    <w:p w14:paraId="38EBC182" w14:textId="098FC877" w:rsidR="00E23854" w:rsidRDefault="00E23854" w:rsidP="00E23854">
      <w:pPr>
        <w:spacing w:line="480" w:lineRule="exact"/>
        <w:ind w:left="720" w:hanging="720"/>
        <w:rPr>
          <w:b/>
        </w:rPr>
      </w:pPr>
      <w:r>
        <w:rPr>
          <w:b/>
        </w:rPr>
        <w:t>Q.</w:t>
      </w:r>
      <w:r>
        <w:rPr>
          <w:b/>
        </w:rPr>
        <w:tab/>
        <w:t xml:space="preserve">Mr. Marks </w:t>
      </w:r>
      <w:r w:rsidR="006C5032">
        <w:rPr>
          <w:b/>
        </w:rPr>
        <w:t xml:space="preserve">also </w:t>
      </w:r>
      <w:r>
        <w:rPr>
          <w:b/>
        </w:rPr>
        <w:t>testified about Commission Staff’s conclusions about Shuttle Express’ payment of commissions to other companies’ employees for ticket sales</w:t>
      </w:r>
      <w:r w:rsidR="00BE4102">
        <w:rPr>
          <w:b/>
        </w:rPr>
        <w:t>.  Which of Staff’s witnesses provided testimony</w:t>
      </w:r>
      <w:r w:rsidR="006C5032">
        <w:rPr>
          <w:b/>
        </w:rPr>
        <w:t xml:space="preserve"> on that issue</w:t>
      </w:r>
      <w:r w:rsidR="00BE4102">
        <w:rPr>
          <w:b/>
        </w:rPr>
        <w:t>?</w:t>
      </w:r>
    </w:p>
    <w:p w14:paraId="2070DA67" w14:textId="16058D0F" w:rsidR="00BE4102" w:rsidRDefault="00BE4102" w:rsidP="00E23854">
      <w:pPr>
        <w:spacing w:line="480" w:lineRule="exact"/>
        <w:ind w:left="720" w:hanging="720"/>
      </w:pPr>
      <w:r>
        <w:t>A.</w:t>
      </w:r>
      <w:r>
        <w:tab/>
        <w:t>None of them did.</w:t>
      </w:r>
    </w:p>
    <w:p w14:paraId="2946B738" w14:textId="3BFCBBA6" w:rsidR="009559AD" w:rsidRDefault="009559AD" w:rsidP="00E23854">
      <w:pPr>
        <w:spacing w:line="480" w:lineRule="exact"/>
        <w:ind w:left="720" w:hanging="720"/>
        <w:rPr>
          <w:b/>
        </w:rPr>
      </w:pPr>
      <w:r>
        <w:rPr>
          <w:b/>
        </w:rPr>
        <w:t>Q.</w:t>
      </w:r>
      <w:r>
        <w:rPr>
          <w:b/>
        </w:rPr>
        <w:tab/>
        <w:t>Why does that matter?</w:t>
      </w:r>
    </w:p>
    <w:p w14:paraId="6DE60936" w14:textId="17ED56C8" w:rsidR="000A4A87" w:rsidRPr="00A74792" w:rsidRDefault="009559AD" w:rsidP="00E23854">
      <w:pPr>
        <w:spacing w:line="480" w:lineRule="exact"/>
        <w:ind w:left="720" w:hanging="720"/>
      </w:pPr>
      <w:r>
        <w:t>A.</w:t>
      </w:r>
      <w:r>
        <w:tab/>
        <w:t>If there is no witness to sponsor</w:t>
      </w:r>
      <w:r w:rsidR="006C5032">
        <w:t xml:space="preserve"> such</w:t>
      </w:r>
      <w:r>
        <w:t xml:space="preserve"> a conclusion, how can its basis ever be</w:t>
      </w:r>
      <w:r w:rsidR="00A74792">
        <w:t xml:space="preserve"> probed through</w:t>
      </w:r>
      <w:r>
        <w:t xml:space="preserve"> cross-examin</w:t>
      </w:r>
      <w:r w:rsidR="00A74792">
        <w:t>ation</w:t>
      </w:r>
      <w:r>
        <w:t>?</w:t>
      </w:r>
    </w:p>
    <w:p w14:paraId="476B7D3B" w14:textId="5E182705" w:rsidR="00E23854" w:rsidRDefault="00BE4102" w:rsidP="00BE4102">
      <w:pPr>
        <w:spacing w:line="480" w:lineRule="exact"/>
        <w:ind w:left="720" w:hanging="720"/>
        <w:rPr>
          <w:b/>
        </w:rPr>
      </w:pPr>
      <w:r>
        <w:rPr>
          <w:b/>
        </w:rPr>
        <w:t>Q.</w:t>
      </w:r>
      <w:r>
        <w:rPr>
          <w:b/>
        </w:rPr>
        <w:tab/>
        <w:t>Why would Speedishuttle file agreements for payment of commissions to hotels, as referenced by Mr. Marks at Exhibit No. ___ (WAM-2T), p. 27: 15?</w:t>
      </w:r>
    </w:p>
    <w:p w14:paraId="1EEF518C" w14:textId="32CC23C8" w:rsidR="00BE4102" w:rsidRDefault="00BE4102" w:rsidP="00BE4102">
      <w:pPr>
        <w:spacing w:line="480" w:lineRule="exact"/>
        <w:ind w:left="720" w:hanging="720"/>
      </w:pPr>
      <w:r>
        <w:t>A.</w:t>
      </w:r>
      <w:r>
        <w:tab/>
        <w:t>We believe any agreement with a third party to sell transportation for Speedishuttle requires an approved ticket agent agreement be on file with the Commission.  In our case, we also do not pay commissions to hotel staff, because we believe it is inappropriate to make someone else’s employee our ticket agent,</w:t>
      </w:r>
      <w:r w:rsidR="000E2E7F">
        <w:t xml:space="preserve"> so we deal solely with </w:t>
      </w:r>
      <w:r w:rsidR="00EE58F2">
        <w:t xml:space="preserve">the </w:t>
      </w:r>
      <w:r w:rsidR="000E2E7F">
        <w:t>company-employer</w:t>
      </w:r>
      <w:r>
        <w:t xml:space="preserve"> when it comes to commission payments.  Additionally, we want the public to have information </w:t>
      </w:r>
      <w:r w:rsidR="006C5032">
        <w:t>and/</w:t>
      </w:r>
      <w:r w:rsidR="000E2E7F">
        <w:t xml:space="preserve">or transparency </w:t>
      </w:r>
      <w:r>
        <w:t xml:space="preserve">about the </w:t>
      </w:r>
      <w:r w:rsidR="00EE58F2">
        <w:t xml:space="preserve">incentives </w:t>
      </w:r>
      <w:r>
        <w:t>of anyone who would sell our transportation service</w:t>
      </w:r>
      <w:r w:rsidR="000E2E7F">
        <w:t>s</w:t>
      </w:r>
      <w:r>
        <w:t xml:space="preserve"> </w:t>
      </w:r>
      <w:r w:rsidR="000E2E7F">
        <w:t>and their</w:t>
      </w:r>
      <w:r>
        <w:t xml:space="preserve"> financial motivat</w:t>
      </w:r>
      <w:r w:rsidR="000E2E7F">
        <w:t>ions</w:t>
      </w:r>
      <w:r>
        <w:t>.  If there is no ticket agent agreement on file, the person booking transportation might believe a recommendation was based pur</w:t>
      </w:r>
      <w:r w:rsidR="000E2E7F">
        <w:t xml:space="preserve">ely on service quality or value, and not on any financial “incentive” </w:t>
      </w:r>
      <w:r w:rsidR="006C5032">
        <w:t xml:space="preserve">of </w:t>
      </w:r>
      <w:r w:rsidR="000E2E7F">
        <w:t>the party making that recommendation.</w:t>
      </w:r>
    </w:p>
    <w:p w14:paraId="50C0A476" w14:textId="3C0512E2" w:rsidR="00BE4102" w:rsidRDefault="00BE4102" w:rsidP="00BE4102">
      <w:pPr>
        <w:spacing w:line="480" w:lineRule="exact"/>
        <w:ind w:left="720" w:hanging="720"/>
        <w:rPr>
          <w:b/>
        </w:rPr>
      </w:pPr>
      <w:r>
        <w:rPr>
          <w:b/>
        </w:rPr>
        <w:t>Q.</w:t>
      </w:r>
      <w:r>
        <w:rPr>
          <w:b/>
        </w:rPr>
        <w:tab/>
      </w:r>
      <w:r w:rsidR="0026422D">
        <w:rPr>
          <w:b/>
        </w:rPr>
        <w:t>But a</w:t>
      </w:r>
      <w:r>
        <w:rPr>
          <w:b/>
        </w:rPr>
        <w:t>ren’t Shuttle Express’ payments to hotel concierge staff just referral fees for making a recommendation</w:t>
      </w:r>
      <w:r w:rsidR="0026422D">
        <w:rPr>
          <w:b/>
        </w:rPr>
        <w:t>, which might appear different to the public</w:t>
      </w:r>
      <w:r>
        <w:rPr>
          <w:b/>
        </w:rPr>
        <w:t>?</w:t>
      </w:r>
    </w:p>
    <w:p w14:paraId="53CA71CD" w14:textId="289C1940" w:rsidR="00BE4102" w:rsidRDefault="00BE4102" w:rsidP="00C33A48">
      <w:pPr>
        <w:spacing w:line="480" w:lineRule="exact"/>
        <w:ind w:left="720" w:hanging="720"/>
      </w:pPr>
      <w:r>
        <w:t>A.</w:t>
      </w:r>
      <w:r>
        <w:tab/>
        <w:t>No.  Shuttle Express’ Commissions Guidelines</w:t>
      </w:r>
      <w:r w:rsidR="000E2E7F">
        <w:t xml:space="preserve">, </w:t>
      </w:r>
      <w:r w:rsidR="0026422D">
        <w:t xml:space="preserve">which were produced in discovery by Shuttle Express and which I am </w:t>
      </w:r>
      <w:r w:rsidR="000E2E7F">
        <w:t>provid</w:t>
      </w:r>
      <w:r w:rsidR="0026422D">
        <w:t>ing</w:t>
      </w:r>
      <w:r w:rsidR="000E2E7F">
        <w:t xml:space="preserve"> as Exhibit No. ___ (HJR-26)</w:t>
      </w:r>
      <w:r w:rsidR="0026422D">
        <w:t>,</w:t>
      </w:r>
      <w:r>
        <w:t xml:space="preserve"> state “thank you for your partnership with Shuttle Express! </w:t>
      </w:r>
      <w:r w:rsidR="00CB4F31">
        <w:t xml:space="preserve"> </w:t>
      </w:r>
      <w:r>
        <w:t xml:space="preserve">We are grateful for the continued opportunity to provide the highest-quality transportation services for our mutual guests.  To show our appreciation for your efforts to promote and </w:t>
      </w:r>
      <w:r w:rsidRPr="00BE4102">
        <w:rPr>
          <w:u w:val="single"/>
        </w:rPr>
        <w:t>sell our services</w:t>
      </w:r>
      <w:r>
        <w:t xml:space="preserve">, we offer a commission to those enrolled in our commission program.”  It also states “You earn 10% commission on any service you </w:t>
      </w:r>
      <w:r w:rsidRPr="00BE4102">
        <w:rPr>
          <w:u w:val="single"/>
        </w:rPr>
        <w:t>book</w:t>
      </w:r>
      <w:r>
        <w:t xml:space="preserve"> at retail rate.”</w:t>
      </w:r>
      <w:r w:rsidR="003260AC">
        <w:t xml:space="preserve">  Thus, Shuttle Express’</w:t>
      </w:r>
      <w:r w:rsidR="00CB4F31">
        <w:t xml:space="preserve"> </w:t>
      </w:r>
      <w:r w:rsidR="003260AC">
        <w:t xml:space="preserve">own commission program </w:t>
      </w:r>
      <w:r w:rsidR="003047E1">
        <w:t xml:space="preserve">provides </w:t>
      </w:r>
      <w:r w:rsidR="003260AC">
        <w:t xml:space="preserve">that the hotel concierges are </w:t>
      </w:r>
      <w:r w:rsidR="003260AC" w:rsidRPr="00F002DF">
        <w:rPr>
          <w:i/>
        </w:rPr>
        <w:t xml:space="preserve">selling </w:t>
      </w:r>
      <w:r w:rsidR="003260AC">
        <w:t>transportation services on behalf of Shuttle Express.  That is no differ</w:t>
      </w:r>
      <w:r w:rsidR="000E2E7F">
        <w:t>ent from any other ticket agent, whose agreement is required to be filed with the WUTC as a matter of public record.</w:t>
      </w:r>
    </w:p>
    <w:p w14:paraId="750EA60A" w14:textId="5C3254E1" w:rsidR="0026422D" w:rsidRDefault="0026422D" w:rsidP="00C33A48">
      <w:pPr>
        <w:spacing w:line="480" w:lineRule="exact"/>
        <w:ind w:left="720" w:hanging="720"/>
        <w:rPr>
          <w:b/>
        </w:rPr>
      </w:pPr>
      <w:r>
        <w:rPr>
          <w:b/>
        </w:rPr>
        <w:t>Q.</w:t>
      </w:r>
      <w:r>
        <w:rPr>
          <w:b/>
        </w:rPr>
        <w:tab/>
      </w:r>
      <w:r w:rsidR="00AA39A8">
        <w:rPr>
          <w:b/>
        </w:rPr>
        <w:t>Can you elaborate on how ticket agents work to e</w:t>
      </w:r>
      <w:r w:rsidR="00A27F2E">
        <w:rPr>
          <w:b/>
        </w:rPr>
        <w:t>x</w:t>
      </w:r>
      <w:r w:rsidR="00AA39A8">
        <w:rPr>
          <w:b/>
        </w:rPr>
        <w:t>plain this point</w:t>
      </w:r>
      <w:r>
        <w:rPr>
          <w:b/>
        </w:rPr>
        <w:t>?</w:t>
      </w:r>
    </w:p>
    <w:p w14:paraId="1FBB07D3" w14:textId="743FF3EC" w:rsidR="0026422D" w:rsidRDefault="0026422D" w:rsidP="00C33A48">
      <w:pPr>
        <w:spacing w:line="480" w:lineRule="exact"/>
        <w:ind w:left="720" w:hanging="720"/>
      </w:pPr>
      <w:r>
        <w:t>A.</w:t>
      </w:r>
      <w:r>
        <w:tab/>
        <w:t xml:space="preserve">In </w:t>
      </w:r>
      <w:r w:rsidR="003047E1">
        <w:t>our</w:t>
      </w:r>
      <w:r>
        <w:t xml:space="preserve"> experience, ticket agent</w:t>
      </w:r>
      <w:r w:rsidR="00EE58F2">
        <w:t>s don’t</w:t>
      </w:r>
      <w:r>
        <w:t xml:space="preserve"> sell tickets at a higher price than the fare an auto transportation company is permitted to c</w:t>
      </w:r>
      <w:r w:rsidR="00960013">
        <w:t>harge; they</w:t>
      </w:r>
      <w:r>
        <w:t xml:space="preserve"> make </w:t>
      </w:r>
      <w:r w:rsidR="001C083A">
        <w:t xml:space="preserve">their </w:t>
      </w:r>
      <w:r>
        <w:t xml:space="preserve">money </w:t>
      </w:r>
      <w:r w:rsidR="00960013">
        <w:t>through</w:t>
      </w:r>
      <w:r>
        <w:t xml:space="preserve"> either a discount or a commission.  </w:t>
      </w:r>
      <w:r w:rsidR="00960013">
        <w:t xml:space="preserve">The only difference between a discount and a commission is whether the ticket agent remits less than the fare to Shuttle Express (a discount) or Shuttle Express receives the full fare directly from its agent </w:t>
      </w:r>
      <w:r w:rsidR="00EE58F2">
        <w:t xml:space="preserve">or the customer </w:t>
      </w:r>
      <w:r w:rsidR="00960013">
        <w:t xml:space="preserve">and then remits a portion to the agent (a commission).    </w:t>
      </w:r>
      <w:r w:rsidR="00126544">
        <w:t xml:space="preserve">As an illustration, Shuttle Express recently filed for approval of ticket agent agreements with SMS International Shore Operations U.S., Inc. and Clipper Vacations (TC-170113).  Each of these agreements </w:t>
      </w:r>
      <w:r w:rsidR="003047E1">
        <w:t>reflects</w:t>
      </w:r>
      <w:r w:rsidR="000D7806">
        <w:t xml:space="preserve"> a 20% discount to Shuttle Express’ fares.  If the agreements were restricted to provide that Shuttle Express would invoice the agent the retail price and issue a commission statement for 20% of the invoiced fares, the agent could then offset the commission statement against the invoice and pay the net amount, effectively achieving the same result.  Using Shuttle Express’ argument, these agreements would then not need </w:t>
      </w:r>
      <w:r w:rsidR="003047E1">
        <w:t xml:space="preserve">to receive </w:t>
      </w:r>
      <w:r w:rsidR="000D7806">
        <w:t xml:space="preserve">the Commission’s approval since the full fare was collected by Shuttle Express.  </w:t>
      </w:r>
    </w:p>
    <w:p w14:paraId="0190B167" w14:textId="182A0E3E" w:rsidR="006E02BF" w:rsidRDefault="006E02BF" w:rsidP="00C33A48">
      <w:pPr>
        <w:spacing w:line="480" w:lineRule="exact"/>
        <w:ind w:left="720" w:hanging="720"/>
        <w:rPr>
          <w:b/>
        </w:rPr>
      </w:pPr>
      <w:r w:rsidRPr="001B4F95">
        <w:rPr>
          <w:b/>
        </w:rPr>
        <w:t>Q.</w:t>
      </w:r>
      <w:r>
        <w:rPr>
          <w:b/>
        </w:rPr>
        <w:tab/>
        <w:t>But if the public is not paying any more or less for service, how does that practice harm them?</w:t>
      </w:r>
    </w:p>
    <w:p w14:paraId="67147DC6" w14:textId="2C754A5B" w:rsidR="006E02BF" w:rsidRPr="006E02BF" w:rsidRDefault="006E02BF" w:rsidP="00C33A48">
      <w:pPr>
        <w:spacing w:line="480" w:lineRule="exact"/>
        <w:ind w:left="720" w:hanging="720"/>
      </w:pPr>
      <w:r w:rsidRPr="001B4F95">
        <w:t>A.</w:t>
      </w:r>
      <w:r>
        <w:tab/>
        <w:t>The rule requiring ticket agent agreements be filed with the Commission is about ensuring compliance with Commission rules and transparency for the public.  If all ticket agent agreements can be made secret by paying commissions rather than providing discounts, the public will lose that transparency.</w:t>
      </w:r>
    </w:p>
    <w:p w14:paraId="22F34C34" w14:textId="547D91E7" w:rsidR="00960013" w:rsidRDefault="00960013" w:rsidP="00C33A48">
      <w:pPr>
        <w:spacing w:line="480" w:lineRule="exact"/>
        <w:ind w:left="720" w:hanging="720"/>
        <w:rPr>
          <w:b/>
        </w:rPr>
      </w:pPr>
      <w:r>
        <w:rPr>
          <w:b/>
        </w:rPr>
        <w:t>Q.</w:t>
      </w:r>
      <w:r>
        <w:rPr>
          <w:b/>
        </w:rPr>
        <w:tab/>
      </w:r>
      <w:r w:rsidR="009559AD">
        <w:rPr>
          <w:b/>
        </w:rPr>
        <w:t>Does</w:t>
      </w:r>
      <w:r>
        <w:rPr>
          <w:b/>
        </w:rPr>
        <w:t xml:space="preserve"> the </w:t>
      </w:r>
      <w:r w:rsidR="006C5032">
        <w:rPr>
          <w:b/>
        </w:rPr>
        <w:t xml:space="preserve">Shuttle Express </w:t>
      </w:r>
      <w:r>
        <w:rPr>
          <w:b/>
        </w:rPr>
        <w:t>practice</w:t>
      </w:r>
      <w:r w:rsidR="00875BAC">
        <w:rPr>
          <w:b/>
        </w:rPr>
        <w:t xml:space="preserve">, for example, </w:t>
      </w:r>
      <w:r>
        <w:rPr>
          <w:b/>
        </w:rPr>
        <w:t xml:space="preserve">of using </w:t>
      </w:r>
      <w:r w:rsidR="00875BAC">
        <w:rPr>
          <w:b/>
        </w:rPr>
        <w:t xml:space="preserve">and compensating </w:t>
      </w:r>
      <w:r>
        <w:rPr>
          <w:b/>
        </w:rPr>
        <w:t xml:space="preserve">hotel concierges as ticket agents </w:t>
      </w:r>
      <w:r w:rsidR="009559AD">
        <w:rPr>
          <w:b/>
        </w:rPr>
        <w:t xml:space="preserve">cause </w:t>
      </w:r>
      <w:r>
        <w:rPr>
          <w:b/>
        </w:rPr>
        <w:t xml:space="preserve">harm </w:t>
      </w:r>
      <w:r w:rsidR="009559AD">
        <w:rPr>
          <w:b/>
        </w:rPr>
        <w:t>to Speedishuttle</w:t>
      </w:r>
      <w:r w:rsidR="000D7806">
        <w:rPr>
          <w:b/>
        </w:rPr>
        <w:t>?</w:t>
      </w:r>
    </w:p>
    <w:p w14:paraId="14F476F3" w14:textId="70533DC8" w:rsidR="00960013" w:rsidRPr="00960013" w:rsidRDefault="00960013" w:rsidP="00C33A48">
      <w:pPr>
        <w:spacing w:line="480" w:lineRule="exact"/>
        <w:ind w:left="720" w:hanging="720"/>
      </w:pPr>
      <w:r>
        <w:t>A.</w:t>
      </w:r>
      <w:r>
        <w:tab/>
      </w:r>
      <w:r w:rsidR="00875BAC">
        <w:t>Certainly</w:t>
      </w:r>
      <w:r w:rsidR="009559AD">
        <w:t>, it does</w:t>
      </w:r>
      <w:r w:rsidR="007718C3">
        <w:t>.  People often rely on the hotel concierge to book transportation on their behalf without</w:t>
      </w:r>
      <w:r w:rsidR="006C5032">
        <w:t xml:space="preserve"> asking</w:t>
      </w:r>
      <w:r w:rsidR="007718C3">
        <w:t xml:space="preserve"> too many questions</w:t>
      </w:r>
      <w:r w:rsidR="00BD3378">
        <w:t>,</w:t>
      </w:r>
      <w:r w:rsidR="007718C3">
        <w:t xml:space="preserve"> and trust them to make honest recommendations.  Thus, when the concierge has a</w:t>
      </w:r>
      <w:r w:rsidR="007D6919">
        <w:t>n undisclosed</w:t>
      </w:r>
      <w:r w:rsidR="007718C3">
        <w:t xml:space="preserve"> direct financial interest in selecting Shuttle Express, they are likely to do so, which provides Shuttle Express an unfair competitive advantage.</w:t>
      </w:r>
    </w:p>
    <w:p w14:paraId="2B3A36EA" w14:textId="28453246" w:rsidR="00C33A48" w:rsidRDefault="00C33A48" w:rsidP="00C33A48">
      <w:pPr>
        <w:pStyle w:val="Heading1"/>
        <w:spacing w:line="480" w:lineRule="exact"/>
        <w:rPr>
          <w:b/>
        </w:rPr>
      </w:pPr>
      <w:r w:rsidRPr="00C33A48">
        <w:rPr>
          <w:b/>
        </w:rPr>
        <w:t>combining door-to-door with scheduled service</w:t>
      </w:r>
    </w:p>
    <w:p w14:paraId="05547EC3" w14:textId="2944C7A9" w:rsidR="00C33A48" w:rsidRDefault="00C33A48" w:rsidP="00C33A48">
      <w:pPr>
        <w:pStyle w:val="BodyText2"/>
        <w:ind w:left="720" w:hanging="720"/>
        <w:rPr>
          <w:b/>
        </w:rPr>
      </w:pPr>
      <w:r>
        <w:rPr>
          <w:b/>
        </w:rPr>
        <w:t>Q.</w:t>
      </w:r>
      <w:r>
        <w:rPr>
          <w:b/>
        </w:rPr>
        <w:tab/>
        <w:t xml:space="preserve">Mr. Marks testified that your </w:t>
      </w:r>
      <w:r w:rsidR="000E2E7F">
        <w:rPr>
          <w:b/>
        </w:rPr>
        <w:t xml:space="preserve">February 2015 </w:t>
      </w:r>
      <w:r>
        <w:rPr>
          <w:b/>
        </w:rPr>
        <w:t xml:space="preserve">trip on a scheduled shuttle </w:t>
      </w:r>
      <w:r w:rsidR="000E2E7F">
        <w:rPr>
          <w:b/>
        </w:rPr>
        <w:t xml:space="preserve">of Shuttle Express </w:t>
      </w:r>
      <w:r>
        <w:rPr>
          <w:b/>
        </w:rPr>
        <w:t xml:space="preserve">did not take </w:t>
      </w:r>
      <w:r w:rsidR="00305DB1">
        <w:rPr>
          <w:b/>
        </w:rPr>
        <w:t xml:space="preserve">any </w:t>
      </w:r>
      <w:r>
        <w:rPr>
          <w:b/>
        </w:rPr>
        <w:t xml:space="preserve">longer than it should have because you were dropped off within 56 minutes, as stated </w:t>
      </w:r>
      <w:r w:rsidR="00305DB1">
        <w:rPr>
          <w:b/>
        </w:rPr>
        <w:t>i</w:t>
      </w:r>
      <w:r>
        <w:rPr>
          <w:b/>
        </w:rPr>
        <w:t xml:space="preserve">n Shuttle Express’ tariff.  Does that mean by taking door-to-door passengers on </w:t>
      </w:r>
      <w:r w:rsidR="000E2E7F">
        <w:rPr>
          <w:b/>
        </w:rPr>
        <w:t>that</w:t>
      </w:r>
      <w:r>
        <w:rPr>
          <w:b/>
        </w:rPr>
        <w:t xml:space="preserve"> scheduled shuttle that your arrival did not take </w:t>
      </w:r>
      <w:r w:rsidR="000E2E7F">
        <w:rPr>
          <w:b/>
        </w:rPr>
        <w:t xml:space="preserve">any </w:t>
      </w:r>
      <w:r>
        <w:rPr>
          <w:b/>
        </w:rPr>
        <w:t>longer in reality?</w:t>
      </w:r>
    </w:p>
    <w:p w14:paraId="5AE6193E" w14:textId="00B6C164" w:rsidR="00C33A48" w:rsidRDefault="00C33A48" w:rsidP="00C33A48">
      <w:pPr>
        <w:pStyle w:val="BodyText2"/>
        <w:ind w:left="720" w:hanging="720"/>
      </w:pPr>
      <w:r>
        <w:t>A.</w:t>
      </w:r>
      <w:r>
        <w:tab/>
        <w:t>How could it possibl</w:t>
      </w:r>
      <w:r w:rsidR="000E2E7F">
        <w:t>y</w:t>
      </w:r>
      <w:r>
        <w:t xml:space="preserve"> mean that?  Mr. Marks is disregarding the facts of what would </w:t>
      </w:r>
      <w:r w:rsidR="006C5032">
        <w:t xml:space="preserve">have </w:t>
      </w:r>
      <w:r>
        <w:t xml:space="preserve">actually occurred had Shuttle Express not combined its </w:t>
      </w:r>
      <w:r w:rsidR="000E2E7F">
        <w:t xml:space="preserve">door-to-door and scheduled </w:t>
      </w:r>
      <w:r>
        <w:t xml:space="preserve">services in favor of what appears to be their </w:t>
      </w:r>
      <w:r w:rsidR="006C5032">
        <w:t xml:space="preserve">time </w:t>
      </w:r>
      <w:r>
        <w:t xml:space="preserve">projection of how long </w:t>
      </w:r>
      <w:r w:rsidR="00305DB1">
        <w:t xml:space="preserve">that trip </w:t>
      </w:r>
      <w:r>
        <w:t xml:space="preserve">should take.  The truth is, had Shuttle Express not combined </w:t>
      </w:r>
      <w:r w:rsidR="000E2E7F">
        <w:t xml:space="preserve">those </w:t>
      </w:r>
      <w:r>
        <w:t xml:space="preserve">services, I would not have waited for </w:t>
      </w:r>
      <w:r w:rsidR="000D7806">
        <w:t>the</w:t>
      </w:r>
      <w:r>
        <w:t xml:space="preserve"> unscheduled stop</w:t>
      </w:r>
      <w:r w:rsidR="000D7806">
        <w:t xml:space="preserve"> at </w:t>
      </w:r>
      <w:r w:rsidR="00B047CB">
        <w:t>Harborview and</w:t>
      </w:r>
      <w:r>
        <w:t xml:space="preserve"> would have reached my destination </w:t>
      </w:r>
      <w:r w:rsidR="000E2E7F">
        <w:t>considerably sooner</w:t>
      </w:r>
      <w:r>
        <w:t>.</w:t>
      </w:r>
      <w:r w:rsidR="00643591">
        <w:t xml:space="preserve">  And because </w:t>
      </w:r>
      <w:r w:rsidR="000D7806">
        <w:t xml:space="preserve">the </w:t>
      </w:r>
      <w:r w:rsidR="00643591">
        <w:t>stop</w:t>
      </w:r>
      <w:r w:rsidR="00F06ABE">
        <w:t xml:space="preserve"> was</w:t>
      </w:r>
      <w:r w:rsidR="00643591">
        <w:t xml:space="preserve"> not</w:t>
      </w:r>
      <w:r w:rsidR="00F06ABE">
        <w:t xml:space="preserve"> a</w:t>
      </w:r>
      <w:r w:rsidR="00643591">
        <w:t xml:space="preserve"> </w:t>
      </w:r>
      <w:r w:rsidR="000E2E7F">
        <w:t>“</w:t>
      </w:r>
      <w:r w:rsidR="00643591">
        <w:t>flag stop,</w:t>
      </w:r>
      <w:r w:rsidR="000E2E7F">
        <w:t>”</w:t>
      </w:r>
      <w:r w:rsidR="00643591">
        <w:t xml:space="preserve"> I (and any other passenger who was subjected to combined service)</w:t>
      </w:r>
      <w:r w:rsidR="00F06ABE">
        <w:t>,</w:t>
      </w:r>
      <w:r w:rsidR="00643591">
        <w:t xml:space="preserve"> had no way of knowing in advan</w:t>
      </w:r>
      <w:r w:rsidR="000E2E7F">
        <w:t xml:space="preserve">ce that the shuttle might have made </w:t>
      </w:r>
      <w:r w:rsidR="00305DB1">
        <w:t xml:space="preserve">undisclosed </w:t>
      </w:r>
      <w:r w:rsidR="000E2E7F">
        <w:t>s</w:t>
      </w:r>
      <w:r w:rsidR="00643591">
        <w:t xml:space="preserve">tops at the locations not included in </w:t>
      </w:r>
      <w:r w:rsidR="000E2E7F">
        <w:t>its</w:t>
      </w:r>
      <w:r w:rsidR="00643591">
        <w:t xml:space="preserve"> tariff.</w:t>
      </w:r>
    </w:p>
    <w:p w14:paraId="054DB58A" w14:textId="5288907E" w:rsidR="00C33A48" w:rsidRDefault="00C33A48" w:rsidP="00C33A48">
      <w:pPr>
        <w:pStyle w:val="BodyText2"/>
        <w:ind w:left="720" w:hanging="720"/>
        <w:rPr>
          <w:b/>
        </w:rPr>
      </w:pPr>
      <w:r>
        <w:rPr>
          <w:b/>
        </w:rPr>
        <w:t>Q.</w:t>
      </w:r>
      <w:r>
        <w:rPr>
          <w:b/>
        </w:rPr>
        <w:tab/>
        <w:t xml:space="preserve">Mr. Marks also testified that because </w:t>
      </w:r>
      <w:r w:rsidR="000E2E7F">
        <w:rPr>
          <w:b/>
        </w:rPr>
        <w:t>its</w:t>
      </w:r>
      <w:r>
        <w:rPr>
          <w:b/>
        </w:rPr>
        <w:t xml:space="preserve"> stops on a sche</w:t>
      </w:r>
      <w:r w:rsidR="00643591">
        <w:rPr>
          <w:b/>
        </w:rPr>
        <w:t xml:space="preserve">duled route are all flag stops and therefore those stops are “viewed by other passengers as just another door-to-door stop.” (Exhibit No. ___(WAM-2T).  </w:t>
      </w:r>
      <w:r>
        <w:rPr>
          <w:b/>
        </w:rPr>
        <w:t>How, in your opinion, does combining services negatively impact door-to-door passengers who are place</w:t>
      </w:r>
      <w:r w:rsidR="000E2E7F">
        <w:rPr>
          <w:b/>
        </w:rPr>
        <w:t>d</w:t>
      </w:r>
      <w:r>
        <w:rPr>
          <w:b/>
        </w:rPr>
        <w:t xml:space="preserve"> on a scheduled service shuttle?</w:t>
      </w:r>
    </w:p>
    <w:p w14:paraId="7F570071" w14:textId="7E25CC0D" w:rsidR="00C33A48" w:rsidRDefault="00C33A48" w:rsidP="00C33A48">
      <w:pPr>
        <w:pStyle w:val="BodyText2"/>
        <w:ind w:left="720" w:hanging="720"/>
      </w:pPr>
      <w:r>
        <w:t>A.</w:t>
      </w:r>
      <w:r>
        <w:tab/>
        <w:t xml:space="preserve">Mr. Marks is correct, </w:t>
      </w:r>
      <w:r w:rsidR="000E2E7F">
        <w:t xml:space="preserve">to the </w:t>
      </w:r>
      <w:r w:rsidR="00E64B3D">
        <w:t xml:space="preserve">extent </w:t>
      </w:r>
      <w:r>
        <w:t xml:space="preserve">that Shuttle Express can probably </w:t>
      </w:r>
      <w:r w:rsidR="000E2E7F">
        <w:t>fool</w:t>
      </w:r>
      <w:r>
        <w:t xml:space="preserve"> its passengers.  </w:t>
      </w:r>
      <w:r w:rsidR="00643591">
        <w:t>Those unsuspecting</w:t>
      </w:r>
      <w:r w:rsidR="00E64B3D">
        <w:t xml:space="preserve"> door-to-door</w:t>
      </w:r>
      <w:r w:rsidR="00643591">
        <w:t xml:space="preserve"> passengers</w:t>
      </w:r>
      <w:r>
        <w:t xml:space="preserve"> probably don’t know any better than to think that those flag stops were just other door-to-door stops.</w:t>
      </w:r>
      <w:r w:rsidR="00643591">
        <w:t xml:space="preserve">  But they paid a </w:t>
      </w:r>
      <w:r w:rsidR="000E2E7F">
        <w:t>premium</w:t>
      </w:r>
      <w:r w:rsidR="00643591">
        <w:t xml:space="preserve"> price for door-to-door service and </w:t>
      </w:r>
      <w:r w:rsidR="000E2E7F">
        <w:t>yet are</w:t>
      </w:r>
      <w:r w:rsidR="00643591">
        <w:t xml:space="preserve"> being</w:t>
      </w:r>
      <w:r w:rsidR="00E64B3D">
        <w:t xml:space="preserve"> placed on the same shuttle as the passengers who paid for </w:t>
      </w:r>
      <w:r w:rsidR="00643591">
        <w:t>scheduled service</w:t>
      </w:r>
      <w:r w:rsidR="00E64B3D">
        <w:t>, which then potentially makes more stops.  Additionally, if those passengers paid for door-to-door service for one of the flag-stops on the scheduled route</w:t>
      </w:r>
      <w:r w:rsidR="00643591">
        <w:t xml:space="preserve">, for which they could have paid less as described by Mr. Marks, </w:t>
      </w:r>
      <w:r w:rsidR="00E64B3D">
        <w:t>they are not actually receiving the premium service for which they paid</w:t>
      </w:r>
      <w:r w:rsidR="00643591">
        <w:t>.</w:t>
      </w:r>
    </w:p>
    <w:p w14:paraId="79A159EE" w14:textId="2564339B" w:rsidR="00875BAC" w:rsidRDefault="00875BAC" w:rsidP="00C33A48">
      <w:pPr>
        <w:pStyle w:val="BodyText2"/>
        <w:ind w:left="720" w:hanging="720"/>
      </w:pPr>
      <w:r w:rsidRPr="001B4F95">
        <w:rPr>
          <w:b/>
        </w:rPr>
        <w:t>Q.</w:t>
      </w:r>
      <w:r w:rsidRPr="001B4F95">
        <w:rPr>
          <w:b/>
        </w:rPr>
        <w:tab/>
        <w:t>Do you see any other inherent conflict in this “combination” practice of door-to-door and scheduled service?</w:t>
      </w:r>
    </w:p>
    <w:p w14:paraId="43B22C8F" w14:textId="07704257" w:rsidR="00875BAC" w:rsidRPr="00C33A48" w:rsidRDefault="00875BAC" w:rsidP="00C33A48">
      <w:pPr>
        <w:pStyle w:val="BodyText2"/>
        <w:ind w:left="720" w:hanging="720"/>
      </w:pPr>
      <w:r>
        <w:t>A.</w:t>
      </w:r>
      <w:r>
        <w:tab/>
        <w:t>Yes.  Remember door-to-door and scheduled auto transportation are distinct services under Commission rules and a regulated carrier should be expected to distinguish and delineate their operations consistent with those characteristics.</w:t>
      </w:r>
    </w:p>
    <w:p w14:paraId="14F7C484" w14:textId="5645A6E2" w:rsidR="004578F1" w:rsidRDefault="00FB46A3" w:rsidP="00C33A48">
      <w:pPr>
        <w:pStyle w:val="BodyText2"/>
        <w:ind w:left="720" w:hanging="720"/>
        <w:rPr>
          <w:b/>
        </w:rPr>
      </w:pPr>
      <w:r>
        <w:rPr>
          <w:b/>
        </w:rPr>
        <w:t>Q.</w:t>
      </w:r>
      <w:r>
        <w:rPr>
          <w:b/>
        </w:rPr>
        <w:tab/>
        <w:t>Does that conclude your testimony</w:t>
      </w:r>
      <w:r w:rsidR="00D06EDE">
        <w:rPr>
          <w:b/>
        </w:rPr>
        <w:t xml:space="preserve"> at the present time</w:t>
      </w:r>
      <w:r>
        <w:rPr>
          <w:b/>
        </w:rPr>
        <w:t>?</w:t>
      </w:r>
    </w:p>
    <w:p w14:paraId="003AC6D0" w14:textId="77777777" w:rsidR="00FB46A3" w:rsidRPr="00AC4935" w:rsidRDefault="00FB46A3" w:rsidP="001C229B">
      <w:pPr>
        <w:pStyle w:val="BodyText2"/>
        <w:ind w:left="720" w:hanging="720"/>
      </w:pPr>
      <w:r>
        <w:t>A.</w:t>
      </w:r>
      <w:r>
        <w:tab/>
        <w:t>Yes it does.</w:t>
      </w:r>
    </w:p>
    <w:p w14:paraId="69E9B848" w14:textId="77777777" w:rsidR="004047C8" w:rsidRDefault="004047C8" w:rsidP="004047C8">
      <w:pPr>
        <w:spacing w:line="480" w:lineRule="exact"/>
        <w:rPr>
          <w:szCs w:val="24"/>
        </w:rPr>
      </w:pPr>
      <w:r>
        <w:rPr>
          <w:szCs w:val="24"/>
        </w:rPr>
        <w:br w:type="page"/>
      </w:r>
    </w:p>
    <w:p w14:paraId="464F8E21" w14:textId="77777777" w:rsidR="00FF155A" w:rsidRDefault="00FF155A" w:rsidP="004578F1">
      <w:pPr>
        <w:tabs>
          <w:tab w:val="center" w:pos="4680"/>
        </w:tabs>
        <w:spacing w:line="480" w:lineRule="exact"/>
        <w:rPr>
          <w:szCs w:val="24"/>
        </w:rPr>
      </w:pPr>
    </w:p>
    <w:p w14:paraId="750C6665" w14:textId="77777777" w:rsidR="004F0190" w:rsidRDefault="004F0190" w:rsidP="004F0190">
      <w:pPr>
        <w:keepNext/>
        <w:keepLines/>
        <w:jc w:val="center"/>
        <w:rPr>
          <w:b/>
          <w:szCs w:val="24"/>
        </w:rPr>
      </w:pPr>
      <w:r w:rsidRPr="00316687">
        <w:rPr>
          <w:b/>
          <w:szCs w:val="24"/>
        </w:rPr>
        <w:t>CERTIFICATE OF SERVICE</w:t>
      </w:r>
    </w:p>
    <w:p w14:paraId="29A785BB" w14:textId="77777777" w:rsidR="00643591" w:rsidRPr="00316687" w:rsidRDefault="00643591" w:rsidP="004F0190">
      <w:pPr>
        <w:keepNext/>
        <w:keepLines/>
        <w:jc w:val="center"/>
        <w:rPr>
          <w:b/>
          <w:szCs w:val="24"/>
        </w:rPr>
      </w:pPr>
    </w:p>
    <w:p w14:paraId="7C1C6EE2" w14:textId="75810022" w:rsidR="004F0190" w:rsidRPr="00316687" w:rsidRDefault="004F0190" w:rsidP="004F0190">
      <w:pPr>
        <w:keepNext/>
        <w:keepLines/>
        <w:rPr>
          <w:szCs w:val="24"/>
        </w:rPr>
      </w:pPr>
      <w:r w:rsidRPr="00316687">
        <w:rPr>
          <w:szCs w:val="24"/>
        </w:rPr>
        <w:tab/>
        <w:t xml:space="preserve">I hereby certify that on </w:t>
      </w:r>
      <w:r w:rsidR="00643591">
        <w:rPr>
          <w:szCs w:val="24"/>
        </w:rPr>
        <w:t>April 24</w:t>
      </w:r>
      <w:r>
        <w:rPr>
          <w:szCs w:val="24"/>
        </w:rPr>
        <w:t>, 2017</w:t>
      </w:r>
      <w:r w:rsidRPr="00316687">
        <w:rPr>
          <w:szCs w:val="24"/>
        </w:rPr>
        <w:t>,</w:t>
      </w:r>
      <w:r w:rsidR="00B005C9">
        <w:rPr>
          <w:szCs w:val="24"/>
        </w:rPr>
        <w:t xml:space="preserve"> </w:t>
      </w:r>
      <w:r w:rsidRPr="00316687">
        <w:rPr>
          <w:szCs w:val="24"/>
        </w:rPr>
        <w:t>I provided to the Washington Utilities and Transportation Commission’s Secretary an official electronic file co</w:t>
      </w:r>
      <w:r w:rsidR="00761D4A">
        <w:rPr>
          <w:szCs w:val="24"/>
        </w:rPr>
        <w:t xml:space="preserve">ntaining the foregoing document(s) </w:t>
      </w:r>
      <w:r w:rsidRPr="00316687">
        <w:rPr>
          <w:szCs w:val="24"/>
        </w:rPr>
        <w:t xml:space="preserve">via </w:t>
      </w:r>
      <w:r>
        <w:rPr>
          <w:szCs w:val="24"/>
        </w:rPr>
        <w:t xml:space="preserve">the web portal </w:t>
      </w:r>
      <w:r w:rsidRPr="00316687">
        <w:rPr>
          <w:szCs w:val="24"/>
        </w:rPr>
        <w:t xml:space="preserve">and </w:t>
      </w:r>
      <w:r w:rsidR="00D43A50">
        <w:rPr>
          <w:szCs w:val="24"/>
        </w:rPr>
        <w:t xml:space="preserve">provided </w:t>
      </w:r>
      <w:r w:rsidRPr="00316687">
        <w:rPr>
          <w:szCs w:val="24"/>
        </w:rPr>
        <w:t>an electronic copy to:</w:t>
      </w:r>
      <w:r w:rsidRPr="00316687">
        <w:rPr>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F0190" w:rsidRPr="00316687" w14:paraId="2320766E" w14:textId="77777777" w:rsidTr="00A57144">
        <w:tc>
          <w:tcPr>
            <w:tcW w:w="4338" w:type="dxa"/>
            <w:shd w:val="clear" w:color="auto" w:fill="auto"/>
          </w:tcPr>
          <w:p w14:paraId="69D6C59E" w14:textId="77777777" w:rsidR="004F0190" w:rsidRPr="00316687" w:rsidRDefault="004F0190" w:rsidP="00A57144">
            <w:pPr>
              <w:keepNext/>
              <w:keepLines/>
              <w:rPr>
                <w:szCs w:val="24"/>
              </w:rPr>
            </w:pPr>
            <w:r>
              <w:rPr>
                <w:szCs w:val="24"/>
              </w:rPr>
              <w:t>Julian Beattie</w:t>
            </w:r>
          </w:p>
          <w:p w14:paraId="6F681F6E" w14:textId="77777777" w:rsidR="004F0190" w:rsidRDefault="004F0190" w:rsidP="00A57144">
            <w:pPr>
              <w:keepNext/>
              <w:keepLines/>
              <w:rPr>
                <w:szCs w:val="24"/>
              </w:rPr>
            </w:pPr>
            <w:r>
              <w:rPr>
                <w:szCs w:val="24"/>
              </w:rPr>
              <w:t>Office of the Attorney General</w:t>
            </w:r>
          </w:p>
          <w:p w14:paraId="088AA16C" w14:textId="77777777" w:rsidR="004F0190" w:rsidRPr="00316687" w:rsidRDefault="004F0190" w:rsidP="00A57144">
            <w:pPr>
              <w:keepNext/>
              <w:keepLines/>
              <w:rPr>
                <w:szCs w:val="24"/>
              </w:rPr>
            </w:pPr>
            <w:r>
              <w:rPr>
                <w:szCs w:val="24"/>
              </w:rPr>
              <w:t>Utilities and Transportation Division</w:t>
            </w:r>
          </w:p>
          <w:p w14:paraId="495F536C" w14:textId="77777777" w:rsidR="004F0190" w:rsidRPr="00316687" w:rsidRDefault="004F0190" w:rsidP="00A57144">
            <w:pPr>
              <w:keepNext/>
              <w:keepLines/>
              <w:rPr>
                <w:szCs w:val="24"/>
              </w:rPr>
            </w:pPr>
            <w:r w:rsidRPr="00316687">
              <w:rPr>
                <w:szCs w:val="24"/>
              </w:rPr>
              <w:t>1400 S. Evergreen Park Dr. SW</w:t>
            </w:r>
          </w:p>
          <w:p w14:paraId="69102FFF" w14:textId="77777777" w:rsidR="004F0190" w:rsidRPr="00316687" w:rsidRDefault="004F0190" w:rsidP="00A57144">
            <w:pPr>
              <w:keepNext/>
              <w:keepLines/>
              <w:rPr>
                <w:szCs w:val="24"/>
              </w:rPr>
            </w:pPr>
            <w:r w:rsidRPr="00316687">
              <w:rPr>
                <w:szCs w:val="24"/>
              </w:rPr>
              <w:t>PO Box 40128</w:t>
            </w:r>
          </w:p>
          <w:p w14:paraId="2D0E3AB4" w14:textId="77777777" w:rsidR="004F0190" w:rsidRPr="00316687" w:rsidRDefault="004F0190" w:rsidP="00A57144">
            <w:pPr>
              <w:keepNext/>
              <w:keepLines/>
              <w:rPr>
                <w:szCs w:val="24"/>
              </w:rPr>
            </w:pPr>
            <w:r w:rsidRPr="00316687">
              <w:rPr>
                <w:szCs w:val="24"/>
              </w:rPr>
              <w:t>Olympia, WA  98504-0128</w:t>
            </w:r>
          </w:p>
          <w:p w14:paraId="15EEE8E7" w14:textId="77777777" w:rsidR="004F0190" w:rsidRPr="00316687" w:rsidRDefault="004F0190" w:rsidP="00A57144">
            <w:pPr>
              <w:keepNext/>
              <w:keepLines/>
              <w:rPr>
                <w:szCs w:val="24"/>
              </w:rPr>
            </w:pPr>
            <w:r w:rsidRPr="00316687">
              <w:rPr>
                <w:szCs w:val="24"/>
              </w:rPr>
              <w:t>(360) 664-1192</w:t>
            </w:r>
          </w:p>
          <w:p w14:paraId="0969B3C6" w14:textId="77777777" w:rsidR="004F0190" w:rsidRPr="00316687" w:rsidRDefault="004F0190" w:rsidP="00A57144">
            <w:pPr>
              <w:keepNext/>
              <w:keepLines/>
              <w:rPr>
                <w:szCs w:val="24"/>
              </w:rPr>
            </w:pPr>
            <w:r w:rsidRPr="00316687">
              <w:rPr>
                <w:szCs w:val="24"/>
              </w:rPr>
              <w:t xml:space="preserve">Email: </w:t>
            </w:r>
            <w:hyperlink r:id="rId9" w:history="1">
              <w:r w:rsidRPr="0014570A">
                <w:rPr>
                  <w:rStyle w:val="Hyperlink"/>
                  <w:szCs w:val="24"/>
                </w:rPr>
                <w:t>jbeattie@utc.wa.gov</w:t>
              </w:r>
            </w:hyperlink>
          </w:p>
          <w:p w14:paraId="37225BD7" w14:textId="77777777" w:rsidR="004F0190" w:rsidRPr="00316687" w:rsidRDefault="004F0190" w:rsidP="00A57144">
            <w:pPr>
              <w:keepNext/>
              <w:keepLines/>
              <w:rPr>
                <w:szCs w:val="24"/>
              </w:rPr>
            </w:pPr>
          </w:p>
        </w:tc>
        <w:tc>
          <w:tcPr>
            <w:tcW w:w="4860" w:type="dxa"/>
            <w:shd w:val="clear" w:color="auto" w:fill="auto"/>
          </w:tcPr>
          <w:p w14:paraId="3C2A27B0" w14:textId="77777777" w:rsidR="004F0190" w:rsidRPr="00316687" w:rsidRDefault="004F0190" w:rsidP="00A57144">
            <w:pPr>
              <w:keepNext/>
              <w:keepLines/>
              <w:rPr>
                <w:szCs w:val="24"/>
              </w:rPr>
            </w:pPr>
            <w:r w:rsidRPr="00316687">
              <w:rPr>
                <w:szCs w:val="24"/>
              </w:rPr>
              <w:t>Rayne Pearson</w:t>
            </w:r>
          </w:p>
          <w:p w14:paraId="384169F3" w14:textId="77777777" w:rsidR="004F0190" w:rsidRPr="00316687" w:rsidRDefault="004F0190" w:rsidP="00A57144">
            <w:pPr>
              <w:keepNext/>
              <w:keepLines/>
              <w:rPr>
                <w:szCs w:val="24"/>
              </w:rPr>
            </w:pPr>
            <w:r w:rsidRPr="00316687">
              <w:rPr>
                <w:szCs w:val="24"/>
              </w:rPr>
              <w:t>Administrative Law Judge</w:t>
            </w:r>
          </w:p>
          <w:p w14:paraId="408A4F0B" w14:textId="77777777" w:rsidR="004F0190" w:rsidRPr="00316687" w:rsidRDefault="004F0190" w:rsidP="00A57144">
            <w:pPr>
              <w:keepNext/>
              <w:keepLines/>
              <w:rPr>
                <w:szCs w:val="24"/>
              </w:rPr>
            </w:pPr>
            <w:r w:rsidRPr="00316687">
              <w:rPr>
                <w:szCs w:val="24"/>
              </w:rPr>
              <w:t>1300 S. Evergreen Park Drive S.W.</w:t>
            </w:r>
          </w:p>
          <w:p w14:paraId="15072294" w14:textId="77777777" w:rsidR="004F0190" w:rsidRPr="00316687" w:rsidRDefault="004F0190" w:rsidP="00A57144">
            <w:pPr>
              <w:keepNext/>
              <w:keepLines/>
              <w:rPr>
                <w:szCs w:val="24"/>
              </w:rPr>
            </w:pPr>
            <w:r w:rsidRPr="00316687">
              <w:rPr>
                <w:szCs w:val="24"/>
              </w:rPr>
              <w:t>P.O. Box 47250</w:t>
            </w:r>
          </w:p>
          <w:p w14:paraId="4DC6497A" w14:textId="77777777" w:rsidR="004F0190" w:rsidRPr="00316687" w:rsidRDefault="004F0190" w:rsidP="00A57144">
            <w:pPr>
              <w:keepNext/>
              <w:keepLines/>
              <w:rPr>
                <w:szCs w:val="24"/>
              </w:rPr>
            </w:pPr>
            <w:r w:rsidRPr="00316687">
              <w:rPr>
                <w:szCs w:val="24"/>
              </w:rPr>
              <w:t>Olympia, WA 98504-7250</w:t>
            </w:r>
          </w:p>
          <w:p w14:paraId="4AFDB29F" w14:textId="77777777" w:rsidR="004F0190" w:rsidRPr="00316687" w:rsidRDefault="004F0190" w:rsidP="00A57144">
            <w:pPr>
              <w:keepNext/>
              <w:keepLines/>
              <w:rPr>
                <w:szCs w:val="24"/>
              </w:rPr>
            </w:pPr>
            <w:r w:rsidRPr="00316687">
              <w:rPr>
                <w:color w:val="000000"/>
                <w:szCs w:val="24"/>
              </w:rPr>
              <w:t>(360) 664-1160</w:t>
            </w:r>
          </w:p>
          <w:p w14:paraId="01BA6DC9" w14:textId="77777777" w:rsidR="004F0190" w:rsidRPr="00316687" w:rsidRDefault="00C318F2" w:rsidP="00A57144">
            <w:pPr>
              <w:keepNext/>
              <w:keepLines/>
              <w:rPr>
                <w:szCs w:val="24"/>
              </w:rPr>
            </w:pPr>
            <w:hyperlink r:id="rId10" w:history="1">
              <w:r w:rsidR="004F0190" w:rsidRPr="00316687">
                <w:rPr>
                  <w:rStyle w:val="Hyperlink"/>
                  <w:szCs w:val="24"/>
                </w:rPr>
                <w:t>rpearson@utc.wa.gov</w:t>
              </w:r>
            </w:hyperlink>
          </w:p>
          <w:p w14:paraId="68125A56" w14:textId="77777777" w:rsidR="004F0190" w:rsidRPr="00316687" w:rsidRDefault="004F0190" w:rsidP="00A57144">
            <w:pPr>
              <w:keepNext/>
              <w:keepLines/>
              <w:rPr>
                <w:szCs w:val="24"/>
              </w:rPr>
            </w:pPr>
          </w:p>
        </w:tc>
      </w:tr>
      <w:tr w:rsidR="004F0190" w:rsidRPr="00316687" w14:paraId="4B1BE474" w14:textId="77777777" w:rsidTr="00A57144">
        <w:tc>
          <w:tcPr>
            <w:tcW w:w="4338" w:type="dxa"/>
            <w:shd w:val="clear" w:color="auto" w:fill="auto"/>
          </w:tcPr>
          <w:p w14:paraId="2F6C14A2" w14:textId="77777777" w:rsidR="004F0190" w:rsidRPr="00316687" w:rsidRDefault="004F0190" w:rsidP="00A57144">
            <w:pPr>
              <w:keepNext/>
              <w:keepLines/>
              <w:rPr>
                <w:szCs w:val="24"/>
              </w:rPr>
            </w:pPr>
            <w:r w:rsidRPr="00316687">
              <w:rPr>
                <w:szCs w:val="24"/>
              </w:rPr>
              <w:t>Brooks Harlow</w:t>
            </w:r>
          </w:p>
          <w:p w14:paraId="606046F1" w14:textId="77777777" w:rsidR="004F0190" w:rsidRPr="00316687" w:rsidRDefault="004F0190" w:rsidP="00A57144">
            <w:pPr>
              <w:keepNext/>
              <w:keepLines/>
              <w:rPr>
                <w:szCs w:val="24"/>
              </w:rPr>
            </w:pPr>
            <w:r w:rsidRPr="00316687">
              <w:rPr>
                <w:szCs w:val="24"/>
              </w:rPr>
              <w:t>Lukas, Nace, Gutierrez &amp; Sachs, LLP</w:t>
            </w:r>
          </w:p>
          <w:p w14:paraId="688E7F50" w14:textId="77777777" w:rsidR="004F0190" w:rsidRPr="00316687" w:rsidRDefault="004F0190" w:rsidP="00A57144">
            <w:pPr>
              <w:keepNext/>
              <w:keepLines/>
              <w:rPr>
                <w:szCs w:val="24"/>
              </w:rPr>
            </w:pPr>
            <w:r w:rsidRPr="00316687">
              <w:rPr>
                <w:szCs w:val="24"/>
              </w:rPr>
              <w:t>8300 Greensboro Dr. Suite 1200</w:t>
            </w:r>
          </w:p>
          <w:p w14:paraId="3DB71241" w14:textId="77777777" w:rsidR="004F0190" w:rsidRPr="00316687" w:rsidRDefault="004F0190" w:rsidP="00A57144">
            <w:pPr>
              <w:keepNext/>
              <w:keepLines/>
              <w:rPr>
                <w:szCs w:val="24"/>
              </w:rPr>
            </w:pPr>
            <w:r w:rsidRPr="00316687">
              <w:rPr>
                <w:szCs w:val="24"/>
              </w:rPr>
              <w:t>McLean, VA 22102</w:t>
            </w:r>
          </w:p>
          <w:p w14:paraId="33441A8F" w14:textId="77777777" w:rsidR="004F0190" w:rsidRPr="00316687" w:rsidRDefault="004F0190" w:rsidP="00A57144">
            <w:pPr>
              <w:keepNext/>
              <w:keepLines/>
              <w:rPr>
                <w:szCs w:val="24"/>
              </w:rPr>
            </w:pPr>
            <w:r w:rsidRPr="00316687">
              <w:rPr>
                <w:szCs w:val="24"/>
              </w:rPr>
              <w:t>(703) 584-8680</w:t>
            </w:r>
          </w:p>
          <w:p w14:paraId="56BBBCB6" w14:textId="77777777" w:rsidR="004F0190" w:rsidRPr="00316687" w:rsidRDefault="004F0190" w:rsidP="00A57144">
            <w:pPr>
              <w:keepNext/>
              <w:keepLines/>
              <w:rPr>
                <w:szCs w:val="24"/>
              </w:rPr>
            </w:pPr>
            <w:r w:rsidRPr="00316687">
              <w:rPr>
                <w:szCs w:val="24"/>
              </w:rPr>
              <w:t xml:space="preserve">Email: </w:t>
            </w:r>
            <w:hyperlink r:id="rId11" w:history="1">
              <w:r w:rsidRPr="00316687">
                <w:rPr>
                  <w:rStyle w:val="Hyperlink"/>
                  <w:szCs w:val="24"/>
                </w:rPr>
                <w:t>bharlow@fcclaw.com</w:t>
              </w:r>
            </w:hyperlink>
          </w:p>
          <w:p w14:paraId="7B436702" w14:textId="77777777" w:rsidR="004F0190" w:rsidRPr="00316687" w:rsidRDefault="004F0190" w:rsidP="00A57144">
            <w:pPr>
              <w:keepNext/>
              <w:keepLines/>
              <w:rPr>
                <w:szCs w:val="24"/>
              </w:rPr>
            </w:pPr>
          </w:p>
        </w:tc>
        <w:tc>
          <w:tcPr>
            <w:tcW w:w="4860" w:type="dxa"/>
            <w:shd w:val="clear" w:color="auto" w:fill="auto"/>
          </w:tcPr>
          <w:p w14:paraId="5A25F2D3" w14:textId="77777777" w:rsidR="004F0190" w:rsidRDefault="00773999" w:rsidP="00A57144">
            <w:pPr>
              <w:keepNext/>
              <w:keepLines/>
              <w:rPr>
                <w:szCs w:val="24"/>
              </w:rPr>
            </w:pPr>
            <w:r>
              <w:rPr>
                <w:szCs w:val="24"/>
              </w:rPr>
              <w:t>Jennifer Cameron-Rulkowski</w:t>
            </w:r>
          </w:p>
          <w:p w14:paraId="62667C0F" w14:textId="77777777" w:rsidR="00773999" w:rsidRDefault="00773999" w:rsidP="00773999">
            <w:pPr>
              <w:keepNext/>
              <w:keepLines/>
              <w:rPr>
                <w:szCs w:val="24"/>
              </w:rPr>
            </w:pPr>
            <w:r>
              <w:rPr>
                <w:szCs w:val="24"/>
              </w:rPr>
              <w:t>Office of the Attorney General</w:t>
            </w:r>
          </w:p>
          <w:p w14:paraId="10B23327" w14:textId="77777777" w:rsidR="00773999" w:rsidRPr="00316687" w:rsidRDefault="00773999" w:rsidP="00773999">
            <w:pPr>
              <w:keepNext/>
              <w:keepLines/>
              <w:rPr>
                <w:szCs w:val="24"/>
              </w:rPr>
            </w:pPr>
            <w:r>
              <w:rPr>
                <w:szCs w:val="24"/>
              </w:rPr>
              <w:t>Utilities and Transportation Division</w:t>
            </w:r>
          </w:p>
          <w:p w14:paraId="5D77225F" w14:textId="13C6C8BA" w:rsidR="00773999" w:rsidRPr="00773999" w:rsidRDefault="00773999" w:rsidP="00773999">
            <w:pPr>
              <w:keepNext/>
              <w:keepLines/>
              <w:rPr>
                <w:szCs w:val="24"/>
              </w:rPr>
            </w:pPr>
            <w:r w:rsidRPr="00773999">
              <w:rPr>
                <w:szCs w:val="24"/>
              </w:rPr>
              <w:t>1400 S. Evergreen Park Dr</w:t>
            </w:r>
            <w:r>
              <w:rPr>
                <w:szCs w:val="24"/>
              </w:rPr>
              <w:t>.</w:t>
            </w:r>
            <w:r w:rsidRPr="00773999">
              <w:rPr>
                <w:szCs w:val="24"/>
              </w:rPr>
              <w:t xml:space="preserve"> SW</w:t>
            </w:r>
          </w:p>
          <w:p w14:paraId="3E6E8927" w14:textId="77777777" w:rsidR="00773999" w:rsidRPr="00773999" w:rsidRDefault="00773999" w:rsidP="00773999">
            <w:pPr>
              <w:keepNext/>
              <w:keepLines/>
              <w:rPr>
                <w:szCs w:val="24"/>
              </w:rPr>
            </w:pPr>
            <w:r w:rsidRPr="00773999">
              <w:rPr>
                <w:szCs w:val="24"/>
              </w:rPr>
              <w:t>P.O. Box 40128</w:t>
            </w:r>
          </w:p>
          <w:p w14:paraId="0DAE1F5A" w14:textId="77777777" w:rsidR="00773999" w:rsidRDefault="00773999" w:rsidP="00773999">
            <w:pPr>
              <w:keepNext/>
              <w:keepLines/>
              <w:rPr>
                <w:szCs w:val="24"/>
              </w:rPr>
            </w:pPr>
            <w:r w:rsidRPr="00773999">
              <w:rPr>
                <w:szCs w:val="24"/>
              </w:rPr>
              <w:t>Olympia, WA 98504-0128</w:t>
            </w:r>
          </w:p>
          <w:p w14:paraId="1780925C" w14:textId="77777777" w:rsidR="00773999" w:rsidRPr="00316687" w:rsidRDefault="00773999" w:rsidP="00773999">
            <w:pPr>
              <w:keepNext/>
              <w:keepLines/>
              <w:rPr>
                <w:szCs w:val="24"/>
              </w:rPr>
            </w:pPr>
            <w:r w:rsidRPr="00316687">
              <w:rPr>
                <w:szCs w:val="24"/>
              </w:rPr>
              <w:t>(360) 664-1192</w:t>
            </w:r>
          </w:p>
          <w:p w14:paraId="55B27C1B" w14:textId="12CA5DB9" w:rsidR="00773999" w:rsidRDefault="00C318F2" w:rsidP="00773999">
            <w:pPr>
              <w:keepNext/>
              <w:keepLines/>
              <w:rPr>
                <w:szCs w:val="24"/>
              </w:rPr>
            </w:pPr>
            <w:hyperlink r:id="rId12" w:history="1">
              <w:r w:rsidR="00773999" w:rsidRPr="002E1382">
                <w:rPr>
                  <w:rStyle w:val="Hyperlink"/>
                  <w:szCs w:val="24"/>
                </w:rPr>
                <w:t>jcameron@wutc.wa.gov</w:t>
              </w:r>
            </w:hyperlink>
          </w:p>
          <w:p w14:paraId="63D3B036" w14:textId="31EFC056" w:rsidR="00773999" w:rsidRPr="00316687" w:rsidRDefault="00773999" w:rsidP="00773999">
            <w:pPr>
              <w:keepNext/>
              <w:keepLines/>
              <w:rPr>
                <w:szCs w:val="24"/>
              </w:rPr>
            </w:pPr>
          </w:p>
        </w:tc>
      </w:tr>
    </w:tbl>
    <w:p w14:paraId="08181202" w14:textId="7CE16F9A" w:rsidR="004F0190" w:rsidRPr="00316687" w:rsidRDefault="004F0190" w:rsidP="004F0190">
      <w:pPr>
        <w:keepNext/>
        <w:keepLines/>
        <w:jc w:val="center"/>
        <w:rPr>
          <w:szCs w:val="24"/>
        </w:rPr>
      </w:pP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p>
    <w:p w14:paraId="1E777E5E" w14:textId="6EDE0726" w:rsidR="004F0190" w:rsidRPr="00316687" w:rsidRDefault="004F0190" w:rsidP="004F0190">
      <w:pPr>
        <w:keepNext/>
        <w:keepLines/>
        <w:rPr>
          <w:szCs w:val="24"/>
        </w:rPr>
      </w:pPr>
      <w:r>
        <w:rPr>
          <w:szCs w:val="24"/>
        </w:rPr>
        <w:t xml:space="preserve">Signed at Seattle, Washington the </w:t>
      </w:r>
      <w:r w:rsidR="00B82686">
        <w:rPr>
          <w:szCs w:val="24"/>
        </w:rPr>
        <w:t>24</w:t>
      </w:r>
      <w:r w:rsidR="00B82686" w:rsidRPr="00B82686">
        <w:rPr>
          <w:szCs w:val="24"/>
          <w:vertAlign w:val="superscript"/>
        </w:rPr>
        <w:t>th</w:t>
      </w:r>
      <w:r w:rsidR="00B82686">
        <w:rPr>
          <w:szCs w:val="24"/>
          <w:vertAlign w:val="superscript"/>
        </w:rPr>
        <w:t xml:space="preserve"> </w:t>
      </w:r>
      <w:r>
        <w:rPr>
          <w:szCs w:val="24"/>
        </w:rPr>
        <w:t xml:space="preserve">day of </w:t>
      </w:r>
      <w:r w:rsidR="00B82686">
        <w:rPr>
          <w:szCs w:val="24"/>
        </w:rPr>
        <w:t>April</w:t>
      </w:r>
      <w:r>
        <w:rPr>
          <w:szCs w:val="24"/>
        </w:rPr>
        <w:t>, 2017.</w:t>
      </w:r>
    </w:p>
    <w:p w14:paraId="693792FE" w14:textId="77777777" w:rsidR="004F0190" w:rsidRDefault="004F0190" w:rsidP="004F0190">
      <w:pPr>
        <w:keepNext/>
        <w:keepLines/>
        <w:jc w:val="center"/>
        <w:rPr>
          <w:szCs w:val="24"/>
        </w:rPr>
      </w:pPr>
    </w:p>
    <w:p w14:paraId="140F18FB" w14:textId="77777777" w:rsidR="004F0190" w:rsidRPr="00316687" w:rsidRDefault="004F0190" w:rsidP="004F0190">
      <w:pPr>
        <w:keepNext/>
        <w:keepLines/>
        <w:jc w:val="center"/>
        <w:rPr>
          <w:szCs w:val="24"/>
        </w:rPr>
      </w:pPr>
    </w:p>
    <w:p w14:paraId="223E0E95" w14:textId="77777777" w:rsidR="004F0190" w:rsidRPr="00316687" w:rsidRDefault="004F0190" w:rsidP="004F0190">
      <w:pPr>
        <w:keepNext/>
        <w:keepLines/>
        <w:jc w:val="center"/>
        <w:rPr>
          <w:szCs w:val="24"/>
        </w:rPr>
      </w:pPr>
    </w:p>
    <w:p w14:paraId="41C222DA" w14:textId="77777777" w:rsidR="004F0190" w:rsidRPr="004F0190" w:rsidRDefault="004F0190" w:rsidP="004F0190">
      <w:pPr>
        <w:rPr>
          <w:szCs w:val="24"/>
          <w:u w:val="single"/>
        </w:rPr>
      </w:pP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sidRPr="00316687">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4FBFCBED" w14:textId="77777777" w:rsidR="004F0190" w:rsidRDefault="004F0190" w:rsidP="004F0190">
      <w:pPr>
        <w:rPr>
          <w:szCs w:val="24"/>
        </w:rPr>
      </w:pPr>
      <w:r>
        <w:rPr>
          <w:szCs w:val="24"/>
        </w:rPr>
        <w:tab/>
      </w:r>
      <w:r>
        <w:rPr>
          <w:szCs w:val="24"/>
        </w:rPr>
        <w:tab/>
      </w:r>
      <w:r>
        <w:rPr>
          <w:szCs w:val="24"/>
        </w:rPr>
        <w:tab/>
      </w:r>
      <w:r>
        <w:rPr>
          <w:szCs w:val="24"/>
        </w:rPr>
        <w:tab/>
      </w:r>
      <w:r>
        <w:rPr>
          <w:szCs w:val="24"/>
        </w:rPr>
        <w:tab/>
      </w:r>
      <w:r w:rsidRPr="00316687">
        <w:rPr>
          <w:szCs w:val="24"/>
        </w:rPr>
        <w:tab/>
      </w:r>
      <w:r w:rsidRPr="00316687">
        <w:rPr>
          <w:szCs w:val="24"/>
        </w:rPr>
        <w:tab/>
        <w:t>Maggi Gruber</w:t>
      </w:r>
    </w:p>
    <w:p w14:paraId="0BFF2EEC" w14:textId="77777777" w:rsidR="004F0190" w:rsidRDefault="004F0190" w:rsidP="004F0190">
      <w:pPr>
        <w:rPr>
          <w:szCs w:val="24"/>
        </w:rPr>
      </w:pPr>
      <w:r>
        <w:rPr>
          <w:szCs w:val="24"/>
        </w:rPr>
        <w:tab/>
      </w:r>
      <w:r>
        <w:rPr>
          <w:szCs w:val="24"/>
        </w:rPr>
        <w:tab/>
      </w:r>
      <w:r>
        <w:rPr>
          <w:szCs w:val="24"/>
        </w:rPr>
        <w:tab/>
      </w:r>
      <w:r>
        <w:rPr>
          <w:szCs w:val="24"/>
        </w:rPr>
        <w:tab/>
      </w:r>
      <w:r>
        <w:rPr>
          <w:szCs w:val="24"/>
        </w:rPr>
        <w:tab/>
      </w:r>
      <w:r>
        <w:rPr>
          <w:szCs w:val="24"/>
        </w:rPr>
        <w:tab/>
      </w:r>
      <w:r>
        <w:rPr>
          <w:szCs w:val="24"/>
        </w:rPr>
        <w:tab/>
        <w:t>Legal Assistant</w:t>
      </w:r>
    </w:p>
    <w:p w14:paraId="57B7D5D2" w14:textId="77777777" w:rsidR="004F0190" w:rsidRDefault="004F0190" w:rsidP="004F0190">
      <w:pPr>
        <w:rPr>
          <w:szCs w:val="24"/>
        </w:rPr>
      </w:pPr>
      <w:r>
        <w:rPr>
          <w:szCs w:val="24"/>
        </w:rPr>
        <w:tab/>
      </w:r>
      <w:r>
        <w:rPr>
          <w:szCs w:val="24"/>
        </w:rPr>
        <w:tab/>
      </w:r>
      <w:r>
        <w:rPr>
          <w:szCs w:val="24"/>
        </w:rPr>
        <w:tab/>
      </w:r>
      <w:r>
        <w:rPr>
          <w:szCs w:val="24"/>
        </w:rPr>
        <w:tab/>
      </w:r>
      <w:r>
        <w:rPr>
          <w:szCs w:val="24"/>
        </w:rPr>
        <w:tab/>
      </w:r>
      <w:r>
        <w:rPr>
          <w:szCs w:val="24"/>
        </w:rPr>
        <w:tab/>
      </w:r>
      <w:r>
        <w:rPr>
          <w:szCs w:val="24"/>
        </w:rPr>
        <w:tab/>
      </w:r>
      <w:hyperlink r:id="rId13" w:history="1">
        <w:r w:rsidRPr="00CF6336">
          <w:rPr>
            <w:rStyle w:val="Hyperlink"/>
            <w:szCs w:val="24"/>
          </w:rPr>
          <w:t>mgruber@williamskastner.com</w:t>
        </w:r>
      </w:hyperlink>
    </w:p>
    <w:p w14:paraId="4292BB12" w14:textId="77777777" w:rsidR="004F0190" w:rsidRPr="00316687" w:rsidRDefault="004F0190" w:rsidP="004F0190">
      <w:pPr>
        <w:rPr>
          <w:szCs w:val="24"/>
        </w:rPr>
      </w:pPr>
    </w:p>
    <w:p w14:paraId="121F7CF4" w14:textId="77777777" w:rsidR="00605AB7" w:rsidRDefault="00605AB7" w:rsidP="004F0190">
      <w:pPr>
        <w:pStyle w:val="BodyText2"/>
        <w:keepNext/>
        <w:widowControl w:val="0"/>
      </w:pPr>
    </w:p>
    <w:sectPr w:rsidR="00605AB7">
      <w:headerReference w:type="even" r:id="rId14"/>
      <w:headerReference w:type="default" r:id="rId15"/>
      <w:footerReference w:type="even" r:id="rId16"/>
      <w:footerReference w:type="default" r:id="rId17"/>
      <w:headerReference w:type="first" r:id="rId18"/>
      <w:footerReference w:type="first" r:id="rId19"/>
      <w:pgSz w:w="12240" w:h="15840" w:code="1"/>
      <w:pgMar w:top="1440" w:right="1512" w:bottom="1440" w:left="1541" w:header="720" w:footer="10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B580E8" w15:done="0"/>
  <w15:commentEx w15:paraId="033DA7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DAF24" w14:textId="77777777" w:rsidR="003E30CA" w:rsidRDefault="003E30CA">
      <w:r>
        <w:separator/>
      </w:r>
    </w:p>
  </w:endnote>
  <w:endnote w:type="continuationSeparator" w:id="0">
    <w:p w14:paraId="3391F1E8" w14:textId="77777777" w:rsidR="003E30CA" w:rsidRDefault="003E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A19AB" w14:textId="77777777" w:rsidR="000244BE" w:rsidRDefault="000244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3E30CA" w14:paraId="6473416A" w14:textId="77777777">
      <w:tc>
        <w:tcPr>
          <w:tcW w:w="6019" w:type="dxa"/>
        </w:tcPr>
        <w:p w14:paraId="25F27A1D" w14:textId="4398ECC1" w:rsidR="003E30CA" w:rsidRDefault="00EF32E6">
          <w:pPr>
            <w:pStyle w:val="Footer"/>
            <w:spacing w:before="100"/>
            <w:rPr>
              <w:rStyle w:val="PageNumber"/>
            </w:rPr>
          </w:pPr>
          <w:r>
            <w:t xml:space="preserve">REBUTTAL </w:t>
          </w:r>
          <w:r w:rsidR="003E30CA">
            <w:t>TESTIMONY OF H. JACK ROEMER, Exhibit No. ___ (HJR-</w:t>
          </w:r>
          <w:r>
            <w:t>25</w:t>
          </w:r>
          <w:r w:rsidR="003E30CA">
            <w:t>T)</w:t>
          </w:r>
          <w:r w:rsidR="003E30CA">
            <w:fldChar w:fldCharType="begin"/>
          </w:r>
          <w:r w:rsidR="003E30CA">
            <w:instrText xml:space="preserve"> STYLEREF  Title  \* MERGEFORMAT </w:instrText>
          </w:r>
          <w:r w:rsidR="003E30CA">
            <w:fldChar w:fldCharType="end"/>
          </w:r>
          <w:r w:rsidR="003E30CA">
            <w:t xml:space="preserve"> - </w:t>
          </w:r>
          <w:r w:rsidR="003E30CA">
            <w:rPr>
              <w:rStyle w:val="PageNumber"/>
            </w:rPr>
            <w:fldChar w:fldCharType="begin"/>
          </w:r>
          <w:r w:rsidR="003E30CA">
            <w:rPr>
              <w:rStyle w:val="PageNumber"/>
            </w:rPr>
            <w:instrText xml:space="preserve"> PAGE </w:instrText>
          </w:r>
          <w:r w:rsidR="003E30CA">
            <w:rPr>
              <w:rStyle w:val="PageNumber"/>
            </w:rPr>
            <w:fldChar w:fldCharType="separate"/>
          </w:r>
          <w:r w:rsidR="00C318F2">
            <w:rPr>
              <w:rStyle w:val="PageNumber"/>
              <w:noProof/>
            </w:rPr>
            <w:t>1</w:t>
          </w:r>
          <w:r w:rsidR="003E30CA">
            <w:rPr>
              <w:rStyle w:val="PageNumber"/>
            </w:rPr>
            <w:fldChar w:fldCharType="end"/>
          </w:r>
        </w:p>
        <w:p w14:paraId="62436B0C" w14:textId="77777777" w:rsidR="003E30CA" w:rsidRDefault="003E30CA">
          <w:pPr>
            <w:pStyle w:val="Footer"/>
          </w:pPr>
        </w:p>
      </w:tc>
      <w:tc>
        <w:tcPr>
          <w:tcW w:w="236" w:type="dxa"/>
        </w:tcPr>
        <w:p w14:paraId="4F6E9442" w14:textId="77777777" w:rsidR="003E30CA" w:rsidRDefault="003E30CA">
          <w:pPr>
            <w:pStyle w:val="Footer"/>
          </w:pPr>
        </w:p>
      </w:tc>
      <w:tc>
        <w:tcPr>
          <w:tcW w:w="3411" w:type="dxa"/>
        </w:tcPr>
        <w:p w14:paraId="603A8D34" w14:textId="77777777" w:rsidR="003E30CA" w:rsidRDefault="003E30CA">
          <w:pPr>
            <w:pStyle w:val="FirmName"/>
            <w:spacing w:before="100"/>
            <w:ind w:left="-14"/>
            <w:rPr>
              <w:b/>
            </w:rPr>
          </w:pPr>
          <w:r>
            <w:rPr>
              <w:b/>
            </w:rPr>
            <w:t>Williams, Kastner &amp; Gibbs PLLC</w:t>
          </w:r>
        </w:p>
        <w:p w14:paraId="4147ECF1" w14:textId="77777777" w:rsidR="003E30CA" w:rsidRDefault="003E30CA">
          <w:pPr>
            <w:pStyle w:val="FirmName"/>
          </w:pPr>
          <w:bookmarkStart w:id="11" w:name="AddressInFooter"/>
          <w:bookmarkStart w:id="12" w:name="Seattle"/>
          <w:bookmarkEnd w:id="11"/>
          <w:r>
            <w:t>601 Union Street, Suite 4100</w:t>
          </w:r>
        </w:p>
        <w:p w14:paraId="7F59A659" w14:textId="77777777" w:rsidR="003E30CA" w:rsidRDefault="003E30CA">
          <w:pPr>
            <w:pStyle w:val="FirmName"/>
          </w:pPr>
          <w:r>
            <w:t>Seattle, Washington 98101-2380</w:t>
          </w:r>
        </w:p>
        <w:p w14:paraId="2D4FAB81" w14:textId="77777777" w:rsidR="003E30CA" w:rsidRDefault="003E30CA">
          <w:pPr>
            <w:pStyle w:val="FirmName"/>
            <w:ind w:left="-14"/>
          </w:pPr>
          <w:r>
            <w:tab/>
            <w:t>(206) 628-6600</w:t>
          </w:r>
          <w:bookmarkEnd w:id="12"/>
        </w:p>
      </w:tc>
    </w:tr>
  </w:tbl>
  <w:p w14:paraId="6AA48512" w14:textId="77777777" w:rsidR="003E30CA" w:rsidRDefault="003E30CA">
    <w:pPr>
      <w:pStyle w:val="Footer"/>
      <w:spacing w:line="160" w:lineRule="exact"/>
      <w:rPr>
        <w:sz w:val="18"/>
        <w:szCs w:val="18"/>
      </w:rPr>
    </w:pPr>
  </w:p>
  <w:p w14:paraId="34A15946" w14:textId="006D527E" w:rsidR="003E30CA" w:rsidRDefault="003E30CA">
    <w:pPr>
      <w:pStyle w:val="Footer"/>
      <w:spacing w:line="160" w:lineRule="exact"/>
      <w:rPr>
        <w:sz w:val="18"/>
        <w:szCs w:val="18"/>
      </w:rPr>
    </w:pPr>
    <w:r>
      <w:rPr>
        <w:sz w:val="16"/>
        <w:szCs w:val="18"/>
      </w:rPr>
      <w:fldChar w:fldCharType="begin"/>
    </w:r>
    <w:r>
      <w:rPr>
        <w:sz w:val="16"/>
        <w:szCs w:val="18"/>
      </w:rPr>
      <w:instrText xml:space="preserve"> </w:instrText>
    </w:r>
    <w:r w:rsidRPr="00F002DF">
      <w:rPr>
        <w:sz w:val="16"/>
        <w:szCs w:val="18"/>
      </w:rPr>
      <w:instrText>IF "</w:instrText>
    </w:r>
    <w:r w:rsidRPr="00F002DF">
      <w:rPr>
        <w:sz w:val="16"/>
        <w:szCs w:val="18"/>
      </w:rPr>
      <w:fldChar w:fldCharType="begin"/>
    </w:r>
    <w:r w:rsidRPr="00F002DF">
      <w:rPr>
        <w:sz w:val="16"/>
        <w:szCs w:val="18"/>
      </w:rPr>
      <w:instrText xml:space="preserve"> DOCVARIABLE "SWDocIDLocation" </w:instrText>
    </w:r>
    <w:r w:rsidRPr="00F002DF">
      <w:rPr>
        <w:sz w:val="16"/>
        <w:szCs w:val="18"/>
      </w:rPr>
      <w:fldChar w:fldCharType="separate"/>
    </w:r>
    <w:r w:rsidR="00C318F2">
      <w:rPr>
        <w:sz w:val="16"/>
        <w:szCs w:val="18"/>
      </w:rPr>
      <w:instrText>1</w:instrText>
    </w:r>
    <w:r w:rsidRPr="00F002DF">
      <w:rPr>
        <w:sz w:val="16"/>
        <w:szCs w:val="18"/>
      </w:rPr>
      <w:fldChar w:fldCharType="end"/>
    </w:r>
    <w:r w:rsidRPr="00F002DF">
      <w:rPr>
        <w:sz w:val="16"/>
        <w:szCs w:val="18"/>
      </w:rPr>
      <w:instrText>" = "1" "</w:instrText>
    </w:r>
    <w:r w:rsidRPr="00F002DF">
      <w:rPr>
        <w:sz w:val="16"/>
        <w:szCs w:val="18"/>
      </w:rPr>
      <w:fldChar w:fldCharType="begin"/>
    </w:r>
    <w:r w:rsidRPr="00F002DF">
      <w:rPr>
        <w:sz w:val="16"/>
        <w:szCs w:val="18"/>
      </w:rPr>
      <w:instrText xml:space="preserve"> DOCPROPERTY "SWDocID" </w:instrText>
    </w:r>
    <w:r w:rsidRPr="00F002DF">
      <w:rPr>
        <w:sz w:val="16"/>
        <w:szCs w:val="18"/>
      </w:rPr>
      <w:fldChar w:fldCharType="separate"/>
    </w:r>
    <w:r w:rsidR="00C318F2">
      <w:rPr>
        <w:sz w:val="16"/>
        <w:szCs w:val="18"/>
      </w:rPr>
      <w:instrText xml:space="preserve"> 6045644.1</w:instrText>
    </w:r>
    <w:r w:rsidRPr="00F002DF">
      <w:rPr>
        <w:sz w:val="16"/>
        <w:szCs w:val="18"/>
      </w:rPr>
      <w:fldChar w:fldCharType="end"/>
    </w:r>
    <w:r w:rsidRPr="00F002DF">
      <w:rPr>
        <w:sz w:val="16"/>
        <w:szCs w:val="18"/>
      </w:rPr>
      <w:instrText>" ""</w:instrText>
    </w:r>
    <w:r>
      <w:rPr>
        <w:sz w:val="16"/>
        <w:szCs w:val="18"/>
      </w:rPr>
      <w:instrText xml:space="preserve"> </w:instrText>
    </w:r>
    <w:r>
      <w:rPr>
        <w:sz w:val="16"/>
        <w:szCs w:val="18"/>
      </w:rPr>
      <w:fldChar w:fldCharType="separate"/>
    </w:r>
    <w:r w:rsidR="00C318F2">
      <w:rPr>
        <w:noProof/>
        <w:sz w:val="16"/>
        <w:szCs w:val="18"/>
      </w:rPr>
      <w:t xml:space="preserve"> 6045644.1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3373D" w14:textId="77777777" w:rsidR="000244BE" w:rsidRDefault="00024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F9CE2" w14:textId="77777777" w:rsidR="003E30CA" w:rsidRDefault="003E30CA">
      <w:r>
        <w:separator/>
      </w:r>
    </w:p>
  </w:footnote>
  <w:footnote w:type="continuationSeparator" w:id="0">
    <w:p w14:paraId="2314AA0C" w14:textId="77777777" w:rsidR="003E30CA" w:rsidRDefault="003E3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633DE" w14:textId="77777777" w:rsidR="000244BE" w:rsidRDefault="00024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9594A" w14:textId="0A24D4A4" w:rsidR="003E30CA" w:rsidRDefault="003E30CA">
    <w:pPr>
      <w:pStyle w:val="Header"/>
      <w:rPr>
        <w:b/>
        <w:i/>
      </w:rPr>
    </w:pPr>
    <w:r w:rsidRPr="00B372C1">
      <w:rPr>
        <w:b/>
        <w:i/>
        <w:noProof/>
      </w:rPr>
      <mc:AlternateContent>
        <mc:Choice Requires="wps">
          <w:drawing>
            <wp:anchor distT="0" distB="0" distL="114300" distR="114300" simplePos="0" relativeHeight="251661824" behindDoc="0" locked="0" layoutInCell="0" allowOverlap="1" wp14:anchorId="697B2799" wp14:editId="34AB00A9">
              <wp:simplePos x="0" y="0"/>
              <wp:positionH relativeFrom="margin">
                <wp:posOffset>-640080</wp:posOffset>
              </wp:positionH>
              <wp:positionV relativeFrom="margin">
                <wp:posOffset>0</wp:posOffset>
              </wp:positionV>
              <wp:extent cx="457200" cy="7589520"/>
              <wp:effectExtent l="0" t="0" r="1905" b="190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7BBA8" w14:textId="77777777" w:rsidR="003E30CA" w:rsidRDefault="003E30CA">
                          <w:pPr>
                            <w:spacing w:line="480" w:lineRule="exact"/>
                            <w:jc w:val="right"/>
                          </w:pPr>
                          <w:r>
                            <w:t>1</w:t>
                          </w:r>
                        </w:p>
                        <w:p w14:paraId="3A96E7EF" w14:textId="77777777" w:rsidR="003E30CA" w:rsidRDefault="003E30CA">
                          <w:pPr>
                            <w:spacing w:line="480" w:lineRule="exact"/>
                            <w:jc w:val="right"/>
                          </w:pPr>
                          <w:r>
                            <w:t>2</w:t>
                          </w:r>
                        </w:p>
                        <w:p w14:paraId="4A4C95BD" w14:textId="77777777" w:rsidR="003E30CA" w:rsidRDefault="003E30CA">
                          <w:pPr>
                            <w:spacing w:line="480" w:lineRule="exact"/>
                            <w:jc w:val="right"/>
                          </w:pPr>
                          <w:r>
                            <w:t>3</w:t>
                          </w:r>
                        </w:p>
                        <w:p w14:paraId="77194C4C" w14:textId="77777777" w:rsidR="003E30CA" w:rsidRDefault="003E30CA">
                          <w:pPr>
                            <w:spacing w:line="480" w:lineRule="exact"/>
                            <w:jc w:val="right"/>
                          </w:pPr>
                          <w:r>
                            <w:t>4</w:t>
                          </w:r>
                        </w:p>
                        <w:p w14:paraId="2090FB3E" w14:textId="77777777" w:rsidR="003E30CA" w:rsidRDefault="003E30CA">
                          <w:pPr>
                            <w:spacing w:line="480" w:lineRule="exact"/>
                            <w:jc w:val="right"/>
                          </w:pPr>
                          <w:r>
                            <w:t>5</w:t>
                          </w:r>
                        </w:p>
                        <w:p w14:paraId="75034845" w14:textId="77777777" w:rsidR="003E30CA" w:rsidRDefault="003E30CA">
                          <w:pPr>
                            <w:spacing w:line="480" w:lineRule="exact"/>
                            <w:jc w:val="right"/>
                          </w:pPr>
                          <w:r>
                            <w:t>6</w:t>
                          </w:r>
                        </w:p>
                        <w:p w14:paraId="19F87B9A" w14:textId="77777777" w:rsidR="003E30CA" w:rsidRDefault="003E30CA">
                          <w:pPr>
                            <w:spacing w:line="480" w:lineRule="exact"/>
                            <w:jc w:val="right"/>
                          </w:pPr>
                          <w:r>
                            <w:t>7</w:t>
                          </w:r>
                        </w:p>
                        <w:p w14:paraId="6CAA7239" w14:textId="77777777" w:rsidR="003E30CA" w:rsidRDefault="003E30CA">
                          <w:pPr>
                            <w:spacing w:line="480" w:lineRule="exact"/>
                            <w:jc w:val="right"/>
                          </w:pPr>
                          <w:r>
                            <w:t>8</w:t>
                          </w:r>
                        </w:p>
                        <w:p w14:paraId="61ECE626" w14:textId="77777777" w:rsidR="003E30CA" w:rsidRDefault="003E30CA">
                          <w:pPr>
                            <w:spacing w:line="480" w:lineRule="exact"/>
                            <w:jc w:val="right"/>
                          </w:pPr>
                          <w:r>
                            <w:t>9</w:t>
                          </w:r>
                        </w:p>
                        <w:p w14:paraId="584619F1" w14:textId="77777777" w:rsidR="003E30CA" w:rsidRDefault="003E30CA">
                          <w:pPr>
                            <w:spacing w:line="480" w:lineRule="exact"/>
                            <w:jc w:val="right"/>
                          </w:pPr>
                          <w:r>
                            <w:t>10</w:t>
                          </w:r>
                        </w:p>
                        <w:p w14:paraId="145E2019" w14:textId="77777777" w:rsidR="003E30CA" w:rsidRDefault="003E30CA">
                          <w:pPr>
                            <w:spacing w:line="480" w:lineRule="exact"/>
                            <w:jc w:val="right"/>
                          </w:pPr>
                          <w:r>
                            <w:t>11</w:t>
                          </w:r>
                        </w:p>
                        <w:p w14:paraId="7A0227FC" w14:textId="77777777" w:rsidR="003E30CA" w:rsidRDefault="003E30CA">
                          <w:pPr>
                            <w:spacing w:line="480" w:lineRule="exact"/>
                            <w:jc w:val="right"/>
                          </w:pPr>
                          <w:r>
                            <w:t>12</w:t>
                          </w:r>
                        </w:p>
                        <w:p w14:paraId="3FC4E4A2" w14:textId="77777777" w:rsidR="003E30CA" w:rsidRDefault="003E30CA">
                          <w:pPr>
                            <w:spacing w:line="480" w:lineRule="exact"/>
                            <w:jc w:val="right"/>
                          </w:pPr>
                          <w:r>
                            <w:t>13</w:t>
                          </w:r>
                        </w:p>
                        <w:p w14:paraId="7F83FEE1" w14:textId="77777777" w:rsidR="003E30CA" w:rsidRDefault="003E30CA">
                          <w:pPr>
                            <w:spacing w:line="480" w:lineRule="exact"/>
                            <w:jc w:val="right"/>
                          </w:pPr>
                          <w:r>
                            <w:t>14</w:t>
                          </w:r>
                        </w:p>
                        <w:p w14:paraId="05D5EA63" w14:textId="77777777" w:rsidR="003E30CA" w:rsidRDefault="003E30CA">
                          <w:pPr>
                            <w:spacing w:line="480" w:lineRule="exact"/>
                            <w:jc w:val="right"/>
                          </w:pPr>
                          <w:r>
                            <w:t>15</w:t>
                          </w:r>
                        </w:p>
                        <w:p w14:paraId="7A8D9A20" w14:textId="77777777" w:rsidR="003E30CA" w:rsidRDefault="003E30CA">
                          <w:pPr>
                            <w:spacing w:line="480" w:lineRule="exact"/>
                            <w:jc w:val="right"/>
                          </w:pPr>
                          <w:r>
                            <w:t>16</w:t>
                          </w:r>
                        </w:p>
                        <w:p w14:paraId="255EA660" w14:textId="77777777" w:rsidR="003E30CA" w:rsidRDefault="003E30CA">
                          <w:pPr>
                            <w:spacing w:line="480" w:lineRule="exact"/>
                            <w:jc w:val="right"/>
                          </w:pPr>
                          <w:r>
                            <w:t>17</w:t>
                          </w:r>
                        </w:p>
                        <w:p w14:paraId="3B218851" w14:textId="77777777" w:rsidR="003E30CA" w:rsidRDefault="003E30CA">
                          <w:pPr>
                            <w:spacing w:line="480" w:lineRule="exact"/>
                            <w:jc w:val="right"/>
                          </w:pPr>
                          <w:r>
                            <w:t>18</w:t>
                          </w:r>
                        </w:p>
                        <w:p w14:paraId="1077644B" w14:textId="77777777" w:rsidR="003E30CA" w:rsidRDefault="003E30CA">
                          <w:pPr>
                            <w:spacing w:line="480" w:lineRule="exact"/>
                            <w:jc w:val="right"/>
                          </w:pPr>
                          <w:r>
                            <w:t>19</w:t>
                          </w:r>
                        </w:p>
                        <w:p w14:paraId="4F4F550E" w14:textId="77777777" w:rsidR="003E30CA" w:rsidRDefault="003E30CA">
                          <w:pPr>
                            <w:spacing w:line="480" w:lineRule="exact"/>
                            <w:jc w:val="right"/>
                          </w:pPr>
                          <w:r>
                            <w:t>20</w:t>
                          </w:r>
                        </w:p>
                        <w:p w14:paraId="317EE2B0" w14:textId="77777777" w:rsidR="003E30CA" w:rsidRDefault="003E30CA">
                          <w:pPr>
                            <w:spacing w:line="480" w:lineRule="exact"/>
                            <w:jc w:val="right"/>
                          </w:pPr>
                          <w:r>
                            <w:t>21</w:t>
                          </w:r>
                        </w:p>
                        <w:p w14:paraId="6BCB434A" w14:textId="77777777" w:rsidR="003E30CA" w:rsidRDefault="003E30CA">
                          <w:pPr>
                            <w:spacing w:line="480" w:lineRule="exact"/>
                            <w:jc w:val="right"/>
                          </w:pPr>
                          <w:r>
                            <w:t>22</w:t>
                          </w:r>
                        </w:p>
                        <w:p w14:paraId="6FE1676A" w14:textId="77777777" w:rsidR="003E30CA" w:rsidRDefault="003E30CA">
                          <w:pPr>
                            <w:spacing w:line="480" w:lineRule="exact"/>
                            <w:jc w:val="right"/>
                          </w:pPr>
                          <w:r>
                            <w:t>23</w:t>
                          </w:r>
                        </w:p>
                        <w:p w14:paraId="35493F53" w14:textId="77777777" w:rsidR="003E30CA" w:rsidRDefault="003E30CA">
                          <w:pPr>
                            <w:spacing w:line="480" w:lineRule="exact"/>
                            <w:jc w:val="right"/>
                          </w:pPr>
                          <w:r>
                            <w:t>24</w:t>
                          </w:r>
                        </w:p>
                        <w:p w14:paraId="560F29B2" w14:textId="77777777" w:rsidR="003E30CA" w:rsidRDefault="003E30CA">
                          <w:pPr>
                            <w:spacing w:line="480" w:lineRule="exact"/>
                            <w:jc w:val="right"/>
                          </w:pPr>
                          <w:r>
                            <w:t>25</w:t>
                          </w:r>
                        </w:p>
                        <w:p w14:paraId="1EBF63A3" w14:textId="77777777" w:rsidR="003E30CA" w:rsidRDefault="003E30CA">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50.4pt;margin-top:0;width:36pt;height:597.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" o:allowincell="f" stroked="f">
              <v:textbox inset="0,0,0,0">
                <w:txbxContent>
                  <w:p w14:paraId="2467BBA8" w14:textId="77777777" w:rsidR="003E30CA" w:rsidRDefault="003E30CA">
                    <w:pPr>
                      <w:spacing w:line="480" w:lineRule="exact"/>
                      <w:jc w:val="right"/>
                    </w:pPr>
                    <w:r>
                      <w:t>1</w:t>
                    </w:r>
                  </w:p>
                  <w:p w14:paraId="3A96E7EF" w14:textId="77777777" w:rsidR="003E30CA" w:rsidRDefault="003E30CA">
                    <w:pPr>
                      <w:spacing w:line="480" w:lineRule="exact"/>
                      <w:jc w:val="right"/>
                    </w:pPr>
                    <w:r>
                      <w:t>2</w:t>
                    </w:r>
                  </w:p>
                  <w:p w14:paraId="4A4C95BD" w14:textId="77777777" w:rsidR="003E30CA" w:rsidRDefault="003E30CA">
                    <w:pPr>
                      <w:spacing w:line="480" w:lineRule="exact"/>
                      <w:jc w:val="right"/>
                    </w:pPr>
                    <w:r>
                      <w:t>3</w:t>
                    </w:r>
                  </w:p>
                  <w:p w14:paraId="77194C4C" w14:textId="77777777" w:rsidR="003E30CA" w:rsidRDefault="003E30CA">
                    <w:pPr>
                      <w:spacing w:line="480" w:lineRule="exact"/>
                      <w:jc w:val="right"/>
                    </w:pPr>
                    <w:r>
                      <w:t>4</w:t>
                    </w:r>
                  </w:p>
                  <w:p w14:paraId="2090FB3E" w14:textId="77777777" w:rsidR="003E30CA" w:rsidRDefault="003E30CA">
                    <w:pPr>
                      <w:spacing w:line="480" w:lineRule="exact"/>
                      <w:jc w:val="right"/>
                    </w:pPr>
                    <w:r>
                      <w:t>5</w:t>
                    </w:r>
                  </w:p>
                  <w:p w14:paraId="75034845" w14:textId="77777777" w:rsidR="003E30CA" w:rsidRDefault="003E30CA">
                    <w:pPr>
                      <w:spacing w:line="480" w:lineRule="exact"/>
                      <w:jc w:val="right"/>
                    </w:pPr>
                    <w:r>
                      <w:t>6</w:t>
                    </w:r>
                  </w:p>
                  <w:p w14:paraId="19F87B9A" w14:textId="77777777" w:rsidR="003E30CA" w:rsidRDefault="003E30CA">
                    <w:pPr>
                      <w:spacing w:line="480" w:lineRule="exact"/>
                      <w:jc w:val="right"/>
                    </w:pPr>
                    <w:r>
                      <w:t>7</w:t>
                    </w:r>
                  </w:p>
                  <w:p w14:paraId="6CAA7239" w14:textId="77777777" w:rsidR="003E30CA" w:rsidRDefault="003E30CA">
                    <w:pPr>
                      <w:spacing w:line="480" w:lineRule="exact"/>
                      <w:jc w:val="right"/>
                    </w:pPr>
                    <w:r>
                      <w:t>8</w:t>
                    </w:r>
                  </w:p>
                  <w:p w14:paraId="61ECE626" w14:textId="77777777" w:rsidR="003E30CA" w:rsidRDefault="003E30CA">
                    <w:pPr>
                      <w:spacing w:line="480" w:lineRule="exact"/>
                      <w:jc w:val="right"/>
                    </w:pPr>
                    <w:r>
                      <w:t>9</w:t>
                    </w:r>
                  </w:p>
                  <w:p w14:paraId="584619F1" w14:textId="77777777" w:rsidR="003E30CA" w:rsidRDefault="003E30CA">
                    <w:pPr>
                      <w:spacing w:line="480" w:lineRule="exact"/>
                      <w:jc w:val="right"/>
                    </w:pPr>
                    <w:r>
                      <w:t>10</w:t>
                    </w:r>
                  </w:p>
                  <w:p w14:paraId="145E2019" w14:textId="77777777" w:rsidR="003E30CA" w:rsidRDefault="003E30CA">
                    <w:pPr>
                      <w:spacing w:line="480" w:lineRule="exact"/>
                      <w:jc w:val="right"/>
                    </w:pPr>
                    <w:r>
                      <w:t>11</w:t>
                    </w:r>
                  </w:p>
                  <w:p w14:paraId="7A0227FC" w14:textId="77777777" w:rsidR="003E30CA" w:rsidRDefault="003E30CA">
                    <w:pPr>
                      <w:spacing w:line="480" w:lineRule="exact"/>
                      <w:jc w:val="right"/>
                    </w:pPr>
                    <w:r>
                      <w:t>12</w:t>
                    </w:r>
                  </w:p>
                  <w:p w14:paraId="3FC4E4A2" w14:textId="77777777" w:rsidR="003E30CA" w:rsidRDefault="003E30CA">
                    <w:pPr>
                      <w:spacing w:line="480" w:lineRule="exact"/>
                      <w:jc w:val="right"/>
                    </w:pPr>
                    <w:r>
                      <w:t>13</w:t>
                    </w:r>
                  </w:p>
                  <w:p w14:paraId="7F83FEE1" w14:textId="77777777" w:rsidR="003E30CA" w:rsidRDefault="003E30CA">
                    <w:pPr>
                      <w:spacing w:line="480" w:lineRule="exact"/>
                      <w:jc w:val="right"/>
                    </w:pPr>
                    <w:r>
                      <w:t>14</w:t>
                    </w:r>
                  </w:p>
                  <w:p w14:paraId="05D5EA63" w14:textId="77777777" w:rsidR="003E30CA" w:rsidRDefault="003E30CA">
                    <w:pPr>
                      <w:spacing w:line="480" w:lineRule="exact"/>
                      <w:jc w:val="right"/>
                    </w:pPr>
                    <w:r>
                      <w:t>15</w:t>
                    </w:r>
                  </w:p>
                  <w:p w14:paraId="7A8D9A20" w14:textId="77777777" w:rsidR="003E30CA" w:rsidRDefault="003E30CA">
                    <w:pPr>
                      <w:spacing w:line="480" w:lineRule="exact"/>
                      <w:jc w:val="right"/>
                    </w:pPr>
                    <w:r>
                      <w:t>16</w:t>
                    </w:r>
                  </w:p>
                  <w:p w14:paraId="255EA660" w14:textId="77777777" w:rsidR="003E30CA" w:rsidRDefault="003E30CA">
                    <w:pPr>
                      <w:spacing w:line="480" w:lineRule="exact"/>
                      <w:jc w:val="right"/>
                    </w:pPr>
                    <w:r>
                      <w:t>17</w:t>
                    </w:r>
                  </w:p>
                  <w:p w14:paraId="3B218851" w14:textId="77777777" w:rsidR="003E30CA" w:rsidRDefault="003E30CA">
                    <w:pPr>
                      <w:spacing w:line="480" w:lineRule="exact"/>
                      <w:jc w:val="right"/>
                    </w:pPr>
                    <w:r>
                      <w:t>18</w:t>
                    </w:r>
                  </w:p>
                  <w:p w14:paraId="1077644B" w14:textId="77777777" w:rsidR="003E30CA" w:rsidRDefault="003E30CA">
                    <w:pPr>
                      <w:spacing w:line="480" w:lineRule="exact"/>
                      <w:jc w:val="right"/>
                    </w:pPr>
                    <w:r>
                      <w:t>19</w:t>
                    </w:r>
                  </w:p>
                  <w:p w14:paraId="4F4F550E" w14:textId="77777777" w:rsidR="003E30CA" w:rsidRDefault="003E30CA">
                    <w:pPr>
                      <w:spacing w:line="480" w:lineRule="exact"/>
                      <w:jc w:val="right"/>
                    </w:pPr>
                    <w:r>
                      <w:t>20</w:t>
                    </w:r>
                  </w:p>
                  <w:p w14:paraId="317EE2B0" w14:textId="77777777" w:rsidR="003E30CA" w:rsidRDefault="003E30CA">
                    <w:pPr>
                      <w:spacing w:line="480" w:lineRule="exact"/>
                      <w:jc w:val="right"/>
                    </w:pPr>
                    <w:r>
                      <w:t>21</w:t>
                    </w:r>
                  </w:p>
                  <w:p w14:paraId="6BCB434A" w14:textId="77777777" w:rsidR="003E30CA" w:rsidRDefault="003E30CA">
                    <w:pPr>
                      <w:spacing w:line="480" w:lineRule="exact"/>
                      <w:jc w:val="right"/>
                    </w:pPr>
                    <w:r>
                      <w:t>22</w:t>
                    </w:r>
                  </w:p>
                  <w:p w14:paraId="6FE1676A" w14:textId="77777777" w:rsidR="003E30CA" w:rsidRDefault="003E30CA">
                    <w:pPr>
                      <w:spacing w:line="480" w:lineRule="exact"/>
                      <w:jc w:val="right"/>
                    </w:pPr>
                    <w:r>
                      <w:t>23</w:t>
                    </w:r>
                  </w:p>
                  <w:p w14:paraId="35493F53" w14:textId="77777777" w:rsidR="003E30CA" w:rsidRDefault="003E30CA">
                    <w:pPr>
                      <w:spacing w:line="480" w:lineRule="exact"/>
                      <w:jc w:val="right"/>
                    </w:pPr>
                    <w:r>
                      <w:t>24</w:t>
                    </w:r>
                  </w:p>
                  <w:p w14:paraId="560F29B2" w14:textId="77777777" w:rsidR="003E30CA" w:rsidRDefault="003E30CA">
                    <w:pPr>
                      <w:spacing w:line="480" w:lineRule="exact"/>
                      <w:jc w:val="right"/>
                    </w:pPr>
                    <w:r>
                      <w:t>25</w:t>
                    </w:r>
                  </w:p>
                  <w:p w14:paraId="1EBF63A3" w14:textId="77777777" w:rsidR="003E30CA" w:rsidRDefault="003E30CA">
                    <w:pPr>
                      <w:spacing w:line="480" w:lineRule="atLeast"/>
                      <w:jc w:val="right"/>
                    </w:pPr>
                  </w:p>
                </w:txbxContent>
              </v:textbox>
              <w10:wrap anchorx="margin" anchory="margin"/>
            </v:shape>
          </w:pict>
        </mc:Fallback>
      </mc:AlternateContent>
    </w:r>
    <w:r w:rsidRPr="00B372C1">
      <w:rPr>
        <w:b/>
        <w:i/>
        <w:noProof/>
      </w:rPr>
      <mc:AlternateContent>
        <mc:Choice Requires="wps">
          <w:drawing>
            <wp:anchor distT="0" distB="0" distL="118745" distR="118745" simplePos="0" relativeHeight="251659776" behindDoc="0" locked="0" layoutInCell="0" allowOverlap="1" wp14:anchorId="1F451256" wp14:editId="37DD36E6">
              <wp:simplePos x="0" y="0"/>
              <wp:positionH relativeFrom="margin">
                <wp:posOffset>6035040</wp:posOffset>
              </wp:positionH>
              <wp:positionV relativeFrom="page">
                <wp:posOffset>91440</wp:posOffset>
              </wp:positionV>
              <wp:extent cx="0" cy="10058400"/>
              <wp:effectExtent l="5715" t="5715" r="13335" b="1333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A7D1FA4" id="RightBorder" o:spid="_x0000_s1026" style="position:absolute;z-index:25165977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475.2pt,7.2pt" to="475.2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" o:allowincell="f">
              <w10:wrap anchorx="margin" anchory="page"/>
            </v:line>
          </w:pict>
        </mc:Fallback>
      </mc:AlternateContent>
    </w:r>
    <w:r w:rsidRPr="00B372C1">
      <w:rPr>
        <w:b/>
        <w:i/>
        <w:noProof/>
      </w:rPr>
      <mc:AlternateContent>
        <mc:Choice Requires="wps">
          <w:drawing>
            <wp:anchor distT="0" distB="0" distL="118745" distR="118745" simplePos="0" relativeHeight="251656704" behindDoc="0" locked="0" layoutInCell="0" allowOverlap="1" wp14:anchorId="3C8FDE3C" wp14:editId="764D84FA">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E67FB56" id="LeftBorder1" o:spid="_x0000_s1026" style="position:absolute;z-index:25165670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x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S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tZbcRgCAAAuBAAADgAAAAAAAAAAAAAAAAAuAgAAZHJzL2Uyb0RvYy54bWxQSwECLQAUAAYACAAA&#10;ACEAzQ/mHtoAAAAHAQAADwAAAAAAAAAAAAAAAAByBAAAZHJzL2Rvd25yZXYueG1sUEsFBgAAAAAE&#10;AAQA8wAAAHkFAAAAAA==&#10;" o:allowincell="f">
              <w10:wrap anchorx="margin" anchory="page"/>
            </v:line>
          </w:pict>
        </mc:Fallback>
      </mc:AlternateContent>
    </w:r>
    <w:r w:rsidRPr="00B372C1">
      <w:rPr>
        <w:b/>
        <w:i/>
        <w:noProof/>
      </w:rPr>
      <mc:AlternateContent>
        <mc:Choice Requires="wps">
          <w:drawing>
            <wp:anchor distT="0" distB="0" distL="118745" distR="118745" simplePos="0" relativeHeight="251654656" behindDoc="0" locked="0" layoutInCell="0" allowOverlap="1" wp14:anchorId="16F35B37" wp14:editId="10FF1224">
              <wp:simplePos x="0" y="0"/>
              <wp:positionH relativeFrom="margin">
                <wp:posOffset>-91440</wp:posOffset>
              </wp:positionH>
              <wp:positionV relativeFrom="page">
                <wp:posOffset>-640080</wp:posOffset>
              </wp:positionV>
              <wp:extent cx="0" cy="10607040"/>
              <wp:effectExtent l="13335" t="7620" r="5715" b="5715"/>
              <wp:wrapNone/>
              <wp:docPr id="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0A0660B" id="LeftBorder2" o:spid="_x0000_s1026" style="position:absolute;z-index:25165465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7.2pt,-50.4pt" to="-7.2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pe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" o:allowincell="f">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2DA4E" w14:textId="77777777" w:rsidR="000244BE" w:rsidRDefault="00024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C745AC"/>
    <w:multiLevelType w:val="hybridMultilevel"/>
    <w:tmpl w:val="26AE4022"/>
    <w:lvl w:ilvl="0" w:tplc="3FB0A1C8">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7765641"/>
    <w:multiLevelType w:val="multilevel"/>
    <w:tmpl w:val="70444FAE"/>
    <w:lvl w:ilvl="0">
      <w:start w:val="1"/>
      <w:numFmt w:val="upperRoman"/>
      <w:pStyle w:val="Heading1"/>
      <w:suff w:val="nothing"/>
      <w:lvlText w:val="%1.  "/>
      <w:lvlJc w:val="left"/>
      <w:pPr>
        <w:ind w:left="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3"/>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k Roemer">
    <w15:presenceInfo w15:providerId="Windows Live" w15:userId="f58a19c8a9024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B46B7D68-2A2A-4630-8BC8-2F4F4F90EB6F}"/>
    <w:docVar w:name="liInnovaVariables" w:val="c=SWILI1ContentsA`c=SWILI1PartyA`c=SWILI1VersusA`c=SWILI1ContentsB`c=SWILI1PartyB`b=AddressInFooter`b=Attorneys`b=Attorneys1`b=AttorneysInBody`b=AttorneysName`b=cmbAttorneysFor`b=cmbAttorneysFor1`b=cusCaptionBox`b=cusCaptionVer20`b=efilesig`b=PleadingDate`b=regsig`b=Seattle`b=swiBeginHere`b=swiLastCellLeft`b=SWILT6LEVEL`b=swiLT7Level`b=swiMergeCells`b=swiOFAutoCityStateZipCountryVert`b=swiOFFax`b=swiOFPhone`b=swiOFStreetAddressVert`b=txtCaseNo`b=txtClient`b=txtClient1`b=TXTJUDGE`b=TXTTITLE`b=zZTable`"/>
    <w:docVar w:name="SWActiveDesign" w:val="Heading"/>
    <w:docVar w:name="SWAllDesigns" w:val="Heading|"/>
    <w:docVar w:name="SWAllLineBreaks" w:val="Heading~~0|0|0|0|0|0|0|0|0|@@"/>
    <w:docVar w:name="SWBasicControls" w:val="WA Sup Ct=`Contacts=`lblAttorneys=&amp;Attorneys:`lblAttorneysFor=Attorneys &amp;For:`lblCaseNo=Case &amp;No.:`lblClientName=&amp;Client Name:`lblJudge=&amp;Judge:`lblTitle=&amp;Title:`txtCaseNo= `txtClient=`txtJudge=`txtTitle= `ckbesig=False`cmbAttorneysFor=Defendant`ComboBox1=Seattle`QuickFillOpen=`QuickFillSave=`cmdOK=OK`cmdCancel=Cancel`"/>
    <w:docVar w:name="SWCLCContacts" w:val="Attorneys=0;"/>
    <w:docVar w:name="SWCLCString1" w:val="&lt;Dialog&gt;&lt;Attorneys&gt;&lt;AutoSalutation&gt;false&lt;/AutoSalutation&gt;&lt;SignatureBlock&gt;Multiple By Line (Right Column)&lt;/SignatureBlock&gt;&lt;Contacts /&gt;&lt;/Attorneys&gt;&lt;/Dialog&gt;"/>
    <w:docVar w:name="SWDocIDLayout" w:val="10000"/>
    <w:docVar w:name="SWDocIDLocation" w:val="1"/>
    <w:docVar w:name="SWOtherInfo" w:val="DocTypeID=4|FormID=10016|"/>
    <w:docVar w:name="SWPleadingSuite" w:val="SWILI1NumParties=2`SWILI1ContentsA=`SWILI1VersusA=v.`SWILI1PartyA=Plaintiff`SWILI1ContentsB=`SWILI1VersusB=v.`SWILI1PartyB=Defendant`NumCaptions=1`SWIBorderTop=0`SWIBorderBottom=1`SWIBorderTopCorner=0`SWIBorderBottomCorner=1`SWIBorderRight=1`VenuePath=WA Sup Ct|North America|United States|State Systems|Washington|Superior Court|King County|SEA`"/>
  </w:docVars>
  <w:rsids>
    <w:rsidRoot w:val="00E52BE7"/>
    <w:rsid w:val="00013885"/>
    <w:rsid w:val="0001504F"/>
    <w:rsid w:val="000241D1"/>
    <w:rsid w:val="000244BE"/>
    <w:rsid w:val="00026C07"/>
    <w:rsid w:val="00026F83"/>
    <w:rsid w:val="000271AB"/>
    <w:rsid w:val="00030222"/>
    <w:rsid w:val="00033211"/>
    <w:rsid w:val="000442CB"/>
    <w:rsid w:val="00047F23"/>
    <w:rsid w:val="000536D0"/>
    <w:rsid w:val="00054ECA"/>
    <w:rsid w:val="000559E4"/>
    <w:rsid w:val="000563A5"/>
    <w:rsid w:val="0006156D"/>
    <w:rsid w:val="00062BB1"/>
    <w:rsid w:val="00063417"/>
    <w:rsid w:val="00065853"/>
    <w:rsid w:val="00065DE0"/>
    <w:rsid w:val="0007490E"/>
    <w:rsid w:val="00090A94"/>
    <w:rsid w:val="00092686"/>
    <w:rsid w:val="0009370F"/>
    <w:rsid w:val="00097160"/>
    <w:rsid w:val="00097520"/>
    <w:rsid w:val="000A2B76"/>
    <w:rsid w:val="000A4A87"/>
    <w:rsid w:val="000A6655"/>
    <w:rsid w:val="000B1051"/>
    <w:rsid w:val="000B6383"/>
    <w:rsid w:val="000C7ACE"/>
    <w:rsid w:val="000D7806"/>
    <w:rsid w:val="000E2648"/>
    <w:rsid w:val="000E29DA"/>
    <w:rsid w:val="000E2E7F"/>
    <w:rsid w:val="000F09F4"/>
    <w:rsid w:val="000F1CEF"/>
    <w:rsid w:val="000F6E18"/>
    <w:rsid w:val="00102B47"/>
    <w:rsid w:val="00104CA1"/>
    <w:rsid w:val="001104BA"/>
    <w:rsid w:val="00114A3A"/>
    <w:rsid w:val="0012319D"/>
    <w:rsid w:val="00126544"/>
    <w:rsid w:val="001271D5"/>
    <w:rsid w:val="001311EB"/>
    <w:rsid w:val="00134874"/>
    <w:rsid w:val="00134DBD"/>
    <w:rsid w:val="00134F11"/>
    <w:rsid w:val="0013508F"/>
    <w:rsid w:val="00135C2B"/>
    <w:rsid w:val="00137368"/>
    <w:rsid w:val="00140DF7"/>
    <w:rsid w:val="00141F87"/>
    <w:rsid w:val="00147B75"/>
    <w:rsid w:val="00150F3D"/>
    <w:rsid w:val="0015753E"/>
    <w:rsid w:val="00170CCB"/>
    <w:rsid w:val="00174A45"/>
    <w:rsid w:val="00182930"/>
    <w:rsid w:val="00187090"/>
    <w:rsid w:val="00196565"/>
    <w:rsid w:val="00197DFC"/>
    <w:rsid w:val="001A446C"/>
    <w:rsid w:val="001A6407"/>
    <w:rsid w:val="001B4F95"/>
    <w:rsid w:val="001B5EA8"/>
    <w:rsid w:val="001C083A"/>
    <w:rsid w:val="001C0C90"/>
    <w:rsid w:val="001C229B"/>
    <w:rsid w:val="001C4AD4"/>
    <w:rsid w:val="001D1BE2"/>
    <w:rsid w:val="001E2ECF"/>
    <w:rsid w:val="001F524E"/>
    <w:rsid w:val="001F5337"/>
    <w:rsid w:val="001F6FFD"/>
    <w:rsid w:val="0020038F"/>
    <w:rsid w:val="002039A5"/>
    <w:rsid w:val="00213F00"/>
    <w:rsid w:val="002175BC"/>
    <w:rsid w:val="002201FD"/>
    <w:rsid w:val="00221C3F"/>
    <w:rsid w:val="00227FFD"/>
    <w:rsid w:val="002348CF"/>
    <w:rsid w:val="00240711"/>
    <w:rsid w:val="00242E66"/>
    <w:rsid w:val="00244E01"/>
    <w:rsid w:val="00245616"/>
    <w:rsid w:val="0024591B"/>
    <w:rsid w:val="00251F39"/>
    <w:rsid w:val="002539A4"/>
    <w:rsid w:val="002555B4"/>
    <w:rsid w:val="002633EE"/>
    <w:rsid w:val="0026422D"/>
    <w:rsid w:val="00267D75"/>
    <w:rsid w:val="00276DAA"/>
    <w:rsid w:val="00284C41"/>
    <w:rsid w:val="00285A33"/>
    <w:rsid w:val="00285CAD"/>
    <w:rsid w:val="00287151"/>
    <w:rsid w:val="0029156C"/>
    <w:rsid w:val="0029246C"/>
    <w:rsid w:val="00295189"/>
    <w:rsid w:val="002A040D"/>
    <w:rsid w:val="002A1779"/>
    <w:rsid w:val="002A318E"/>
    <w:rsid w:val="002A6695"/>
    <w:rsid w:val="002C0E0F"/>
    <w:rsid w:val="002C4A5A"/>
    <w:rsid w:val="002D0335"/>
    <w:rsid w:val="002D15B8"/>
    <w:rsid w:val="002D1721"/>
    <w:rsid w:val="002D1E05"/>
    <w:rsid w:val="002E0DCF"/>
    <w:rsid w:val="002F51F8"/>
    <w:rsid w:val="002F5C70"/>
    <w:rsid w:val="0030046F"/>
    <w:rsid w:val="00301A2C"/>
    <w:rsid w:val="003047E1"/>
    <w:rsid w:val="00305BC6"/>
    <w:rsid w:val="00305DB1"/>
    <w:rsid w:val="0030715A"/>
    <w:rsid w:val="003113B4"/>
    <w:rsid w:val="003132EB"/>
    <w:rsid w:val="003156B2"/>
    <w:rsid w:val="00323B3A"/>
    <w:rsid w:val="00324C9F"/>
    <w:rsid w:val="003260AC"/>
    <w:rsid w:val="00330C98"/>
    <w:rsid w:val="00340904"/>
    <w:rsid w:val="00343849"/>
    <w:rsid w:val="0034412E"/>
    <w:rsid w:val="00346026"/>
    <w:rsid w:val="00346B45"/>
    <w:rsid w:val="0034763F"/>
    <w:rsid w:val="00347CE8"/>
    <w:rsid w:val="00360E3B"/>
    <w:rsid w:val="00361D46"/>
    <w:rsid w:val="003626A7"/>
    <w:rsid w:val="00365EC2"/>
    <w:rsid w:val="00391D7B"/>
    <w:rsid w:val="003A4CA9"/>
    <w:rsid w:val="003A6B42"/>
    <w:rsid w:val="003B5045"/>
    <w:rsid w:val="003D0A1D"/>
    <w:rsid w:val="003D2F19"/>
    <w:rsid w:val="003D7B93"/>
    <w:rsid w:val="003E30CA"/>
    <w:rsid w:val="003F0E08"/>
    <w:rsid w:val="003F27DD"/>
    <w:rsid w:val="003F2A6F"/>
    <w:rsid w:val="003F2E72"/>
    <w:rsid w:val="003F3D39"/>
    <w:rsid w:val="003F5792"/>
    <w:rsid w:val="004016BA"/>
    <w:rsid w:val="004047C8"/>
    <w:rsid w:val="00412086"/>
    <w:rsid w:val="00412855"/>
    <w:rsid w:val="0041455C"/>
    <w:rsid w:val="00415158"/>
    <w:rsid w:val="004163B7"/>
    <w:rsid w:val="00416E8F"/>
    <w:rsid w:val="004177B1"/>
    <w:rsid w:val="004216F2"/>
    <w:rsid w:val="00431589"/>
    <w:rsid w:val="00432B6C"/>
    <w:rsid w:val="0044460B"/>
    <w:rsid w:val="004452BB"/>
    <w:rsid w:val="0045744D"/>
    <w:rsid w:val="004578F1"/>
    <w:rsid w:val="00460116"/>
    <w:rsid w:val="0046484D"/>
    <w:rsid w:val="00465BC5"/>
    <w:rsid w:val="00474706"/>
    <w:rsid w:val="004873FE"/>
    <w:rsid w:val="00487BAF"/>
    <w:rsid w:val="004953AF"/>
    <w:rsid w:val="00497B16"/>
    <w:rsid w:val="004A1140"/>
    <w:rsid w:val="004A332E"/>
    <w:rsid w:val="004A6E21"/>
    <w:rsid w:val="004B133D"/>
    <w:rsid w:val="004B1F68"/>
    <w:rsid w:val="004B4F9E"/>
    <w:rsid w:val="004B515B"/>
    <w:rsid w:val="004C5450"/>
    <w:rsid w:val="004D26B5"/>
    <w:rsid w:val="004D5954"/>
    <w:rsid w:val="004D684F"/>
    <w:rsid w:val="004E6A35"/>
    <w:rsid w:val="004F0190"/>
    <w:rsid w:val="004F0FF9"/>
    <w:rsid w:val="004F14A4"/>
    <w:rsid w:val="004F5DD2"/>
    <w:rsid w:val="00501D60"/>
    <w:rsid w:val="005022A8"/>
    <w:rsid w:val="00511208"/>
    <w:rsid w:val="005119A9"/>
    <w:rsid w:val="00513DBD"/>
    <w:rsid w:val="0052023A"/>
    <w:rsid w:val="00520C6B"/>
    <w:rsid w:val="00532428"/>
    <w:rsid w:val="0053551A"/>
    <w:rsid w:val="005405A1"/>
    <w:rsid w:val="00545973"/>
    <w:rsid w:val="00546B01"/>
    <w:rsid w:val="0054761E"/>
    <w:rsid w:val="0055058B"/>
    <w:rsid w:val="005600F9"/>
    <w:rsid w:val="00560447"/>
    <w:rsid w:val="005625C6"/>
    <w:rsid w:val="00567058"/>
    <w:rsid w:val="005752DB"/>
    <w:rsid w:val="00580BB3"/>
    <w:rsid w:val="005850FE"/>
    <w:rsid w:val="00595E99"/>
    <w:rsid w:val="00596FEE"/>
    <w:rsid w:val="005A1100"/>
    <w:rsid w:val="005A2237"/>
    <w:rsid w:val="005A27A6"/>
    <w:rsid w:val="005A443F"/>
    <w:rsid w:val="005A7A82"/>
    <w:rsid w:val="005B0E06"/>
    <w:rsid w:val="005B55BC"/>
    <w:rsid w:val="005B7FE9"/>
    <w:rsid w:val="005C1CC8"/>
    <w:rsid w:val="005D2FEE"/>
    <w:rsid w:val="005D390F"/>
    <w:rsid w:val="005E152E"/>
    <w:rsid w:val="005E4702"/>
    <w:rsid w:val="005E4E8B"/>
    <w:rsid w:val="005F03F9"/>
    <w:rsid w:val="005F0934"/>
    <w:rsid w:val="005F22E8"/>
    <w:rsid w:val="005F77BB"/>
    <w:rsid w:val="00601495"/>
    <w:rsid w:val="00603EE1"/>
    <w:rsid w:val="00605AB7"/>
    <w:rsid w:val="00611D55"/>
    <w:rsid w:val="0061215C"/>
    <w:rsid w:val="006161E8"/>
    <w:rsid w:val="00617B15"/>
    <w:rsid w:val="00617FF4"/>
    <w:rsid w:val="00624F56"/>
    <w:rsid w:val="0062763C"/>
    <w:rsid w:val="00631AD7"/>
    <w:rsid w:val="00635E87"/>
    <w:rsid w:val="00643591"/>
    <w:rsid w:val="00650905"/>
    <w:rsid w:val="00652439"/>
    <w:rsid w:val="00653544"/>
    <w:rsid w:val="00661EBC"/>
    <w:rsid w:val="006709F0"/>
    <w:rsid w:val="00673142"/>
    <w:rsid w:val="0067625A"/>
    <w:rsid w:val="00681707"/>
    <w:rsid w:val="00691B30"/>
    <w:rsid w:val="00693E20"/>
    <w:rsid w:val="00695C12"/>
    <w:rsid w:val="00696847"/>
    <w:rsid w:val="0069730D"/>
    <w:rsid w:val="006A60B9"/>
    <w:rsid w:val="006A6C49"/>
    <w:rsid w:val="006B0DA0"/>
    <w:rsid w:val="006B10D5"/>
    <w:rsid w:val="006B1625"/>
    <w:rsid w:val="006B221F"/>
    <w:rsid w:val="006B24F9"/>
    <w:rsid w:val="006C1C99"/>
    <w:rsid w:val="006C4255"/>
    <w:rsid w:val="006C49BF"/>
    <w:rsid w:val="006C5032"/>
    <w:rsid w:val="006C5D29"/>
    <w:rsid w:val="006C6DD2"/>
    <w:rsid w:val="006D1041"/>
    <w:rsid w:val="006D17D2"/>
    <w:rsid w:val="006D450F"/>
    <w:rsid w:val="006D6542"/>
    <w:rsid w:val="006E0014"/>
    <w:rsid w:val="006E023D"/>
    <w:rsid w:val="006E02BF"/>
    <w:rsid w:val="006E41B5"/>
    <w:rsid w:val="006F1708"/>
    <w:rsid w:val="007000A9"/>
    <w:rsid w:val="007009A8"/>
    <w:rsid w:val="00702D92"/>
    <w:rsid w:val="00705AB3"/>
    <w:rsid w:val="00721732"/>
    <w:rsid w:val="00724925"/>
    <w:rsid w:val="00725A76"/>
    <w:rsid w:val="00727B77"/>
    <w:rsid w:val="00733129"/>
    <w:rsid w:val="00744A00"/>
    <w:rsid w:val="00753087"/>
    <w:rsid w:val="00756B46"/>
    <w:rsid w:val="00761D4A"/>
    <w:rsid w:val="0076303C"/>
    <w:rsid w:val="00770AAC"/>
    <w:rsid w:val="007718C3"/>
    <w:rsid w:val="00773999"/>
    <w:rsid w:val="00777FA8"/>
    <w:rsid w:val="00784153"/>
    <w:rsid w:val="007910FA"/>
    <w:rsid w:val="00793E49"/>
    <w:rsid w:val="00795D36"/>
    <w:rsid w:val="007A16AD"/>
    <w:rsid w:val="007A4D47"/>
    <w:rsid w:val="007B2881"/>
    <w:rsid w:val="007B7C73"/>
    <w:rsid w:val="007C23B3"/>
    <w:rsid w:val="007C31C1"/>
    <w:rsid w:val="007D3A8E"/>
    <w:rsid w:val="007D6919"/>
    <w:rsid w:val="007E6794"/>
    <w:rsid w:val="007F0C4E"/>
    <w:rsid w:val="007F5A4E"/>
    <w:rsid w:val="008048E4"/>
    <w:rsid w:val="00812679"/>
    <w:rsid w:val="00820C81"/>
    <w:rsid w:val="00821A93"/>
    <w:rsid w:val="00825D26"/>
    <w:rsid w:val="008266FF"/>
    <w:rsid w:val="00827146"/>
    <w:rsid w:val="00827663"/>
    <w:rsid w:val="00831071"/>
    <w:rsid w:val="00836346"/>
    <w:rsid w:val="008423F8"/>
    <w:rsid w:val="0084262B"/>
    <w:rsid w:val="00843F4E"/>
    <w:rsid w:val="00844E85"/>
    <w:rsid w:val="0085082C"/>
    <w:rsid w:val="00852793"/>
    <w:rsid w:val="00862035"/>
    <w:rsid w:val="008632D8"/>
    <w:rsid w:val="008647E9"/>
    <w:rsid w:val="00875BAC"/>
    <w:rsid w:val="008937A9"/>
    <w:rsid w:val="00894107"/>
    <w:rsid w:val="008A3C47"/>
    <w:rsid w:val="008A526E"/>
    <w:rsid w:val="008A6BE8"/>
    <w:rsid w:val="008A7E67"/>
    <w:rsid w:val="008B0185"/>
    <w:rsid w:val="008B03BA"/>
    <w:rsid w:val="008B1097"/>
    <w:rsid w:val="008B19B6"/>
    <w:rsid w:val="008C265C"/>
    <w:rsid w:val="008C289C"/>
    <w:rsid w:val="008C3A98"/>
    <w:rsid w:val="008C5DD7"/>
    <w:rsid w:val="008D1EFD"/>
    <w:rsid w:val="008D2CE1"/>
    <w:rsid w:val="008D3534"/>
    <w:rsid w:val="008D515B"/>
    <w:rsid w:val="008D5746"/>
    <w:rsid w:val="008D7093"/>
    <w:rsid w:val="008D725C"/>
    <w:rsid w:val="008D7A19"/>
    <w:rsid w:val="008E26B0"/>
    <w:rsid w:val="008E76A1"/>
    <w:rsid w:val="009005E7"/>
    <w:rsid w:val="009022DB"/>
    <w:rsid w:val="00902761"/>
    <w:rsid w:val="009102ED"/>
    <w:rsid w:val="00911B28"/>
    <w:rsid w:val="00912CF0"/>
    <w:rsid w:val="00917911"/>
    <w:rsid w:val="009207B5"/>
    <w:rsid w:val="00925CEF"/>
    <w:rsid w:val="0092649E"/>
    <w:rsid w:val="00931433"/>
    <w:rsid w:val="00932CD8"/>
    <w:rsid w:val="00936F3F"/>
    <w:rsid w:val="00940A1A"/>
    <w:rsid w:val="00941C2F"/>
    <w:rsid w:val="00943A8E"/>
    <w:rsid w:val="0094660B"/>
    <w:rsid w:val="00950FF7"/>
    <w:rsid w:val="00952F25"/>
    <w:rsid w:val="009559AD"/>
    <w:rsid w:val="00955CC1"/>
    <w:rsid w:val="00960013"/>
    <w:rsid w:val="009628B5"/>
    <w:rsid w:val="00963904"/>
    <w:rsid w:val="00964764"/>
    <w:rsid w:val="009655B4"/>
    <w:rsid w:val="00967760"/>
    <w:rsid w:val="00967E64"/>
    <w:rsid w:val="0097181E"/>
    <w:rsid w:val="00973C04"/>
    <w:rsid w:val="00974637"/>
    <w:rsid w:val="00982972"/>
    <w:rsid w:val="00985236"/>
    <w:rsid w:val="00990E6E"/>
    <w:rsid w:val="00994508"/>
    <w:rsid w:val="009963DB"/>
    <w:rsid w:val="009A4960"/>
    <w:rsid w:val="009A543C"/>
    <w:rsid w:val="009B428F"/>
    <w:rsid w:val="009B5D46"/>
    <w:rsid w:val="009B679E"/>
    <w:rsid w:val="009B7F2E"/>
    <w:rsid w:val="009C3818"/>
    <w:rsid w:val="009D3162"/>
    <w:rsid w:val="009E156B"/>
    <w:rsid w:val="009E68B9"/>
    <w:rsid w:val="009E79F9"/>
    <w:rsid w:val="009F049C"/>
    <w:rsid w:val="009F0E98"/>
    <w:rsid w:val="009F1EC7"/>
    <w:rsid w:val="009F3A28"/>
    <w:rsid w:val="009F3ED8"/>
    <w:rsid w:val="00A0106C"/>
    <w:rsid w:val="00A0375F"/>
    <w:rsid w:val="00A05C64"/>
    <w:rsid w:val="00A100DF"/>
    <w:rsid w:val="00A17851"/>
    <w:rsid w:val="00A21ABD"/>
    <w:rsid w:val="00A21D23"/>
    <w:rsid w:val="00A23723"/>
    <w:rsid w:val="00A24B88"/>
    <w:rsid w:val="00A27F2E"/>
    <w:rsid w:val="00A3008D"/>
    <w:rsid w:val="00A3165C"/>
    <w:rsid w:val="00A37212"/>
    <w:rsid w:val="00A41A48"/>
    <w:rsid w:val="00A5001A"/>
    <w:rsid w:val="00A50C31"/>
    <w:rsid w:val="00A526A1"/>
    <w:rsid w:val="00A531EE"/>
    <w:rsid w:val="00A5425C"/>
    <w:rsid w:val="00A565EB"/>
    <w:rsid w:val="00A57144"/>
    <w:rsid w:val="00A57F17"/>
    <w:rsid w:val="00A63E53"/>
    <w:rsid w:val="00A74792"/>
    <w:rsid w:val="00A827CA"/>
    <w:rsid w:val="00A84D1D"/>
    <w:rsid w:val="00A858BE"/>
    <w:rsid w:val="00A859ED"/>
    <w:rsid w:val="00A934B8"/>
    <w:rsid w:val="00A93970"/>
    <w:rsid w:val="00AA2221"/>
    <w:rsid w:val="00AA39A8"/>
    <w:rsid w:val="00AA3CA2"/>
    <w:rsid w:val="00AA6628"/>
    <w:rsid w:val="00AB0B9A"/>
    <w:rsid w:val="00AB79EA"/>
    <w:rsid w:val="00AB7F8D"/>
    <w:rsid w:val="00AC3BF7"/>
    <w:rsid w:val="00AC4935"/>
    <w:rsid w:val="00AC5DFB"/>
    <w:rsid w:val="00AC784F"/>
    <w:rsid w:val="00AC7CB9"/>
    <w:rsid w:val="00AD1976"/>
    <w:rsid w:val="00AD2E3C"/>
    <w:rsid w:val="00AD3B97"/>
    <w:rsid w:val="00AE2AC6"/>
    <w:rsid w:val="00AE2E1F"/>
    <w:rsid w:val="00AE4315"/>
    <w:rsid w:val="00AF566D"/>
    <w:rsid w:val="00B005C9"/>
    <w:rsid w:val="00B00F7B"/>
    <w:rsid w:val="00B030B5"/>
    <w:rsid w:val="00B03235"/>
    <w:rsid w:val="00B047CB"/>
    <w:rsid w:val="00B06CEB"/>
    <w:rsid w:val="00B15964"/>
    <w:rsid w:val="00B21EDF"/>
    <w:rsid w:val="00B247A8"/>
    <w:rsid w:val="00B24BB6"/>
    <w:rsid w:val="00B3035F"/>
    <w:rsid w:val="00B30B5D"/>
    <w:rsid w:val="00B3287F"/>
    <w:rsid w:val="00B33CF8"/>
    <w:rsid w:val="00B3659F"/>
    <w:rsid w:val="00B372C1"/>
    <w:rsid w:val="00B40B85"/>
    <w:rsid w:val="00B41175"/>
    <w:rsid w:val="00B41E46"/>
    <w:rsid w:val="00B53A1D"/>
    <w:rsid w:val="00B551BB"/>
    <w:rsid w:val="00B62EB6"/>
    <w:rsid w:val="00B64735"/>
    <w:rsid w:val="00B70790"/>
    <w:rsid w:val="00B71151"/>
    <w:rsid w:val="00B71C56"/>
    <w:rsid w:val="00B75F53"/>
    <w:rsid w:val="00B7603F"/>
    <w:rsid w:val="00B76D6B"/>
    <w:rsid w:val="00B76F6F"/>
    <w:rsid w:val="00B7737F"/>
    <w:rsid w:val="00B8167E"/>
    <w:rsid w:val="00B82686"/>
    <w:rsid w:val="00B84278"/>
    <w:rsid w:val="00B84DE5"/>
    <w:rsid w:val="00B93752"/>
    <w:rsid w:val="00B94AC6"/>
    <w:rsid w:val="00B95D79"/>
    <w:rsid w:val="00BA332C"/>
    <w:rsid w:val="00BA3454"/>
    <w:rsid w:val="00BA4E01"/>
    <w:rsid w:val="00BB1A3A"/>
    <w:rsid w:val="00BB4469"/>
    <w:rsid w:val="00BB4558"/>
    <w:rsid w:val="00BB739F"/>
    <w:rsid w:val="00BC10A1"/>
    <w:rsid w:val="00BC36A3"/>
    <w:rsid w:val="00BC37BB"/>
    <w:rsid w:val="00BC5132"/>
    <w:rsid w:val="00BD3378"/>
    <w:rsid w:val="00BD63F5"/>
    <w:rsid w:val="00BD6689"/>
    <w:rsid w:val="00BD791B"/>
    <w:rsid w:val="00BE0402"/>
    <w:rsid w:val="00BE1A73"/>
    <w:rsid w:val="00BE381E"/>
    <w:rsid w:val="00BE4102"/>
    <w:rsid w:val="00BE45A3"/>
    <w:rsid w:val="00BE6386"/>
    <w:rsid w:val="00BF6ED1"/>
    <w:rsid w:val="00C023FF"/>
    <w:rsid w:val="00C03A01"/>
    <w:rsid w:val="00C042D6"/>
    <w:rsid w:val="00C04537"/>
    <w:rsid w:val="00C12947"/>
    <w:rsid w:val="00C22008"/>
    <w:rsid w:val="00C2220D"/>
    <w:rsid w:val="00C22AEB"/>
    <w:rsid w:val="00C24685"/>
    <w:rsid w:val="00C25258"/>
    <w:rsid w:val="00C259AD"/>
    <w:rsid w:val="00C266FA"/>
    <w:rsid w:val="00C318F2"/>
    <w:rsid w:val="00C31B17"/>
    <w:rsid w:val="00C3378A"/>
    <w:rsid w:val="00C33A48"/>
    <w:rsid w:val="00C34EAA"/>
    <w:rsid w:val="00C4299A"/>
    <w:rsid w:val="00C4325B"/>
    <w:rsid w:val="00C5470F"/>
    <w:rsid w:val="00C577DD"/>
    <w:rsid w:val="00C60812"/>
    <w:rsid w:val="00C64BBB"/>
    <w:rsid w:val="00C7158A"/>
    <w:rsid w:val="00C72B65"/>
    <w:rsid w:val="00C80475"/>
    <w:rsid w:val="00C8305A"/>
    <w:rsid w:val="00C92725"/>
    <w:rsid w:val="00C93F37"/>
    <w:rsid w:val="00C9599B"/>
    <w:rsid w:val="00C97388"/>
    <w:rsid w:val="00C97AC9"/>
    <w:rsid w:val="00C97B5E"/>
    <w:rsid w:val="00CA0431"/>
    <w:rsid w:val="00CA360C"/>
    <w:rsid w:val="00CB1327"/>
    <w:rsid w:val="00CB4F31"/>
    <w:rsid w:val="00CB7192"/>
    <w:rsid w:val="00CB768C"/>
    <w:rsid w:val="00CC5588"/>
    <w:rsid w:val="00CC5884"/>
    <w:rsid w:val="00CC66D9"/>
    <w:rsid w:val="00CC7A31"/>
    <w:rsid w:val="00CD27E3"/>
    <w:rsid w:val="00CE343F"/>
    <w:rsid w:val="00CE3FE0"/>
    <w:rsid w:val="00CE5570"/>
    <w:rsid w:val="00CE643C"/>
    <w:rsid w:val="00CE6955"/>
    <w:rsid w:val="00CF3DE2"/>
    <w:rsid w:val="00CF4CE9"/>
    <w:rsid w:val="00CF770D"/>
    <w:rsid w:val="00D020AC"/>
    <w:rsid w:val="00D031ED"/>
    <w:rsid w:val="00D03726"/>
    <w:rsid w:val="00D03C13"/>
    <w:rsid w:val="00D05A66"/>
    <w:rsid w:val="00D05B94"/>
    <w:rsid w:val="00D06EDE"/>
    <w:rsid w:val="00D209A0"/>
    <w:rsid w:val="00D264BA"/>
    <w:rsid w:val="00D32B76"/>
    <w:rsid w:val="00D433BD"/>
    <w:rsid w:val="00D43A50"/>
    <w:rsid w:val="00D441D5"/>
    <w:rsid w:val="00D441E2"/>
    <w:rsid w:val="00D50C11"/>
    <w:rsid w:val="00D52798"/>
    <w:rsid w:val="00D572D9"/>
    <w:rsid w:val="00D64C8A"/>
    <w:rsid w:val="00D678D0"/>
    <w:rsid w:val="00D67F4B"/>
    <w:rsid w:val="00D76799"/>
    <w:rsid w:val="00D77B4D"/>
    <w:rsid w:val="00D81901"/>
    <w:rsid w:val="00D81BD4"/>
    <w:rsid w:val="00D921E6"/>
    <w:rsid w:val="00D93087"/>
    <w:rsid w:val="00D944E9"/>
    <w:rsid w:val="00D94885"/>
    <w:rsid w:val="00D9684D"/>
    <w:rsid w:val="00D96CE9"/>
    <w:rsid w:val="00DA2D11"/>
    <w:rsid w:val="00DA312B"/>
    <w:rsid w:val="00DA3BE8"/>
    <w:rsid w:val="00DA7578"/>
    <w:rsid w:val="00DC2FC2"/>
    <w:rsid w:val="00DC6D09"/>
    <w:rsid w:val="00DD06C3"/>
    <w:rsid w:val="00DD21D4"/>
    <w:rsid w:val="00DD272F"/>
    <w:rsid w:val="00DD6317"/>
    <w:rsid w:val="00DD6987"/>
    <w:rsid w:val="00DD7C5E"/>
    <w:rsid w:val="00DE52D9"/>
    <w:rsid w:val="00DE5DF2"/>
    <w:rsid w:val="00DF0889"/>
    <w:rsid w:val="00DF1AF4"/>
    <w:rsid w:val="00DF2C56"/>
    <w:rsid w:val="00DF56C2"/>
    <w:rsid w:val="00E03B70"/>
    <w:rsid w:val="00E07878"/>
    <w:rsid w:val="00E07990"/>
    <w:rsid w:val="00E13A32"/>
    <w:rsid w:val="00E23854"/>
    <w:rsid w:val="00E3178E"/>
    <w:rsid w:val="00E33351"/>
    <w:rsid w:val="00E337BC"/>
    <w:rsid w:val="00E353A6"/>
    <w:rsid w:val="00E35D4E"/>
    <w:rsid w:val="00E46BE8"/>
    <w:rsid w:val="00E50D13"/>
    <w:rsid w:val="00E52BE7"/>
    <w:rsid w:val="00E62DCB"/>
    <w:rsid w:val="00E639F4"/>
    <w:rsid w:val="00E64B3D"/>
    <w:rsid w:val="00E72E67"/>
    <w:rsid w:val="00E81538"/>
    <w:rsid w:val="00E856AF"/>
    <w:rsid w:val="00E85C1C"/>
    <w:rsid w:val="00E86459"/>
    <w:rsid w:val="00E91AAC"/>
    <w:rsid w:val="00E9296E"/>
    <w:rsid w:val="00E9406A"/>
    <w:rsid w:val="00EA3110"/>
    <w:rsid w:val="00EA58A5"/>
    <w:rsid w:val="00EA619A"/>
    <w:rsid w:val="00EB0249"/>
    <w:rsid w:val="00EC21EF"/>
    <w:rsid w:val="00EC226C"/>
    <w:rsid w:val="00EC3845"/>
    <w:rsid w:val="00ED3BCC"/>
    <w:rsid w:val="00ED4C5A"/>
    <w:rsid w:val="00EE0D20"/>
    <w:rsid w:val="00EE55F4"/>
    <w:rsid w:val="00EE58F2"/>
    <w:rsid w:val="00EF1A72"/>
    <w:rsid w:val="00EF32E6"/>
    <w:rsid w:val="00EF5DF8"/>
    <w:rsid w:val="00EF6119"/>
    <w:rsid w:val="00EF63EF"/>
    <w:rsid w:val="00F002DF"/>
    <w:rsid w:val="00F01CAF"/>
    <w:rsid w:val="00F0376D"/>
    <w:rsid w:val="00F06629"/>
    <w:rsid w:val="00F06ABE"/>
    <w:rsid w:val="00F11F4B"/>
    <w:rsid w:val="00F137AB"/>
    <w:rsid w:val="00F13C45"/>
    <w:rsid w:val="00F17D8C"/>
    <w:rsid w:val="00F22FDA"/>
    <w:rsid w:val="00F24059"/>
    <w:rsid w:val="00F24702"/>
    <w:rsid w:val="00F25000"/>
    <w:rsid w:val="00F27B5B"/>
    <w:rsid w:val="00F32606"/>
    <w:rsid w:val="00F45338"/>
    <w:rsid w:val="00F51FD6"/>
    <w:rsid w:val="00F52AC5"/>
    <w:rsid w:val="00F55053"/>
    <w:rsid w:val="00F557E9"/>
    <w:rsid w:val="00F60156"/>
    <w:rsid w:val="00F66B7F"/>
    <w:rsid w:val="00F67870"/>
    <w:rsid w:val="00F70C7B"/>
    <w:rsid w:val="00F70D10"/>
    <w:rsid w:val="00F70FE1"/>
    <w:rsid w:val="00F75361"/>
    <w:rsid w:val="00F80D7F"/>
    <w:rsid w:val="00F918B6"/>
    <w:rsid w:val="00F91AC8"/>
    <w:rsid w:val="00F92EF9"/>
    <w:rsid w:val="00F93970"/>
    <w:rsid w:val="00F97521"/>
    <w:rsid w:val="00F97C27"/>
    <w:rsid w:val="00FA10F4"/>
    <w:rsid w:val="00FA615D"/>
    <w:rsid w:val="00FA7250"/>
    <w:rsid w:val="00FB2083"/>
    <w:rsid w:val="00FB46A3"/>
    <w:rsid w:val="00FC23A3"/>
    <w:rsid w:val="00FC36D7"/>
    <w:rsid w:val="00FC7362"/>
    <w:rsid w:val="00FC73A3"/>
    <w:rsid w:val="00FD1D48"/>
    <w:rsid w:val="00FD2CA9"/>
    <w:rsid w:val="00FD6791"/>
    <w:rsid w:val="00FE14DB"/>
    <w:rsid w:val="00FE18ED"/>
    <w:rsid w:val="00FE3F84"/>
    <w:rsid w:val="00FE60F7"/>
    <w:rsid w:val="00FF155A"/>
    <w:rsid w:val="00FF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oNotEmbedSmartTags/>
  <w:decimalSymbol w:val="."/>
  <w:listSeparator w:val=","/>
  <w14:docId w14:val="0841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footnote text" w:qFormat="1"/>
    <w:lsdException w:name="annotation text"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qFormat="1"/>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2" w:qFormat="1"/>
    <w:lsdException w:name="Strong" w:semiHidden="0" w:unhideWhenUsed="0"/>
    <w:lsdException w:name="Emphasis" w:semiHidden="0" w:unhideWhenUsed="0"/>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rsid w:val="00721732"/>
    <w:pPr>
      <w:keepNext/>
      <w:keepLines/>
      <w:widowControl w:val="0"/>
      <w:numPr>
        <w:numId w:val="14"/>
      </w:numPr>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E52BE7"/>
    <w:rPr>
      <w:color w:val="808080"/>
    </w:rPr>
  </w:style>
  <w:style w:type="paragraph" w:customStyle="1" w:styleId="Default">
    <w:name w:val="Default"/>
    <w:rsid w:val="00B7737F"/>
    <w:pPr>
      <w:autoSpaceDE w:val="0"/>
      <w:autoSpaceDN w:val="0"/>
      <w:adjustRightInd w:val="0"/>
    </w:pPr>
    <w:rPr>
      <w:rFonts w:ascii="Courier New" w:hAnsi="Courier New" w:cs="Courier New"/>
      <w:color w:val="000000"/>
      <w:sz w:val="24"/>
      <w:szCs w:val="24"/>
    </w:rPr>
  </w:style>
  <w:style w:type="paragraph" w:styleId="CommentText">
    <w:name w:val="annotation text"/>
    <w:basedOn w:val="Normal"/>
    <w:link w:val="CommentTextChar"/>
    <w:uiPriority w:val="99"/>
    <w:semiHidden/>
    <w:unhideWhenUsed/>
    <w:rsid w:val="00AC5DFB"/>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AC5DFB"/>
    <w:rPr>
      <w:rFonts w:ascii="Calibri" w:eastAsia="Calibri" w:hAnsi="Calibri"/>
    </w:rPr>
  </w:style>
  <w:style w:type="character" w:styleId="CommentReference">
    <w:name w:val="annotation reference"/>
    <w:basedOn w:val="DefaultParagraphFont"/>
    <w:uiPriority w:val="99"/>
    <w:semiHidden/>
    <w:unhideWhenUsed/>
    <w:rsid w:val="00AC5DFB"/>
    <w:rPr>
      <w:rFonts w:ascii="Times New Roman" w:hAnsi="Times New Roman" w:cs="Times New Roman" w:hint="default"/>
      <w:sz w:val="16"/>
      <w:szCs w:val="16"/>
    </w:rPr>
  </w:style>
  <w:style w:type="paragraph" w:styleId="BalloonText">
    <w:name w:val="Balloon Text"/>
    <w:basedOn w:val="Normal"/>
    <w:link w:val="BalloonTextChar"/>
    <w:rsid w:val="00793E4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93E49"/>
    <w:rPr>
      <w:rFonts w:ascii="Tahoma" w:hAnsi="Tahoma" w:cs="Tahoma"/>
      <w:sz w:val="16"/>
      <w:szCs w:val="16"/>
    </w:rPr>
  </w:style>
  <w:style w:type="paragraph" w:styleId="ListParagraph">
    <w:name w:val="List Paragraph"/>
    <w:basedOn w:val="Normal"/>
    <w:uiPriority w:val="34"/>
    <w:qFormat/>
    <w:rsid w:val="002A318E"/>
    <w:pPr>
      <w:spacing w:line="240" w:lineRule="auto"/>
      <w:ind w:left="720"/>
      <w:contextualSpacing/>
    </w:pPr>
    <w:rPr>
      <w:rFonts w:eastAsiaTheme="minorHAnsi"/>
      <w:szCs w:val="24"/>
    </w:rPr>
  </w:style>
  <w:style w:type="paragraph" w:styleId="Revision">
    <w:name w:val="Revision"/>
    <w:hidden/>
    <w:uiPriority w:val="99"/>
    <w:semiHidden/>
    <w:rsid w:val="00B40B85"/>
    <w:rPr>
      <w:sz w:val="24"/>
    </w:rPr>
  </w:style>
  <w:style w:type="paragraph" w:styleId="NoSpacing">
    <w:name w:val="No Spacing"/>
    <w:uiPriority w:val="1"/>
    <w:qFormat/>
    <w:rsid w:val="00474706"/>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C97AC9"/>
    <w:rPr>
      <w:sz w:val="24"/>
    </w:rPr>
  </w:style>
  <w:style w:type="character" w:customStyle="1" w:styleId="Mention">
    <w:name w:val="Mention"/>
    <w:basedOn w:val="DefaultParagraphFont"/>
    <w:uiPriority w:val="99"/>
    <w:semiHidden/>
    <w:unhideWhenUsed/>
    <w:rsid w:val="005F22E8"/>
    <w:rPr>
      <w:color w:val="2B579A"/>
      <w:shd w:val="clear" w:color="auto" w:fill="E6E6E6"/>
    </w:rPr>
  </w:style>
  <w:style w:type="paragraph" w:styleId="CommentSubject">
    <w:name w:val="annotation subject"/>
    <w:basedOn w:val="CommentText"/>
    <w:next w:val="CommentText"/>
    <w:link w:val="CommentSubjectChar"/>
    <w:semiHidden/>
    <w:unhideWhenUsed/>
    <w:rsid w:val="005B0E0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5B0E06"/>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footnote text" w:qFormat="1"/>
    <w:lsdException w:name="annotation text"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qFormat="1"/>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2" w:qFormat="1"/>
    <w:lsdException w:name="Strong" w:semiHidden="0" w:unhideWhenUsed="0"/>
    <w:lsdException w:name="Emphasis" w:semiHidden="0" w:unhideWhenUsed="0"/>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rsid w:val="00721732"/>
    <w:pPr>
      <w:keepNext/>
      <w:keepLines/>
      <w:widowControl w:val="0"/>
      <w:numPr>
        <w:numId w:val="14"/>
      </w:numPr>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E52BE7"/>
    <w:rPr>
      <w:color w:val="808080"/>
    </w:rPr>
  </w:style>
  <w:style w:type="paragraph" w:customStyle="1" w:styleId="Default">
    <w:name w:val="Default"/>
    <w:rsid w:val="00B7737F"/>
    <w:pPr>
      <w:autoSpaceDE w:val="0"/>
      <w:autoSpaceDN w:val="0"/>
      <w:adjustRightInd w:val="0"/>
    </w:pPr>
    <w:rPr>
      <w:rFonts w:ascii="Courier New" w:hAnsi="Courier New" w:cs="Courier New"/>
      <w:color w:val="000000"/>
      <w:sz w:val="24"/>
      <w:szCs w:val="24"/>
    </w:rPr>
  </w:style>
  <w:style w:type="paragraph" w:styleId="CommentText">
    <w:name w:val="annotation text"/>
    <w:basedOn w:val="Normal"/>
    <w:link w:val="CommentTextChar"/>
    <w:uiPriority w:val="99"/>
    <w:semiHidden/>
    <w:unhideWhenUsed/>
    <w:rsid w:val="00AC5DFB"/>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AC5DFB"/>
    <w:rPr>
      <w:rFonts w:ascii="Calibri" w:eastAsia="Calibri" w:hAnsi="Calibri"/>
    </w:rPr>
  </w:style>
  <w:style w:type="character" w:styleId="CommentReference">
    <w:name w:val="annotation reference"/>
    <w:basedOn w:val="DefaultParagraphFont"/>
    <w:uiPriority w:val="99"/>
    <w:semiHidden/>
    <w:unhideWhenUsed/>
    <w:rsid w:val="00AC5DFB"/>
    <w:rPr>
      <w:rFonts w:ascii="Times New Roman" w:hAnsi="Times New Roman" w:cs="Times New Roman" w:hint="default"/>
      <w:sz w:val="16"/>
      <w:szCs w:val="16"/>
    </w:rPr>
  </w:style>
  <w:style w:type="paragraph" w:styleId="BalloonText">
    <w:name w:val="Balloon Text"/>
    <w:basedOn w:val="Normal"/>
    <w:link w:val="BalloonTextChar"/>
    <w:rsid w:val="00793E4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93E49"/>
    <w:rPr>
      <w:rFonts w:ascii="Tahoma" w:hAnsi="Tahoma" w:cs="Tahoma"/>
      <w:sz w:val="16"/>
      <w:szCs w:val="16"/>
    </w:rPr>
  </w:style>
  <w:style w:type="paragraph" w:styleId="ListParagraph">
    <w:name w:val="List Paragraph"/>
    <w:basedOn w:val="Normal"/>
    <w:uiPriority w:val="34"/>
    <w:qFormat/>
    <w:rsid w:val="002A318E"/>
    <w:pPr>
      <w:spacing w:line="240" w:lineRule="auto"/>
      <w:ind w:left="720"/>
      <w:contextualSpacing/>
    </w:pPr>
    <w:rPr>
      <w:rFonts w:eastAsiaTheme="minorHAnsi"/>
      <w:szCs w:val="24"/>
    </w:rPr>
  </w:style>
  <w:style w:type="paragraph" w:styleId="Revision">
    <w:name w:val="Revision"/>
    <w:hidden/>
    <w:uiPriority w:val="99"/>
    <w:semiHidden/>
    <w:rsid w:val="00B40B85"/>
    <w:rPr>
      <w:sz w:val="24"/>
    </w:rPr>
  </w:style>
  <w:style w:type="paragraph" w:styleId="NoSpacing">
    <w:name w:val="No Spacing"/>
    <w:uiPriority w:val="1"/>
    <w:qFormat/>
    <w:rsid w:val="00474706"/>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C97AC9"/>
    <w:rPr>
      <w:sz w:val="24"/>
    </w:rPr>
  </w:style>
  <w:style w:type="character" w:customStyle="1" w:styleId="Mention">
    <w:name w:val="Mention"/>
    <w:basedOn w:val="DefaultParagraphFont"/>
    <w:uiPriority w:val="99"/>
    <w:semiHidden/>
    <w:unhideWhenUsed/>
    <w:rsid w:val="005F22E8"/>
    <w:rPr>
      <w:color w:val="2B579A"/>
      <w:shd w:val="clear" w:color="auto" w:fill="E6E6E6"/>
    </w:rPr>
  </w:style>
  <w:style w:type="paragraph" w:styleId="CommentSubject">
    <w:name w:val="annotation subject"/>
    <w:basedOn w:val="CommentText"/>
    <w:next w:val="CommentText"/>
    <w:link w:val="CommentSubjectChar"/>
    <w:semiHidden/>
    <w:unhideWhenUsed/>
    <w:rsid w:val="005B0E0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5B0E06"/>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4287">
      <w:bodyDiv w:val="1"/>
      <w:marLeft w:val="0"/>
      <w:marRight w:val="0"/>
      <w:marTop w:val="0"/>
      <w:marBottom w:val="0"/>
      <w:divBdr>
        <w:top w:val="none" w:sz="0" w:space="0" w:color="auto"/>
        <w:left w:val="none" w:sz="0" w:space="0" w:color="auto"/>
        <w:bottom w:val="none" w:sz="0" w:space="0" w:color="auto"/>
        <w:right w:val="none" w:sz="0" w:space="0" w:color="auto"/>
      </w:divBdr>
    </w:div>
    <w:div w:id="173150581">
      <w:bodyDiv w:val="1"/>
      <w:marLeft w:val="0"/>
      <w:marRight w:val="0"/>
      <w:marTop w:val="0"/>
      <w:marBottom w:val="0"/>
      <w:divBdr>
        <w:top w:val="none" w:sz="0" w:space="0" w:color="auto"/>
        <w:left w:val="none" w:sz="0" w:space="0" w:color="auto"/>
        <w:bottom w:val="none" w:sz="0" w:space="0" w:color="auto"/>
        <w:right w:val="none" w:sz="0" w:space="0" w:color="auto"/>
      </w:divBdr>
    </w:div>
    <w:div w:id="378434938">
      <w:bodyDiv w:val="1"/>
      <w:marLeft w:val="0"/>
      <w:marRight w:val="0"/>
      <w:marTop w:val="0"/>
      <w:marBottom w:val="0"/>
      <w:divBdr>
        <w:top w:val="none" w:sz="0" w:space="0" w:color="auto"/>
        <w:left w:val="none" w:sz="0" w:space="0" w:color="auto"/>
        <w:bottom w:val="none" w:sz="0" w:space="0" w:color="auto"/>
        <w:right w:val="none" w:sz="0" w:space="0" w:color="auto"/>
      </w:divBdr>
    </w:div>
    <w:div w:id="501164252">
      <w:bodyDiv w:val="1"/>
      <w:marLeft w:val="0"/>
      <w:marRight w:val="0"/>
      <w:marTop w:val="0"/>
      <w:marBottom w:val="0"/>
      <w:divBdr>
        <w:top w:val="none" w:sz="0" w:space="0" w:color="auto"/>
        <w:left w:val="none" w:sz="0" w:space="0" w:color="auto"/>
        <w:bottom w:val="none" w:sz="0" w:space="0" w:color="auto"/>
        <w:right w:val="none" w:sz="0" w:space="0" w:color="auto"/>
      </w:divBdr>
    </w:div>
    <w:div w:id="789931435">
      <w:bodyDiv w:val="1"/>
      <w:marLeft w:val="0"/>
      <w:marRight w:val="0"/>
      <w:marTop w:val="0"/>
      <w:marBottom w:val="0"/>
      <w:divBdr>
        <w:top w:val="none" w:sz="0" w:space="0" w:color="auto"/>
        <w:left w:val="none" w:sz="0" w:space="0" w:color="auto"/>
        <w:bottom w:val="none" w:sz="0" w:space="0" w:color="auto"/>
        <w:right w:val="none" w:sz="0" w:space="0" w:color="auto"/>
      </w:divBdr>
    </w:div>
    <w:div w:id="976759750">
      <w:bodyDiv w:val="1"/>
      <w:marLeft w:val="0"/>
      <w:marRight w:val="0"/>
      <w:marTop w:val="0"/>
      <w:marBottom w:val="0"/>
      <w:divBdr>
        <w:top w:val="none" w:sz="0" w:space="0" w:color="auto"/>
        <w:left w:val="none" w:sz="0" w:space="0" w:color="auto"/>
        <w:bottom w:val="none" w:sz="0" w:space="0" w:color="auto"/>
        <w:right w:val="none" w:sz="0" w:space="0" w:color="auto"/>
      </w:divBdr>
    </w:div>
    <w:div w:id="20325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gruber@williamskastner.com" TargetMode="External"/><Relationship Id="rId18" Type="http://schemas.openxmlformats.org/officeDocument/2006/relationships/header" Target="header3.xml"/><Relationship Id="rId39"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jcameron@wutc.wa.gov" TargetMode="External"/><Relationship Id="rId17" Type="http://schemas.openxmlformats.org/officeDocument/2006/relationships/footer" Target="footer2.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harlow@fcclaw.com" TargetMode="Externa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2.xml"/><Relationship Id="rId36" Type="http://schemas.microsoft.com/office/2011/relationships/people" Target="people.xml"/><Relationship Id="rId10" Type="http://schemas.openxmlformats.org/officeDocument/2006/relationships/hyperlink" Target="mailto:rpearson@utc.wa.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jbeattie@utc.wa.gov" TargetMode="External"/><Relationship Id="rId14" Type="http://schemas.openxmlformats.org/officeDocument/2006/relationships/header" Target="header1.xml"/><Relationship Id="rId22" Type="http://schemas.openxmlformats.org/officeDocument/2006/relationships/theme" Target="theme/theme1.xm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wa%20su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C3A3A2EF9F43129BF7514A8296C26A"/>
        <w:category>
          <w:name w:val="General"/>
          <w:gallery w:val="placeholder"/>
        </w:category>
        <w:types>
          <w:type w:val="bbPlcHdr"/>
        </w:types>
        <w:behaviors>
          <w:behavior w:val="content"/>
        </w:behaviors>
        <w:guid w:val="{9BFD8C27-E193-4494-BDAD-7722D5BF2816}"/>
      </w:docPartPr>
      <w:docPartBody>
        <w:p w:rsidR="009A69CF" w:rsidRDefault="009A69CF"/>
      </w:docPartBody>
    </w:docPart>
    <w:docPart>
      <w:docPartPr>
        <w:name w:val="C1D95701EC8A49329AA698AF4EF713ED"/>
        <w:category>
          <w:name w:val="General"/>
          <w:gallery w:val="placeholder"/>
        </w:category>
        <w:types>
          <w:type w:val="bbPlcHdr"/>
        </w:types>
        <w:behaviors>
          <w:behavior w:val="content"/>
        </w:behaviors>
        <w:guid w:val="{6146B60D-F34B-4EE2-9694-A7D55D95DB89}"/>
      </w:docPartPr>
      <w:docPartBody>
        <w:p w:rsidR="009A69CF" w:rsidRDefault="009A69CF"/>
      </w:docPartBody>
    </w:docPart>
    <w:docPart>
      <w:docPartPr>
        <w:name w:val="026C6E5670E94CB48C34819A806685AD"/>
        <w:category>
          <w:name w:val="General"/>
          <w:gallery w:val="placeholder"/>
        </w:category>
        <w:types>
          <w:type w:val="bbPlcHdr"/>
        </w:types>
        <w:behaviors>
          <w:behavior w:val="content"/>
        </w:behaviors>
        <w:guid w:val="{DE8607DB-DC64-4329-A4AA-77A99B32136E}"/>
      </w:docPartPr>
      <w:docPartBody>
        <w:p w:rsidR="009A69CF" w:rsidRDefault="009A69CF"/>
      </w:docPartBody>
    </w:docPart>
    <w:docPart>
      <w:docPartPr>
        <w:name w:val="590FF002E1B34A809690C4A1B76681E0"/>
        <w:category>
          <w:name w:val="General"/>
          <w:gallery w:val="placeholder"/>
        </w:category>
        <w:types>
          <w:type w:val="bbPlcHdr"/>
        </w:types>
        <w:behaviors>
          <w:behavior w:val="content"/>
        </w:behaviors>
        <w:guid w:val="{68475A05-7326-4BA1-9243-D7A0BC68F71B}"/>
      </w:docPartPr>
      <w:docPartBody>
        <w:p w:rsidR="009A69CF" w:rsidRDefault="009A69CF"/>
      </w:docPartBody>
    </w:docPart>
    <w:docPart>
      <w:docPartPr>
        <w:name w:val="232A0F686F6A4970884FBC1836E8829E"/>
        <w:category>
          <w:name w:val="General"/>
          <w:gallery w:val="placeholder"/>
        </w:category>
        <w:types>
          <w:type w:val="bbPlcHdr"/>
        </w:types>
        <w:behaviors>
          <w:behavior w:val="content"/>
        </w:behaviors>
        <w:guid w:val="{65144723-83DB-421B-AC2C-722F20405A05}"/>
      </w:docPartPr>
      <w:docPartBody>
        <w:p w:rsidR="009A69CF" w:rsidRDefault="009A69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36"/>
    <w:rsid w:val="000315FA"/>
    <w:rsid w:val="000B2662"/>
    <w:rsid w:val="0010701B"/>
    <w:rsid w:val="0011098F"/>
    <w:rsid w:val="00225D36"/>
    <w:rsid w:val="00234513"/>
    <w:rsid w:val="0029225D"/>
    <w:rsid w:val="00331DC3"/>
    <w:rsid w:val="00351564"/>
    <w:rsid w:val="003B78E5"/>
    <w:rsid w:val="003F1327"/>
    <w:rsid w:val="004518AE"/>
    <w:rsid w:val="004A2EFA"/>
    <w:rsid w:val="00553139"/>
    <w:rsid w:val="005E7571"/>
    <w:rsid w:val="00637EAA"/>
    <w:rsid w:val="00782A77"/>
    <w:rsid w:val="00944D6B"/>
    <w:rsid w:val="00995538"/>
    <w:rsid w:val="009A69CF"/>
    <w:rsid w:val="00A85909"/>
    <w:rsid w:val="00B515A3"/>
    <w:rsid w:val="00BB3974"/>
    <w:rsid w:val="00E17F99"/>
    <w:rsid w:val="00E45266"/>
    <w:rsid w:val="00F91C4F"/>
    <w:rsid w:val="00FB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D3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D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D968B44-0BA5-4B51-9DA3-BBE5E1C1DE46}">
  <ds:schemaRefs>
    <ds:schemaRef ds:uri="http://schemas.openxmlformats.org/officeDocument/2006/bibliography"/>
  </ds:schemaRefs>
</ds:datastoreItem>
</file>

<file path=customXml/itemProps2.xml><?xml version="1.0" encoding="utf-8"?>
<ds:datastoreItem xmlns:ds="http://schemas.openxmlformats.org/officeDocument/2006/customXml" ds:itemID="{0A3B9431-0B7A-430B-B440-01AEB0920AF3}"/>
</file>

<file path=customXml/itemProps3.xml><?xml version="1.0" encoding="utf-8"?>
<ds:datastoreItem xmlns:ds="http://schemas.openxmlformats.org/officeDocument/2006/customXml" ds:itemID="{7C952F99-523A-41E4-8137-472FCA5D521D}"/>
</file>

<file path=customXml/itemProps4.xml><?xml version="1.0" encoding="utf-8"?>
<ds:datastoreItem xmlns:ds="http://schemas.openxmlformats.org/officeDocument/2006/customXml" ds:itemID="{445B9234-EBD7-4BBE-96F6-ED9FB568D80F}"/>
</file>

<file path=customXml/itemProps5.xml><?xml version="1.0" encoding="utf-8"?>
<ds:datastoreItem xmlns:ds="http://schemas.openxmlformats.org/officeDocument/2006/customXml" ds:itemID="{7D52388F-D3AE-4212-85E3-B6E24649E568}"/>
</file>

<file path=docProps/app.xml><?xml version="1.0" encoding="utf-8"?>
<Properties xmlns="http://schemas.openxmlformats.org/officeDocument/2006/extended-properties" xmlns:vt="http://schemas.openxmlformats.org/officeDocument/2006/docPropsVTypes">
  <Template>wkg-wa sup.dotx</Template>
  <TotalTime>906</TotalTime>
  <Pages>15</Pages>
  <Words>3908</Words>
  <Characters>21341</Characters>
  <Application>Microsoft Office Word</Application>
  <DocSecurity>0</DocSecurity>
  <Lines>426</Lines>
  <Paragraphs>142</Paragraphs>
  <ScaleCrop>false</ScaleCrop>
  <HeadingPairs>
    <vt:vector size="2" baseType="variant">
      <vt:variant>
        <vt:lpstr>Title</vt:lpstr>
      </vt:variant>
      <vt:variant>
        <vt:i4>1</vt:i4>
      </vt:variant>
    </vt:vector>
  </HeadingPairs>
  <TitlesOfParts>
    <vt:vector size="1" baseType="lpstr">
      <vt:lpstr>The Honorable</vt:lpstr>
    </vt:vector>
  </TitlesOfParts>
  <Company>Williams, Kastner &amp; Gibbs PLLC</Company>
  <LinksUpToDate>false</LinksUpToDate>
  <CharactersWithSpaces>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dc:title>
  <dc:creator>Blair Fassburg</dc:creator>
  <cp:lastModifiedBy>Dave Wiley</cp:lastModifiedBy>
  <cp:revision>95</cp:revision>
  <cp:lastPrinted>2017-04-24T22:39:00Z</cp:lastPrinted>
  <dcterms:created xsi:type="dcterms:W3CDTF">2017-04-17T21:00:00Z</dcterms:created>
  <dcterms:modified xsi:type="dcterms:W3CDTF">2017-04-24T22:43:00Z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6045644.1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