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auto"/>
        </w:tblBorders>
        <w:tblLayout w:type="fixed"/>
        <w:tblLook w:val="0000" w:firstRow="0" w:lastRow="0" w:firstColumn="0" w:lastColumn="0" w:noHBand="0" w:noVBand="0"/>
      </w:tblPr>
      <w:tblGrid>
        <w:gridCol w:w="4788"/>
        <w:gridCol w:w="4788"/>
      </w:tblGrid>
      <w:tr w:rsidR="00F86C06" w14:paraId="5481A70B" w14:textId="77777777" w:rsidTr="00F45919">
        <w:tc>
          <w:tcPr>
            <w:tcW w:w="4788" w:type="dxa"/>
          </w:tcPr>
          <w:p w14:paraId="3FD27280" w14:textId="77777777" w:rsidR="00F86C06" w:rsidRPr="00D71832" w:rsidRDefault="00F86C06" w:rsidP="00EE7BE4">
            <w:pPr>
              <w:pStyle w:val="Header"/>
              <w:ind w:left="-108"/>
              <w:rPr>
                <w:rFonts w:ascii="Times New Roman" w:hAnsi="Times New Roman" w:cs="Times New Roman"/>
                <w:bCs/>
                <w:szCs w:val="18"/>
              </w:rPr>
            </w:pPr>
            <w:bookmarkStart w:id="0" w:name="_GoBack"/>
            <w:bookmarkEnd w:id="0"/>
            <w:r w:rsidRPr="00D71832">
              <w:rPr>
                <w:rFonts w:ascii="Times New Roman" w:hAnsi="Times New Roman" w:cs="Times New Roman"/>
                <w:bCs/>
                <w:szCs w:val="18"/>
              </w:rPr>
              <w:t>Avista Corp.</w:t>
            </w:r>
          </w:p>
          <w:p w14:paraId="077F7F28" w14:textId="77777777" w:rsidR="00F86C06" w:rsidRPr="00663BBB" w:rsidRDefault="00F86C06" w:rsidP="00EE7BE4">
            <w:pPr>
              <w:pStyle w:val="Header"/>
              <w:ind w:left="-108"/>
              <w:rPr>
                <w:rFonts w:ascii="Times New Roman" w:hAnsi="Times New Roman" w:cs="Times New Roman"/>
                <w:szCs w:val="18"/>
              </w:rPr>
            </w:pPr>
            <w:r w:rsidRPr="00663BBB">
              <w:rPr>
                <w:rFonts w:ascii="Times New Roman" w:hAnsi="Times New Roman" w:cs="Times New Roman"/>
                <w:szCs w:val="18"/>
              </w:rPr>
              <w:t>1411 East Mission   P.O. Box 3727</w:t>
            </w:r>
          </w:p>
          <w:p w14:paraId="413DCF2A" w14:textId="77777777" w:rsidR="00F86C06" w:rsidRPr="00663BBB" w:rsidRDefault="00344DC2" w:rsidP="00EE7BE4">
            <w:pPr>
              <w:pStyle w:val="Header"/>
              <w:ind w:left="-108"/>
              <w:rPr>
                <w:rFonts w:ascii="Times New Roman" w:hAnsi="Times New Roman" w:cs="Times New Roman"/>
                <w:szCs w:val="18"/>
              </w:rPr>
            </w:pPr>
            <w:r w:rsidRPr="00663BBB">
              <w:rPr>
                <w:rFonts w:ascii="Times New Roman" w:hAnsi="Times New Roman" w:cs="Times New Roman"/>
                <w:szCs w:val="18"/>
              </w:rPr>
              <w:t>Spokane,</w:t>
            </w:r>
            <w:r w:rsidR="00F86C06" w:rsidRPr="00663BBB">
              <w:rPr>
                <w:rFonts w:ascii="Times New Roman" w:hAnsi="Times New Roman" w:cs="Times New Roman"/>
                <w:szCs w:val="18"/>
              </w:rPr>
              <w:t xml:space="preserve"> Washington  99220-0500</w:t>
            </w:r>
          </w:p>
          <w:p w14:paraId="7B41497C" w14:textId="77777777" w:rsidR="00F86C06" w:rsidRPr="00663BBB" w:rsidRDefault="00F86C06" w:rsidP="00EE7BE4">
            <w:pPr>
              <w:pStyle w:val="Header"/>
              <w:ind w:left="-108"/>
              <w:rPr>
                <w:rFonts w:ascii="Times New Roman" w:hAnsi="Times New Roman" w:cs="Times New Roman"/>
                <w:szCs w:val="18"/>
              </w:rPr>
            </w:pPr>
            <w:r w:rsidRPr="00663BBB">
              <w:rPr>
                <w:rFonts w:ascii="Times New Roman" w:hAnsi="Times New Roman" w:cs="Times New Roman"/>
                <w:szCs w:val="18"/>
              </w:rPr>
              <w:t>Telephone 509-489-0500</w:t>
            </w:r>
          </w:p>
          <w:p w14:paraId="12AD01FA" w14:textId="77777777" w:rsidR="00F86C06" w:rsidRPr="00663BBB" w:rsidRDefault="00F86C06" w:rsidP="00EE7BE4">
            <w:pPr>
              <w:pStyle w:val="Header"/>
              <w:ind w:left="-108"/>
              <w:rPr>
                <w:rFonts w:ascii="Times New Roman" w:hAnsi="Times New Roman" w:cs="Times New Roman"/>
                <w:szCs w:val="18"/>
              </w:rPr>
            </w:pPr>
            <w:r w:rsidRPr="00663BBB">
              <w:rPr>
                <w:rFonts w:ascii="Times New Roman" w:hAnsi="Times New Roman" w:cs="Times New Roman"/>
                <w:szCs w:val="18"/>
              </w:rPr>
              <w:t>Toll Free   800-727-9170</w:t>
            </w:r>
          </w:p>
          <w:p w14:paraId="123184E7" w14:textId="77777777" w:rsidR="00F86C06" w:rsidRDefault="00F86C06" w:rsidP="00EE7BE4">
            <w:pPr>
              <w:pStyle w:val="Header"/>
              <w:rPr>
                <w:rFonts w:cs="Arial"/>
                <w:b/>
                <w:bCs/>
                <w:sz w:val="18"/>
                <w:szCs w:val="18"/>
              </w:rPr>
            </w:pPr>
          </w:p>
        </w:tc>
        <w:tc>
          <w:tcPr>
            <w:tcW w:w="4788" w:type="dxa"/>
          </w:tcPr>
          <w:p w14:paraId="10C4446C" w14:textId="77777777" w:rsidR="00F86C06" w:rsidRDefault="00F86C06" w:rsidP="00EE7BE4">
            <w:pPr>
              <w:pStyle w:val="Header"/>
              <w:tabs>
                <w:tab w:val="left" w:pos="2232"/>
              </w:tabs>
              <w:rPr>
                <w:rFonts w:cs="Arial"/>
                <w:b/>
                <w:bCs/>
                <w:sz w:val="16"/>
                <w:szCs w:val="16"/>
              </w:rPr>
            </w:pPr>
            <w:r>
              <w:rPr>
                <w:rFonts w:cs="Arial"/>
                <w:b/>
                <w:bCs/>
                <w:sz w:val="16"/>
                <w:szCs w:val="16"/>
              </w:rPr>
              <w:t xml:space="preserve"> </w:t>
            </w:r>
            <w:r>
              <w:rPr>
                <w:rFonts w:cs="Arial"/>
                <w:b/>
                <w:bCs/>
                <w:sz w:val="16"/>
                <w:szCs w:val="16"/>
              </w:rPr>
              <w:tab/>
              <w:t xml:space="preserve"> </w:t>
            </w:r>
          </w:p>
        </w:tc>
      </w:tr>
    </w:tbl>
    <w:p w14:paraId="0CF23999" w14:textId="77777777" w:rsidR="00F45919" w:rsidRDefault="00880C5E" w:rsidP="00EE7BE4">
      <w:pPr>
        <w:pStyle w:val="NoSpacing"/>
        <w:jc w:val="both"/>
        <w:rPr>
          <w:rFonts w:ascii="Times New Roman" w:hAnsi="Times New Roman"/>
          <w:sz w:val="24"/>
          <w:szCs w:val="24"/>
        </w:rPr>
      </w:pPr>
      <w:r>
        <w:rPr>
          <w:rFonts w:ascii="Times New Roman" w:hAnsi="Times New Roman"/>
          <w:sz w:val="24"/>
          <w:szCs w:val="24"/>
        </w:rPr>
        <w:t>August</w:t>
      </w:r>
      <w:r w:rsidR="00100EB1">
        <w:rPr>
          <w:rFonts w:ascii="Times New Roman" w:hAnsi="Times New Roman"/>
          <w:sz w:val="24"/>
          <w:szCs w:val="24"/>
        </w:rPr>
        <w:t xml:space="preserve"> </w:t>
      </w:r>
      <w:r w:rsidR="00257F21">
        <w:rPr>
          <w:rFonts w:ascii="Times New Roman" w:hAnsi="Times New Roman"/>
          <w:sz w:val="24"/>
          <w:szCs w:val="24"/>
        </w:rPr>
        <w:t>1</w:t>
      </w:r>
      <w:r w:rsidR="00871EDC">
        <w:rPr>
          <w:rFonts w:ascii="Times New Roman" w:hAnsi="Times New Roman"/>
          <w:sz w:val="24"/>
          <w:szCs w:val="24"/>
        </w:rPr>
        <w:t>, 2017</w:t>
      </w:r>
    </w:p>
    <w:p w14:paraId="43986BF0" w14:textId="77777777" w:rsidR="00FC1D02" w:rsidRPr="00C4686F" w:rsidRDefault="00FC1D02" w:rsidP="00EE7BE4">
      <w:pPr>
        <w:pStyle w:val="NoSpacing"/>
        <w:jc w:val="both"/>
        <w:rPr>
          <w:rFonts w:ascii="Times New Roman" w:hAnsi="Times New Roman"/>
          <w:sz w:val="24"/>
          <w:szCs w:val="24"/>
        </w:rPr>
      </w:pPr>
    </w:p>
    <w:p w14:paraId="4971A95C" w14:textId="77777777" w:rsidR="00F45919" w:rsidRPr="00C4686F" w:rsidRDefault="00F45919" w:rsidP="00EE7BE4">
      <w:pPr>
        <w:jc w:val="both"/>
        <w:rPr>
          <w:rFonts w:ascii="Times New Roman" w:hAnsi="Times New Roman"/>
        </w:rPr>
      </w:pPr>
      <w:r>
        <w:rPr>
          <w:rFonts w:ascii="Times New Roman" w:hAnsi="Times New Roman"/>
        </w:rPr>
        <w:t>Steven V. King</w:t>
      </w:r>
    </w:p>
    <w:p w14:paraId="287AF9BA" w14:textId="77777777" w:rsidR="00F45919" w:rsidRPr="00C4686F" w:rsidRDefault="00F45919" w:rsidP="00EE7BE4">
      <w:pPr>
        <w:jc w:val="both"/>
        <w:rPr>
          <w:rFonts w:ascii="Times New Roman" w:hAnsi="Times New Roman"/>
        </w:rPr>
      </w:pPr>
      <w:r>
        <w:rPr>
          <w:rFonts w:ascii="Times New Roman" w:hAnsi="Times New Roman"/>
        </w:rPr>
        <w:t>E</w:t>
      </w:r>
      <w:r w:rsidRPr="00C4686F">
        <w:rPr>
          <w:rFonts w:ascii="Times New Roman" w:hAnsi="Times New Roman"/>
        </w:rPr>
        <w:t>xecutive Director and Secretary</w:t>
      </w:r>
    </w:p>
    <w:p w14:paraId="10CB1D1B" w14:textId="77777777" w:rsidR="00F45919" w:rsidRPr="00C4686F" w:rsidRDefault="00F45919" w:rsidP="00EE7BE4">
      <w:pPr>
        <w:jc w:val="both"/>
        <w:rPr>
          <w:rFonts w:ascii="Times New Roman" w:hAnsi="Times New Roman"/>
        </w:rPr>
      </w:pPr>
      <w:r w:rsidRPr="00C4686F">
        <w:rPr>
          <w:rFonts w:ascii="Times New Roman" w:hAnsi="Times New Roman"/>
        </w:rPr>
        <w:t>Washington Utilities &amp; Transportation Commission</w:t>
      </w:r>
    </w:p>
    <w:p w14:paraId="5B2841B0" w14:textId="77777777" w:rsidR="00F45919" w:rsidRPr="00C4686F" w:rsidRDefault="00F45919" w:rsidP="00EE7BE4">
      <w:pPr>
        <w:jc w:val="both"/>
        <w:rPr>
          <w:rFonts w:ascii="Times New Roman" w:hAnsi="Times New Roman"/>
        </w:rPr>
      </w:pPr>
      <w:r w:rsidRPr="00C4686F">
        <w:rPr>
          <w:rFonts w:ascii="Times New Roman" w:hAnsi="Times New Roman"/>
        </w:rPr>
        <w:t>1300 S. Evergreen Park Drive S. W.</w:t>
      </w:r>
    </w:p>
    <w:p w14:paraId="326CF593" w14:textId="77777777" w:rsidR="00F45919" w:rsidRPr="00C4686F" w:rsidRDefault="00F45919" w:rsidP="00EE7BE4">
      <w:pPr>
        <w:jc w:val="both"/>
        <w:rPr>
          <w:rFonts w:ascii="Times New Roman" w:hAnsi="Times New Roman"/>
        </w:rPr>
      </w:pPr>
      <w:r w:rsidRPr="00C4686F">
        <w:rPr>
          <w:rFonts w:ascii="Times New Roman" w:hAnsi="Times New Roman"/>
        </w:rPr>
        <w:t>P.O. Box 47250</w:t>
      </w:r>
    </w:p>
    <w:p w14:paraId="1915CCD1" w14:textId="77777777" w:rsidR="00F45919" w:rsidRPr="004E6D17" w:rsidRDefault="00F45919" w:rsidP="00EE7BE4">
      <w:pPr>
        <w:jc w:val="both"/>
        <w:rPr>
          <w:rFonts w:ascii="Times New Roman" w:hAnsi="Times New Roman"/>
        </w:rPr>
      </w:pPr>
      <w:r w:rsidRPr="004E6D17">
        <w:rPr>
          <w:rFonts w:ascii="Times New Roman" w:hAnsi="Times New Roman"/>
        </w:rPr>
        <w:t>Olympia, Washington  98504-7250</w:t>
      </w:r>
    </w:p>
    <w:p w14:paraId="745F1B2E" w14:textId="77777777" w:rsidR="00F45919" w:rsidRPr="004E6D17" w:rsidRDefault="00F45919" w:rsidP="00EE7BE4">
      <w:pPr>
        <w:pStyle w:val="NoSpacing"/>
        <w:jc w:val="both"/>
        <w:rPr>
          <w:rFonts w:ascii="Times New Roman" w:hAnsi="Times New Roman"/>
          <w:b/>
          <w:sz w:val="24"/>
          <w:szCs w:val="24"/>
          <w:u w:val="single"/>
        </w:rPr>
      </w:pPr>
    </w:p>
    <w:p w14:paraId="7FA2A8D2" w14:textId="77777777" w:rsidR="00F45919" w:rsidRPr="00F45919" w:rsidRDefault="00F45919" w:rsidP="00EE7BE4">
      <w:pPr>
        <w:pStyle w:val="NoSpacing"/>
        <w:ind w:left="720" w:hanging="720"/>
        <w:jc w:val="both"/>
        <w:rPr>
          <w:rFonts w:ascii="Times New Roman" w:hAnsi="Times New Roman"/>
          <w:sz w:val="24"/>
          <w:szCs w:val="24"/>
        </w:rPr>
      </w:pPr>
      <w:r w:rsidRPr="004E6D17">
        <w:rPr>
          <w:rFonts w:ascii="Times New Roman" w:hAnsi="Times New Roman"/>
          <w:sz w:val="24"/>
          <w:szCs w:val="24"/>
        </w:rPr>
        <w:t>Re:</w:t>
      </w:r>
      <w:r w:rsidRPr="004E6D17">
        <w:rPr>
          <w:rFonts w:ascii="Times New Roman" w:hAnsi="Times New Roman"/>
          <w:sz w:val="24"/>
          <w:szCs w:val="24"/>
        </w:rPr>
        <w:tab/>
      </w:r>
      <w:r w:rsidR="00D96E8B" w:rsidRPr="00F45919">
        <w:rPr>
          <w:rFonts w:ascii="Times New Roman" w:hAnsi="Times New Roman"/>
          <w:sz w:val="24"/>
          <w:szCs w:val="24"/>
        </w:rPr>
        <w:t xml:space="preserve">Docket </w:t>
      </w:r>
      <w:r w:rsidR="00D96E8B">
        <w:rPr>
          <w:rFonts w:ascii="Times New Roman" w:hAnsi="Times New Roman"/>
          <w:sz w:val="24"/>
          <w:szCs w:val="24"/>
        </w:rPr>
        <w:t xml:space="preserve">No. </w:t>
      </w:r>
      <w:r w:rsidR="00AE5EB4">
        <w:rPr>
          <w:rFonts w:ascii="Times New Roman" w:hAnsi="Times New Roman"/>
          <w:sz w:val="24"/>
          <w:szCs w:val="24"/>
        </w:rPr>
        <w:t>UE-160</w:t>
      </w:r>
      <w:r w:rsidR="006346F3">
        <w:rPr>
          <w:rFonts w:ascii="Times New Roman" w:hAnsi="Times New Roman"/>
          <w:sz w:val="24"/>
          <w:szCs w:val="24"/>
        </w:rPr>
        <w:t>082</w:t>
      </w:r>
      <w:r w:rsidR="00AE5EB4">
        <w:rPr>
          <w:rFonts w:ascii="Times New Roman" w:hAnsi="Times New Roman"/>
          <w:sz w:val="24"/>
          <w:szCs w:val="24"/>
        </w:rPr>
        <w:t xml:space="preserve"> </w:t>
      </w:r>
      <w:r w:rsidR="006346F3">
        <w:rPr>
          <w:rFonts w:ascii="Times New Roman" w:hAnsi="Times New Roman"/>
          <w:sz w:val="24"/>
          <w:szCs w:val="24"/>
        </w:rPr>
        <w:t>–</w:t>
      </w:r>
      <w:r w:rsidR="00D96E8B">
        <w:rPr>
          <w:rFonts w:ascii="Times New Roman" w:hAnsi="Times New Roman"/>
          <w:sz w:val="24"/>
          <w:szCs w:val="24"/>
        </w:rPr>
        <w:t xml:space="preserve"> </w:t>
      </w:r>
      <w:r w:rsidR="006346F3">
        <w:rPr>
          <w:rFonts w:ascii="Times New Roman" w:hAnsi="Times New Roman"/>
          <w:sz w:val="24"/>
          <w:szCs w:val="24"/>
        </w:rPr>
        <w:t>Avista Utilities Quarterly Report on Electric Vehicle Supply Equipment Pilot Program</w:t>
      </w:r>
    </w:p>
    <w:p w14:paraId="1E337CE6" w14:textId="77777777" w:rsidR="00F45919" w:rsidRPr="00F45919" w:rsidRDefault="00F45919" w:rsidP="00EE7BE4">
      <w:pPr>
        <w:pStyle w:val="NoSpacing"/>
        <w:jc w:val="both"/>
        <w:rPr>
          <w:rFonts w:ascii="Times New Roman" w:hAnsi="Times New Roman"/>
          <w:sz w:val="24"/>
          <w:szCs w:val="24"/>
        </w:rPr>
      </w:pPr>
    </w:p>
    <w:p w14:paraId="384B39BB" w14:textId="77777777" w:rsidR="00F45919" w:rsidRDefault="00F45919" w:rsidP="00EE7BE4">
      <w:pPr>
        <w:pStyle w:val="NoSpacing"/>
        <w:spacing w:line="360" w:lineRule="auto"/>
        <w:contextualSpacing/>
        <w:jc w:val="both"/>
        <w:rPr>
          <w:rFonts w:ascii="Times New Roman" w:hAnsi="Times New Roman"/>
          <w:sz w:val="24"/>
          <w:szCs w:val="24"/>
        </w:rPr>
      </w:pPr>
      <w:r w:rsidRPr="004E6D17">
        <w:rPr>
          <w:rFonts w:ascii="Times New Roman" w:hAnsi="Times New Roman"/>
          <w:sz w:val="24"/>
          <w:szCs w:val="24"/>
        </w:rPr>
        <w:t xml:space="preserve">Dear Mr. </w:t>
      </w:r>
      <w:r>
        <w:rPr>
          <w:rFonts w:ascii="Times New Roman" w:hAnsi="Times New Roman"/>
          <w:sz w:val="24"/>
          <w:szCs w:val="24"/>
        </w:rPr>
        <w:t>King</w:t>
      </w:r>
      <w:r w:rsidRPr="004E6D17">
        <w:rPr>
          <w:rFonts w:ascii="Times New Roman" w:hAnsi="Times New Roman"/>
          <w:sz w:val="24"/>
          <w:szCs w:val="24"/>
        </w:rPr>
        <w:t>,</w:t>
      </w:r>
    </w:p>
    <w:p w14:paraId="38F27AEC" w14:textId="77777777" w:rsidR="00B03E20" w:rsidRPr="004E6D17" w:rsidRDefault="00B03E20" w:rsidP="00EE7BE4">
      <w:pPr>
        <w:pStyle w:val="NoSpacing"/>
        <w:spacing w:line="360" w:lineRule="auto"/>
        <w:contextualSpacing/>
        <w:jc w:val="both"/>
        <w:rPr>
          <w:rFonts w:ascii="Times New Roman" w:hAnsi="Times New Roman"/>
          <w:sz w:val="24"/>
          <w:szCs w:val="24"/>
        </w:rPr>
      </w:pPr>
    </w:p>
    <w:p w14:paraId="49628E38" w14:textId="77777777" w:rsidR="006346F3" w:rsidRDefault="006346F3" w:rsidP="00EE7BE4">
      <w:pPr>
        <w:pStyle w:val="NoSpacing"/>
        <w:spacing w:line="360" w:lineRule="auto"/>
        <w:ind w:firstLine="360"/>
        <w:jc w:val="both"/>
        <w:rPr>
          <w:rFonts w:ascii="Times New Roman" w:hAnsi="Times New Roman"/>
          <w:sz w:val="24"/>
          <w:szCs w:val="24"/>
        </w:rPr>
      </w:pPr>
      <w:r>
        <w:rPr>
          <w:rFonts w:ascii="Times New Roman" w:hAnsi="Times New Roman"/>
          <w:sz w:val="24"/>
          <w:szCs w:val="24"/>
        </w:rPr>
        <w:t xml:space="preserve">On April 28, 2016 the Commission issued Order 01 in Docket UE-160882 approving </w:t>
      </w:r>
      <w:r w:rsidR="00F45919" w:rsidRPr="00B725E5">
        <w:rPr>
          <w:rFonts w:ascii="Times New Roman" w:hAnsi="Times New Roman"/>
          <w:sz w:val="24"/>
          <w:szCs w:val="24"/>
        </w:rPr>
        <w:t>Avista Corporation</w:t>
      </w:r>
      <w:r>
        <w:rPr>
          <w:rFonts w:ascii="Times New Roman" w:hAnsi="Times New Roman"/>
          <w:sz w:val="24"/>
          <w:szCs w:val="24"/>
        </w:rPr>
        <w:t>’s</w:t>
      </w:r>
      <w:r w:rsidR="00E83CFB" w:rsidRPr="00B725E5">
        <w:rPr>
          <w:rFonts w:ascii="Times New Roman" w:hAnsi="Times New Roman"/>
          <w:sz w:val="24"/>
          <w:szCs w:val="24"/>
        </w:rPr>
        <w:t>,</w:t>
      </w:r>
      <w:r w:rsidR="00F45919" w:rsidRPr="00B725E5">
        <w:rPr>
          <w:rFonts w:ascii="Times New Roman" w:hAnsi="Times New Roman"/>
          <w:sz w:val="24"/>
          <w:szCs w:val="24"/>
        </w:rPr>
        <w:t xml:space="preserve"> dba Avista Utilities (Avista or Company</w:t>
      </w:r>
      <w:r>
        <w:rPr>
          <w:rFonts w:ascii="Times New Roman" w:hAnsi="Times New Roman"/>
          <w:sz w:val="24"/>
          <w:szCs w:val="24"/>
        </w:rPr>
        <w:t>)</w:t>
      </w:r>
      <w:r w:rsidR="00257F21" w:rsidRPr="00B725E5">
        <w:rPr>
          <w:rFonts w:ascii="Times New Roman" w:hAnsi="Times New Roman"/>
          <w:sz w:val="24"/>
          <w:szCs w:val="24"/>
        </w:rPr>
        <w:t xml:space="preserve"> </w:t>
      </w:r>
      <w:r>
        <w:rPr>
          <w:rFonts w:ascii="Times New Roman" w:hAnsi="Times New Roman"/>
          <w:sz w:val="24"/>
          <w:szCs w:val="24"/>
        </w:rPr>
        <w:t xml:space="preserve">tariff Schedule 77 for its Electric Vehicle Supply Equipment (EVSE) </w:t>
      </w:r>
      <w:r w:rsidR="00257F21" w:rsidRPr="00B725E5">
        <w:rPr>
          <w:rFonts w:ascii="Times New Roman" w:hAnsi="Times New Roman"/>
          <w:sz w:val="24"/>
          <w:szCs w:val="24"/>
        </w:rPr>
        <w:t>Pilot</w:t>
      </w:r>
      <w:r>
        <w:rPr>
          <w:rFonts w:ascii="Times New Roman" w:hAnsi="Times New Roman"/>
          <w:sz w:val="24"/>
          <w:szCs w:val="24"/>
        </w:rPr>
        <w:t xml:space="preserve"> Program</w:t>
      </w:r>
      <w:r w:rsidR="006E7979">
        <w:rPr>
          <w:rFonts w:ascii="Times New Roman" w:hAnsi="Times New Roman"/>
          <w:sz w:val="24"/>
          <w:szCs w:val="24"/>
        </w:rPr>
        <w:t xml:space="preserve"> (prog</w:t>
      </w:r>
      <w:r w:rsidR="00420A0D">
        <w:rPr>
          <w:rFonts w:ascii="Times New Roman" w:hAnsi="Times New Roman"/>
          <w:sz w:val="24"/>
          <w:szCs w:val="24"/>
        </w:rPr>
        <w:t>r</w:t>
      </w:r>
      <w:r w:rsidR="006E7979">
        <w:rPr>
          <w:rFonts w:ascii="Times New Roman" w:hAnsi="Times New Roman"/>
          <w:sz w:val="24"/>
          <w:szCs w:val="24"/>
        </w:rPr>
        <w:t>am)</w:t>
      </w:r>
      <w:r>
        <w:rPr>
          <w:rFonts w:ascii="Times New Roman" w:hAnsi="Times New Roman"/>
          <w:sz w:val="24"/>
          <w:szCs w:val="24"/>
        </w:rPr>
        <w:t>.  Within the Order the Commission required Avista to submit quarterly reports on the status of the program beginning on August 1, 2016 and ending on August 1, 2018.  The quarterly reports must include the following:</w:t>
      </w:r>
    </w:p>
    <w:p w14:paraId="64F6D60E" w14:textId="77777777" w:rsidR="006346F3" w:rsidRPr="006346F3" w:rsidRDefault="006346F3" w:rsidP="00EE7BE4">
      <w:pPr>
        <w:autoSpaceDE w:val="0"/>
        <w:autoSpaceDN w:val="0"/>
        <w:adjustRightInd w:val="0"/>
        <w:rPr>
          <w:rFonts w:ascii="Times New Roman" w:hAnsi="Times New Roman" w:cs="Times New Roman"/>
          <w:color w:val="000000"/>
        </w:rPr>
      </w:pPr>
    </w:p>
    <w:p w14:paraId="6C7EBD83" w14:textId="77777777" w:rsidR="006346F3" w:rsidRPr="006346F3" w:rsidRDefault="006346F3" w:rsidP="00EE7BE4">
      <w:pPr>
        <w:pStyle w:val="ListParagraph"/>
        <w:numPr>
          <w:ilvl w:val="0"/>
          <w:numId w:val="26"/>
        </w:numPr>
        <w:autoSpaceDE w:val="0"/>
        <w:autoSpaceDN w:val="0"/>
        <w:adjustRightInd w:val="0"/>
        <w:spacing w:line="360" w:lineRule="auto"/>
        <w:contextualSpacing w:val="0"/>
        <w:jc w:val="both"/>
        <w:rPr>
          <w:color w:val="000000"/>
          <w:szCs w:val="23"/>
        </w:rPr>
      </w:pPr>
      <w:r w:rsidRPr="006346F3">
        <w:rPr>
          <w:color w:val="000000"/>
          <w:szCs w:val="23"/>
        </w:rPr>
        <w:t xml:space="preserve">For DC Fast Charging stations, Avista shall report the locations and utilization of stations, review and revise the DC fast charging rate, and assess the amount of overall fixed and variable costs recovered through user payments and report its findings to the Commission quarterly, beginning August 1, 2016. </w:t>
      </w:r>
    </w:p>
    <w:p w14:paraId="5539300B" w14:textId="77777777" w:rsidR="006346F3" w:rsidRPr="006346F3" w:rsidRDefault="006346F3" w:rsidP="00EE7BE4">
      <w:pPr>
        <w:autoSpaceDE w:val="0"/>
        <w:autoSpaceDN w:val="0"/>
        <w:adjustRightInd w:val="0"/>
        <w:spacing w:line="360" w:lineRule="auto"/>
        <w:jc w:val="both"/>
        <w:rPr>
          <w:rFonts w:ascii="Times New Roman" w:hAnsi="Times New Roman" w:cs="Times New Roman"/>
          <w:color w:val="000000"/>
          <w:sz w:val="28"/>
        </w:rPr>
      </w:pPr>
    </w:p>
    <w:p w14:paraId="0DF4EDBE" w14:textId="77777777" w:rsidR="006346F3" w:rsidRPr="006346F3" w:rsidRDefault="006346F3" w:rsidP="00EE7BE4">
      <w:pPr>
        <w:pStyle w:val="ListParagraph"/>
        <w:numPr>
          <w:ilvl w:val="0"/>
          <w:numId w:val="26"/>
        </w:numPr>
        <w:autoSpaceDE w:val="0"/>
        <w:autoSpaceDN w:val="0"/>
        <w:adjustRightInd w:val="0"/>
        <w:spacing w:line="360" w:lineRule="auto"/>
        <w:contextualSpacing w:val="0"/>
        <w:jc w:val="both"/>
        <w:rPr>
          <w:color w:val="000000"/>
          <w:szCs w:val="23"/>
        </w:rPr>
      </w:pPr>
      <w:r w:rsidRPr="006346F3">
        <w:rPr>
          <w:color w:val="000000"/>
          <w:szCs w:val="23"/>
        </w:rPr>
        <w:t xml:space="preserve">For all other services offered under the Electric Vehicle Supply Equipment Pilot Program, Avista shall report participation levels, expenditures, and revenues for each service offered for the duration of the program. We expect the Company to collect and report additional </w:t>
      </w:r>
      <w:r w:rsidRPr="006346F3">
        <w:rPr>
          <w:color w:val="000000"/>
          <w:szCs w:val="23"/>
        </w:rPr>
        <w:lastRenderedPageBreak/>
        <w:t xml:space="preserve">data necessary to provide enough information to </w:t>
      </w:r>
      <w:r w:rsidR="00213C45">
        <w:rPr>
          <w:color w:val="000000"/>
          <w:szCs w:val="23"/>
        </w:rPr>
        <w:t>accurately evaluate</w:t>
      </w:r>
      <w:r w:rsidRPr="006346F3">
        <w:rPr>
          <w:color w:val="000000"/>
          <w:szCs w:val="23"/>
        </w:rPr>
        <w:t xml:space="preserve"> the program’s success by August 1, 2018. </w:t>
      </w:r>
    </w:p>
    <w:p w14:paraId="08513A0A" w14:textId="77777777" w:rsidR="006346F3" w:rsidRDefault="006346F3" w:rsidP="00EE7BE4">
      <w:pPr>
        <w:autoSpaceDE w:val="0"/>
        <w:autoSpaceDN w:val="0"/>
        <w:adjustRightInd w:val="0"/>
        <w:rPr>
          <w:rFonts w:ascii="Times New Roman" w:eastAsia="Calibri" w:hAnsi="Times New Roman" w:cs="Times New Roman"/>
        </w:rPr>
      </w:pPr>
    </w:p>
    <w:p w14:paraId="2F2C44F6" w14:textId="4A426801" w:rsidR="008A1F79" w:rsidRDefault="006346F3" w:rsidP="00EE7BE4">
      <w:pPr>
        <w:autoSpaceDE w:val="0"/>
        <w:autoSpaceDN w:val="0"/>
        <w:adjustRightInd w:val="0"/>
        <w:spacing w:line="360" w:lineRule="auto"/>
        <w:jc w:val="both"/>
        <w:rPr>
          <w:rFonts w:ascii="Times New Roman" w:eastAsia="Calibri" w:hAnsi="Times New Roman" w:cs="Times New Roman"/>
        </w:rPr>
      </w:pPr>
      <w:r w:rsidRPr="006346F3">
        <w:rPr>
          <w:rFonts w:ascii="Times New Roman" w:eastAsia="Calibri" w:hAnsi="Times New Roman" w:cs="Times New Roman"/>
        </w:rPr>
        <w:t>As described in Order 01</w:t>
      </w:r>
      <w:r w:rsidR="000311D5">
        <w:rPr>
          <w:rFonts w:ascii="Times New Roman" w:eastAsia="Calibri" w:hAnsi="Times New Roman" w:cs="Times New Roman"/>
        </w:rPr>
        <w:t>,</w:t>
      </w:r>
      <w:r w:rsidRPr="006346F3">
        <w:rPr>
          <w:rFonts w:ascii="Times New Roman" w:eastAsia="Calibri" w:hAnsi="Times New Roman" w:cs="Times New Roman"/>
        </w:rPr>
        <w:t xml:space="preserve"> the effective date of tariff Schedule 77 was May 2, 2016.  </w:t>
      </w:r>
      <w:r w:rsidR="00100EB1">
        <w:rPr>
          <w:rFonts w:ascii="Times New Roman" w:eastAsia="Calibri" w:hAnsi="Times New Roman" w:cs="Times New Roman"/>
        </w:rPr>
        <w:t xml:space="preserve">The term of the program began with the first residential EVSE installation </w:t>
      </w:r>
      <w:r w:rsidRPr="006346F3">
        <w:rPr>
          <w:rFonts w:ascii="Times New Roman" w:eastAsia="Calibri" w:hAnsi="Times New Roman" w:cs="Times New Roman"/>
        </w:rPr>
        <w:t xml:space="preserve">on July 20, 2016.  </w:t>
      </w:r>
      <w:r w:rsidR="008A1F79">
        <w:rPr>
          <w:rFonts w:ascii="Times New Roman" w:eastAsia="Calibri" w:hAnsi="Times New Roman" w:cs="Times New Roman"/>
        </w:rPr>
        <w:t>The following are updates on each element of the program.</w:t>
      </w:r>
    </w:p>
    <w:p w14:paraId="505E551A" w14:textId="77777777" w:rsidR="00D03146" w:rsidRDefault="00D03146" w:rsidP="00EE7BE4">
      <w:pPr>
        <w:autoSpaceDE w:val="0"/>
        <w:autoSpaceDN w:val="0"/>
        <w:adjustRightInd w:val="0"/>
        <w:spacing w:line="360" w:lineRule="auto"/>
        <w:jc w:val="both"/>
        <w:rPr>
          <w:rFonts w:ascii="Times New Roman" w:eastAsia="Calibri" w:hAnsi="Times New Roman" w:cs="Times New Roman"/>
        </w:rPr>
      </w:pPr>
    </w:p>
    <w:p w14:paraId="4DF3A814" w14:textId="77777777" w:rsidR="00D420B2" w:rsidRPr="00D420B2" w:rsidRDefault="00656043" w:rsidP="00D420B2">
      <w:pPr>
        <w:spacing w:line="360" w:lineRule="auto"/>
        <w:jc w:val="both"/>
        <w:rPr>
          <w:rFonts w:ascii="Times New Roman" w:eastAsia="Calibri" w:hAnsi="Times New Roman" w:cs="Times New Roman"/>
        </w:rPr>
      </w:pPr>
      <w:r>
        <w:rPr>
          <w:rFonts w:ascii="Times New Roman" w:eastAsia="Calibri" w:hAnsi="Times New Roman" w:cs="Times New Roman"/>
        </w:rPr>
        <w:t>Overall, the program’s operations, analytics, c</w:t>
      </w:r>
      <w:r w:rsidR="00D420B2">
        <w:rPr>
          <w:rFonts w:ascii="Times New Roman" w:eastAsia="Calibri" w:hAnsi="Times New Roman" w:cs="Times New Roman"/>
        </w:rPr>
        <w:t>ust</w:t>
      </w:r>
      <w:r>
        <w:rPr>
          <w:rFonts w:ascii="Times New Roman" w:eastAsia="Calibri" w:hAnsi="Times New Roman" w:cs="Times New Roman"/>
        </w:rPr>
        <w:t xml:space="preserve">omer participation and feedback remain </w:t>
      </w:r>
      <w:r w:rsidR="00D420B2">
        <w:rPr>
          <w:rFonts w:ascii="Times New Roman" w:eastAsia="Calibri" w:hAnsi="Times New Roman" w:cs="Times New Roman"/>
        </w:rPr>
        <w:t xml:space="preserve">positive.  As of </w:t>
      </w:r>
      <w:r w:rsidR="00B5114F">
        <w:rPr>
          <w:rFonts w:ascii="Times New Roman" w:eastAsia="Calibri" w:hAnsi="Times New Roman" w:cs="Times New Roman"/>
        </w:rPr>
        <w:t>July</w:t>
      </w:r>
      <w:r w:rsidR="00D420B2">
        <w:rPr>
          <w:rFonts w:ascii="Times New Roman" w:eastAsia="Calibri" w:hAnsi="Times New Roman" w:cs="Times New Roman"/>
        </w:rPr>
        <w:t xml:space="preserve"> 21, 2017, the number of applications and installations for the various EVSE categories are as follows:</w:t>
      </w:r>
    </w:p>
    <w:p w14:paraId="5091EA74" w14:textId="77777777" w:rsidR="0085222A" w:rsidRDefault="0085222A" w:rsidP="00D420B2">
      <w:pPr>
        <w:spacing w:line="360" w:lineRule="auto"/>
        <w:jc w:val="both"/>
        <w:rPr>
          <w:rFonts w:ascii="Times New Roman" w:eastAsia="Calibri" w:hAnsi="Times New Roman" w:cs="Times New Roman"/>
          <w:b/>
          <w:u w:val="single"/>
        </w:rPr>
      </w:pPr>
    </w:p>
    <w:p w14:paraId="37854FD2" w14:textId="77777777" w:rsidR="00D420B2" w:rsidRPr="00F93984" w:rsidRDefault="006E7979" w:rsidP="00D420B2">
      <w:pPr>
        <w:spacing w:line="360" w:lineRule="auto"/>
        <w:jc w:val="both"/>
        <w:rPr>
          <w:rFonts w:ascii="Times New Roman" w:eastAsia="Calibri" w:hAnsi="Times New Roman" w:cs="Times New Roman"/>
          <w:b/>
          <w:u w:val="single"/>
        </w:rPr>
      </w:pPr>
      <w:r>
        <w:rPr>
          <w:rFonts w:ascii="Times New Roman" w:eastAsia="Calibri" w:hAnsi="Times New Roman" w:cs="Times New Roman"/>
          <w:b/>
          <w:u w:val="single"/>
        </w:rPr>
        <w:t>Table No. 1</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1440"/>
        <w:gridCol w:w="1260"/>
        <w:gridCol w:w="1355"/>
        <w:gridCol w:w="1075"/>
        <w:gridCol w:w="1175"/>
      </w:tblGrid>
      <w:tr w:rsidR="00672836" w:rsidRPr="00203E08" w14:paraId="7B565185" w14:textId="77777777" w:rsidTr="000F540B">
        <w:trPr>
          <w:trHeight w:val="300"/>
        </w:trPr>
        <w:tc>
          <w:tcPr>
            <w:tcW w:w="2510" w:type="dxa"/>
            <w:vMerge w:val="restart"/>
            <w:shd w:val="clear" w:color="auto" w:fill="auto"/>
            <w:noWrap/>
            <w:vAlign w:val="bottom"/>
            <w:hideMark/>
          </w:tcPr>
          <w:p w14:paraId="1053FA1E" w14:textId="77777777" w:rsidR="00672836" w:rsidRPr="00997DBD" w:rsidRDefault="00672836"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 </w:t>
            </w:r>
          </w:p>
          <w:p w14:paraId="00AF07AD" w14:textId="77777777" w:rsidR="00672836" w:rsidRPr="00997DBD" w:rsidRDefault="00672836"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 </w:t>
            </w:r>
          </w:p>
        </w:tc>
        <w:tc>
          <w:tcPr>
            <w:tcW w:w="1440" w:type="dxa"/>
            <w:vMerge w:val="restart"/>
            <w:shd w:val="clear" w:color="auto" w:fill="auto"/>
            <w:vAlign w:val="bottom"/>
            <w:hideMark/>
          </w:tcPr>
          <w:p w14:paraId="55C622DB" w14:textId="77777777" w:rsidR="00672836" w:rsidRPr="00997DBD" w:rsidRDefault="00672836" w:rsidP="0028383E">
            <w:pPr>
              <w:jc w:val="cente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2-Year Goal of Port Installations</w:t>
            </w:r>
          </w:p>
        </w:tc>
        <w:tc>
          <w:tcPr>
            <w:tcW w:w="2615" w:type="dxa"/>
            <w:gridSpan w:val="2"/>
            <w:shd w:val="clear" w:color="auto" w:fill="auto"/>
            <w:noWrap/>
            <w:vAlign w:val="bottom"/>
            <w:hideMark/>
          </w:tcPr>
          <w:p w14:paraId="2D340F71" w14:textId="77777777" w:rsidR="00672836" w:rsidRPr="00997DBD" w:rsidRDefault="00672836" w:rsidP="0028383E">
            <w:pPr>
              <w:jc w:val="cente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Applicants</w:t>
            </w:r>
          </w:p>
        </w:tc>
        <w:tc>
          <w:tcPr>
            <w:tcW w:w="2250" w:type="dxa"/>
            <w:gridSpan w:val="2"/>
            <w:shd w:val="clear" w:color="auto" w:fill="auto"/>
            <w:vAlign w:val="bottom"/>
          </w:tcPr>
          <w:p w14:paraId="414125DC" w14:textId="77777777" w:rsidR="00672836" w:rsidRPr="00997DBD" w:rsidRDefault="00672836" w:rsidP="0028383E">
            <w:pPr>
              <w:jc w:val="cente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Installations</w:t>
            </w:r>
          </w:p>
        </w:tc>
      </w:tr>
      <w:tr w:rsidR="00672836" w:rsidRPr="00203E08" w14:paraId="3E94292A" w14:textId="77777777" w:rsidTr="000F540B">
        <w:trPr>
          <w:trHeight w:val="660"/>
        </w:trPr>
        <w:tc>
          <w:tcPr>
            <w:tcW w:w="2510" w:type="dxa"/>
            <w:vMerge/>
            <w:shd w:val="clear" w:color="auto" w:fill="auto"/>
            <w:noWrap/>
            <w:vAlign w:val="bottom"/>
            <w:hideMark/>
          </w:tcPr>
          <w:p w14:paraId="39824B09" w14:textId="77777777" w:rsidR="00672836" w:rsidRPr="00997DBD" w:rsidRDefault="00672836" w:rsidP="0028383E">
            <w:pPr>
              <w:rPr>
                <w:rFonts w:ascii="Times New Roman" w:eastAsia="Times New Roman" w:hAnsi="Times New Roman" w:cs="Times New Roman"/>
                <w:b/>
                <w:bCs/>
                <w:color w:val="000000"/>
                <w:sz w:val="22"/>
                <w:szCs w:val="22"/>
              </w:rPr>
            </w:pPr>
          </w:p>
        </w:tc>
        <w:tc>
          <w:tcPr>
            <w:tcW w:w="1440" w:type="dxa"/>
            <w:vMerge/>
            <w:vAlign w:val="center"/>
            <w:hideMark/>
          </w:tcPr>
          <w:p w14:paraId="56856B84" w14:textId="77777777" w:rsidR="00672836" w:rsidRPr="00997DBD" w:rsidRDefault="00672836" w:rsidP="0028383E">
            <w:pPr>
              <w:rPr>
                <w:rFonts w:ascii="Times New Roman" w:eastAsia="Times New Roman" w:hAnsi="Times New Roman" w:cs="Times New Roman"/>
                <w:b/>
                <w:bCs/>
                <w:color w:val="000000"/>
                <w:sz w:val="22"/>
                <w:szCs w:val="22"/>
              </w:rPr>
            </w:pPr>
          </w:p>
        </w:tc>
        <w:tc>
          <w:tcPr>
            <w:tcW w:w="1260" w:type="dxa"/>
            <w:shd w:val="clear" w:color="auto" w:fill="auto"/>
            <w:noWrap/>
            <w:vAlign w:val="bottom"/>
            <w:hideMark/>
          </w:tcPr>
          <w:p w14:paraId="577A7939" w14:textId="77777777" w:rsidR="00672836" w:rsidRPr="00997DBD" w:rsidRDefault="00672836"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Applicants</w:t>
            </w:r>
          </w:p>
        </w:tc>
        <w:tc>
          <w:tcPr>
            <w:tcW w:w="1355" w:type="dxa"/>
            <w:shd w:val="clear" w:color="auto" w:fill="auto"/>
            <w:noWrap/>
            <w:vAlign w:val="bottom"/>
            <w:hideMark/>
          </w:tcPr>
          <w:p w14:paraId="10896A7C" w14:textId="5AE9BCE9" w:rsidR="00672836" w:rsidRPr="00997DBD" w:rsidRDefault="00672836"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Approved</w:t>
            </w:r>
            <w:r w:rsidR="000F540B">
              <w:rPr>
                <w:rFonts w:ascii="Times New Roman" w:eastAsia="Times New Roman" w:hAnsi="Times New Roman" w:cs="Times New Roman"/>
                <w:b/>
                <w:bCs/>
                <w:color w:val="000000"/>
                <w:sz w:val="22"/>
                <w:szCs w:val="22"/>
              </w:rPr>
              <w:t>*</w:t>
            </w:r>
          </w:p>
        </w:tc>
        <w:tc>
          <w:tcPr>
            <w:tcW w:w="1075" w:type="dxa"/>
            <w:shd w:val="clear" w:color="auto" w:fill="auto"/>
            <w:noWrap/>
            <w:vAlign w:val="bottom"/>
            <w:hideMark/>
          </w:tcPr>
          <w:p w14:paraId="02C6C44F" w14:textId="77777777" w:rsidR="00672836" w:rsidRPr="00997DBD" w:rsidRDefault="00672836" w:rsidP="0028383E">
            <w:pPr>
              <w:jc w:val="cente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Scheduled</w:t>
            </w:r>
          </w:p>
        </w:tc>
        <w:tc>
          <w:tcPr>
            <w:tcW w:w="1170" w:type="dxa"/>
            <w:shd w:val="clear" w:color="auto" w:fill="auto"/>
            <w:noWrap/>
            <w:vAlign w:val="bottom"/>
            <w:hideMark/>
          </w:tcPr>
          <w:p w14:paraId="1E65B317" w14:textId="77777777" w:rsidR="00672836" w:rsidRPr="00997DBD" w:rsidRDefault="00672836" w:rsidP="0028383E">
            <w:pPr>
              <w:jc w:val="cente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 Ports Installed</w:t>
            </w:r>
          </w:p>
        </w:tc>
      </w:tr>
      <w:tr w:rsidR="00D420B2" w:rsidRPr="00203E08" w14:paraId="79500311" w14:textId="77777777" w:rsidTr="000F540B">
        <w:trPr>
          <w:trHeight w:val="300"/>
        </w:trPr>
        <w:tc>
          <w:tcPr>
            <w:tcW w:w="2510" w:type="dxa"/>
            <w:shd w:val="clear" w:color="auto" w:fill="auto"/>
            <w:noWrap/>
            <w:vAlign w:val="bottom"/>
            <w:hideMark/>
          </w:tcPr>
          <w:p w14:paraId="54FBF664" w14:textId="77777777" w:rsidR="00D420B2" w:rsidRPr="00997DBD" w:rsidRDefault="00D420B2" w:rsidP="0028383E">
            <w:pPr>
              <w:rPr>
                <w:rFonts w:ascii="Times New Roman" w:eastAsia="Times New Roman" w:hAnsi="Times New Roman" w:cs="Times New Roman"/>
                <w:b/>
                <w:bCs/>
                <w:color w:val="000000"/>
                <w:sz w:val="22"/>
                <w:szCs w:val="22"/>
                <w:vertAlign w:val="superscript"/>
              </w:rPr>
            </w:pPr>
            <w:r w:rsidRPr="00997DBD">
              <w:rPr>
                <w:rFonts w:ascii="Times New Roman" w:eastAsia="Times New Roman" w:hAnsi="Times New Roman" w:cs="Times New Roman"/>
                <w:b/>
                <w:bCs/>
                <w:color w:val="000000"/>
                <w:sz w:val="22"/>
                <w:szCs w:val="22"/>
              </w:rPr>
              <w:t>Residential SFH</w:t>
            </w:r>
            <w:r w:rsidRPr="00997DBD">
              <w:rPr>
                <w:rStyle w:val="FootnoteReference"/>
                <w:rFonts w:ascii="Times New Roman" w:eastAsia="Times New Roman" w:hAnsi="Times New Roman" w:cs="Times New Roman"/>
                <w:b/>
                <w:bCs/>
                <w:color w:val="000000"/>
                <w:sz w:val="22"/>
                <w:szCs w:val="22"/>
              </w:rPr>
              <w:footnoteReference w:id="1"/>
            </w:r>
          </w:p>
        </w:tc>
        <w:tc>
          <w:tcPr>
            <w:tcW w:w="1440" w:type="dxa"/>
            <w:shd w:val="clear" w:color="auto" w:fill="auto"/>
            <w:noWrap/>
            <w:vAlign w:val="bottom"/>
            <w:hideMark/>
          </w:tcPr>
          <w:p w14:paraId="612834C4" w14:textId="77777777"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eastAsia="Times New Roman" w:hAnsi="Times New Roman" w:cs="Times New Roman"/>
                <w:color w:val="000000"/>
                <w:sz w:val="22"/>
                <w:szCs w:val="22"/>
              </w:rPr>
              <w:t>120</w:t>
            </w:r>
          </w:p>
        </w:tc>
        <w:tc>
          <w:tcPr>
            <w:tcW w:w="1260" w:type="dxa"/>
            <w:shd w:val="clear" w:color="auto" w:fill="auto"/>
            <w:noWrap/>
            <w:vAlign w:val="center"/>
            <w:hideMark/>
          </w:tcPr>
          <w:p w14:paraId="5E7D2642" w14:textId="77777777" w:rsidR="00D420B2" w:rsidRPr="00997DBD" w:rsidRDefault="00D420B2" w:rsidP="00880C5E">
            <w:pPr>
              <w:jc w:val="center"/>
              <w:rPr>
                <w:rFonts w:ascii="Times New Roman" w:eastAsia="Times New Roman" w:hAnsi="Times New Roman" w:cs="Times New Roman"/>
                <w:color w:val="000000"/>
                <w:sz w:val="22"/>
                <w:szCs w:val="22"/>
              </w:rPr>
            </w:pPr>
            <w:r w:rsidRPr="00997DBD">
              <w:rPr>
                <w:rFonts w:ascii="Times New Roman" w:hAnsi="Times New Roman" w:cs="Times New Roman"/>
                <w:color w:val="000000"/>
                <w:sz w:val="22"/>
                <w:szCs w:val="22"/>
              </w:rPr>
              <w:t>1</w:t>
            </w:r>
            <w:r w:rsidR="00880C5E">
              <w:rPr>
                <w:rFonts w:ascii="Times New Roman" w:hAnsi="Times New Roman" w:cs="Times New Roman"/>
                <w:color w:val="000000"/>
                <w:sz w:val="22"/>
                <w:szCs w:val="22"/>
              </w:rPr>
              <w:t>52</w:t>
            </w:r>
          </w:p>
        </w:tc>
        <w:tc>
          <w:tcPr>
            <w:tcW w:w="1355" w:type="dxa"/>
            <w:shd w:val="clear" w:color="auto" w:fill="auto"/>
            <w:noWrap/>
            <w:vAlign w:val="center"/>
            <w:hideMark/>
          </w:tcPr>
          <w:p w14:paraId="023190C4" w14:textId="77777777" w:rsidR="00D420B2" w:rsidRPr="00997DBD" w:rsidRDefault="00D420B2" w:rsidP="00880C5E">
            <w:pPr>
              <w:jc w:val="center"/>
              <w:rPr>
                <w:rFonts w:ascii="Times New Roman" w:eastAsia="Times New Roman" w:hAnsi="Times New Roman" w:cs="Times New Roman"/>
                <w:color w:val="000000"/>
                <w:sz w:val="22"/>
                <w:szCs w:val="22"/>
              </w:rPr>
            </w:pPr>
            <w:r w:rsidRPr="00997DBD">
              <w:rPr>
                <w:rFonts w:ascii="Times New Roman" w:hAnsi="Times New Roman" w:cs="Times New Roman"/>
                <w:color w:val="000000"/>
                <w:sz w:val="22"/>
                <w:szCs w:val="22"/>
              </w:rPr>
              <w:t>1</w:t>
            </w:r>
            <w:r w:rsidR="00880C5E">
              <w:rPr>
                <w:rFonts w:ascii="Times New Roman" w:hAnsi="Times New Roman" w:cs="Times New Roman"/>
                <w:color w:val="000000"/>
                <w:sz w:val="22"/>
                <w:szCs w:val="22"/>
              </w:rPr>
              <w:t>29</w:t>
            </w:r>
          </w:p>
        </w:tc>
        <w:tc>
          <w:tcPr>
            <w:tcW w:w="1075" w:type="dxa"/>
            <w:shd w:val="clear" w:color="auto" w:fill="auto"/>
            <w:noWrap/>
            <w:vAlign w:val="center"/>
            <w:hideMark/>
          </w:tcPr>
          <w:p w14:paraId="428B5A10" w14:textId="77777777" w:rsidR="00D420B2" w:rsidRPr="00997DBD" w:rsidRDefault="00D420B2" w:rsidP="00880C5E">
            <w:pPr>
              <w:jc w:val="center"/>
              <w:rPr>
                <w:rFonts w:ascii="Times New Roman" w:eastAsia="Times New Roman" w:hAnsi="Times New Roman" w:cs="Times New Roman"/>
                <w:color w:val="000000"/>
                <w:sz w:val="22"/>
                <w:szCs w:val="22"/>
              </w:rPr>
            </w:pPr>
            <w:r w:rsidRPr="00997DBD">
              <w:rPr>
                <w:rFonts w:ascii="Times New Roman" w:hAnsi="Times New Roman" w:cs="Times New Roman"/>
                <w:color w:val="000000"/>
                <w:sz w:val="22"/>
                <w:szCs w:val="22"/>
              </w:rPr>
              <w:t>2</w:t>
            </w:r>
            <w:r w:rsidR="00880C5E">
              <w:rPr>
                <w:rFonts w:ascii="Times New Roman" w:hAnsi="Times New Roman" w:cs="Times New Roman"/>
                <w:color w:val="000000"/>
                <w:sz w:val="22"/>
                <w:szCs w:val="22"/>
              </w:rPr>
              <w:t>2</w:t>
            </w:r>
          </w:p>
        </w:tc>
        <w:tc>
          <w:tcPr>
            <w:tcW w:w="1170" w:type="dxa"/>
            <w:shd w:val="clear" w:color="auto" w:fill="auto"/>
            <w:noWrap/>
            <w:vAlign w:val="center"/>
            <w:hideMark/>
          </w:tcPr>
          <w:p w14:paraId="770AEDC1" w14:textId="77777777" w:rsidR="00D420B2" w:rsidRPr="00997DBD" w:rsidRDefault="00880C5E"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83</w:t>
            </w:r>
          </w:p>
        </w:tc>
      </w:tr>
      <w:tr w:rsidR="00D420B2" w:rsidRPr="00203E08" w14:paraId="0692A52F" w14:textId="77777777" w:rsidTr="000F540B">
        <w:trPr>
          <w:trHeight w:val="300"/>
        </w:trPr>
        <w:tc>
          <w:tcPr>
            <w:tcW w:w="2510" w:type="dxa"/>
            <w:shd w:val="clear" w:color="auto" w:fill="auto"/>
            <w:noWrap/>
            <w:vAlign w:val="bottom"/>
            <w:hideMark/>
          </w:tcPr>
          <w:p w14:paraId="0D928A0E" w14:textId="77777777" w:rsidR="00D420B2" w:rsidRPr="00997DBD" w:rsidRDefault="00D420B2"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Workplace\Fleet\MUD</w:t>
            </w:r>
            <w:r w:rsidRPr="00997DBD">
              <w:rPr>
                <w:rStyle w:val="FootnoteReference"/>
                <w:rFonts w:ascii="Times New Roman" w:eastAsia="Times New Roman" w:hAnsi="Times New Roman" w:cs="Times New Roman"/>
                <w:b/>
                <w:bCs/>
                <w:color w:val="000000"/>
                <w:sz w:val="22"/>
                <w:szCs w:val="22"/>
              </w:rPr>
              <w:footnoteReference w:id="2"/>
            </w:r>
          </w:p>
        </w:tc>
        <w:tc>
          <w:tcPr>
            <w:tcW w:w="1440" w:type="dxa"/>
            <w:shd w:val="clear" w:color="auto" w:fill="auto"/>
            <w:noWrap/>
            <w:vAlign w:val="bottom"/>
            <w:hideMark/>
          </w:tcPr>
          <w:p w14:paraId="49C6FDB2" w14:textId="77777777"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eastAsia="Times New Roman" w:hAnsi="Times New Roman" w:cs="Times New Roman"/>
                <w:color w:val="000000"/>
                <w:sz w:val="22"/>
                <w:szCs w:val="22"/>
              </w:rPr>
              <w:t>100</w:t>
            </w:r>
          </w:p>
        </w:tc>
        <w:tc>
          <w:tcPr>
            <w:tcW w:w="1260" w:type="dxa"/>
            <w:shd w:val="clear" w:color="auto" w:fill="auto"/>
            <w:noWrap/>
            <w:vAlign w:val="center"/>
            <w:hideMark/>
          </w:tcPr>
          <w:p w14:paraId="71FF81DC" w14:textId="77777777" w:rsidR="00D420B2" w:rsidRPr="00997DBD" w:rsidRDefault="00880C5E"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118</w:t>
            </w:r>
          </w:p>
        </w:tc>
        <w:tc>
          <w:tcPr>
            <w:tcW w:w="1355" w:type="dxa"/>
            <w:shd w:val="clear" w:color="auto" w:fill="auto"/>
            <w:noWrap/>
            <w:vAlign w:val="center"/>
            <w:hideMark/>
          </w:tcPr>
          <w:p w14:paraId="7225B9D9" w14:textId="77777777" w:rsidR="00D420B2" w:rsidRPr="00997DBD" w:rsidRDefault="00880C5E"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67</w:t>
            </w:r>
          </w:p>
        </w:tc>
        <w:tc>
          <w:tcPr>
            <w:tcW w:w="1075" w:type="dxa"/>
            <w:shd w:val="clear" w:color="auto" w:fill="auto"/>
            <w:noWrap/>
            <w:vAlign w:val="center"/>
            <w:hideMark/>
          </w:tcPr>
          <w:p w14:paraId="2C57AD73" w14:textId="77777777" w:rsidR="00D420B2" w:rsidRPr="00997DBD" w:rsidRDefault="00880C5E"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7</w:t>
            </w:r>
          </w:p>
        </w:tc>
        <w:tc>
          <w:tcPr>
            <w:tcW w:w="1170" w:type="dxa"/>
            <w:shd w:val="clear" w:color="auto" w:fill="auto"/>
            <w:noWrap/>
            <w:vAlign w:val="center"/>
            <w:hideMark/>
          </w:tcPr>
          <w:p w14:paraId="3AA5D2BE" w14:textId="77777777" w:rsidR="00D420B2" w:rsidRPr="00997DBD" w:rsidRDefault="00880C5E"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32</w:t>
            </w:r>
          </w:p>
        </w:tc>
      </w:tr>
      <w:tr w:rsidR="00D420B2" w:rsidRPr="00203E08" w14:paraId="01AB3901" w14:textId="77777777" w:rsidTr="000F540B">
        <w:trPr>
          <w:trHeight w:val="300"/>
        </w:trPr>
        <w:tc>
          <w:tcPr>
            <w:tcW w:w="2510" w:type="dxa"/>
            <w:shd w:val="clear" w:color="auto" w:fill="auto"/>
            <w:noWrap/>
            <w:vAlign w:val="bottom"/>
            <w:hideMark/>
          </w:tcPr>
          <w:p w14:paraId="42D7AD9A" w14:textId="77777777" w:rsidR="00D420B2" w:rsidRPr="00997DBD" w:rsidRDefault="00D420B2"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Public</w:t>
            </w:r>
          </w:p>
        </w:tc>
        <w:tc>
          <w:tcPr>
            <w:tcW w:w="1440" w:type="dxa"/>
            <w:shd w:val="clear" w:color="auto" w:fill="auto"/>
            <w:noWrap/>
            <w:vAlign w:val="bottom"/>
            <w:hideMark/>
          </w:tcPr>
          <w:p w14:paraId="672BC941" w14:textId="77777777"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eastAsia="Times New Roman" w:hAnsi="Times New Roman" w:cs="Times New Roman"/>
                <w:color w:val="000000"/>
                <w:sz w:val="22"/>
                <w:szCs w:val="22"/>
              </w:rPr>
              <w:t>45</w:t>
            </w:r>
          </w:p>
        </w:tc>
        <w:tc>
          <w:tcPr>
            <w:tcW w:w="1260" w:type="dxa"/>
            <w:shd w:val="clear" w:color="auto" w:fill="auto"/>
            <w:noWrap/>
            <w:vAlign w:val="center"/>
            <w:hideMark/>
          </w:tcPr>
          <w:p w14:paraId="15D4BA6D" w14:textId="77777777"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62</w:t>
            </w:r>
          </w:p>
        </w:tc>
        <w:tc>
          <w:tcPr>
            <w:tcW w:w="1355" w:type="dxa"/>
            <w:shd w:val="clear" w:color="auto" w:fill="auto"/>
            <w:noWrap/>
            <w:vAlign w:val="center"/>
            <w:hideMark/>
          </w:tcPr>
          <w:p w14:paraId="1D00AC16" w14:textId="77777777"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42</w:t>
            </w:r>
          </w:p>
        </w:tc>
        <w:tc>
          <w:tcPr>
            <w:tcW w:w="1075" w:type="dxa"/>
            <w:shd w:val="clear" w:color="auto" w:fill="auto"/>
            <w:noWrap/>
            <w:vAlign w:val="center"/>
            <w:hideMark/>
          </w:tcPr>
          <w:p w14:paraId="3DD67C38" w14:textId="77777777"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12</w:t>
            </w:r>
          </w:p>
        </w:tc>
        <w:tc>
          <w:tcPr>
            <w:tcW w:w="1170" w:type="dxa"/>
            <w:shd w:val="clear" w:color="auto" w:fill="auto"/>
            <w:noWrap/>
            <w:vAlign w:val="center"/>
            <w:hideMark/>
          </w:tcPr>
          <w:p w14:paraId="68683AF8" w14:textId="77777777"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5</w:t>
            </w:r>
          </w:p>
        </w:tc>
      </w:tr>
      <w:tr w:rsidR="00D420B2" w:rsidRPr="00203E08" w14:paraId="32C8214E" w14:textId="77777777" w:rsidTr="000F540B">
        <w:trPr>
          <w:trHeight w:val="315"/>
        </w:trPr>
        <w:tc>
          <w:tcPr>
            <w:tcW w:w="2510" w:type="dxa"/>
            <w:shd w:val="clear" w:color="auto" w:fill="auto"/>
            <w:noWrap/>
            <w:vAlign w:val="bottom"/>
            <w:hideMark/>
          </w:tcPr>
          <w:p w14:paraId="20B686F9" w14:textId="77777777" w:rsidR="00D420B2" w:rsidRPr="00997DBD" w:rsidRDefault="00D420B2" w:rsidP="0028383E">
            <w:pPr>
              <w:rPr>
                <w:rFonts w:ascii="Times New Roman" w:eastAsia="Times New Roman" w:hAnsi="Times New Roman" w:cs="Times New Roman"/>
                <w:b/>
                <w:bCs/>
                <w:color w:val="000000"/>
                <w:sz w:val="22"/>
                <w:szCs w:val="22"/>
              </w:rPr>
            </w:pPr>
            <w:r w:rsidRPr="00997DBD">
              <w:rPr>
                <w:rFonts w:ascii="Times New Roman" w:eastAsia="Times New Roman" w:hAnsi="Times New Roman" w:cs="Times New Roman"/>
                <w:b/>
                <w:bCs/>
                <w:color w:val="000000"/>
                <w:sz w:val="22"/>
                <w:szCs w:val="22"/>
              </w:rPr>
              <w:t>DCFC</w:t>
            </w:r>
          </w:p>
        </w:tc>
        <w:tc>
          <w:tcPr>
            <w:tcW w:w="1440" w:type="dxa"/>
            <w:shd w:val="clear" w:color="auto" w:fill="auto"/>
            <w:noWrap/>
            <w:vAlign w:val="bottom"/>
            <w:hideMark/>
          </w:tcPr>
          <w:p w14:paraId="1564CD5D" w14:textId="77777777"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eastAsia="Times New Roman" w:hAnsi="Times New Roman" w:cs="Times New Roman"/>
                <w:color w:val="000000"/>
                <w:sz w:val="22"/>
                <w:szCs w:val="22"/>
              </w:rPr>
              <w:t>7</w:t>
            </w:r>
          </w:p>
        </w:tc>
        <w:tc>
          <w:tcPr>
            <w:tcW w:w="1260" w:type="dxa"/>
            <w:shd w:val="clear" w:color="auto" w:fill="auto"/>
            <w:noWrap/>
            <w:vAlign w:val="center"/>
            <w:hideMark/>
          </w:tcPr>
          <w:p w14:paraId="5727172A" w14:textId="7880043D"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hAnsi="Times New Roman" w:cs="Times New Roman"/>
                <w:color w:val="000000"/>
                <w:sz w:val="22"/>
                <w:szCs w:val="22"/>
              </w:rPr>
              <w:t>5*</w:t>
            </w:r>
            <w:r w:rsidR="000F540B">
              <w:rPr>
                <w:rFonts w:ascii="Times New Roman" w:hAnsi="Times New Roman" w:cs="Times New Roman"/>
                <w:color w:val="000000"/>
                <w:sz w:val="22"/>
                <w:szCs w:val="22"/>
              </w:rPr>
              <w:t>*</w:t>
            </w:r>
          </w:p>
        </w:tc>
        <w:tc>
          <w:tcPr>
            <w:tcW w:w="1355" w:type="dxa"/>
            <w:shd w:val="clear" w:color="auto" w:fill="auto"/>
            <w:noWrap/>
            <w:vAlign w:val="center"/>
            <w:hideMark/>
          </w:tcPr>
          <w:p w14:paraId="11B090CF" w14:textId="2782AB13"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hAnsi="Times New Roman" w:cs="Times New Roman"/>
                <w:color w:val="000000"/>
                <w:sz w:val="22"/>
                <w:szCs w:val="22"/>
              </w:rPr>
              <w:t>3</w:t>
            </w:r>
            <w:r w:rsidR="00D420B2" w:rsidRPr="00997DBD">
              <w:rPr>
                <w:rFonts w:ascii="Times New Roman" w:hAnsi="Times New Roman" w:cs="Times New Roman"/>
                <w:color w:val="000000"/>
                <w:sz w:val="22"/>
                <w:szCs w:val="22"/>
              </w:rPr>
              <w:t>**</w:t>
            </w:r>
            <w:r w:rsidR="000F540B">
              <w:rPr>
                <w:rFonts w:ascii="Times New Roman" w:hAnsi="Times New Roman" w:cs="Times New Roman"/>
                <w:color w:val="000000"/>
                <w:sz w:val="22"/>
                <w:szCs w:val="22"/>
              </w:rPr>
              <w:t>*</w:t>
            </w:r>
          </w:p>
        </w:tc>
        <w:tc>
          <w:tcPr>
            <w:tcW w:w="1075" w:type="dxa"/>
            <w:shd w:val="clear" w:color="auto" w:fill="auto"/>
            <w:noWrap/>
            <w:vAlign w:val="bottom"/>
            <w:hideMark/>
          </w:tcPr>
          <w:p w14:paraId="3DB013EA" w14:textId="77777777" w:rsidR="00D420B2" w:rsidRPr="00997DBD" w:rsidRDefault="00B5114F" w:rsidP="0028383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1170" w:type="dxa"/>
            <w:shd w:val="clear" w:color="auto" w:fill="auto"/>
            <w:noWrap/>
            <w:vAlign w:val="bottom"/>
            <w:hideMark/>
          </w:tcPr>
          <w:p w14:paraId="26F8D31F" w14:textId="77777777" w:rsidR="00D420B2" w:rsidRPr="00997DBD" w:rsidRDefault="00D420B2" w:rsidP="0028383E">
            <w:pPr>
              <w:jc w:val="center"/>
              <w:rPr>
                <w:rFonts w:ascii="Times New Roman" w:eastAsia="Times New Roman" w:hAnsi="Times New Roman" w:cs="Times New Roman"/>
                <w:color w:val="000000"/>
                <w:sz w:val="22"/>
                <w:szCs w:val="22"/>
              </w:rPr>
            </w:pPr>
            <w:r w:rsidRPr="00997DBD">
              <w:rPr>
                <w:rFonts w:ascii="Times New Roman" w:eastAsia="Times New Roman" w:hAnsi="Times New Roman" w:cs="Times New Roman"/>
                <w:color w:val="000000"/>
                <w:sz w:val="22"/>
                <w:szCs w:val="22"/>
              </w:rPr>
              <w:t>1</w:t>
            </w:r>
          </w:p>
        </w:tc>
      </w:tr>
    </w:tbl>
    <w:p w14:paraId="622F80C2" w14:textId="400D08AD" w:rsidR="000F540B" w:rsidRPr="000F540B" w:rsidRDefault="00D420B2" w:rsidP="00D420B2">
      <w:pPr>
        <w:jc w:val="both"/>
        <w:rPr>
          <w:rFonts w:ascii="Times New Roman" w:eastAsia="Calibri" w:hAnsi="Times New Roman" w:cs="Times New Roman"/>
          <w:sz w:val="20"/>
        </w:rPr>
      </w:pPr>
      <w:r w:rsidRPr="000F540B">
        <w:rPr>
          <w:rFonts w:ascii="Times New Roman" w:eastAsia="Calibri" w:hAnsi="Times New Roman" w:cs="Times New Roman"/>
          <w:sz w:val="20"/>
        </w:rPr>
        <w:t>*</w:t>
      </w:r>
      <w:r w:rsidR="000F540B" w:rsidRPr="000F540B">
        <w:rPr>
          <w:rFonts w:ascii="Times New Roman" w:eastAsia="Calibri" w:hAnsi="Times New Roman" w:cs="Times New Roman"/>
          <w:sz w:val="20"/>
        </w:rPr>
        <w:t>21 approved applicants have withdrew from the program due to their costs to participate or other reasons</w:t>
      </w:r>
    </w:p>
    <w:p w14:paraId="42B28D65" w14:textId="5E6E8B55" w:rsidR="00D420B2" w:rsidRPr="000F540B" w:rsidRDefault="000F540B" w:rsidP="00D420B2">
      <w:pPr>
        <w:jc w:val="both"/>
        <w:rPr>
          <w:rFonts w:ascii="Times New Roman" w:eastAsia="Calibri" w:hAnsi="Times New Roman" w:cs="Times New Roman"/>
          <w:sz w:val="20"/>
        </w:rPr>
      </w:pPr>
      <w:r w:rsidRPr="000F540B">
        <w:rPr>
          <w:rFonts w:ascii="Times New Roman" w:eastAsia="Calibri" w:hAnsi="Times New Roman" w:cs="Times New Roman"/>
          <w:sz w:val="20"/>
        </w:rPr>
        <w:t>**</w:t>
      </w:r>
      <w:r w:rsidR="00D420B2" w:rsidRPr="000F540B">
        <w:rPr>
          <w:rFonts w:ascii="Times New Roman" w:eastAsia="Calibri" w:hAnsi="Times New Roman" w:cs="Times New Roman"/>
          <w:sz w:val="20"/>
        </w:rPr>
        <w:t>Sites identified</w:t>
      </w:r>
    </w:p>
    <w:p w14:paraId="56E73049" w14:textId="51E42D8B" w:rsidR="00D420B2" w:rsidRPr="000F540B" w:rsidRDefault="00D420B2" w:rsidP="00D420B2">
      <w:pPr>
        <w:jc w:val="both"/>
        <w:rPr>
          <w:rFonts w:ascii="Times New Roman" w:eastAsia="Calibri" w:hAnsi="Times New Roman" w:cs="Times New Roman"/>
          <w:sz w:val="20"/>
        </w:rPr>
      </w:pPr>
      <w:r w:rsidRPr="000F540B">
        <w:rPr>
          <w:rFonts w:ascii="Times New Roman" w:eastAsia="Calibri" w:hAnsi="Times New Roman" w:cs="Times New Roman"/>
          <w:sz w:val="20"/>
        </w:rPr>
        <w:t>**</w:t>
      </w:r>
      <w:r w:rsidR="000F540B" w:rsidRPr="000F540B">
        <w:rPr>
          <w:rFonts w:ascii="Times New Roman" w:eastAsia="Calibri" w:hAnsi="Times New Roman" w:cs="Times New Roman"/>
          <w:sz w:val="20"/>
        </w:rPr>
        <w:t>*</w:t>
      </w:r>
      <w:r w:rsidRPr="000F540B">
        <w:rPr>
          <w:rFonts w:ascii="Times New Roman" w:eastAsia="Calibri" w:hAnsi="Times New Roman" w:cs="Times New Roman"/>
          <w:sz w:val="20"/>
        </w:rPr>
        <w:t>Sites where site agreement has been signed to move ahead with construction.</w:t>
      </w:r>
    </w:p>
    <w:p w14:paraId="7E343D21" w14:textId="77777777" w:rsidR="002C38DA" w:rsidRDefault="002C38DA" w:rsidP="00EE7BE4">
      <w:pPr>
        <w:autoSpaceDE w:val="0"/>
        <w:autoSpaceDN w:val="0"/>
        <w:adjustRightInd w:val="0"/>
        <w:contextualSpacing/>
        <w:jc w:val="both"/>
        <w:rPr>
          <w:rFonts w:ascii="Times New Roman" w:eastAsia="Calibri" w:hAnsi="Times New Roman" w:cs="Times New Roman"/>
          <w:b/>
        </w:rPr>
      </w:pPr>
    </w:p>
    <w:p w14:paraId="351A084F" w14:textId="77777777" w:rsidR="006E7979" w:rsidRPr="001B51A2" w:rsidRDefault="00997DBD" w:rsidP="001B51A2">
      <w:pPr>
        <w:autoSpaceDE w:val="0"/>
        <w:autoSpaceDN w:val="0"/>
        <w:adjustRightInd w:val="0"/>
        <w:contextualSpacing/>
        <w:jc w:val="both"/>
        <w:rPr>
          <w:rFonts w:ascii="Times New Roman" w:eastAsia="Calibri" w:hAnsi="Times New Roman" w:cs="Times New Roman"/>
        </w:rPr>
      </w:pPr>
      <w:r>
        <w:rPr>
          <w:rFonts w:ascii="Times New Roman" w:eastAsia="Calibri" w:hAnsi="Times New Roman" w:cs="Times New Roman"/>
        </w:rPr>
        <w:t>Other high-level s</w:t>
      </w:r>
      <w:r w:rsidRPr="00997DBD">
        <w:rPr>
          <w:rFonts w:ascii="Times New Roman" w:eastAsia="Calibri" w:hAnsi="Times New Roman" w:cs="Times New Roman"/>
        </w:rPr>
        <w:t xml:space="preserve">tatistics </w:t>
      </w:r>
      <w:r w:rsidR="006E7979">
        <w:rPr>
          <w:rFonts w:ascii="Times New Roman" w:eastAsia="Calibri" w:hAnsi="Times New Roman" w:cs="Times New Roman"/>
        </w:rPr>
        <w:t xml:space="preserve">on charging behaviors </w:t>
      </w:r>
      <w:r w:rsidRPr="00997DBD">
        <w:rPr>
          <w:rFonts w:ascii="Times New Roman" w:eastAsia="Calibri" w:hAnsi="Times New Roman" w:cs="Times New Roman"/>
        </w:rPr>
        <w:t xml:space="preserve">are </w:t>
      </w:r>
      <w:r w:rsidR="006E7979">
        <w:rPr>
          <w:rFonts w:ascii="Times New Roman" w:eastAsia="Calibri" w:hAnsi="Times New Roman" w:cs="Times New Roman"/>
        </w:rPr>
        <w:t>shown in Table No. 2 below.</w:t>
      </w:r>
    </w:p>
    <w:p w14:paraId="42BD9923" w14:textId="77777777" w:rsidR="00737885" w:rsidRDefault="00737885" w:rsidP="00EE7BE4">
      <w:pPr>
        <w:spacing w:line="360" w:lineRule="auto"/>
        <w:jc w:val="both"/>
        <w:rPr>
          <w:rFonts w:ascii="Times New Roman" w:eastAsia="Calibri" w:hAnsi="Times New Roman" w:cs="Times New Roman"/>
          <w:b/>
          <w:u w:val="single"/>
        </w:rPr>
      </w:pPr>
    </w:p>
    <w:p w14:paraId="7EA8B6C4" w14:textId="77777777" w:rsidR="00F27C05" w:rsidRPr="0028383E" w:rsidRDefault="006E7979" w:rsidP="00EE7BE4">
      <w:pPr>
        <w:spacing w:line="360" w:lineRule="auto"/>
        <w:jc w:val="both"/>
        <w:rPr>
          <w:rFonts w:ascii="Times New Roman" w:eastAsia="Calibri" w:hAnsi="Times New Roman" w:cs="Times New Roman"/>
          <w:b/>
          <w:u w:val="single"/>
        </w:rPr>
      </w:pPr>
      <w:r>
        <w:rPr>
          <w:rFonts w:ascii="Times New Roman" w:eastAsia="Calibri" w:hAnsi="Times New Roman" w:cs="Times New Roman"/>
          <w:b/>
          <w:u w:val="single"/>
        </w:rPr>
        <w:t>Table No. 2</w:t>
      </w:r>
    </w:p>
    <w:tbl>
      <w:tblPr>
        <w:tblStyle w:val="TableGrid"/>
        <w:tblW w:w="0" w:type="auto"/>
        <w:tblLook w:val="04A0" w:firstRow="1" w:lastRow="0" w:firstColumn="1" w:lastColumn="0" w:noHBand="0" w:noVBand="1"/>
      </w:tblPr>
      <w:tblGrid>
        <w:gridCol w:w="3865"/>
        <w:gridCol w:w="996"/>
      </w:tblGrid>
      <w:tr w:rsidR="00997DBD" w14:paraId="60C6F82F" w14:textId="77777777" w:rsidTr="0028383E">
        <w:tc>
          <w:tcPr>
            <w:tcW w:w="3865" w:type="dxa"/>
            <w:vAlign w:val="bottom"/>
          </w:tcPr>
          <w:p w14:paraId="2978825A" w14:textId="77777777" w:rsidR="00997DBD" w:rsidRPr="00997DBD" w:rsidRDefault="00997DBD" w:rsidP="002E7026">
            <w:pPr>
              <w:spacing w:line="360" w:lineRule="auto"/>
              <w:jc w:val="both"/>
              <w:rPr>
                <w:rFonts w:ascii="Times New Roman" w:eastAsia="Calibri" w:hAnsi="Times New Roman" w:cs="Times New Roman"/>
              </w:rPr>
            </w:pPr>
            <w:r w:rsidRPr="00997DBD">
              <w:rPr>
                <w:rFonts w:ascii="Times New Roman" w:eastAsia="Times New Roman" w:hAnsi="Times New Roman" w:cs="Times New Roman"/>
                <w:bCs/>
                <w:color w:val="000000"/>
                <w:sz w:val="22"/>
                <w:szCs w:val="22"/>
              </w:rPr>
              <w:t>Daily Avg. No. of Charge Sessions</w:t>
            </w:r>
          </w:p>
        </w:tc>
        <w:tc>
          <w:tcPr>
            <w:tcW w:w="900" w:type="dxa"/>
          </w:tcPr>
          <w:p w14:paraId="0F2D87FF" w14:textId="77777777" w:rsidR="00997DBD" w:rsidRPr="00997DBD" w:rsidRDefault="00EA73B9" w:rsidP="0028383E">
            <w:pPr>
              <w:spacing w:line="360" w:lineRule="auto"/>
              <w:jc w:val="right"/>
              <w:rPr>
                <w:rFonts w:ascii="Times New Roman" w:eastAsia="Calibri" w:hAnsi="Times New Roman" w:cs="Times New Roman"/>
              </w:rPr>
            </w:pPr>
            <w:r>
              <w:rPr>
                <w:rFonts w:ascii="Times New Roman" w:eastAsia="Calibri" w:hAnsi="Times New Roman" w:cs="Times New Roman"/>
              </w:rPr>
              <w:t>57</w:t>
            </w:r>
          </w:p>
        </w:tc>
      </w:tr>
      <w:tr w:rsidR="00997DBD" w14:paraId="13AE857C" w14:textId="77777777" w:rsidTr="0028383E">
        <w:tc>
          <w:tcPr>
            <w:tcW w:w="3865" w:type="dxa"/>
            <w:vAlign w:val="bottom"/>
          </w:tcPr>
          <w:p w14:paraId="4C2C05E7" w14:textId="77777777" w:rsidR="00997DBD" w:rsidRPr="00997DBD" w:rsidRDefault="00997DBD" w:rsidP="002E7026">
            <w:pPr>
              <w:spacing w:line="360" w:lineRule="auto"/>
              <w:jc w:val="both"/>
              <w:rPr>
                <w:rFonts w:ascii="Times New Roman" w:eastAsia="Calibri" w:hAnsi="Times New Roman" w:cs="Times New Roman"/>
              </w:rPr>
            </w:pPr>
            <w:r w:rsidRPr="00997DBD">
              <w:rPr>
                <w:rFonts w:ascii="Times New Roman" w:eastAsia="Times New Roman" w:hAnsi="Times New Roman" w:cs="Times New Roman"/>
                <w:bCs/>
                <w:color w:val="000000"/>
                <w:sz w:val="22"/>
                <w:szCs w:val="22"/>
              </w:rPr>
              <w:t>Daily Avg. kWh Consumed</w:t>
            </w:r>
          </w:p>
        </w:tc>
        <w:tc>
          <w:tcPr>
            <w:tcW w:w="900" w:type="dxa"/>
          </w:tcPr>
          <w:p w14:paraId="4FEB5F29" w14:textId="77777777" w:rsidR="00997DBD" w:rsidRPr="00997DBD" w:rsidRDefault="00EA73B9" w:rsidP="0028383E">
            <w:pPr>
              <w:spacing w:line="360" w:lineRule="auto"/>
              <w:jc w:val="right"/>
              <w:rPr>
                <w:rFonts w:ascii="Times New Roman" w:eastAsia="Calibri" w:hAnsi="Times New Roman" w:cs="Times New Roman"/>
              </w:rPr>
            </w:pPr>
            <w:r>
              <w:rPr>
                <w:rFonts w:ascii="Times New Roman" w:eastAsia="Calibri" w:hAnsi="Times New Roman" w:cs="Times New Roman"/>
              </w:rPr>
              <w:t>332</w:t>
            </w:r>
          </w:p>
        </w:tc>
      </w:tr>
      <w:tr w:rsidR="00997DBD" w14:paraId="70CC4E68" w14:textId="77777777" w:rsidTr="0028383E">
        <w:tc>
          <w:tcPr>
            <w:tcW w:w="3865" w:type="dxa"/>
            <w:vAlign w:val="bottom"/>
          </w:tcPr>
          <w:p w14:paraId="29439481" w14:textId="77777777" w:rsidR="00997DBD" w:rsidRPr="00997DBD" w:rsidRDefault="00997DBD" w:rsidP="00997DBD">
            <w:pPr>
              <w:spacing w:line="360" w:lineRule="auto"/>
              <w:jc w:val="both"/>
              <w:rPr>
                <w:rFonts w:ascii="Times New Roman" w:eastAsia="Calibri" w:hAnsi="Times New Roman" w:cs="Times New Roman"/>
              </w:rPr>
            </w:pPr>
            <w:r w:rsidRPr="00997DBD">
              <w:rPr>
                <w:rFonts w:ascii="Times New Roman" w:eastAsia="Times New Roman" w:hAnsi="Times New Roman" w:cs="Times New Roman"/>
                <w:bCs/>
                <w:color w:val="000000"/>
                <w:sz w:val="22"/>
                <w:szCs w:val="22"/>
              </w:rPr>
              <w:t>Sessions Charged to Date</w:t>
            </w:r>
          </w:p>
        </w:tc>
        <w:tc>
          <w:tcPr>
            <w:tcW w:w="900" w:type="dxa"/>
          </w:tcPr>
          <w:p w14:paraId="20A4E405" w14:textId="77777777" w:rsidR="00997DBD" w:rsidRPr="00997DBD" w:rsidRDefault="00526882" w:rsidP="0028383E">
            <w:pPr>
              <w:spacing w:line="360" w:lineRule="auto"/>
              <w:jc w:val="right"/>
              <w:rPr>
                <w:rFonts w:ascii="Times New Roman" w:eastAsia="Calibri" w:hAnsi="Times New Roman" w:cs="Times New Roman"/>
              </w:rPr>
            </w:pPr>
            <w:r>
              <w:rPr>
                <w:rFonts w:ascii="Times New Roman" w:eastAsia="Calibri" w:hAnsi="Times New Roman" w:cs="Times New Roman"/>
              </w:rPr>
              <w:t>15,946</w:t>
            </w:r>
          </w:p>
        </w:tc>
      </w:tr>
      <w:tr w:rsidR="00997DBD" w14:paraId="2202DB33" w14:textId="77777777" w:rsidTr="0028383E">
        <w:tc>
          <w:tcPr>
            <w:tcW w:w="3865" w:type="dxa"/>
          </w:tcPr>
          <w:p w14:paraId="68E8EDA1" w14:textId="77777777" w:rsidR="00997DBD" w:rsidRPr="00997DBD" w:rsidRDefault="00997DBD" w:rsidP="00EE7BE4">
            <w:pPr>
              <w:spacing w:line="360" w:lineRule="auto"/>
              <w:jc w:val="both"/>
              <w:rPr>
                <w:rFonts w:ascii="Times New Roman" w:eastAsia="Calibri" w:hAnsi="Times New Roman" w:cs="Times New Roman"/>
              </w:rPr>
            </w:pPr>
            <w:r w:rsidRPr="00997DBD">
              <w:rPr>
                <w:rFonts w:ascii="Times New Roman" w:eastAsia="Calibri" w:hAnsi="Times New Roman" w:cs="Times New Roman"/>
              </w:rPr>
              <w:t>kWh Consumed to Date</w:t>
            </w:r>
          </w:p>
        </w:tc>
        <w:tc>
          <w:tcPr>
            <w:tcW w:w="900" w:type="dxa"/>
          </w:tcPr>
          <w:p w14:paraId="4AF13173" w14:textId="77777777" w:rsidR="00997DBD" w:rsidRPr="00997DBD" w:rsidRDefault="00526882" w:rsidP="0028383E">
            <w:pPr>
              <w:spacing w:line="360" w:lineRule="auto"/>
              <w:jc w:val="right"/>
              <w:rPr>
                <w:rFonts w:ascii="Times New Roman" w:eastAsia="Calibri" w:hAnsi="Times New Roman" w:cs="Times New Roman"/>
              </w:rPr>
            </w:pPr>
            <w:r>
              <w:rPr>
                <w:rFonts w:ascii="Times New Roman" w:eastAsia="Calibri" w:hAnsi="Times New Roman" w:cs="Times New Roman"/>
              </w:rPr>
              <w:t>79,010</w:t>
            </w:r>
          </w:p>
        </w:tc>
      </w:tr>
      <w:tr w:rsidR="00997DBD" w14:paraId="2AFE149D" w14:textId="77777777" w:rsidTr="0028383E">
        <w:tc>
          <w:tcPr>
            <w:tcW w:w="3865" w:type="dxa"/>
          </w:tcPr>
          <w:p w14:paraId="62A005DF" w14:textId="77777777" w:rsidR="00997DBD" w:rsidRPr="004D67B2" w:rsidRDefault="00997DBD" w:rsidP="004D67B2">
            <w:pPr>
              <w:autoSpaceDE w:val="0"/>
              <w:autoSpaceDN w:val="0"/>
              <w:adjustRightInd w:val="0"/>
              <w:contextualSpacing/>
              <w:jc w:val="both"/>
              <w:rPr>
                <w:rFonts w:ascii="Times New Roman" w:eastAsia="Calibri" w:hAnsi="Times New Roman" w:cs="Times New Roman"/>
              </w:rPr>
            </w:pPr>
            <w:r w:rsidRPr="004D67B2">
              <w:rPr>
                <w:rFonts w:ascii="Times New Roman" w:eastAsia="Calibri" w:hAnsi="Times New Roman" w:cs="Times New Roman"/>
              </w:rPr>
              <w:t xml:space="preserve">Lbs of </w:t>
            </w:r>
            <w:r w:rsidR="004D67B2" w:rsidRPr="004D67B2">
              <w:rPr>
                <w:rFonts w:ascii="Times New Roman" w:eastAsia="Calibri" w:hAnsi="Times New Roman" w:cs="Times New Roman"/>
              </w:rPr>
              <w:t>CO</w:t>
            </w:r>
            <w:r w:rsidR="004D67B2" w:rsidRPr="004D67B2">
              <w:rPr>
                <w:rFonts w:ascii="Times New Roman" w:eastAsia="Calibri" w:hAnsi="Times New Roman" w:cs="Times New Roman"/>
                <w:vertAlign w:val="subscript"/>
              </w:rPr>
              <w:t>2</w:t>
            </w:r>
            <w:r w:rsidR="004D67B2">
              <w:rPr>
                <w:rFonts w:ascii="Times New Roman" w:eastAsia="Calibri" w:hAnsi="Times New Roman" w:cs="Times New Roman"/>
              </w:rPr>
              <w:t xml:space="preserve"> </w:t>
            </w:r>
            <w:r w:rsidRPr="004D67B2">
              <w:rPr>
                <w:rFonts w:ascii="Times New Roman" w:eastAsia="Calibri" w:hAnsi="Times New Roman" w:cs="Times New Roman"/>
              </w:rPr>
              <w:t>Saved to Date</w:t>
            </w:r>
          </w:p>
        </w:tc>
        <w:tc>
          <w:tcPr>
            <w:tcW w:w="900" w:type="dxa"/>
          </w:tcPr>
          <w:p w14:paraId="300E2DC1" w14:textId="77777777" w:rsidR="00997DBD" w:rsidRPr="004D67B2" w:rsidRDefault="00526882" w:rsidP="0028383E">
            <w:pPr>
              <w:spacing w:line="360" w:lineRule="auto"/>
              <w:jc w:val="right"/>
              <w:rPr>
                <w:rFonts w:ascii="Times New Roman" w:eastAsia="Calibri" w:hAnsi="Times New Roman" w:cs="Times New Roman"/>
              </w:rPr>
            </w:pPr>
            <w:r>
              <w:rPr>
                <w:rFonts w:ascii="Times New Roman" w:eastAsia="Calibri" w:hAnsi="Times New Roman" w:cs="Times New Roman"/>
              </w:rPr>
              <w:t>154,781</w:t>
            </w:r>
          </w:p>
        </w:tc>
      </w:tr>
      <w:tr w:rsidR="004D67B2" w14:paraId="614B3A75" w14:textId="77777777" w:rsidTr="0028383E">
        <w:tc>
          <w:tcPr>
            <w:tcW w:w="3865" w:type="dxa"/>
          </w:tcPr>
          <w:p w14:paraId="70699A28" w14:textId="77777777" w:rsidR="004D67B2" w:rsidRPr="004D67B2" w:rsidRDefault="004D67B2" w:rsidP="004D67B2">
            <w:pPr>
              <w:autoSpaceDE w:val="0"/>
              <w:autoSpaceDN w:val="0"/>
              <w:adjustRightInd w:val="0"/>
              <w:contextualSpacing/>
              <w:jc w:val="both"/>
              <w:rPr>
                <w:rFonts w:ascii="Times New Roman" w:eastAsia="Calibri" w:hAnsi="Times New Roman" w:cs="Times New Roman"/>
              </w:rPr>
            </w:pPr>
            <w:r>
              <w:rPr>
                <w:rFonts w:ascii="Times New Roman" w:eastAsia="Calibri" w:hAnsi="Times New Roman" w:cs="Times New Roman"/>
              </w:rPr>
              <w:t>Gallons of Gas</w:t>
            </w:r>
            <w:r w:rsidR="0028383E">
              <w:rPr>
                <w:rFonts w:ascii="Times New Roman" w:eastAsia="Calibri" w:hAnsi="Times New Roman" w:cs="Times New Roman"/>
              </w:rPr>
              <w:t>oline</w:t>
            </w:r>
            <w:r>
              <w:rPr>
                <w:rFonts w:ascii="Times New Roman" w:eastAsia="Calibri" w:hAnsi="Times New Roman" w:cs="Times New Roman"/>
              </w:rPr>
              <w:t xml:space="preserve"> Saved to Date</w:t>
            </w:r>
          </w:p>
        </w:tc>
        <w:tc>
          <w:tcPr>
            <w:tcW w:w="900" w:type="dxa"/>
          </w:tcPr>
          <w:p w14:paraId="1E4BE98B" w14:textId="77777777" w:rsidR="004D67B2" w:rsidRPr="004D67B2" w:rsidRDefault="00526882" w:rsidP="0028383E">
            <w:pPr>
              <w:spacing w:line="360" w:lineRule="auto"/>
              <w:jc w:val="right"/>
              <w:rPr>
                <w:rFonts w:ascii="Times New Roman" w:eastAsia="Calibri" w:hAnsi="Times New Roman" w:cs="Times New Roman"/>
              </w:rPr>
            </w:pPr>
            <w:r>
              <w:rPr>
                <w:rFonts w:ascii="Times New Roman" w:eastAsia="Calibri" w:hAnsi="Times New Roman" w:cs="Times New Roman"/>
              </w:rPr>
              <w:t>7,901</w:t>
            </w:r>
          </w:p>
        </w:tc>
      </w:tr>
    </w:tbl>
    <w:p w14:paraId="1E0E86DA" w14:textId="77777777" w:rsidR="00D87122" w:rsidRPr="00DF72B2" w:rsidRDefault="00D87122" w:rsidP="00D87122">
      <w:pPr>
        <w:spacing w:line="360" w:lineRule="auto"/>
        <w:jc w:val="both"/>
        <w:rPr>
          <w:rFonts w:ascii="Times New Roman" w:eastAsia="Calibri" w:hAnsi="Times New Roman" w:cs="Times New Roman"/>
          <w:b/>
        </w:rPr>
      </w:pPr>
      <w:r>
        <w:rPr>
          <w:rFonts w:ascii="Times New Roman" w:eastAsia="Calibri" w:hAnsi="Times New Roman" w:cs="Times New Roman"/>
          <w:b/>
        </w:rPr>
        <w:lastRenderedPageBreak/>
        <w:t xml:space="preserve">AC </w:t>
      </w:r>
      <w:r w:rsidRPr="008A1F79">
        <w:rPr>
          <w:rFonts w:ascii="Times New Roman" w:eastAsia="Calibri" w:hAnsi="Times New Roman" w:cs="Times New Roman"/>
          <w:b/>
        </w:rPr>
        <w:t>Level 2 Charging Stations</w:t>
      </w:r>
      <w:r>
        <w:rPr>
          <w:rFonts w:ascii="Times New Roman" w:eastAsia="Calibri" w:hAnsi="Times New Roman" w:cs="Times New Roman"/>
          <w:b/>
        </w:rPr>
        <w:t xml:space="preserve"> – Residential </w:t>
      </w:r>
    </w:p>
    <w:p w14:paraId="2E5825B3" w14:textId="4C19DF7A" w:rsidR="00C05558" w:rsidRDefault="00656043" w:rsidP="00D87122">
      <w:pPr>
        <w:spacing w:line="360" w:lineRule="auto"/>
        <w:jc w:val="both"/>
        <w:rPr>
          <w:rFonts w:ascii="Times New Roman" w:eastAsia="Calibri" w:hAnsi="Times New Roman" w:cs="Times New Roman"/>
        </w:rPr>
      </w:pPr>
      <w:r>
        <w:rPr>
          <w:rFonts w:ascii="Times New Roman" w:eastAsia="Calibri" w:hAnsi="Times New Roman" w:cs="Times New Roman"/>
        </w:rPr>
        <w:t>Progress continues with 83 residential installations completed to date, roughly 70% of the targeted 120 installations.   EVSE performance has improved, with fewer difficulties commissioning the units through WiFi communications in residen</w:t>
      </w:r>
      <w:r w:rsidR="005A1BE6">
        <w:rPr>
          <w:rFonts w:ascii="Times New Roman" w:eastAsia="Calibri" w:hAnsi="Times New Roman" w:cs="Times New Roman"/>
        </w:rPr>
        <w:t xml:space="preserve">tial homes.  However, </w:t>
      </w:r>
      <w:r w:rsidR="00D87122">
        <w:rPr>
          <w:rFonts w:ascii="Times New Roman" w:eastAsia="Calibri" w:hAnsi="Times New Roman" w:cs="Times New Roman"/>
        </w:rPr>
        <w:t>Wi-Fi communication</w:t>
      </w:r>
      <w:r w:rsidR="005A1BE6">
        <w:rPr>
          <w:rFonts w:ascii="Times New Roman" w:eastAsia="Calibri" w:hAnsi="Times New Roman" w:cs="Times New Roman"/>
        </w:rPr>
        <w:t>s</w:t>
      </w:r>
      <w:r>
        <w:rPr>
          <w:rFonts w:ascii="Times New Roman" w:eastAsia="Calibri" w:hAnsi="Times New Roman" w:cs="Times New Roman"/>
        </w:rPr>
        <w:t xml:space="preserve"> </w:t>
      </w:r>
      <w:r w:rsidR="00D87122">
        <w:rPr>
          <w:rFonts w:ascii="Times New Roman" w:eastAsia="Calibri" w:hAnsi="Times New Roman" w:cs="Times New Roman"/>
        </w:rPr>
        <w:t xml:space="preserve">are still lost on occasion, </w:t>
      </w:r>
      <w:r w:rsidR="005A1BE6">
        <w:rPr>
          <w:rFonts w:ascii="Times New Roman" w:eastAsia="Calibri" w:hAnsi="Times New Roman" w:cs="Times New Roman"/>
        </w:rPr>
        <w:t xml:space="preserve">due to a variety of reasons including issues with customer routers and changing network passwords.  Communications are most commonly restored by requesting the customer to perform a power reset.  </w:t>
      </w:r>
      <w:r w:rsidR="00C05558">
        <w:rPr>
          <w:rFonts w:ascii="Times New Roman" w:eastAsia="Calibri" w:hAnsi="Times New Roman" w:cs="Times New Roman"/>
        </w:rPr>
        <w:t>Regardless of communication status, the EVSE suppl</w:t>
      </w:r>
      <w:r w:rsidR="000311D5">
        <w:rPr>
          <w:rFonts w:ascii="Times New Roman" w:eastAsia="Calibri" w:hAnsi="Times New Roman" w:cs="Times New Roman"/>
        </w:rPr>
        <w:t>ies</w:t>
      </w:r>
      <w:r w:rsidR="00C05558">
        <w:rPr>
          <w:rFonts w:ascii="Times New Roman" w:eastAsia="Calibri" w:hAnsi="Times New Roman" w:cs="Times New Roman"/>
        </w:rPr>
        <w:t xml:space="preserve"> power and charge</w:t>
      </w:r>
      <w:r w:rsidR="000311D5">
        <w:rPr>
          <w:rFonts w:ascii="Times New Roman" w:eastAsia="Calibri" w:hAnsi="Times New Roman" w:cs="Times New Roman"/>
        </w:rPr>
        <w:t>s</w:t>
      </w:r>
      <w:r w:rsidR="00C05558">
        <w:rPr>
          <w:rFonts w:ascii="Times New Roman" w:eastAsia="Calibri" w:hAnsi="Times New Roman" w:cs="Times New Roman"/>
        </w:rPr>
        <w:t xml:space="preserve"> the customer’s EV upon plugging in the vehicle, which is the primary customer concern and need that must be met.  </w:t>
      </w:r>
      <w:r w:rsidR="005A1BE6">
        <w:rPr>
          <w:rFonts w:ascii="Times New Roman" w:eastAsia="Calibri" w:hAnsi="Times New Roman" w:cs="Times New Roman"/>
        </w:rPr>
        <w:t>However, approximately 15% of customers remain offline until a technician can visit the home to troubleshoot and correct more techni</w:t>
      </w:r>
      <w:r w:rsidR="00C05558">
        <w:rPr>
          <w:rFonts w:ascii="Times New Roman" w:eastAsia="Calibri" w:hAnsi="Times New Roman" w:cs="Times New Roman"/>
        </w:rPr>
        <w:t>cal issues</w:t>
      </w:r>
      <w:r w:rsidR="005A1BE6">
        <w:rPr>
          <w:rFonts w:ascii="Times New Roman" w:eastAsia="Calibri" w:hAnsi="Times New Roman" w:cs="Times New Roman"/>
        </w:rPr>
        <w:t xml:space="preserve">. </w:t>
      </w:r>
      <w:r w:rsidR="00D87122">
        <w:rPr>
          <w:rFonts w:ascii="Times New Roman" w:eastAsia="Calibri" w:hAnsi="Times New Roman" w:cs="Times New Roman"/>
        </w:rPr>
        <w:t xml:space="preserve"> </w:t>
      </w:r>
      <w:r w:rsidR="005A1BE6">
        <w:rPr>
          <w:rFonts w:ascii="Times New Roman" w:eastAsia="Calibri" w:hAnsi="Times New Roman" w:cs="Times New Roman"/>
        </w:rPr>
        <w:t>Restoring communication to these units improves the volume of data gathered</w:t>
      </w:r>
      <w:r w:rsidR="00C05558">
        <w:rPr>
          <w:rFonts w:ascii="Times New Roman" w:eastAsia="Calibri" w:hAnsi="Times New Roman" w:cs="Times New Roman"/>
        </w:rPr>
        <w:t>, but requires inconveniencing the customer to some degree in scheduling a technician’s site visit and diverting resources that could otherwise be focused on new installations</w:t>
      </w:r>
      <w:r w:rsidR="005A1BE6">
        <w:rPr>
          <w:rFonts w:ascii="Times New Roman" w:eastAsia="Calibri" w:hAnsi="Times New Roman" w:cs="Times New Roman"/>
        </w:rPr>
        <w:t xml:space="preserve">.  </w:t>
      </w:r>
      <w:r w:rsidR="00C05558">
        <w:rPr>
          <w:rFonts w:ascii="Times New Roman" w:eastAsia="Calibri" w:hAnsi="Times New Roman" w:cs="Times New Roman"/>
        </w:rPr>
        <w:t xml:space="preserve">Efforts to restore communications will continue in a way that is least disruptive to customers, </w:t>
      </w:r>
      <w:r w:rsidR="0006764E">
        <w:rPr>
          <w:rFonts w:ascii="Times New Roman" w:eastAsia="Calibri" w:hAnsi="Times New Roman" w:cs="Times New Roman"/>
        </w:rPr>
        <w:t xml:space="preserve">balanced with the need to prioritize working </w:t>
      </w:r>
      <w:r w:rsidR="00C05558">
        <w:rPr>
          <w:rFonts w:ascii="Times New Roman" w:eastAsia="Calibri" w:hAnsi="Times New Roman" w:cs="Times New Roman"/>
        </w:rPr>
        <w:t xml:space="preserve">through the </w:t>
      </w:r>
      <w:r w:rsidR="0006764E">
        <w:rPr>
          <w:rFonts w:ascii="Times New Roman" w:eastAsia="Calibri" w:hAnsi="Times New Roman" w:cs="Times New Roman"/>
        </w:rPr>
        <w:t xml:space="preserve">new installation </w:t>
      </w:r>
      <w:r w:rsidR="00C05558">
        <w:rPr>
          <w:rFonts w:ascii="Times New Roman" w:eastAsia="Calibri" w:hAnsi="Times New Roman" w:cs="Times New Roman"/>
        </w:rPr>
        <w:t>backlog.</w:t>
      </w:r>
    </w:p>
    <w:p w14:paraId="06AB08F7" w14:textId="77777777" w:rsidR="00C05558" w:rsidRDefault="00C05558" w:rsidP="00D87122">
      <w:pPr>
        <w:spacing w:line="360" w:lineRule="auto"/>
        <w:jc w:val="both"/>
        <w:rPr>
          <w:rFonts w:ascii="Times New Roman" w:eastAsia="Calibri" w:hAnsi="Times New Roman" w:cs="Times New Roman"/>
        </w:rPr>
      </w:pPr>
    </w:p>
    <w:p w14:paraId="6A83A366" w14:textId="77777777" w:rsidR="00D87122" w:rsidRDefault="005A1BE6" w:rsidP="00D87122">
      <w:pPr>
        <w:spacing w:line="360" w:lineRule="auto"/>
        <w:jc w:val="both"/>
        <w:rPr>
          <w:rFonts w:ascii="Times New Roman" w:eastAsia="Calibri" w:hAnsi="Times New Roman" w:cs="Times New Roman"/>
        </w:rPr>
      </w:pPr>
      <w:r>
        <w:rPr>
          <w:rFonts w:ascii="Times New Roman" w:eastAsia="Calibri" w:hAnsi="Times New Roman" w:cs="Times New Roman"/>
        </w:rPr>
        <w:t xml:space="preserve">New EVSE that competitively meet performance and cost requirements will be considered for </w:t>
      </w:r>
      <w:r w:rsidR="0006764E">
        <w:rPr>
          <w:rFonts w:ascii="Times New Roman" w:eastAsia="Calibri" w:hAnsi="Times New Roman" w:cs="Times New Roman"/>
        </w:rPr>
        <w:t xml:space="preserve">acquisition and </w:t>
      </w:r>
      <w:r>
        <w:rPr>
          <w:rFonts w:ascii="Times New Roman" w:eastAsia="Calibri" w:hAnsi="Times New Roman" w:cs="Times New Roman"/>
        </w:rPr>
        <w:t>deployment.</w:t>
      </w:r>
      <w:r w:rsidR="0006764E">
        <w:rPr>
          <w:rFonts w:ascii="Times New Roman" w:eastAsia="Calibri" w:hAnsi="Times New Roman" w:cs="Times New Roman"/>
        </w:rPr>
        <w:t xml:space="preserve">  At this time, no other units are commercially available that meet these requirements.</w:t>
      </w:r>
      <w:r>
        <w:rPr>
          <w:rFonts w:ascii="Times New Roman" w:eastAsia="Calibri" w:hAnsi="Times New Roman" w:cs="Times New Roman"/>
        </w:rPr>
        <w:t xml:space="preserve"> </w:t>
      </w:r>
    </w:p>
    <w:p w14:paraId="57207EAF" w14:textId="77777777" w:rsidR="00D87122" w:rsidRDefault="00D87122" w:rsidP="00D87122">
      <w:pPr>
        <w:spacing w:line="360" w:lineRule="auto"/>
        <w:jc w:val="both"/>
        <w:rPr>
          <w:rFonts w:ascii="Times New Roman" w:eastAsia="Calibri" w:hAnsi="Times New Roman" w:cs="Times New Roman"/>
        </w:rPr>
      </w:pPr>
    </w:p>
    <w:p w14:paraId="14A8D85E" w14:textId="77777777" w:rsidR="00D87122" w:rsidRDefault="00D87122" w:rsidP="00D87122">
      <w:pPr>
        <w:spacing w:line="360" w:lineRule="auto"/>
        <w:jc w:val="both"/>
        <w:rPr>
          <w:rFonts w:ascii="Times New Roman" w:eastAsia="Calibri" w:hAnsi="Times New Roman" w:cs="Times New Roman"/>
        </w:rPr>
      </w:pPr>
      <w:r>
        <w:rPr>
          <w:rFonts w:ascii="Times New Roman" w:eastAsia="Calibri" w:hAnsi="Times New Roman" w:cs="Times New Roman"/>
        </w:rPr>
        <w:t xml:space="preserve">The following chart shows the status of residential applications and installations by categories of Battery Electric Vehicle (BEV) Commuter, BEV Non-Commuter, Plug-In Hybrid Electric (PHEV) Vehicle Commuter, and PHEV Non-Commuter. </w:t>
      </w:r>
    </w:p>
    <w:p w14:paraId="2C814AFE" w14:textId="77777777" w:rsidR="00D87122" w:rsidRDefault="00D87122" w:rsidP="00D87122">
      <w:pPr>
        <w:spacing w:line="360" w:lineRule="auto"/>
        <w:jc w:val="both"/>
        <w:rPr>
          <w:rFonts w:ascii="Times New Roman" w:eastAsia="Calibri" w:hAnsi="Times New Roman" w:cs="Times New Roman"/>
          <w:b/>
          <w:u w:val="single"/>
        </w:rPr>
      </w:pPr>
    </w:p>
    <w:p w14:paraId="7726B8A1" w14:textId="77777777" w:rsidR="00FB1581" w:rsidRDefault="00FB1581">
      <w:pPr>
        <w:rPr>
          <w:rFonts w:ascii="Times New Roman" w:eastAsia="Calibri" w:hAnsi="Times New Roman" w:cs="Times New Roman"/>
          <w:b/>
          <w:u w:val="single"/>
        </w:rPr>
      </w:pPr>
      <w:r>
        <w:rPr>
          <w:rFonts w:ascii="Times New Roman" w:eastAsia="Calibri" w:hAnsi="Times New Roman" w:cs="Times New Roman"/>
          <w:b/>
          <w:u w:val="single"/>
        </w:rPr>
        <w:br w:type="page"/>
      </w:r>
    </w:p>
    <w:p w14:paraId="2385E7D5" w14:textId="77777777" w:rsidR="00D87122" w:rsidRPr="00F93984" w:rsidRDefault="00D87122" w:rsidP="00D87122">
      <w:pPr>
        <w:spacing w:line="360" w:lineRule="auto"/>
        <w:jc w:val="both"/>
        <w:rPr>
          <w:rFonts w:ascii="Times New Roman" w:eastAsia="Calibri" w:hAnsi="Times New Roman" w:cs="Times New Roman"/>
          <w:b/>
          <w:u w:val="single"/>
        </w:rPr>
      </w:pPr>
      <w:r w:rsidRPr="00F93984">
        <w:rPr>
          <w:rFonts w:ascii="Times New Roman" w:eastAsia="Calibri" w:hAnsi="Times New Roman" w:cs="Times New Roman"/>
          <w:b/>
          <w:u w:val="single"/>
        </w:rPr>
        <w:lastRenderedPageBreak/>
        <w:t>Chart No. 1</w:t>
      </w:r>
    </w:p>
    <w:p w14:paraId="631BAD38" w14:textId="77777777" w:rsidR="00D87122" w:rsidRDefault="00D87122" w:rsidP="00D87122">
      <w:pPr>
        <w:spacing w:line="360" w:lineRule="auto"/>
        <w:jc w:val="center"/>
        <w:rPr>
          <w:rFonts w:ascii="Times New Roman" w:eastAsia="Calibri" w:hAnsi="Times New Roman" w:cs="Times New Roman"/>
        </w:rPr>
      </w:pPr>
      <w:r>
        <w:rPr>
          <w:noProof/>
        </w:rPr>
        <w:drawing>
          <wp:inline distT="0" distB="0" distL="0" distR="0" wp14:anchorId="04A44341" wp14:editId="2CB4BD4D">
            <wp:extent cx="5942449" cy="286096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6336" cy="2867649"/>
                    </a:xfrm>
                    <a:prstGeom prst="rect">
                      <a:avLst/>
                    </a:prstGeom>
                  </pic:spPr>
                </pic:pic>
              </a:graphicData>
            </a:graphic>
          </wp:inline>
        </w:drawing>
      </w:r>
    </w:p>
    <w:p w14:paraId="37D12B30" w14:textId="77777777" w:rsidR="00D87122" w:rsidRDefault="00D87122" w:rsidP="00D87122">
      <w:pPr>
        <w:spacing w:line="360" w:lineRule="auto"/>
        <w:jc w:val="both"/>
        <w:rPr>
          <w:rFonts w:ascii="Times New Roman" w:eastAsia="Calibri" w:hAnsi="Times New Roman" w:cs="Times New Roman"/>
        </w:rPr>
      </w:pPr>
    </w:p>
    <w:p w14:paraId="6E72B537" w14:textId="77777777" w:rsidR="00D87122" w:rsidRDefault="00C24150" w:rsidP="00D87122">
      <w:pPr>
        <w:spacing w:line="360" w:lineRule="auto"/>
        <w:jc w:val="both"/>
        <w:rPr>
          <w:rFonts w:ascii="Times New Roman" w:eastAsia="Calibri" w:hAnsi="Times New Roman" w:cs="Times New Roman"/>
        </w:rPr>
      </w:pPr>
      <w:r>
        <w:rPr>
          <w:rFonts w:ascii="Times New Roman" w:eastAsia="Calibri" w:hAnsi="Times New Roman" w:cs="Times New Roman"/>
        </w:rPr>
        <w:t>A</w:t>
      </w:r>
      <w:r w:rsidR="00F10144">
        <w:rPr>
          <w:rFonts w:ascii="Times New Roman" w:eastAsia="Calibri" w:hAnsi="Times New Roman" w:cs="Times New Roman"/>
        </w:rPr>
        <w:t>t least 20 installations in each category</w:t>
      </w:r>
      <w:r>
        <w:rPr>
          <w:rFonts w:ascii="Times New Roman" w:eastAsia="Calibri" w:hAnsi="Times New Roman" w:cs="Times New Roman"/>
        </w:rPr>
        <w:t xml:space="preserve"> are desired in order to attain a significant </w:t>
      </w:r>
      <w:r w:rsidR="00F10144">
        <w:rPr>
          <w:rFonts w:ascii="Times New Roman" w:eastAsia="Calibri" w:hAnsi="Times New Roman" w:cs="Times New Roman"/>
        </w:rPr>
        <w:t>level of statistical sampling.  This has been met for the BEV and PHEV commuter categories, and is at roughly 50% of target for the BEV and PHEV non-commuter categories.  Continued outreach to area</w:t>
      </w:r>
      <w:r w:rsidR="00D87122">
        <w:rPr>
          <w:rFonts w:ascii="Times New Roman" w:eastAsia="Calibri" w:hAnsi="Times New Roman" w:cs="Times New Roman"/>
        </w:rPr>
        <w:t xml:space="preserve"> dealerships </w:t>
      </w:r>
      <w:r w:rsidR="00F10144">
        <w:rPr>
          <w:rFonts w:ascii="Times New Roman" w:eastAsia="Calibri" w:hAnsi="Times New Roman" w:cs="Times New Roman"/>
        </w:rPr>
        <w:t xml:space="preserve">and other communication channels will be needed to raise awareness of the program and achieve </w:t>
      </w:r>
      <w:r w:rsidR="006A055A">
        <w:rPr>
          <w:rFonts w:ascii="Times New Roman" w:eastAsia="Calibri" w:hAnsi="Times New Roman" w:cs="Times New Roman"/>
        </w:rPr>
        <w:t xml:space="preserve">installation targets.  </w:t>
      </w:r>
    </w:p>
    <w:p w14:paraId="419EE495" w14:textId="77777777" w:rsidR="00D87122" w:rsidRDefault="00D87122" w:rsidP="00D87122">
      <w:pPr>
        <w:spacing w:line="360" w:lineRule="auto"/>
        <w:jc w:val="both"/>
        <w:rPr>
          <w:rFonts w:ascii="Times New Roman" w:eastAsia="Calibri" w:hAnsi="Times New Roman" w:cs="Times New Roman"/>
        </w:rPr>
      </w:pPr>
    </w:p>
    <w:p w14:paraId="07B40DA9" w14:textId="77777777" w:rsidR="00D87122" w:rsidRDefault="00D87122" w:rsidP="00D87122">
      <w:pPr>
        <w:spacing w:line="360" w:lineRule="auto"/>
        <w:jc w:val="both"/>
        <w:rPr>
          <w:rFonts w:ascii="Times New Roman" w:eastAsia="Calibri" w:hAnsi="Times New Roman" w:cs="Times New Roman"/>
        </w:rPr>
      </w:pPr>
      <w:r>
        <w:rPr>
          <w:rFonts w:ascii="Times New Roman" w:eastAsia="Calibri" w:hAnsi="Times New Roman" w:cs="Times New Roman"/>
        </w:rPr>
        <w:t xml:space="preserve">The </w:t>
      </w:r>
      <w:r w:rsidR="00C24150">
        <w:rPr>
          <w:rFonts w:ascii="Times New Roman" w:eastAsia="Calibri" w:hAnsi="Times New Roman" w:cs="Times New Roman"/>
        </w:rPr>
        <w:t xml:space="preserve">residential </w:t>
      </w:r>
      <w:r w:rsidR="006A055A">
        <w:rPr>
          <w:rFonts w:ascii="Times New Roman" w:eastAsia="Calibri" w:hAnsi="Times New Roman" w:cs="Times New Roman"/>
        </w:rPr>
        <w:t>application, approval and installation process is relatively predictable and sustainable.  T</w:t>
      </w:r>
      <w:r w:rsidR="00444FFE">
        <w:rPr>
          <w:rFonts w:ascii="Times New Roman" w:eastAsia="Calibri" w:hAnsi="Times New Roman" w:cs="Times New Roman"/>
        </w:rPr>
        <w:t>hus far</w:t>
      </w:r>
      <w:r w:rsidR="00C24150">
        <w:rPr>
          <w:rFonts w:ascii="Times New Roman" w:eastAsia="Calibri" w:hAnsi="Times New Roman" w:cs="Times New Roman"/>
        </w:rPr>
        <w:t xml:space="preserve"> </w:t>
      </w:r>
      <w:r w:rsidR="00AE5B0C">
        <w:rPr>
          <w:rFonts w:ascii="Times New Roman" w:eastAsia="Calibri" w:hAnsi="Times New Roman" w:cs="Times New Roman"/>
        </w:rPr>
        <w:t xml:space="preserve">152 </w:t>
      </w:r>
      <w:r w:rsidR="00C24150">
        <w:rPr>
          <w:rFonts w:ascii="Times New Roman" w:eastAsia="Calibri" w:hAnsi="Times New Roman" w:cs="Times New Roman"/>
        </w:rPr>
        <w:t xml:space="preserve">applications were </w:t>
      </w:r>
      <w:r w:rsidR="00444FFE">
        <w:rPr>
          <w:rFonts w:ascii="Times New Roman" w:eastAsia="Calibri" w:hAnsi="Times New Roman" w:cs="Times New Roman"/>
        </w:rPr>
        <w:t>received, with</w:t>
      </w:r>
      <w:r w:rsidR="00AE5B0C">
        <w:rPr>
          <w:rFonts w:ascii="Times New Roman" w:eastAsia="Calibri" w:hAnsi="Times New Roman" w:cs="Times New Roman"/>
        </w:rPr>
        <w:t xml:space="preserve"> 129 </w:t>
      </w:r>
      <w:r w:rsidR="00444FFE">
        <w:rPr>
          <w:rFonts w:ascii="Times New Roman" w:eastAsia="Calibri" w:hAnsi="Times New Roman" w:cs="Times New Roman"/>
        </w:rPr>
        <w:t xml:space="preserve">(85%) </w:t>
      </w:r>
      <w:r w:rsidR="00C24150">
        <w:rPr>
          <w:rFonts w:ascii="Times New Roman" w:eastAsia="Calibri" w:hAnsi="Times New Roman" w:cs="Times New Roman"/>
        </w:rPr>
        <w:t>approved f</w:t>
      </w:r>
      <w:r w:rsidR="00444FFE">
        <w:rPr>
          <w:rFonts w:ascii="Times New Roman" w:eastAsia="Calibri" w:hAnsi="Times New Roman" w:cs="Times New Roman"/>
        </w:rPr>
        <w:t>or installation.  T</w:t>
      </w:r>
      <w:r w:rsidR="00C24150">
        <w:rPr>
          <w:rFonts w:ascii="Times New Roman" w:eastAsia="Calibri" w:hAnsi="Times New Roman" w:cs="Times New Roman"/>
        </w:rPr>
        <w:t>he remaining 15</w:t>
      </w:r>
      <w:r w:rsidR="006A055A">
        <w:rPr>
          <w:rFonts w:ascii="Times New Roman" w:eastAsia="Calibri" w:hAnsi="Times New Roman" w:cs="Times New Roman"/>
        </w:rPr>
        <w:t xml:space="preserve">% </w:t>
      </w:r>
      <w:r w:rsidR="00444FFE">
        <w:rPr>
          <w:rFonts w:ascii="Times New Roman" w:eastAsia="Calibri" w:hAnsi="Times New Roman" w:cs="Times New Roman"/>
        </w:rPr>
        <w:t xml:space="preserve">were </w:t>
      </w:r>
      <w:r w:rsidR="006A055A">
        <w:rPr>
          <w:rFonts w:ascii="Times New Roman" w:eastAsia="Calibri" w:hAnsi="Times New Roman" w:cs="Times New Roman"/>
        </w:rPr>
        <w:t>not</w:t>
      </w:r>
      <w:r w:rsidR="00C24150">
        <w:rPr>
          <w:rFonts w:ascii="Times New Roman" w:eastAsia="Calibri" w:hAnsi="Times New Roman" w:cs="Times New Roman"/>
        </w:rPr>
        <w:t xml:space="preserve"> approved due to ineligibility,</w:t>
      </w:r>
      <w:r>
        <w:rPr>
          <w:rFonts w:ascii="Times New Roman" w:eastAsia="Calibri" w:hAnsi="Times New Roman" w:cs="Times New Roman"/>
        </w:rPr>
        <w:t xml:space="preserve"> </w:t>
      </w:r>
      <w:r w:rsidR="00C24150">
        <w:rPr>
          <w:rFonts w:ascii="Times New Roman" w:eastAsia="Calibri" w:hAnsi="Times New Roman" w:cs="Times New Roman"/>
        </w:rPr>
        <w:t>e.g.</w:t>
      </w:r>
      <w:r>
        <w:rPr>
          <w:rFonts w:ascii="Times New Roman" w:eastAsia="Calibri" w:hAnsi="Times New Roman" w:cs="Times New Roman"/>
        </w:rPr>
        <w:t xml:space="preserve"> </w:t>
      </w:r>
      <w:r w:rsidR="00444FFE">
        <w:rPr>
          <w:rFonts w:ascii="Times New Roman" w:eastAsia="Calibri" w:hAnsi="Times New Roman" w:cs="Times New Roman"/>
        </w:rPr>
        <w:t>the customer was</w:t>
      </w:r>
      <w:r w:rsidR="00C24150">
        <w:rPr>
          <w:rFonts w:ascii="Times New Roman" w:eastAsia="Calibri" w:hAnsi="Times New Roman" w:cs="Times New Roman"/>
        </w:rPr>
        <w:t xml:space="preserve"> </w:t>
      </w:r>
      <w:r>
        <w:rPr>
          <w:rFonts w:ascii="Times New Roman" w:eastAsia="Calibri" w:hAnsi="Times New Roman" w:cs="Times New Roman"/>
        </w:rPr>
        <w:t xml:space="preserve">out of </w:t>
      </w:r>
      <w:r w:rsidR="00444FFE">
        <w:rPr>
          <w:rFonts w:ascii="Times New Roman" w:eastAsia="Calibri" w:hAnsi="Times New Roman" w:cs="Times New Roman"/>
        </w:rPr>
        <w:t>the service area, already owned</w:t>
      </w:r>
      <w:r w:rsidR="00C24150">
        <w:rPr>
          <w:rFonts w:ascii="Times New Roman" w:eastAsia="Calibri" w:hAnsi="Times New Roman" w:cs="Times New Roman"/>
        </w:rPr>
        <w:t xml:space="preserve"> an EVSE</w:t>
      </w:r>
      <w:r>
        <w:rPr>
          <w:rFonts w:ascii="Times New Roman" w:eastAsia="Calibri" w:hAnsi="Times New Roman" w:cs="Times New Roman"/>
        </w:rPr>
        <w:t xml:space="preserve">, or </w:t>
      </w:r>
      <w:r w:rsidR="00444FFE">
        <w:rPr>
          <w:rFonts w:ascii="Times New Roman" w:eastAsia="Calibri" w:hAnsi="Times New Roman" w:cs="Times New Roman"/>
        </w:rPr>
        <w:t>was</w:t>
      </w:r>
      <w:r>
        <w:rPr>
          <w:rFonts w:ascii="Times New Roman" w:eastAsia="Calibri" w:hAnsi="Times New Roman" w:cs="Times New Roman"/>
        </w:rPr>
        <w:t xml:space="preserve"> </w:t>
      </w:r>
      <w:r w:rsidR="00C24150">
        <w:rPr>
          <w:rFonts w:ascii="Times New Roman" w:eastAsia="Calibri" w:hAnsi="Times New Roman" w:cs="Times New Roman"/>
        </w:rPr>
        <w:t>planning a</w:t>
      </w:r>
      <w:r>
        <w:rPr>
          <w:rFonts w:ascii="Times New Roman" w:eastAsia="Calibri" w:hAnsi="Times New Roman" w:cs="Times New Roman"/>
        </w:rPr>
        <w:t xml:space="preserve"> move</w:t>
      </w:r>
      <w:r w:rsidR="00C24150">
        <w:rPr>
          <w:rFonts w:ascii="Times New Roman" w:eastAsia="Calibri" w:hAnsi="Times New Roman" w:cs="Times New Roman"/>
        </w:rPr>
        <w:t>.  Of the 129 approved applications, 21 customers withdrew</w:t>
      </w:r>
      <w:r w:rsidR="00FB1581">
        <w:rPr>
          <w:rFonts w:ascii="Times New Roman" w:eastAsia="Calibri" w:hAnsi="Times New Roman" w:cs="Times New Roman"/>
        </w:rPr>
        <w:t xml:space="preserve">, </w:t>
      </w:r>
      <w:r w:rsidR="00C24150">
        <w:rPr>
          <w:rFonts w:ascii="Times New Roman" w:eastAsia="Calibri" w:hAnsi="Times New Roman" w:cs="Times New Roman"/>
        </w:rPr>
        <w:t>mostly due to the customer’s cost share for premises wiring</w:t>
      </w:r>
      <w:r w:rsidR="00444FFE">
        <w:rPr>
          <w:rFonts w:ascii="Times New Roman" w:eastAsia="Calibri" w:hAnsi="Times New Roman" w:cs="Times New Roman"/>
        </w:rPr>
        <w:t>,</w:t>
      </w:r>
      <w:r w:rsidR="00C24150">
        <w:rPr>
          <w:rFonts w:ascii="Times New Roman" w:eastAsia="Calibri" w:hAnsi="Times New Roman" w:cs="Times New Roman"/>
        </w:rPr>
        <w:t xml:space="preserve"> </w:t>
      </w:r>
      <w:r w:rsidR="00444FFE">
        <w:rPr>
          <w:rFonts w:ascii="Times New Roman" w:eastAsia="Calibri" w:hAnsi="Times New Roman" w:cs="Times New Roman"/>
        </w:rPr>
        <w:t>upon receiving a site visit and installation quote.</w:t>
      </w:r>
    </w:p>
    <w:p w14:paraId="217CC498" w14:textId="77777777" w:rsidR="00D87122" w:rsidRDefault="00D87122" w:rsidP="00D87122">
      <w:pPr>
        <w:spacing w:line="360" w:lineRule="auto"/>
        <w:rPr>
          <w:rFonts w:ascii="Times New Roman" w:eastAsia="Calibri" w:hAnsi="Times New Roman" w:cs="Times New Roman"/>
        </w:rPr>
      </w:pPr>
    </w:p>
    <w:p w14:paraId="4A8EB789" w14:textId="77777777" w:rsidR="00DC7713" w:rsidRDefault="00DC7713" w:rsidP="00DC7713">
      <w:pPr>
        <w:spacing w:line="360" w:lineRule="auto"/>
        <w:jc w:val="both"/>
        <w:rPr>
          <w:rFonts w:ascii="Times New Roman" w:eastAsia="Calibri" w:hAnsi="Times New Roman" w:cs="Times New Roman"/>
        </w:rPr>
      </w:pPr>
      <w:r>
        <w:rPr>
          <w:rFonts w:ascii="Times New Roman" w:eastAsia="Calibri" w:hAnsi="Times New Roman" w:cs="Times New Roman"/>
        </w:rPr>
        <w:t xml:space="preserve">Residential installation cost breakdowns continue to meet expectations and stabilize as shown by the average costs in the table below, with EVSE installed in 83 customer homes thus far.   </w:t>
      </w:r>
    </w:p>
    <w:p w14:paraId="6023E513" w14:textId="77777777" w:rsidR="00DC7713" w:rsidRDefault="00DC7713" w:rsidP="00DC7713">
      <w:pPr>
        <w:spacing w:line="360" w:lineRule="auto"/>
        <w:jc w:val="both"/>
        <w:rPr>
          <w:rFonts w:ascii="Times New Roman" w:eastAsia="Calibri" w:hAnsi="Times New Roman" w:cs="Times New Roman"/>
          <w:b/>
          <w:u w:val="single"/>
        </w:rPr>
      </w:pPr>
    </w:p>
    <w:p w14:paraId="5C17EFBA" w14:textId="77777777" w:rsidR="0027417C" w:rsidRDefault="0027417C">
      <w:pPr>
        <w:rPr>
          <w:rFonts w:ascii="Times New Roman" w:eastAsia="Calibri" w:hAnsi="Times New Roman" w:cs="Times New Roman"/>
          <w:b/>
          <w:u w:val="single"/>
        </w:rPr>
      </w:pPr>
      <w:r>
        <w:rPr>
          <w:rFonts w:ascii="Times New Roman" w:eastAsia="Calibri" w:hAnsi="Times New Roman" w:cs="Times New Roman"/>
          <w:b/>
          <w:u w:val="single"/>
        </w:rPr>
        <w:br w:type="page"/>
      </w:r>
    </w:p>
    <w:p w14:paraId="1D54AD01" w14:textId="77777777" w:rsidR="00DC7713" w:rsidRDefault="00DC7713" w:rsidP="00DC7713">
      <w:pPr>
        <w:spacing w:line="360" w:lineRule="auto"/>
        <w:jc w:val="both"/>
        <w:rPr>
          <w:rFonts w:ascii="Times New Roman" w:eastAsia="Calibri" w:hAnsi="Times New Roman" w:cs="Times New Roman"/>
          <w:b/>
          <w:u w:val="single"/>
        </w:rPr>
      </w:pPr>
      <w:r>
        <w:rPr>
          <w:rFonts w:ascii="Times New Roman" w:eastAsia="Calibri" w:hAnsi="Times New Roman" w:cs="Times New Roman"/>
          <w:b/>
          <w:u w:val="single"/>
        </w:rPr>
        <w:lastRenderedPageBreak/>
        <w:t>Table No. 3</w:t>
      </w:r>
    </w:p>
    <w:p w14:paraId="547DD18F" w14:textId="77777777" w:rsidR="00DC7713" w:rsidRPr="008D5754" w:rsidRDefault="00DC7713" w:rsidP="00DC7713">
      <w:pPr>
        <w:spacing w:line="360" w:lineRule="auto"/>
        <w:jc w:val="both"/>
        <w:rPr>
          <w:rFonts w:ascii="Times New Roman" w:eastAsia="Calibri" w:hAnsi="Times New Roman" w:cs="Times New Roman"/>
          <w:b/>
        </w:rPr>
      </w:pPr>
      <w:r>
        <w:rPr>
          <w:rFonts w:ascii="Times New Roman" w:eastAsia="Calibri" w:hAnsi="Times New Roman" w:cs="Times New Roman"/>
          <w:b/>
        </w:rPr>
        <w:t>Average Costs for Residential I</w:t>
      </w:r>
      <w:r w:rsidRPr="008D5754">
        <w:rPr>
          <w:rFonts w:ascii="Times New Roman" w:eastAsia="Calibri" w:hAnsi="Times New Roman" w:cs="Times New Roman"/>
          <w:b/>
        </w:rPr>
        <w:t>nstallations:</w:t>
      </w:r>
    </w:p>
    <w:tbl>
      <w:tblPr>
        <w:tblStyle w:val="TableGrid"/>
        <w:tblW w:w="0" w:type="auto"/>
        <w:tblLook w:val="04A0" w:firstRow="1" w:lastRow="0" w:firstColumn="1" w:lastColumn="0" w:noHBand="0" w:noVBand="1"/>
      </w:tblPr>
      <w:tblGrid>
        <w:gridCol w:w="1681"/>
        <w:gridCol w:w="1538"/>
        <w:gridCol w:w="1539"/>
        <w:gridCol w:w="1539"/>
        <w:gridCol w:w="1513"/>
        <w:gridCol w:w="1540"/>
      </w:tblGrid>
      <w:tr w:rsidR="00DC7713" w14:paraId="4E938392" w14:textId="77777777" w:rsidTr="00277955">
        <w:tc>
          <w:tcPr>
            <w:tcW w:w="1558" w:type="dxa"/>
            <w:vAlign w:val="center"/>
          </w:tcPr>
          <w:p w14:paraId="79DD3EC0" w14:textId="77777777" w:rsidR="00DC7713" w:rsidRPr="002A103E" w:rsidRDefault="00DC7713" w:rsidP="00277955">
            <w:pPr>
              <w:jc w:val="center"/>
              <w:rPr>
                <w:rFonts w:asciiTheme="majorHAnsi" w:eastAsia="Calibri" w:hAnsiTheme="majorHAnsi" w:cs="Times New Roman"/>
                <w:b/>
                <w:sz w:val="22"/>
                <w:szCs w:val="22"/>
              </w:rPr>
            </w:pPr>
            <w:r w:rsidRPr="002A103E">
              <w:rPr>
                <w:rFonts w:asciiTheme="majorHAnsi" w:eastAsia="Calibri" w:hAnsiTheme="majorHAnsi" w:cs="Times New Roman"/>
                <w:b/>
                <w:sz w:val="22"/>
                <w:szCs w:val="22"/>
              </w:rPr>
              <w:t>Premises Wiring Reimbursement</w:t>
            </w:r>
          </w:p>
        </w:tc>
        <w:tc>
          <w:tcPr>
            <w:tcW w:w="1558" w:type="dxa"/>
            <w:vAlign w:val="center"/>
          </w:tcPr>
          <w:p w14:paraId="37BD49DB" w14:textId="77777777" w:rsidR="00DC7713" w:rsidRDefault="00DC7713" w:rsidP="00277955">
            <w:pPr>
              <w:jc w:val="center"/>
              <w:rPr>
                <w:rFonts w:asciiTheme="majorHAnsi" w:eastAsia="Calibri" w:hAnsiTheme="majorHAnsi" w:cs="Times New Roman"/>
                <w:b/>
                <w:sz w:val="22"/>
                <w:szCs w:val="22"/>
              </w:rPr>
            </w:pPr>
          </w:p>
          <w:p w14:paraId="73C72501" w14:textId="77777777" w:rsidR="00DC7713" w:rsidRPr="002A103E" w:rsidRDefault="00DC7713" w:rsidP="00277955">
            <w:pPr>
              <w:jc w:val="center"/>
              <w:rPr>
                <w:rFonts w:asciiTheme="majorHAnsi" w:eastAsia="Calibri" w:hAnsiTheme="majorHAnsi" w:cs="Times New Roman"/>
                <w:b/>
                <w:sz w:val="22"/>
                <w:szCs w:val="22"/>
              </w:rPr>
            </w:pPr>
            <w:r w:rsidRPr="002A103E">
              <w:rPr>
                <w:rFonts w:asciiTheme="majorHAnsi" w:eastAsia="Calibri" w:hAnsiTheme="majorHAnsi" w:cs="Times New Roman"/>
                <w:b/>
                <w:sz w:val="22"/>
                <w:szCs w:val="22"/>
              </w:rPr>
              <w:t>Customer’s Cost</w:t>
            </w:r>
          </w:p>
        </w:tc>
        <w:tc>
          <w:tcPr>
            <w:tcW w:w="1558" w:type="dxa"/>
            <w:vAlign w:val="center"/>
          </w:tcPr>
          <w:p w14:paraId="39E39E63" w14:textId="77777777" w:rsidR="00DC7713" w:rsidRDefault="00DC7713" w:rsidP="00277955">
            <w:pPr>
              <w:jc w:val="center"/>
              <w:rPr>
                <w:rFonts w:asciiTheme="majorHAnsi" w:eastAsia="Calibri" w:hAnsiTheme="majorHAnsi" w:cs="Times New Roman"/>
                <w:b/>
                <w:sz w:val="22"/>
                <w:szCs w:val="22"/>
              </w:rPr>
            </w:pPr>
          </w:p>
          <w:p w14:paraId="6C3FFBBA" w14:textId="77777777" w:rsidR="00DC7713" w:rsidRPr="002A103E" w:rsidRDefault="00DC7713" w:rsidP="00277955">
            <w:pPr>
              <w:jc w:val="center"/>
              <w:rPr>
                <w:rFonts w:asciiTheme="majorHAnsi" w:eastAsia="Calibri" w:hAnsiTheme="majorHAnsi" w:cs="Times New Roman"/>
                <w:b/>
                <w:sz w:val="22"/>
                <w:szCs w:val="22"/>
              </w:rPr>
            </w:pPr>
            <w:r>
              <w:rPr>
                <w:rFonts w:asciiTheme="majorHAnsi" w:eastAsia="Calibri" w:hAnsiTheme="majorHAnsi" w:cs="Times New Roman"/>
                <w:b/>
                <w:sz w:val="22"/>
                <w:szCs w:val="22"/>
              </w:rPr>
              <w:t>Utility Hardware &amp; Installation Cost</w:t>
            </w:r>
          </w:p>
        </w:tc>
        <w:tc>
          <w:tcPr>
            <w:tcW w:w="1558" w:type="dxa"/>
            <w:vAlign w:val="center"/>
          </w:tcPr>
          <w:p w14:paraId="6DA8FE83" w14:textId="77777777" w:rsidR="00DC7713" w:rsidRPr="002A103E" w:rsidRDefault="00DC7713" w:rsidP="00277955">
            <w:pPr>
              <w:jc w:val="center"/>
              <w:rPr>
                <w:rFonts w:asciiTheme="majorHAnsi" w:eastAsia="Calibri" w:hAnsiTheme="majorHAnsi" w:cs="Times New Roman"/>
                <w:b/>
                <w:sz w:val="22"/>
                <w:szCs w:val="22"/>
              </w:rPr>
            </w:pPr>
            <w:r w:rsidRPr="002A103E">
              <w:rPr>
                <w:rFonts w:asciiTheme="majorHAnsi" w:eastAsia="Calibri" w:hAnsiTheme="majorHAnsi" w:cs="Times New Roman"/>
                <w:b/>
                <w:sz w:val="22"/>
                <w:szCs w:val="22"/>
              </w:rPr>
              <w:t>Total Installation Cost</w:t>
            </w:r>
          </w:p>
        </w:tc>
        <w:tc>
          <w:tcPr>
            <w:tcW w:w="1559" w:type="dxa"/>
            <w:vAlign w:val="center"/>
          </w:tcPr>
          <w:p w14:paraId="0738CFD2" w14:textId="77777777" w:rsidR="00DC7713" w:rsidRDefault="00DC7713" w:rsidP="00277955">
            <w:pPr>
              <w:jc w:val="center"/>
              <w:rPr>
                <w:rFonts w:asciiTheme="majorHAnsi" w:eastAsia="Calibri" w:hAnsiTheme="majorHAnsi" w:cs="Times New Roman"/>
                <w:b/>
                <w:sz w:val="22"/>
                <w:szCs w:val="22"/>
              </w:rPr>
            </w:pPr>
          </w:p>
          <w:p w14:paraId="298951E1" w14:textId="77777777" w:rsidR="00DC7713" w:rsidRPr="002A103E" w:rsidRDefault="00DC7713" w:rsidP="00277955">
            <w:pPr>
              <w:jc w:val="center"/>
              <w:rPr>
                <w:rFonts w:asciiTheme="majorHAnsi" w:eastAsia="Calibri" w:hAnsiTheme="majorHAnsi" w:cs="Times New Roman"/>
                <w:b/>
                <w:sz w:val="22"/>
                <w:szCs w:val="22"/>
              </w:rPr>
            </w:pPr>
            <w:r w:rsidRPr="002A103E">
              <w:rPr>
                <w:rFonts w:asciiTheme="majorHAnsi" w:eastAsia="Calibri" w:hAnsiTheme="majorHAnsi" w:cs="Times New Roman"/>
                <w:b/>
                <w:sz w:val="22"/>
                <w:szCs w:val="22"/>
              </w:rPr>
              <w:t>EVSE Cost</w:t>
            </w:r>
          </w:p>
        </w:tc>
        <w:tc>
          <w:tcPr>
            <w:tcW w:w="1559" w:type="dxa"/>
            <w:vAlign w:val="center"/>
          </w:tcPr>
          <w:p w14:paraId="1416ED1F" w14:textId="77777777" w:rsidR="00DC7713" w:rsidRPr="002A103E" w:rsidRDefault="00DC7713" w:rsidP="00277955">
            <w:pPr>
              <w:jc w:val="center"/>
              <w:rPr>
                <w:rFonts w:asciiTheme="majorHAnsi" w:eastAsia="Calibri" w:hAnsiTheme="majorHAnsi" w:cs="Times New Roman"/>
                <w:b/>
                <w:sz w:val="22"/>
                <w:szCs w:val="22"/>
              </w:rPr>
            </w:pPr>
            <w:r w:rsidRPr="002A103E">
              <w:rPr>
                <w:rFonts w:asciiTheme="majorHAnsi" w:eastAsia="Calibri" w:hAnsiTheme="majorHAnsi" w:cs="Times New Roman"/>
                <w:b/>
                <w:sz w:val="22"/>
                <w:szCs w:val="22"/>
              </w:rPr>
              <w:t>Total Cost</w:t>
            </w:r>
            <w:r>
              <w:rPr>
                <w:rFonts w:asciiTheme="majorHAnsi" w:eastAsia="Calibri" w:hAnsiTheme="majorHAnsi" w:cs="Times New Roman"/>
                <w:b/>
                <w:sz w:val="22"/>
                <w:szCs w:val="22"/>
              </w:rPr>
              <w:t>s</w:t>
            </w:r>
            <w:r w:rsidRPr="002A103E">
              <w:rPr>
                <w:rFonts w:asciiTheme="majorHAnsi" w:eastAsia="Calibri" w:hAnsiTheme="majorHAnsi" w:cs="Times New Roman"/>
                <w:b/>
                <w:sz w:val="22"/>
                <w:szCs w:val="22"/>
              </w:rPr>
              <w:t xml:space="preserve"> Installation + EVSE</w:t>
            </w:r>
          </w:p>
        </w:tc>
      </w:tr>
      <w:tr w:rsidR="00DC7713" w14:paraId="3ECD3917" w14:textId="77777777" w:rsidTr="009E69AB">
        <w:tc>
          <w:tcPr>
            <w:tcW w:w="1558" w:type="dxa"/>
          </w:tcPr>
          <w:p w14:paraId="0C2B528E"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Pr>
                <w:rFonts w:asciiTheme="majorHAnsi" w:eastAsia="Calibri" w:hAnsiTheme="majorHAnsi" w:cs="Times New Roman"/>
                <w:sz w:val="22"/>
                <w:szCs w:val="22"/>
              </w:rPr>
              <w:t>$664</w:t>
            </w:r>
          </w:p>
        </w:tc>
        <w:tc>
          <w:tcPr>
            <w:tcW w:w="1558" w:type="dxa"/>
          </w:tcPr>
          <w:p w14:paraId="750AD53E"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Pr>
                <w:rFonts w:asciiTheme="majorHAnsi" w:eastAsia="Calibri" w:hAnsiTheme="majorHAnsi" w:cs="Times New Roman"/>
                <w:sz w:val="22"/>
                <w:szCs w:val="22"/>
              </w:rPr>
              <w:t>$287</w:t>
            </w:r>
          </w:p>
        </w:tc>
        <w:tc>
          <w:tcPr>
            <w:tcW w:w="1558" w:type="dxa"/>
          </w:tcPr>
          <w:p w14:paraId="3BA3AC8D"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Pr>
                <w:rFonts w:asciiTheme="majorHAnsi" w:eastAsia="Calibri" w:hAnsiTheme="majorHAnsi" w:cs="Times New Roman"/>
                <w:sz w:val="22"/>
                <w:szCs w:val="22"/>
              </w:rPr>
              <w:t>$416</w:t>
            </w:r>
          </w:p>
        </w:tc>
        <w:tc>
          <w:tcPr>
            <w:tcW w:w="1558" w:type="dxa"/>
          </w:tcPr>
          <w:p w14:paraId="111F6EF9"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Pr>
                <w:rFonts w:asciiTheme="majorHAnsi" w:eastAsia="Calibri" w:hAnsiTheme="majorHAnsi" w:cs="Times New Roman"/>
                <w:sz w:val="22"/>
                <w:szCs w:val="22"/>
              </w:rPr>
              <w:t>$1,343</w:t>
            </w:r>
          </w:p>
        </w:tc>
        <w:tc>
          <w:tcPr>
            <w:tcW w:w="1559" w:type="dxa"/>
          </w:tcPr>
          <w:p w14:paraId="7DF10073"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sidRPr="00696D4E">
              <w:rPr>
                <w:rFonts w:asciiTheme="majorHAnsi" w:eastAsia="Calibri" w:hAnsiTheme="majorHAnsi" w:cs="Times New Roman"/>
                <w:sz w:val="22"/>
                <w:szCs w:val="22"/>
              </w:rPr>
              <w:t>$1,066</w:t>
            </w:r>
          </w:p>
        </w:tc>
        <w:tc>
          <w:tcPr>
            <w:tcW w:w="1559" w:type="dxa"/>
          </w:tcPr>
          <w:p w14:paraId="21AB2C3F" w14:textId="77777777" w:rsidR="00DC7713" w:rsidRPr="00696D4E" w:rsidRDefault="00DC7713" w:rsidP="009E69AB">
            <w:pPr>
              <w:spacing w:before="120" w:line="360" w:lineRule="auto"/>
              <w:jc w:val="center"/>
              <w:rPr>
                <w:rFonts w:asciiTheme="majorHAnsi" w:eastAsia="Calibri" w:hAnsiTheme="majorHAnsi" w:cs="Times New Roman"/>
                <w:sz w:val="22"/>
                <w:szCs w:val="22"/>
              </w:rPr>
            </w:pPr>
            <w:r>
              <w:rPr>
                <w:rFonts w:asciiTheme="majorHAnsi" w:eastAsia="Calibri" w:hAnsiTheme="majorHAnsi" w:cs="Times New Roman"/>
                <w:sz w:val="22"/>
                <w:szCs w:val="22"/>
              </w:rPr>
              <w:t>$2,409</w:t>
            </w:r>
          </w:p>
        </w:tc>
      </w:tr>
    </w:tbl>
    <w:p w14:paraId="6213F6C7" w14:textId="77777777" w:rsidR="00DC7713" w:rsidRDefault="00DC7713" w:rsidP="00D87122">
      <w:pPr>
        <w:spacing w:line="360" w:lineRule="auto"/>
        <w:rPr>
          <w:rFonts w:ascii="Times New Roman" w:eastAsia="Calibri" w:hAnsi="Times New Roman" w:cs="Times New Roman"/>
        </w:rPr>
      </w:pPr>
    </w:p>
    <w:p w14:paraId="32EF1ED0" w14:textId="77777777" w:rsidR="00D87122" w:rsidRDefault="00D87122" w:rsidP="00D87122">
      <w:pPr>
        <w:spacing w:line="360" w:lineRule="auto"/>
        <w:jc w:val="both"/>
        <w:rPr>
          <w:rFonts w:ascii="Times New Roman" w:eastAsia="Calibri" w:hAnsi="Times New Roman" w:cs="Times New Roman"/>
        </w:rPr>
      </w:pPr>
      <w:r>
        <w:rPr>
          <w:rFonts w:ascii="Times New Roman" w:eastAsia="Calibri" w:hAnsi="Times New Roman" w:cs="Times New Roman"/>
        </w:rPr>
        <w:t xml:space="preserve">The chart below shows the residential installation cost components by job, ranging from a total of $452 to $3,721.  Low costs correspond to installations where an adequate 240V AC circuit is already installed, with higher costs corresponding to a greater number of wall and floor penetrations, total circuit distance, and/or service upgrades.   </w:t>
      </w:r>
    </w:p>
    <w:p w14:paraId="1A7DE855" w14:textId="77777777" w:rsidR="00D87122" w:rsidRDefault="00D87122" w:rsidP="00D87122">
      <w:pPr>
        <w:spacing w:line="360" w:lineRule="auto"/>
        <w:rPr>
          <w:rFonts w:ascii="Times New Roman" w:eastAsia="Calibri" w:hAnsi="Times New Roman" w:cs="Times New Roman"/>
        </w:rPr>
      </w:pPr>
    </w:p>
    <w:p w14:paraId="6B46C564" w14:textId="77777777" w:rsidR="00D87122" w:rsidRPr="00FB1581" w:rsidRDefault="00D87122" w:rsidP="00FB1581">
      <w:pPr>
        <w:spacing w:line="360" w:lineRule="auto"/>
        <w:rPr>
          <w:rFonts w:ascii="Times New Roman" w:eastAsia="Calibri" w:hAnsi="Times New Roman" w:cs="Times New Roman"/>
          <w:b/>
          <w:u w:val="single"/>
        </w:rPr>
      </w:pPr>
      <w:r w:rsidRPr="00F93984">
        <w:rPr>
          <w:rFonts w:ascii="Times New Roman" w:eastAsia="Calibri" w:hAnsi="Times New Roman" w:cs="Times New Roman"/>
          <w:b/>
          <w:u w:val="single"/>
        </w:rPr>
        <w:t>Chart No. 2</w:t>
      </w:r>
    </w:p>
    <w:p w14:paraId="150F763B" w14:textId="77777777" w:rsidR="00D87122" w:rsidRDefault="00D87122" w:rsidP="00D87122">
      <w:pPr>
        <w:spacing w:line="360" w:lineRule="auto"/>
        <w:jc w:val="center"/>
        <w:rPr>
          <w:noProof/>
        </w:rPr>
      </w:pPr>
      <w:r>
        <w:rPr>
          <w:noProof/>
        </w:rPr>
        <w:drawing>
          <wp:inline distT="0" distB="0" distL="0" distR="0" wp14:anchorId="2CCEFEA7" wp14:editId="1C0C11AE">
            <wp:extent cx="5943600" cy="4047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468" cy="4051667"/>
                    </a:xfrm>
                    <a:prstGeom prst="rect">
                      <a:avLst/>
                    </a:prstGeom>
                  </pic:spPr>
                </pic:pic>
              </a:graphicData>
            </a:graphic>
          </wp:inline>
        </w:drawing>
      </w:r>
    </w:p>
    <w:p w14:paraId="0D37744D" w14:textId="77777777" w:rsidR="00D87122" w:rsidRDefault="00D87122" w:rsidP="00D87122">
      <w:pPr>
        <w:spacing w:line="360" w:lineRule="auto"/>
        <w:jc w:val="both"/>
        <w:rPr>
          <w:rFonts w:ascii="Times New Roman" w:eastAsia="Calibri" w:hAnsi="Times New Roman" w:cs="Times New Roman"/>
        </w:rPr>
      </w:pPr>
    </w:p>
    <w:p w14:paraId="237570A9" w14:textId="77777777" w:rsidR="00FB1581" w:rsidRDefault="00FB1581" w:rsidP="00FB1581">
      <w:pPr>
        <w:spacing w:line="360" w:lineRule="auto"/>
        <w:jc w:val="both"/>
        <w:rPr>
          <w:rFonts w:ascii="Times New Roman" w:eastAsia="Calibri" w:hAnsi="Times New Roman" w:cs="Times New Roman"/>
        </w:rPr>
      </w:pPr>
      <w:r>
        <w:rPr>
          <w:rFonts w:ascii="Times New Roman" w:eastAsia="Calibri" w:hAnsi="Times New Roman" w:cs="Times New Roman"/>
        </w:rPr>
        <w:lastRenderedPageBreak/>
        <w:t>Analysis of costs indicate that service upgrades have the most significant impact.  Out of 83 residential installations, 12 required a service upgrade with a new panel installed, but no secondary cable replacement from the utility transformer to the meter.  This represents 14%, or 1 in 7 installations requiring a service upgrade in the form of a new service panel.  The average total costs for these installations with service upgrades rose $946, an increase of 70% over the average total installation cost of $1</w:t>
      </w:r>
      <w:r w:rsidR="008B43FE">
        <w:rPr>
          <w:rFonts w:ascii="Times New Roman" w:eastAsia="Calibri" w:hAnsi="Times New Roman" w:cs="Times New Roman"/>
        </w:rPr>
        <w:t>,</w:t>
      </w:r>
      <w:r>
        <w:rPr>
          <w:rFonts w:ascii="Times New Roman" w:eastAsia="Calibri" w:hAnsi="Times New Roman" w:cs="Times New Roman"/>
        </w:rPr>
        <w:t>343.  Customers requiring a service upgrade paid</w:t>
      </w:r>
      <w:r w:rsidR="00B4062F">
        <w:rPr>
          <w:rFonts w:ascii="Times New Roman" w:eastAsia="Calibri" w:hAnsi="Times New Roman" w:cs="Times New Roman"/>
        </w:rPr>
        <w:t xml:space="preserve"> $881 for premises wiring,</w:t>
      </w:r>
      <w:r>
        <w:rPr>
          <w:rFonts w:ascii="Times New Roman" w:eastAsia="Calibri" w:hAnsi="Times New Roman" w:cs="Times New Roman"/>
        </w:rPr>
        <w:t xml:space="preserve"> more than </w:t>
      </w:r>
      <w:r w:rsidR="00B4062F">
        <w:rPr>
          <w:rFonts w:ascii="Times New Roman" w:eastAsia="Calibri" w:hAnsi="Times New Roman" w:cs="Times New Roman"/>
        </w:rPr>
        <w:t xml:space="preserve">three times </w:t>
      </w:r>
      <w:r>
        <w:rPr>
          <w:rFonts w:ascii="Times New Roman" w:eastAsia="Calibri" w:hAnsi="Times New Roman" w:cs="Times New Roman"/>
        </w:rPr>
        <w:t xml:space="preserve">the average customer that paid $290 for their share of premises wiring costs.  </w:t>
      </w:r>
    </w:p>
    <w:p w14:paraId="6B6FD032" w14:textId="77777777" w:rsidR="00FB1581" w:rsidRDefault="00FB1581" w:rsidP="00FB1581">
      <w:pPr>
        <w:spacing w:line="360" w:lineRule="auto"/>
        <w:jc w:val="both"/>
        <w:rPr>
          <w:rFonts w:ascii="Times New Roman" w:eastAsia="Calibri" w:hAnsi="Times New Roman" w:cs="Times New Roman"/>
        </w:rPr>
      </w:pPr>
    </w:p>
    <w:p w14:paraId="3B92EEF9" w14:textId="77777777" w:rsidR="00DC7713" w:rsidRDefault="00D87122" w:rsidP="00D87122">
      <w:pPr>
        <w:spacing w:line="360" w:lineRule="auto"/>
        <w:jc w:val="both"/>
        <w:rPr>
          <w:rFonts w:ascii="Times New Roman" w:hAnsi="Times New Roman" w:cs="Times New Roman"/>
        </w:rPr>
      </w:pPr>
      <w:r>
        <w:rPr>
          <w:rFonts w:ascii="Times New Roman" w:hAnsi="Times New Roman" w:cs="Times New Roman"/>
        </w:rPr>
        <w:t>The average</w:t>
      </w:r>
      <w:r w:rsidR="00FB1581">
        <w:rPr>
          <w:rFonts w:ascii="Times New Roman" w:hAnsi="Times New Roman" w:cs="Times New Roman"/>
        </w:rPr>
        <w:t xml:space="preserve"> installation costs for the Company’s</w:t>
      </w:r>
      <w:r>
        <w:rPr>
          <w:rFonts w:ascii="Times New Roman" w:hAnsi="Times New Roman" w:cs="Times New Roman"/>
        </w:rPr>
        <w:t xml:space="preserve"> </w:t>
      </w:r>
      <w:r w:rsidR="00FB1581">
        <w:rPr>
          <w:rFonts w:ascii="Times New Roman" w:hAnsi="Times New Roman" w:cs="Times New Roman"/>
        </w:rPr>
        <w:t>residential EVSE installations</w:t>
      </w:r>
      <w:r>
        <w:rPr>
          <w:rFonts w:ascii="Times New Roman" w:hAnsi="Times New Roman" w:cs="Times New Roman"/>
        </w:rPr>
        <w:t xml:space="preserve"> are </w:t>
      </w:r>
      <w:r w:rsidR="00FB1581">
        <w:rPr>
          <w:rFonts w:ascii="Times New Roman" w:hAnsi="Times New Roman" w:cs="Times New Roman"/>
        </w:rPr>
        <w:t xml:space="preserve">comparable to the </w:t>
      </w:r>
      <w:r>
        <w:rPr>
          <w:rFonts w:ascii="Times New Roman" w:hAnsi="Times New Roman" w:cs="Times New Roman"/>
        </w:rPr>
        <w:t>repor</w:t>
      </w:r>
      <w:r w:rsidR="00DC7713">
        <w:rPr>
          <w:rFonts w:ascii="Times New Roman" w:hAnsi="Times New Roman" w:cs="Times New Roman"/>
        </w:rPr>
        <w:t>ted averages from other studies, as shown in the table below:</w:t>
      </w:r>
    </w:p>
    <w:p w14:paraId="0EE69403" w14:textId="77777777" w:rsidR="00DC7713" w:rsidRDefault="00DC7713" w:rsidP="00D87122">
      <w:pPr>
        <w:spacing w:line="360" w:lineRule="auto"/>
        <w:jc w:val="both"/>
        <w:rPr>
          <w:rFonts w:ascii="Times New Roman" w:hAnsi="Times New Roman" w:cs="Times New Roman"/>
        </w:rPr>
      </w:pPr>
    </w:p>
    <w:p w14:paraId="3EC8EA7E" w14:textId="77777777" w:rsidR="00DC7713" w:rsidRDefault="00DC7713" w:rsidP="00DC7713">
      <w:pPr>
        <w:spacing w:line="360" w:lineRule="auto"/>
        <w:jc w:val="both"/>
        <w:rPr>
          <w:rFonts w:ascii="Times New Roman" w:eastAsia="Calibri" w:hAnsi="Times New Roman" w:cs="Times New Roman"/>
          <w:b/>
          <w:u w:val="single"/>
        </w:rPr>
      </w:pPr>
      <w:r>
        <w:rPr>
          <w:rFonts w:ascii="Times New Roman" w:eastAsia="Calibri" w:hAnsi="Times New Roman" w:cs="Times New Roman"/>
          <w:b/>
          <w:u w:val="single"/>
        </w:rPr>
        <w:t>Table No. 4</w:t>
      </w:r>
    </w:p>
    <w:p w14:paraId="3CD8AE7A" w14:textId="43E86062" w:rsidR="00DC7713" w:rsidRPr="00DC7713" w:rsidRDefault="00DC7713" w:rsidP="00D87122">
      <w:pPr>
        <w:spacing w:line="360" w:lineRule="auto"/>
        <w:jc w:val="both"/>
        <w:rPr>
          <w:rFonts w:ascii="Times New Roman" w:eastAsia="Calibri" w:hAnsi="Times New Roman" w:cs="Times New Roman"/>
          <w:b/>
        </w:rPr>
      </w:pPr>
      <w:r>
        <w:rPr>
          <w:rFonts w:ascii="Times New Roman" w:eastAsia="Calibri" w:hAnsi="Times New Roman" w:cs="Times New Roman"/>
          <w:b/>
        </w:rPr>
        <w:t>Comparison of Average Costs for Residential I</w:t>
      </w:r>
      <w:r w:rsidRPr="008D5754">
        <w:rPr>
          <w:rFonts w:ascii="Times New Roman" w:eastAsia="Calibri" w:hAnsi="Times New Roman" w:cs="Times New Roman"/>
          <w:b/>
        </w:rPr>
        <w:t>nstallations</w:t>
      </w:r>
      <w:r>
        <w:rPr>
          <w:rFonts w:ascii="Times New Roman" w:eastAsia="Calibri" w:hAnsi="Times New Roman" w:cs="Times New Roman"/>
          <w:b/>
        </w:rPr>
        <w:t xml:space="preserve"> (not including EVSE)</w:t>
      </w:r>
      <w:r w:rsidR="00705856" w:rsidRPr="00705856">
        <w:rPr>
          <w:rStyle w:val="FootnoteReference"/>
          <w:rFonts w:ascii="Times New Roman" w:eastAsia="Times New Roman" w:hAnsi="Times New Roman" w:cs="Times New Roman"/>
          <w:b/>
          <w:bCs/>
          <w:color w:val="000000"/>
          <w:sz w:val="22"/>
          <w:szCs w:val="22"/>
        </w:rPr>
        <w:t xml:space="preserve"> </w:t>
      </w:r>
      <w:r w:rsidR="00705856" w:rsidRPr="00997DBD">
        <w:rPr>
          <w:rStyle w:val="FootnoteReference"/>
          <w:rFonts w:ascii="Times New Roman" w:eastAsia="Times New Roman" w:hAnsi="Times New Roman" w:cs="Times New Roman"/>
          <w:b/>
          <w:bCs/>
          <w:color w:val="000000"/>
          <w:sz w:val="22"/>
          <w:szCs w:val="22"/>
        </w:rPr>
        <w:footnoteReference w:id="3"/>
      </w:r>
      <w:r w:rsidR="0004209D">
        <w:rPr>
          <w:rStyle w:val="FootnoteReference"/>
          <w:rFonts w:ascii="Times New Roman" w:eastAsia="Times New Roman" w:hAnsi="Times New Roman" w:cs="Times New Roman"/>
          <w:b/>
          <w:bCs/>
          <w:color w:val="000000"/>
          <w:sz w:val="22"/>
          <w:szCs w:val="22"/>
        </w:rPr>
        <w:t>,</w:t>
      </w:r>
      <w:r w:rsidR="00705856" w:rsidRPr="00997DBD">
        <w:rPr>
          <w:rStyle w:val="FootnoteReference"/>
          <w:rFonts w:ascii="Times New Roman" w:eastAsia="Times New Roman" w:hAnsi="Times New Roman" w:cs="Times New Roman"/>
          <w:b/>
          <w:bCs/>
          <w:color w:val="000000"/>
          <w:sz w:val="22"/>
          <w:szCs w:val="22"/>
        </w:rPr>
        <w:footnoteReference w:id="4"/>
      </w:r>
      <w:r w:rsidR="0004209D">
        <w:rPr>
          <w:rStyle w:val="FootnoteReference"/>
          <w:rFonts w:ascii="Times New Roman" w:eastAsia="Times New Roman" w:hAnsi="Times New Roman" w:cs="Times New Roman"/>
          <w:b/>
          <w:bCs/>
          <w:color w:val="000000"/>
          <w:sz w:val="22"/>
          <w:szCs w:val="22"/>
        </w:rPr>
        <w:t>,</w:t>
      </w:r>
      <w:r w:rsidR="00705856" w:rsidRPr="00997DBD">
        <w:rPr>
          <w:rStyle w:val="FootnoteReference"/>
          <w:rFonts w:ascii="Times New Roman" w:eastAsia="Times New Roman" w:hAnsi="Times New Roman" w:cs="Times New Roman"/>
          <w:b/>
          <w:bCs/>
          <w:color w:val="000000"/>
          <w:sz w:val="22"/>
          <w:szCs w:val="22"/>
        </w:rPr>
        <w:footnoteReference w:id="5"/>
      </w:r>
      <w:r w:rsidRPr="008D5754">
        <w:rPr>
          <w:rFonts w:ascii="Times New Roman" w:eastAsia="Calibri" w:hAnsi="Times New Roman" w:cs="Times New Roman"/>
          <w:b/>
        </w:rPr>
        <w:t>:</w:t>
      </w:r>
    </w:p>
    <w:tbl>
      <w:tblPr>
        <w:tblW w:w="0" w:type="auto"/>
        <w:tblCellMar>
          <w:left w:w="0" w:type="dxa"/>
          <w:right w:w="0" w:type="dxa"/>
        </w:tblCellMar>
        <w:tblLook w:val="04A0" w:firstRow="1" w:lastRow="0" w:firstColumn="1" w:lastColumn="0" w:noHBand="0" w:noVBand="1"/>
      </w:tblPr>
      <w:tblGrid>
        <w:gridCol w:w="2335"/>
        <w:gridCol w:w="2334"/>
        <w:gridCol w:w="2336"/>
        <w:gridCol w:w="2335"/>
      </w:tblGrid>
      <w:tr w:rsidR="00705856" w14:paraId="7A48003F" w14:textId="77777777" w:rsidTr="00705856">
        <w:tc>
          <w:tcPr>
            <w:tcW w:w="23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AA5BD4" w14:textId="77777777" w:rsidR="00705856" w:rsidRDefault="00705856">
            <w:pPr>
              <w:spacing w:line="360" w:lineRule="auto"/>
              <w:jc w:val="both"/>
              <w:rPr>
                <w:rFonts w:ascii="Times New Roman" w:hAnsi="Times New Roman"/>
                <w:b/>
                <w:bCs/>
              </w:rPr>
            </w:pPr>
            <w:r>
              <w:rPr>
                <w:rFonts w:ascii="Times New Roman" w:hAnsi="Times New Roman"/>
                <w:b/>
                <w:bCs/>
              </w:rPr>
              <w:t>Program/Study</w:t>
            </w:r>
          </w:p>
        </w:tc>
        <w:tc>
          <w:tcPr>
            <w:tcW w:w="233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591C83B" w14:textId="77777777" w:rsidR="00705856" w:rsidRDefault="00705856">
            <w:pPr>
              <w:spacing w:line="360" w:lineRule="auto"/>
              <w:jc w:val="both"/>
              <w:rPr>
                <w:rFonts w:ascii="Times New Roman" w:hAnsi="Times New Roman"/>
                <w:b/>
                <w:bCs/>
              </w:rPr>
            </w:pPr>
            <w:r>
              <w:rPr>
                <w:rFonts w:ascii="Times New Roman" w:hAnsi="Times New Roman"/>
                <w:b/>
                <w:bCs/>
              </w:rPr>
              <w:t>Timeframe</w:t>
            </w:r>
          </w:p>
        </w:tc>
        <w:tc>
          <w:tcPr>
            <w:tcW w:w="23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4BB4EB5" w14:textId="77777777" w:rsidR="00705856" w:rsidRDefault="00705856">
            <w:pPr>
              <w:spacing w:line="360" w:lineRule="auto"/>
              <w:jc w:val="both"/>
              <w:rPr>
                <w:rFonts w:ascii="Times New Roman" w:hAnsi="Times New Roman"/>
                <w:b/>
                <w:bCs/>
              </w:rPr>
            </w:pPr>
            <w:r>
              <w:rPr>
                <w:rFonts w:ascii="Times New Roman" w:hAnsi="Times New Roman"/>
                <w:b/>
                <w:bCs/>
              </w:rPr>
              <w:t>No. of Installations</w:t>
            </w:r>
          </w:p>
        </w:tc>
        <w:tc>
          <w:tcPr>
            <w:tcW w:w="23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0C75657" w14:textId="77777777" w:rsidR="00705856" w:rsidRDefault="00705856" w:rsidP="00705856">
            <w:pPr>
              <w:spacing w:line="360" w:lineRule="auto"/>
              <w:jc w:val="center"/>
              <w:rPr>
                <w:rFonts w:ascii="Times New Roman" w:hAnsi="Times New Roman"/>
                <w:b/>
                <w:bCs/>
              </w:rPr>
            </w:pPr>
            <w:r>
              <w:rPr>
                <w:rFonts w:ascii="Times New Roman" w:hAnsi="Times New Roman"/>
                <w:b/>
                <w:bCs/>
              </w:rPr>
              <w:t xml:space="preserve">Average Install Cost </w:t>
            </w:r>
          </w:p>
        </w:tc>
      </w:tr>
      <w:tr w:rsidR="00705856" w14:paraId="6E6D6B6B" w14:textId="77777777" w:rsidTr="00705856">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3E7D61" w14:textId="77777777" w:rsidR="00705856" w:rsidRDefault="00705856">
            <w:pPr>
              <w:spacing w:line="360" w:lineRule="auto"/>
              <w:jc w:val="both"/>
              <w:rPr>
                <w:rFonts w:ascii="Times New Roman" w:hAnsi="Times New Roman"/>
              </w:rPr>
            </w:pPr>
            <w:r>
              <w:rPr>
                <w:rFonts w:ascii="Times New Roman" w:hAnsi="Times New Roman"/>
              </w:rPr>
              <w:t>Avista EVSE Pilot</w:t>
            </w:r>
          </w:p>
        </w:tc>
        <w:tc>
          <w:tcPr>
            <w:tcW w:w="2337" w:type="dxa"/>
            <w:tcBorders>
              <w:top w:val="nil"/>
              <w:left w:val="nil"/>
              <w:bottom w:val="single" w:sz="8" w:space="0" w:color="000000"/>
              <w:right w:val="single" w:sz="8" w:space="0" w:color="000000"/>
            </w:tcBorders>
            <w:tcMar>
              <w:top w:w="0" w:type="dxa"/>
              <w:left w:w="108" w:type="dxa"/>
              <w:bottom w:w="0" w:type="dxa"/>
              <w:right w:w="108" w:type="dxa"/>
            </w:tcMar>
            <w:hideMark/>
          </w:tcPr>
          <w:p w14:paraId="735CC76E" w14:textId="77777777" w:rsidR="00705856" w:rsidRDefault="00705856">
            <w:pPr>
              <w:spacing w:line="360" w:lineRule="auto"/>
              <w:jc w:val="both"/>
              <w:rPr>
                <w:rFonts w:ascii="Times New Roman" w:hAnsi="Times New Roman"/>
              </w:rPr>
            </w:pPr>
            <w:r>
              <w:rPr>
                <w:rFonts w:ascii="Times New Roman" w:hAnsi="Times New Roman"/>
              </w:rPr>
              <w:t>2016 - 2017</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495BB4F5" w14:textId="77777777" w:rsidR="00705856" w:rsidRDefault="00705856">
            <w:pPr>
              <w:spacing w:line="360" w:lineRule="auto"/>
              <w:jc w:val="both"/>
              <w:rPr>
                <w:rFonts w:ascii="Times New Roman" w:hAnsi="Times New Roman"/>
              </w:rPr>
            </w:pPr>
            <w:r>
              <w:rPr>
                <w:rFonts w:ascii="Times New Roman" w:hAnsi="Times New Roman"/>
              </w:rPr>
              <w:t>83</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5E39E75B" w14:textId="77777777" w:rsidR="00705856" w:rsidRDefault="00705856">
            <w:pPr>
              <w:spacing w:line="360" w:lineRule="auto"/>
              <w:jc w:val="both"/>
              <w:rPr>
                <w:rFonts w:ascii="Times New Roman" w:hAnsi="Times New Roman"/>
              </w:rPr>
            </w:pPr>
            <w:r>
              <w:rPr>
                <w:rFonts w:ascii="Times New Roman" w:hAnsi="Times New Roman"/>
              </w:rPr>
              <w:t>$1,343</w:t>
            </w:r>
          </w:p>
        </w:tc>
      </w:tr>
      <w:tr w:rsidR="00705856" w14:paraId="319F0FA2" w14:textId="77777777" w:rsidTr="00705856">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BECE25" w14:textId="77777777" w:rsidR="00705856" w:rsidRDefault="00705856">
            <w:pPr>
              <w:spacing w:line="360" w:lineRule="auto"/>
              <w:jc w:val="both"/>
              <w:rPr>
                <w:rFonts w:ascii="Times New Roman" w:hAnsi="Times New Roman"/>
              </w:rPr>
            </w:pPr>
            <w:r>
              <w:rPr>
                <w:rFonts w:ascii="Times New Roman" w:hAnsi="Times New Roman"/>
              </w:rPr>
              <w:t>EV Project</w:t>
            </w:r>
          </w:p>
        </w:tc>
        <w:tc>
          <w:tcPr>
            <w:tcW w:w="2337" w:type="dxa"/>
            <w:tcBorders>
              <w:top w:val="nil"/>
              <w:left w:val="nil"/>
              <w:bottom w:val="single" w:sz="8" w:space="0" w:color="000000"/>
              <w:right w:val="single" w:sz="8" w:space="0" w:color="000000"/>
            </w:tcBorders>
            <w:tcMar>
              <w:top w:w="0" w:type="dxa"/>
              <w:left w:w="108" w:type="dxa"/>
              <w:bottom w:w="0" w:type="dxa"/>
              <w:right w:w="108" w:type="dxa"/>
            </w:tcMar>
            <w:hideMark/>
          </w:tcPr>
          <w:p w14:paraId="10F75F66" w14:textId="77777777" w:rsidR="00705856" w:rsidRDefault="00705856">
            <w:pPr>
              <w:spacing w:line="360" w:lineRule="auto"/>
              <w:jc w:val="both"/>
              <w:rPr>
                <w:rFonts w:ascii="Times New Roman" w:hAnsi="Times New Roman"/>
              </w:rPr>
            </w:pPr>
            <w:r>
              <w:rPr>
                <w:rFonts w:ascii="Times New Roman" w:hAnsi="Times New Roman"/>
              </w:rPr>
              <w:t>2012 – 2013</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7D138C91" w14:textId="77777777" w:rsidR="00705856" w:rsidRDefault="00705856">
            <w:pPr>
              <w:spacing w:line="360" w:lineRule="auto"/>
              <w:jc w:val="both"/>
              <w:rPr>
                <w:rFonts w:ascii="Times New Roman" w:hAnsi="Times New Roman"/>
              </w:rPr>
            </w:pPr>
            <w:r>
              <w:rPr>
                <w:rFonts w:ascii="Times New Roman" w:hAnsi="Times New Roman"/>
              </w:rPr>
              <w:t>4</w:t>
            </w:r>
            <w:r w:rsidR="008B43FE">
              <w:rPr>
                <w:rFonts w:ascii="Times New Roman" w:hAnsi="Times New Roman"/>
              </w:rPr>
              <w:t>,</w:t>
            </w:r>
            <w:r>
              <w:rPr>
                <w:rFonts w:ascii="Times New Roman" w:hAnsi="Times New Roman"/>
              </w:rPr>
              <w:t>777</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72047F93" w14:textId="77777777" w:rsidR="00705856" w:rsidRDefault="00705856">
            <w:pPr>
              <w:spacing w:line="360" w:lineRule="auto"/>
              <w:jc w:val="both"/>
              <w:rPr>
                <w:rFonts w:ascii="Times New Roman" w:hAnsi="Times New Roman"/>
              </w:rPr>
            </w:pPr>
            <w:r>
              <w:rPr>
                <w:rFonts w:ascii="Times New Roman" w:hAnsi="Times New Roman"/>
              </w:rPr>
              <w:t>$1,375</w:t>
            </w:r>
          </w:p>
        </w:tc>
      </w:tr>
      <w:tr w:rsidR="00705856" w14:paraId="382CFB8D" w14:textId="77777777" w:rsidTr="00705856">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277C9D" w14:textId="77777777" w:rsidR="00705856" w:rsidRDefault="00705856">
            <w:pPr>
              <w:spacing w:line="360" w:lineRule="auto"/>
              <w:jc w:val="both"/>
              <w:rPr>
                <w:rFonts w:ascii="Times New Roman" w:hAnsi="Times New Roman"/>
              </w:rPr>
            </w:pPr>
            <w:r>
              <w:rPr>
                <w:rFonts w:ascii="Times New Roman" w:hAnsi="Times New Roman"/>
              </w:rPr>
              <w:t>EPRI</w:t>
            </w:r>
          </w:p>
        </w:tc>
        <w:tc>
          <w:tcPr>
            <w:tcW w:w="2337" w:type="dxa"/>
            <w:tcBorders>
              <w:top w:val="nil"/>
              <w:left w:val="nil"/>
              <w:bottom w:val="single" w:sz="8" w:space="0" w:color="000000"/>
              <w:right w:val="single" w:sz="8" w:space="0" w:color="000000"/>
            </w:tcBorders>
            <w:tcMar>
              <w:top w:w="0" w:type="dxa"/>
              <w:left w:w="108" w:type="dxa"/>
              <w:bottom w:w="0" w:type="dxa"/>
              <w:right w:w="108" w:type="dxa"/>
            </w:tcMar>
            <w:hideMark/>
          </w:tcPr>
          <w:p w14:paraId="0BE466CF" w14:textId="77777777" w:rsidR="00705856" w:rsidRDefault="00705856">
            <w:pPr>
              <w:spacing w:line="360" w:lineRule="auto"/>
              <w:jc w:val="both"/>
              <w:rPr>
                <w:rFonts w:ascii="Times New Roman" w:hAnsi="Times New Roman"/>
              </w:rPr>
            </w:pPr>
            <w:r>
              <w:rPr>
                <w:rFonts w:ascii="Times New Roman" w:hAnsi="Times New Roman"/>
              </w:rPr>
              <w:t>2009 - 2013</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5448C985" w14:textId="77777777" w:rsidR="00705856" w:rsidRDefault="00705856">
            <w:pPr>
              <w:spacing w:line="360" w:lineRule="auto"/>
              <w:jc w:val="both"/>
              <w:rPr>
                <w:rFonts w:ascii="Times New Roman" w:hAnsi="Times New Roman"/>
              </w:rPr>
            </w:pPr>
            <w:r>
              <w:rPr>
                <w:rFonts w:ascii="Times New Roman" w:hAnsi="Times New Roman"/>
              </w:rPr>
              <w:t>214</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0767E79C" w14:textId="77777777" w:rsidR="00705856" w:rsidRDefault="00705856">
            <w:pPr>
              <w:spacing w:line="360" w:lineRule="auto"/>
              <w:jc w:val="both"/>
              <w:rPr>
                <w:rFonts w:ascii="Times New Roman" w:hAnsi="Times New Roman"/>
              </w:rPr>
            </w:pPr>
            <w:r>
              <w:rPr>
                <w:rFonts w:ascii="Times New Roman" w:hAnsi="Times New Roman"/>
              </w:rPr>
              <w:t>$1,613</w:t>
            </w:r>
          </w:p>
        </w:tc>
      </w:tr>
      <w:tr w:rsidR="00705856" w14:paraId="690B87AC" w14:textId="77777777" w:rsidTr="00705856">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BB2CAF" w14:textId="77777777" w:rsidR="00705856" w:rsidRDefault="00705856">
            <w:pPr>
              <w:spacing w:line="360" w:lineRule="auto"/>
              <w:jc w:val="both"/>
              <w:rPr>
                <w:rFonts w:ascii="Times New Roman" w:hAnsi="Times New Roman"/>
              </w:rPr>
            </w:pPr>
            <w:r>
              <w:rPr>
                <w:rFonts w:ascii="Times New Roman" w:hAnsi="Times New Roman"/>
              </w:rPr>
              <w:t>North Carolina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hideMark/>
          </w:tcPr>
          <w:p w14:paraId="17AE14F6" w14:textId="77777777" w:rsidR="00705856" w:rsidRDefault="00705856" w:rsidP="00705856">
            <w:pPr>
              <w:spacing w:line="360" w:lineRule="auto"/>
              <w:jc w:val="both"/>
              <w:rPr>
                <w:rFonts w:ascii="Times New Roman" w:hAnsi="Times New Roman"/>
              </w:rPr>
            </w:pPr>
            <w:r>
              <w:rPr>
                <w:rFonts w:ascii="Times New Roman" w:hAnsi="Times New Roman"/>
              </w:rPr>
              <w:t>2011 - 2012</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0C66DD9D" w14:textId="77777777" w:rsidR="00705856" w:rsidRDefault="00705856">
            <w:pPr>
              <w:spacing w:line="360" w:lineRule="auto"/>
              <w:jc w:val="both"/>
              <w:rPr>
                <w:rFonts w:ascii="Times New Roman" w:hAnsi="Times New Roman"/>
              </w:rPr>
            </w:pPr>
            <w:r>
              <w:rPr>
                <w:rFonts w:ascii="Times New Roman" w:hAnsi="Times New Roman"/>
              </w:rPr>
              <w:t>143</w:t>
            </w:r>
          </w:p>
        </w:tc>
        <w:tc>
          <w:tcPr>
            <w:tcW w:w="2338" w:type="dxa"/>
            <w:tcBorders>
              <w:top w:val="nil"/>
              <w:left w:val="nil"/>
              <w:bottom w:val="single" w:sz="8" w:space="0" w:color="000000"/>
              <w:right w:val="single" w:sz="8" w:space="0" w:color="000000"/>
            </w:tcBorders>
            <w:tcMar>
              <w:top w:w="0" w:type="dxa"/>
              <w:left w:w="108" w:type="dxa"/>
              <w:bottom w:w="0" w:type="dxa"/>
              <w:right w:w="108" w:type="dxa"/>
            </w:tcMar>
            <w:hideMark/>
          </w:tcPr>
          <w:p w14:paraId="61508502" w14:textId="77777777" w:rsidR="00705856" w:rsidRDefault="00705856">
            <w:pPr>
              <w:spacing w:line="360" w:lineRule="auto"/>
              <w:jc w:val="both"/>
              <w:rPr>
                <w:rFonts w:ascii="Times New Roman" w:hAnsi="Times New Roman"/>
              </w:rPr>
            </w:pPr>
            <w:r>
              <w:rPr>
                <w:rFonts w:ascii="Times New Roman" w:hAnsi="Times New Roman"/>
              </w:rPr>
              <w:t>$1,098</w:t>
            </w:r>
          </w:p>
        </w:tc>
      </w:tr>
    </w:tbl>
    <w:p w14:paraId="7A60CB8A" w14:textId="77777777" w:rsidR="00DC7713" w:rsidRDefault="00DC7713" w:rsidP="00D87122">
      <w:pPr>
        <w:spacing w:line="360" w:lineRule="auto"/>
        <w:jc w:val="both"/>
        <w:rPr>
          <w:rFonts w:ascii="Times New Roman" w:hAnsi="Times New Roman" w:cs="Times New Roman"/>
        </w:rPr>
      </w:pPr>
    </w:p>
    <w:p w14:paraId="6E6D6936" w14:textId="77777777" w:rsidR="00D87122" w:rsidRDefault="00D87122" w:rsidP="00D87122">
      <w:pPr>
        <w:spacing w:line="360" w:lineRule="auto"/>
        <w:jc w:val="both"/>
        <w:rPr>
          <w:rFonts w:ascii="Times New Roman" w:hAnsi="Times New Roman" w:cs="Times New Roman"/>
        </w:rPr>
      </w:pPr>
      <w:r>
        <w:rPr>
          <w:rFonts w:ascii="Times New Roman" w:hAnsi="Times New Roman" w:cs="Times New Roman"/>
        </w:rPr>
        <w:t xml:space="preserve">Geography </w:t>
      </w:r>
      <w:r w:rsidR="00E23A25">
        <w:rPr>
          <w:rFonts w:ascii="Times New Roman" w:hAnsi="Times New Roman" w:cs="Times New Roman"/>
        </w:rPr>
        <w:t>is a significant factor</w:t>
      </w:r>
      <w:r>
        <w:rPr>
          <w:rFonts w:ascii="Times New Roman" w:hAnsi="Times New Roman" w:cs="Times New Roman"/>
        </w:rPr>
        <w:t xml:space="preserve"> of these </w:t>
      </w:r>
      <w:r w:rsidR="00705856">
        <w:rPr>
          <w:rFonts w:ascii="Times New Roman" w:hAnsi="Times New Roman" w:cs="Times New Roman"/>
        </w:rPr>
        <w:t xml:space="preserve">average </w:t>
      </w:r>
      <w:r>
        <w:rPr>
          <w:rFonts w:ascii="Times New Roman" w:hAnsi="Times New Roman" w:cs="Times New Roman"/>
        </w:rPr>
        <w:t xml:space="preserve">costs. </w:t>
      </w:r>
      <w:r w:rsidR="009776AB">
        <w:rPr>
          <w:rFonts w:ascii="Times New Roman" w:hAnsi="Times New Roman" w:cs="Times New Roman"/>
        </w:rPr>
        <w:t xml:space="preserve"> </w:t>
      </w:r>
      <w:r w:rsidR="00705856">
        <w:rPr>
          <w:rFonts w:ascii="Times New Roman" w:hAnsi="Times New Roman" w:cs="Times New Roman"/>
        </w:rPr>
        <w:t>For example, t</w:t>
      </w:r>
      <w:r>
        <w:rPr>
          <w:rFonts w:ascii="Times New Roman" w:hAnsi="Times New Roman" w:cs="Times New Roman"/>
        </w:rPr>
        <w:t xml:space="preserve">he Idaho National Laboratory’s EV Project report </w:t>
      </w:r>
      <w:r w:rsidR="009776AB">
        <w:rPr>
          <w:rFonts w:ascii="Times New Roman" w:hAnsi="Times New Roman" w:cs="Times New Roman"/>
        </w:rPr>
        <w:t>on costs by geographic locations placed</w:t>
      </w:r>
      <w:r>
        <w:rPr>
          <w:rFonts w:ascii="Times New Roman" w:hAnsi="Times New Roman" w:cs="Times New Roman"/>
        </w:rPr>
        <w:t xml:space="preserve"> Los Angeles’ average </w:t>
      </w:r>
      <w:r w:rsidR="009776AB">
        <w:rPr>
          <w:rFonts w:ascii="Times New Roman" w:hAnsi="Times New Roman" w:cs="Times New Roman"/>
        </w:rPr>
        <w:t>installation cost at $1,828, Atlanta’s at</w:t>
      </w:r>
      <w:r>
        <w:rPr>
          <w:rFonts w:ascii="Times New Roman" w:hAnsi="Times New Roman" w:cs="Times New Roman"/>
        </w:rPr>
        <w:t xml:space="preserve"> </w:t>
      </w:r>
      <w:r w:rsidR="00E23A25">
        <w:rPr>
          <w:rFonts w:ascii="Times New Roman" w:hAnsi="Times New Roman" w:cs="Times New Roman"/>
        </w:rPr>
        <w:t>$775</w:t>
      </w:r>
      <w:r w:rsidR="009776AB">
        <w:rPr>
          <w:rFonts w:ascii="Times New Roman" w:hAnsi="Times New Roman" w:cs="Times New Roman"/>
        </w:rPr>
        <w:t>, and Seattle’s at $1,338</w:t>
      </w:r>
      <w:r>
        <w:rPr>
          <w:rFonts w:ascii="Times New Roman" w:hAnsi="Times New Roman" w:cs="Times New Roman"/>
        </w:rPr>
        <w:t xml:space="preserve">. </w:t>
      </w:r>
      <w:r w:rsidR="009776AB">
        <w:rPr>
          <w:rFonts w:ascii="Times New Roman" w:hAnsi="Times New Roman" w:cs="Times New Roman"/>
        </w:rPr>
        <w:t xml:space="preserve"> </w:t>
      </w:r>
    </w:p>
    <w:p w14:paraId="766A3506" w14:textId="77777777" w:rsidR="0027417C" w:rsidRDefault="0027417C">
      <w:pPr>
        <w:rPr>
          <w:rFonts w:ascii="Times New Roman" w:eastAsia="Calibri" w:hAnsi="Times New Roman" w:cs="Times New Roman"/>
        </w:rPr>
      </w:pPr>
      <w:r>
        <w:rPr>
          <w:rFonts w:ascii="Times New Roman" w:eastAsia="Calibri" w:hAnsi="Times New Roman" w:cs="Times New Roman"/>
        </w:rPr>
        <w:br w:type="page"/>
      </w:r>
    </w:p>
    <w:p w14:paraId="6381237C" w14:textId="77777777" w:rsidR="0027417C" w:rsidRPr="00DF72B2" w:rsidRDefault="0027417C" w:rsidP="0027417C">
      <w:pPr>
        <w:spacing w:line="360" w:lineRule="auto"/>
        <w:jc w:val="both"/>
        <w:rPr>
          <w:rFonts w:ascii="Times New Roman" w:eastAsia="Calibri" w:hAnsi="Times New Roman" w:cs="Times New Roman"/>
          <w:b/>
        </w:rPr>
      </w:pPr>
      <w:r>
        <w:rPr>
          <w:rFonts w:ascii="Times New Roman" w:eastAsia="Calibri" w:hAnsi="Times New Roman" w:cs="Times New Roman"/>
          <w:b/>
        </w:rPr>
        <w:lastRenderedPageBreak/>
        <w:t xml:space="preserve">AC </w:t>
      </w:r>
      <w:r w:rsidRPr="008A1F79">
        <w:rPr>
          <w:rFonts w:ascii="Times New Roman" w:eastAsia="Calibri" w:hAnsi="Times New Roman" w:cs="Times New Roman"/>
          <w:b/>
        </w:rPr>
        <w:t>Level 2 Charging Stations</w:t>
      </w:r>
      <w:r>
        <w:rPr>
          <w:rFonts w:ascii="Times New Roman" w:eastAsia="Calibri" w:hAnsi="Times New Roman" w:cs="Times New Roman"/>
          <w:b/>
        </w:rPr>
        <w:t xml:space="preserve"> – Commercial</w:t>
      </w:r>
    </w:p>
    <w:p w14:paraId="6C3B3312" w14:textId="77777777" w:rsidR="00D87122" w:rsidRDefault="00ED5955" w:rsidP="00D87122">
      <w:pPr>
        <w:spacing w:line="360" w:lineRule="auto"/>
        <w:jc w:val="both"/>
        <w:rPr>
          <w:rFonts w:ascii="Times New Roman" w:eastAsia="Calibri" w:hAnsi="Times New Roman" w:cs="Times New Roman"/>
        </w:rPr>
      </w:pPr>
      <w:r>
        <w:rPr>
          <w:rFonts w:ascii="Times New Roman" w:hAnsi="Times New Roman" w:cs="Times New Roman"/>
        </w:rPr>
        <w:t>Commercial installations are progressing with</w:t>
      </w:r>
      <w:r w:rsidR="001C5F6C">
        <w:rPr>
          <w:rFonts w:ascii="Times New Roman" w:hAnsi="Times New Roman" w:cs="Times New Roman"/>
        </w:rPr>
        <w:t xml:space="preserve"> a faster rate of installation and stable process</w:t>
      </w:r>
      <w:r>
        <w:rPr>
          <w:rFonts w:ascii="Times New Roman" w:hAnsi="Times New Roman" w:cs="Times New Roman"/>
        </w:rPr>
        <w:t xml:space="preserve"> for applications, customer site agreements, layout and site design consulting, </w:t>
      </w:r>
      <w:r w:rsidR="001C5F6C">
        <w:rPr>
          <w:rFonts w:ascii="Times New Roman" w:hAnsi="Times New Roman" w:cs="Times New Roman"/>
        </w:rPr>
        <w:t xml:space="preserve">price </w:t>
      </w:r>
      <w:r>
        <w:rPr>
          <w:rFonts w:ascii="Times New Roman" w:hAnsi="Times New Roman" w:cs="Times New Roman"/>
        </w:rPr>
        <w:t xml:space="preserve">quotations, and scheduling.  </w:t>
      </w:r>
      <w:r w:rsidR="00D87122">
        <w:rPr>
          <w:rFonts w:ascii="Times New Roman" w:eastAsia="Calibri" w:hAnsi="Times New Roman" w:cs="Times New Roman"/>
        </w:rPr>
        <w:t xml:space="preserve">The following chart shows the status of commercial installations by </w:t>
      </w:r>
      <w:r w:rsidR="0027417C">
        <w:rPr>
          <w:rFonts w:ascii="Times New Roman" w:eastAsia="Calibri" w:hAnsi="Times New Roman" w:cs="Times New Roman"/>
        </w:rPr>
        <w:t xml:space="preserve">type and </w:t>
      </w:r>
      <w:r w:rsidR="00D87122">
        <w:rPr>
          <w:rFonts w:ascii="Times New Roman" w:eastAsia="Calibri" w:hAnsi="Times New Roman" w:cs="Times New Roman"/>
        </w:rPr>
        <w:t>category</w:t>
      </w:r>
      <w:r w:rsidR="00D87122">
        <w:rPr>
          <w:rStyle w:val="FootnoteReference"/>
          <w:rFonts w:ascii="Times New Roman" w:eastAsia="Calibri" w:hAnsi="Times New Roman" w:cs="Times New Roman"/>
        </w:rPr>
        <w:footnoteReference w:id="6"/>
      </w:r>
      <w:r w:rsidR="00D87122">
        <w:rPr>
          <w:rFonts w:ascii="Times New Roman" w:eastAsia="Calibri" w:hAnsi="Times New Roman" w:cs="Times New Roman"/>
        </w:rPr>
        <w:t>:</w:t>
      </w:r>
    </w:p>
    <w:p w14:paraId="36233060" w14:textId="77777777" w:rsidR="00ED5955" w:rsidRDefault="00ED5955" w:rsidP="00D87122">
      <w:pPr>
        <w:spacing w:line="360" w:lineRule="auto"/>
        <w:jc w:val="both"/>
        <w:rPr>
          <w:rFonts w:ascii="Times New Roman" w:eastAsia="Calibri" w:hAnsi="Times New Roman" w:cs="Times New Roman"/>
        </w:rPr>
      </w:pPr>
    </w:p>
    <w:p w14:paraId="7F03B002" w14:textId="77777777" w:rsidR="00D87122" w:rsidRDefault="00D87122" w:rsidP="00D87122">
      <w:pPr>
        <w:jc w:val="both"/>
        <w:rPr>
          <w:rFonts w:ascii="Times New Roman" w:eastAsia="Calibri" w:hAnsi="Times New Roman" w:cs="Times New Roman"/>
          <w:b/>
          <w:u w:val="single"/>
        </w:rPr>
      </w:pPr>
      <w:r>
        <w:rPr>
          <w:rFonts w:ascii="Times New Roman" w:eastAsia="Calibri" w:hAnsi="Times New Roman" w:cs="Times New Roman"/>
          <w:b/>
          <w:u w:val="single"/>
        </w:rPr>
        <w:t>Chart No. 3</w:t>
      </w:r>
    </w:p>
    <w:p w14:paraId="4B843476" w14:textId="77777777" w:rsidR="00805EC0" w:rsidRDefault="00805EC0" w:rsidP="00D87122">
      <w:pPr>
        <w:jc w:val="both"/>
        <w:rPr>
          <w:rFonts w:ascii="Times New Roman" w:eastAsia="Calibri" w:hAnsi="Times New Roman" w:cs="Times New Roman"/>
          <w:b/>
          <w:u w:val="single"/>
        </w:rPr>
      </w:pPr>
    </w:p>
    <w:p w14:paraId="29DD76E6" w14:textId="77777777" w:rsidR="00D87122" w:rsidRDefault="00D87122" w:rsidP="00D87122">
      <w:pPr>
        <w:spacing w:line="360" w:lineRule="auto"/>
        <w:jc w:val="both"/>
        <w:rPr>
          <w:rFonts w:ascii="Times New Roman" w:hAnsi="Times New Roman" w:cs="Times New Roman"/>
        </w:rPr>
      </w:pPr>
      <w:r>
        <w:rPr>
          <w:noProof/>
        </w:rPr>
        <w:drawing>
          <wp:inline distT="0" distB="0" distL="0" distR="0" wp14:anchorId="160EFEDB" wp14:editId="5853C557">
            <wp:extent cx="5943600" cy="284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7975"/>
                    </a:xfrm>
                    <a:prstGeom prst="rect">
                      <a:avLst/>
                    </a:prstGeom>
                  </pic:spPr>
                </pic:pic>
              </a:graphicData>
            </a:graphic>
          </wp:inline>
        </w:drawing>
      </w:r>
    </w:p>
    <w:p w14:paraId="30271BD7" w14:textId="77777777" w:rsidR="001C5F6C" w:rsidRDefault="001C5F6C" w:rsidP="00D87122">
      <w:pPr>
        <w:spacing w:line="360" w:lineRule="auto"/>
        <w:jc w:val="both"/>
        <w:rPr>
          <w:rFonts w:ascii="Times New Roman" w:hAnsi="Times New Roman" w:cs="Times New Roman"/>
        </w:rPr>
      </w:pPr>
    </w:p>
    <w:p w14:paraId="6763C91D" w14:textId="179F1ECB" w:rsidR="00D87122" w:rsidRDefault="00D87122" w:rsidP="00D87122">
      <w:pPr>
        <w:spacing w:line="360" w:lineRule="auto"/>
        <w:jc w:val="both"/>
        <w:rPr>
          <w:rFonts w:ascii="Times New Roman" w:hAnsi="Times New Roman" w:cs="Times New Roman"/>
        </w:rPr>
      </w:pPr>
      <w:r>
        <w:rPr>
          <w:rFonts w:ascii="Times New Roman" w:hAnsi="Times New Roman" w:cs="Times New Roman"/>
        </w:rPr>
        <w:t xml:space="preserve">Four public installations and a new fleet installation </w:t>
      </w:r>
      <w:r w:rsidR="0027417C">
        <w:rPr>
          <w:rFonts w:ascii="Times New Roman" w:hAnsi="Times New Roman" w:cs="Times New Roman"/>
        </w:rPr>
        <w:t xml:space="preserve">were completed during the last quarter, as well as 12 workplace installations.  Typically, significant outreach and consulting is required to inform and assist the customer to install an AC Level 2 EVSE on their property, particularly for more public locations.  Property owners </w:t>
      </w:r>
      <w:r w:rsidR="00F35892">
        <w:rPr>
          <w:rFonts w:ascii="Times New Roman" w:hAnsi="Times New Roman" w:cs="Times New Roman"/>
        </w:rPr>
        <w:t xml:space="preserve">in our service territory are commonly unaware of EVs to a large degree due to lower adoption rates to date, as well as the implications of providing EVSE services on their property.  </w:t>
      </w:r>
      <w:r w:rsidR="009E69AB">
        <w:rPr>
          <w:rFonts w:ascii="Times New Roman" w:hAnsi="Times New Roman" w:cs="Times New Roman"/>
        </w:rPr>
        <w:t xml:space="preserve">Some of the principal concerns are the projected cost of electricity, liability risks, and potentially adverse impacts on parking areas with limited capacity. </w:t>
      </w:r>
      <w:r w:rsidR="00F35892">
        <w:rPr>
          <w:rFonts w:ascii="Times New Roman" w:hAnsi="Times New Roman" w:cs="Times New Roman"/>
        </w:rPr>
        <w:t xml:space="preserve"> Strong efforts will continue to be made</w:t>
      </w:r>
      <w:r w:rsidR="009E69AB">
        <w:rPr>
          <w:rFonts w:ascii="Times New Roman" w:hAnsi="Times New Roman" w:cs="Times New Roman"/>
        </w:rPr>
        <w:t xml:space="preserve"> in </w:t>
      </w:r>
      <w:r w:rsidR="00ED5955">
        <w:rPr>
          <w:rFonts w:ascii="Times New Roman" w:hAnsi="Times New Roman" w:cs="Times New Roman"/>
        </w:rPr>
        <w:t>terms of outreach and</w:t>
      </w:r>
      <w:r w:rsidR="009E69AB">
        <w:rPr>
          <w:rFonts w:ascii="Times New Roman" w:hAnsi="Times New Roman" w:cs="Times New Roman"/>
        </w:rPr>
        <w:t xml:space="preserve"> providing helpful information to </w:t>
      </w:r>
      <w:r w:rsidR="009E69AB">
        <w:rPr>
          <w:rFonts w:ascii="Times New Roman" w:hAnsi="Times New Roman" w:cs="Times New Roman"/>
        </w:rPr>
        <w:lastRenderedPageBreak/>
        <w:t xml:space="preserve">customers, in order to make informed decisions </w:t>
      </w:r>
      <w:r w:rsidR="00ED5955">
        <w:rPr>
          <w:rFonts w:ascii="Times New Roman" w:hAnsi="Times New Roman" w:cs="Times New Roman"/>
        </w:rPr>
        <w:t xml:space="preserve">that mutually benefit the customer and the program.  </w:t>
      </w:r>
    </w:p>
    <w:p w14:paraId="7A275EB5" w14:textId="77777777" w:rsidR="00ED5955" w:rsidRDefault="00ED5955" w:rsidP="00D87122">
      <w:pPr>
        <w:spacing w:line="360" w:lineRule="auto"/>
        <w:jc w:val="both"/>
        <w:rPr>
          <w:rFonts w:ascii="Times New Roman" w:hAnsi="Times New Roman" w:cs="Times New Roman"/>
        </w:rPr>
      </w:pPr>
    </w:p>
    <w:p w14:paraId="53694BA6" w14:textId="77777777" w:rsidR="00D659C1" w:rsidRDefault="009E69AB" w:rsidP="00ED5955">
      <w:pPr>
        <w:spacing w:line="360" w:lineRule="auto"/>
        <w:jc w:val="both"/>
        <w:rPr>
          <w:rFonts w:ascii="Times New Roman" w:hAnsi="Times New Roman" w:cs="Times New Roman"/>
        </w:rPr>
      </w:pPr>
      <w:r>
        <w:rPr>
          <w:rFonts w:ascii="Times New Roman" w:hAnsi="Times New Roman" w:cs="Times New Roman"/>
        </w:rPr>
        <w:t>A greater number of withdrawals occur for</w:t>
      </w:r>
      <w:r w:rsidR="00D87122">
        <w:rPr>
          <w:rFonts w:ascii="Times New Roman" w:hAnsi="Times New Roman" w:cs="Times New Roman"/>
        </w:rPr>
        <w:t xml:space="preserve"> </w:t>
      </w:r>
      <w:r>
        <w:rPr>
          <w:rFonts w:ascii="Times New Roman" w:hAnsi="Times New Roman" w:cs="Times New Roman"/>
        </w:rPr>
        <w:t xml:space="preserve">commercial applications, for a variety of reasons.  This includes cost share for premises wiring, as well as other common concerns previously mentioned.  </w:t>
      </w:r>
    </w:p>
    <w:p w14:paraId="09880FED" w14:textId="77777777" w:rsidR="00D659C1" w:rsidRDefault="00D659C1" w:rsidP="00ED5955">
      <w:pPr>
        <w:spacing w:line="360" w:lineRule="auto"/>
        <w:jc w:val="both"/>
        <w:rPr>
          <w:rFonts w:ascii="Times New Roman" w:hAnsi="Times New Roman" w:cs="Times New Roman"/>
        </w:rPr>
      </w:pPr>
    </w:p>
    <w:p w14:paraId="43D7AACC" w14:textId="77777777" w:rsidR="005D23EF" w:rsidRDefault="005D23EF" w:rsidP="005D23EF">
      <w:pPr>
        <w:spacing w:line="360" w:lineRule="auto"/>
        <w:jc w:val="both"/>
        <w:rPr>
          <w:rFonts w:ascii="Times New Roman" w:hAnsi="Times New Roman" w:cs="Times New Roman"/>
        </w:rPr>
      </w:pPr>
      <w:r>
        <w:rPr>
          <w:rFonts w:ascii="Times New Roman" w:hAnsi="Times New Roman" w:cs="Times New Roman"/>
        </w:rPr>
        <w:t>Costs for commercial installations are meeting expectations, with an understanding that larger variations in cost are expected depending on site conditions, compared to residential installations. Average cost breakdowns for commercial EVSE sites are listed in the table below, representing connection ports installed at sixteen different facility locations.</w:t>
      </w:r>
    </w:p>
    <w:p w14:paraId="43C03AB0" w14:textId="77777777" w:rsidR="005D23EF" w:rsidRDefault="005D23EF" w:rsidP="005D23EF">
      <w:pPr>
        <w:spacing w:line="360" w:lineRule="auto"/>
        <w:jc w:val="both"/>
        <w:rPr>
          <w:rFonts w:ascii="Times New Roman" w:hAnsi="Times New Roman" w:cs="Times New Roman"/>
        </w:rPr>
      </w:pPr>
    </w:p>
    <w:p w14:paraId="40983EF7" w14:textId="08DFBAB9" w:rsidR="005D23EF" w:rsidRDefault="00724EDE" w:rsidP="005D23EF">
      <w:pPr>
        <w:rPr>
          <w:rFonts w:ascii="Times New Roman" w:hAnsi="Times New Roman" w:cs="Times New Roman"/>
          <w:b/>
          <w:u w:val="single"/>
        </w:rPr>
      </w:pPr>
      <w:r>
        <w:rPr>
          <w:rFonts w:ascii="Times New Roman" w:hAnsi="Times New Roman" w:cs="Times New Roman"/>
          <w:b/>
          <w:u w:val="single"/>
        </w:rPr>
        <w:t>Table No. 5</w:t>
      </w:r>
    </w:p>
    <w:p w14:paraId="2BB45915" w14:textId="77777777" w:rsidR="005D23EF" w:rsidRPr="00F93984" w:rsidRDefault="005D23EF" w:rsidP="005D23EF">
      <w:pPr>
        <w:rPr>
          <w:rFonts w:ascii="Times New Roman" w:hAnsi="Times New Roman" w:cs="Times New Roman"/>
          <w:b/>
          <w:u w:val="single"/>
        </w:rPr>
      </w:pPr>
    </w:p>
    <w:tbl>
      <w:tblPr>
        <w:tblStyle w:val="TableGrid"/>
        <w:tblW w:w="0" w:type="auto"/>
        <w:tblLayout w:type="fixed"/>
        <w:tblLook w:val="04A0" w:firstRow="1" w:lastRow="0" w:firstColumn="1" w:lastColumn="0" w:noHBand="0" w:noVBand="1"/>
      </w:tblPr>
      <w:tblGrid>
        <w:gridCol w:w="1291"/>
        <w:gridCol w:w="1260"/>
        <w:gridCol w:w="1314"/>
        <w:gridCol w:w="846"/>
        <w:gridCol w:w="990"/>
        <w:gridCol w:w="1260"/>
        <w:gridCol w:w="720"/>
        <w:gridCol w:w="895"/>
      </w:tblGrid>
      <w:tr w:rsidR="005D23EF" w:rsidRPr="00B26171" w14:paraId="10A43489" w14:textId="77777777" w:rsidTr="007E6EF7">
        <w:trPr>
          <w:cantSplit/>
          <w:trHeight w:val="1134"/>
        </w:trPr>
        <w:tc>
          <w:tcPr>
            <w:tcW w:w="1291" w:type="dxa"/>
            <w:vAlign w:val="center"/>
          </w:tcPr>
          <w:p w14:paraId="40CA3BD1" w14:textId="77777777" w:rsidR="005D23EF" w:rsidRDefault="005D23EF" w:rsidP="00F04E11">
            <w:pPr>
              <w:jc w:val="center"/>
              <w:rPr>
                <w:rFonts w:asciiTheme="majorHAnsi" w:hAnsiTheme="majorHAnsi"/>
                <w:b/>
                <w:sz w:val="22"/>
                <w:szCs w:val="22"/>
              </w:rPr>
            </w:pPr>
            <w:r w:rsidRPr="00B26171">
              <w:rPr>
                <w:rFonts w:asciiTheme="majorHAnsi" w:hAnsiTheme="majorHAnsi"/>
                <w:b/>
                <w:sz w:val="22"/>
                <w:szCs w:val="22"/>
              </w:rPr>
              <w:t>Premises</w:t>
            </w:r>
          </w:p>
          <w:p w14:paraId="29659BD1" w14:textId="77777777" w:rsidR="005D23EF" w:rsidRDefault="005D23EF" w:rsidP="00F04E11">
            <w:pPr>
              <w:jc w:val="center"/>
              <w:rPr>
                <w:rFonts w:asciiTheme="majorHAnsi" w:hAnsiTheme="majorHAnsi"/>
                <w:b/>
                <w:sz w:val="22"/>
                <w:szCs w:val="22"/>
              </w:rPr>
            </w:pPr>
            <w:r w:rsidRPr="00B26171">
              <w:rPr>
                <w:rFonts w:asciiTheme="majorHAnsi" w:hAnsiTheme="majorHAnsi"/>
                <w:b/>
                <w:sz w:val="22"/>
                <w:szCs w:val="22"/>
              </w:rPr>
              <w:t>Wiring</w:t>
            </w:r>
          </w:p>
          <w:p w14:paraId="3A176111"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Reimburse</w:t>
            </w:r>
            <w:r>
              <w:rPr>
                <w:rFonts w:asciiTheme="majorHAnsi" w:hAnsiTheme="majorHAnsi"/>
                <w:b/>
                <w:sz w:val="22"/>
                <w:szCs w:val="22"/>
              </w:rPr>
              <w:t>-</w:t>
            </w:r>
            <w:r w:rsidRPr="00B26171">
              <w:rPr>
                <w:rFonts w:asciiTheme="majorHAnsi" w:hAnsiTheme="majorHAnsi"/>
                <w:b/>
                <w:sz w:val="22"/>
                <w:szCs w:val="22"/>
              </w:rPr>
              <w:t>ment</w:t>
            </w:r>
          </w:p>
        </w:tc>
        <w:tc>
          <w:tcPr>
            <w:tcW w:w="1260" w:type="dxa"/>
            <w:vAlign w:val="center"/>
          </w:tcPr>
          <w:p w14:paraId="2DF38F3C"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Customer's</w:t>
            </w:r>
          </w:p>
          <w:p w14:paraId="73CAC444" w14:textId="77777777" w:rsidR="005D23EF" w:rsidRPr="007F70D6" w:rsidRDefault="005D23EF" w:rsidP="00F04E11">
            <w:pPr>
              <w:jc w:val="center"/>
              <w:rPr>
                <w:rFonts w:asciiTheme="majorHAnsi" w:hAnsiTheme="majorHAnsi"/>
                <w:b/>
                <w:sz w:val="22"/>
                <w:szCs w:val="22"/>
              </w:rPr>
            </w:pPr>
            <w:r w:rsidRPr="00B26171">
              <w:rPr>
                <w:rFonts w:asciiTheme="majorHAnsi" w:hAnsiTheme="majorHAnsi"/>
                <w:b/>
                <w:sz w:val="22"/>
                <w:szCs w:val="22"/>
              </w:rPr>
              <w:t>Cost</w:t>
            </w:r>
          </w:p>
        </w:tc>
        <w:tc>
          <w:tcPr>
            <w:tcW w:w="1314" w:type="dxa"/>
            <w:vAlign w:val="center"/>
          </w:tcPr>
          <w:p w14:paraId="44D84BE1" w14:textId="77777777" w:rsidR="005D23EF" w:rsidRPr="00B26171" w:rsidRDefault="005D23EF" w:rsidP="00F04E11">
            <w:pPr>
              <w:jc w:val="center"/>
              <w:rPr>
                <w:rFonts w:asciiTheme="majorHAnsi" w:hAnsiTheme="majorHAnsi" w:cs="Times New Roman"/>
                <w:b/>
                <w:sz w:val="22"/>
                <w:szCs w:val="22"/>
              </w:rPr>
            </w:pPr>
            <w:r>
              <w:rPr>
                <w:rFonts w:asciiTheme="majorHAnsi" w:hAnsiTheme="majorHAnsi"/>
                <w:b/>
                <w:sz w:val="22"/>
                <w:szCs w:val="22"/>
              </w:rPr>
              <w:t>Utility Hardware &amp; Installation Cost</w:t>
            </w:r>
          </w:p>
        </w:tc>
        <w:tc>
          <w:tcPr>
            <w:tcW w:w="846" w:type="dxa"/>
            <w:vAlign w:val="center"/>
          </w:tcPr>
          <w:p w14:paraId="38E3D539"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Total</w:t>
            </w:r>
          </w:p>
          <w:p w14:paraId="1777C76C"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Install</w:t>
            </w:r>
          </w:p>
          <w:p w14:paraId="692A3A4C" w14:textId="77777777" w:rsidR="005D23EF" w:rsidRPr="00B26171" w:rsidRDefault="005D23EF" w:rsidP="00F04E11">
            <w:pPr>
              <w:jc w:val="center"/>
              <w:rPr>
                <w:rFonts w:asciiTheme="majorHAnsi" w:hAnsiTheme="majorHAnsi" w:cs="Times New Roman"/>
                <w:b/>
                <w:sz w:val="22"/>
                <w:szCs w:val="22"/>
              </w:rPr>
            </w:pPr>
            <w:r w:rsidRPr="00B26171">
              <w:rPr>
                <w:rFonts w:asciiTheme="majorHAnsi" w:hAnsiTheme="majorHAnsi"/>
                <w:b/>
                <w:sz w:val="22"/>
                <w:szCs w:val="22"/>
              </w:rPr>
              <w:t>Cost</w:t>
            </w:r>
          </w:p>
        </w:tc>
        <w:tc>
          <w:tcPr>
            <w:tcW w:w="990" w:type="dxa"/>
            <w:vAlign w:val="center"/>
          </w:tcPr>
          <w:p w14:paraId="140B5B11"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EVSE</w:t>
            </w:r>
          </w:p>
          <w:p w14:paraId="12B14C68" w14:textId="77777777" w:rsidR="005D23EF" w:rsidRPr="00B26171" w:rsidRDefault="005D23EF" w:rsidP="00F04E11">
            <w:pPr>
              <w:jc w:val="center"/>
              <w:rPr>
                <w:rFonts w:asciiTheme="majorHAnsi" w:hAnsiTheme="majorHAnsi" w:cs="Times New Roman"/>
                <w:b/>
                <w:sz w:val="22"/>
                <w:szCs w:val="22"/>
              </w:rPr>
            </w:pPr>
            <w:r w:rsidRPr="00B26171">
              <w:rPr>
                <w:rFonts w:asciiTheme="majorHAnsi" w:hAnsiTheme="majorHAnsi"/>
                <w:b/>
                <w:sz w:val="22"/>
                <w:szCs w:val="22"/>
              </w:rPr>
              <w:t>Cost</w:t>
            </w:r>
          </w:p>
        </w:tc>
        <w:tc>
          <w:tcPr>
            <w:tcW w:w="1260" w:type="dxa"/>
            <w:vAlign w:val="center"/>
          </w:tcPr>
          <w:p w14:paraId="36CCF238"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Total</w:t>
            </w:r>
          </w:p>
          <w:p w14:paraId="6F753046" w14:textId="77777777" w:rsidR="005D23EF" w:rsidRPr="00B26171" w:rsidRDefault="005D23EF" w:rsidP="00F04E11">
            <w:pPr>
              <w:jc w:val="center"/>
              <w:rPr>
                <w:rFonts w:asciiTheme="majorHAnsi" w:hAnsiTheme="majorHAnsi" w:cs="Times New Roman"/>
                <w:b/>
                <w:sz w:val="22"/>
                <w:szCs w:val="22"/>
              </w:rPr>
            </w:pPr>
            <w:r w:rsidRPr="00B26171">
              <w:rPr>
                <w:rFonts w:asciiTheme="majorHAnsi" w:hAnsiTheme="majorHAnsi"/>
                <w:b/>
                <w:sz w:val="22"/>
                <w:szCs w:val="22"/>
              </w:rPr>
              <w:t>Cost</w:t>
            </w:r>
            <w:r>
              <w:rPr>
                <w:rFonts w:asciiTheme="majorHAnsi" w:hAnsiTheme="majorHAnsi"/>
                <w:b/>
                <w:sz w:val="22"/>
                <w:szCs w:val="22"/>
              </w:rPr>
              <w:t xml:space="preserve"> EVSE + Installation</w:t>
            </w:r>
          </w:p>
        </w:tc>
        <w:tc>
          <w:tcPr>
            <w:tcW w:w="720" w:type="dxa"/>
            <w:vAlign w:val="center"/>
          </w:tcPr>
          <w:p w14:paraId="7DC9D6C7" w14:textId="77777777" w:rsidR="005D23EF" w:rsidRDefault="005D23EF" w:rsidP="00F04E11">
            <w:pPr>
              <w:jc w:val="center"/>
              <w:rPr>
                <w:rFonts w:asciiTheme="majorHAnsi" w:hAnsiTheme="majorHAnsi"/>
                <w:b/>
                <w:sz w:val="22"/>
                <w:szCs w:val="22"/>
              </w:rPr>
            </w:pPr>
            <w:r w:rsidRPr="00B26171">
              <w:rPr>
                <w:rFonts w:asciiTheme="majorHAnsi" w:hAnsiTheme="majorHAnsi"/>
                <w:b/>
                <w:sz w:val="22"/>
                <w:szCs w:val="22"/>
              </w:rPr>
              <w:t>#</w:t>
            </w:r>
          </w:p>
          <w:p w14:paraId="4341791E" w14:textId="77777777" w:rsidR="005D23EF" w:rsidRPr="00B26171" w:rsidRDefault="005D23EF" w:rsidP="00F04E11">
            <w:pPr>
              <w:jc w:val="center"/>
              <w:rPr>
                <w:rFonts w:asciiTheme="majorHAnsi" w:hAnsiTheme="majorHAnsi" w:cs="Times New Roman"/>
                <w:b/>
                <w:sz w:val="22"/>
                <w:szCs w:val="22"/>
              </w:rPr>
            </w:pPr>
            <w:r w:rsidRPr="00B26171">
              <w:rPr>
                <w:rFonts w:asciiTheme="majorHAnsi" w:hAnsiTheme="majorHAnsi"/>
                <w:b/>
                <w:sz w:val="22"/>
                <w:szCs w:val="22"/>
              </w:rPr>
              <w:t>Ports</w:t>
            </w:r>
          </w:p>
        </w:tc>
        <w:tc>
          <w:tcPr>
            <w:tcW w:w="895" w:type="dxa"/>
            <w:vAlign w:val="center"/>
          </w:tcPr>
          <w:p w14:paraId="41D0523C"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Total</w:t>
            </w:r>
          </w:p>
          <w:p w14:paraId="6FEF9592" w14:textId="77777777" w:rsidR="005D23EF" w:rsidRPr="00B26171" w:rsidRDefault="005D23EF" w:rsidP="00F04E11">
            <w:pPr>
              <w:jc w:val="center"/>
              <w:rPr>
                <w:rFonts w:asciiTheme="majorHAnsi" w:hAnsiTheme="majorHAnsi"/>
                <w:b/>
                <w:sz w:val="22"/>
                <w:szCs w:val="22"/>
              </w:rPr>
            </w:pPr>
            <w:r w:rsidRPr="00B26171">
              <w:rPr>
                <w:rFonts w:asciiTheme="majorHAnsi" w:hAnsiTheme="majorHAnsi"/>
                <w:b/>
                <w:sz w:val="22"/>
                <w:szCs w:val="22"/>
              </w:rPr>
              <w:t xml:space="preserve">Cost </w:t>
            </w:r>
            <w:r>
              <w:rPr>
                <w:rFonts w:asciiTheme="majorHAnsi" w:hAnsiTheme="majorHAnsi"/>
                <w:b/>
                <w:sz w:val="22"/>
                <w:szCs w:val="22"/>
              </w:rPr>
              <w:t>per</w:t>
            </w:r>
          </w:p>
          <w:p w14:paraId="5549F0B5" w14:textId="77777777" w:rsidR="005D23EF" w:rsidRPr="00B26171" w:rsidRDefault="005D23EF" w:rsidP="00F04E11">
            <w:pPr>
              <w:jc w:val="center"/>
              <w:rPr>
                <w:rFonts w:asciiTheme="majorHAnsi" w:hAnsiTheme="majorHAnsi" w:cs="Times New Roman"/>
                <w:b/>
                <w:sz w:val="22"/>
                <w:szCs w:val="22"/>
              </w:rPr>
            </w:pPr>
            <w:r w:rsidRPr="00B26171">
              <w:rPr>
                <w:rFonts w:asciiTheme="majorHAnsi" w:hAnsiTheme="majorHAnsi"/>
                <w:b/>
                <w:sz w:val="22"/>
                <w:szCs w:val="22"/>
              </w:rPr>
              <w:t>Port</w:t>
            </w:r>
          </w:p>
        </w:tc>
      </w:tr>
      <w:tr w:rsidR="005D23EF" w:rsidRPr="00B26171" w14:paraId="0CF150E2" w14:textId="77777777" w:rsidTr="007E6EF7">
        <w:trPr>
          <w:cantSplit/>
          <w:trHeight w:val="576"/>
        </w:trPr>
        <w:tc>
          <w:tcPr>
            <w:tcW w:w="1291" w:type="dxa"/>
            <w:vAlign w:val="bottom"/>
          </w:tcPr>
          <w:p w14:paraId="06802B03"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$3,237</w:t>
            </w:r>
          </w:p>
        </w:tc>
        <w:tc>
          <w:tcPr>
            <w:tcW w:w="1260" w:type="dxa"/>
            <w:vAlign w:val="bottom"/>
          </w:tcPr>
          <w:p w14:paraId="7DFED140"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$1,509</w:t>
            </w:r>
          </w:p>
        </w:tc>
        <w:tc>
          <w:tcPr>
            <w:tcW w:w="1314" w:type="dxa"/>
            <w:vAlign w:val="bottom"/>
          </w:tcPr>
          <w:p w14:paraId="33AE892D"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$2,310</w:t>
            </w:r>
          </w:p>
        </w:tc>
        <w:tc>
          <w:tcPr>
            <w:tcW w:w="846" w:type="dxa"/>
            <w:vAlign w:val="bottom"/>
          </w:tcPr>
          <w:p w14:paraId="49D13FD1"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$7,056</w:t>
            </w:r>
          </w:p>
        </w:tc>
        <w:tc>
          <w:tcPr>
            <w:tcW w:w="990" w:type="dxa"/>
            <w:vAlign w:val="bottom"/>
          </w:tcPr>
          <w:p w14:paraId="7B89FECD"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$4,274</w:t>
            </w:r>
          </w:p>
        </w:tc>
        <w:tc>
          <w:tcPr>
            <w:tcW w:w="1260" w:type="dxa"/>
            <w:vAlign w:val="bottom"/>
          </w:tcPr>
          <w:p w14:paraId="7801026B" w14:textId="77777777" w:rsidR="005D23EF" w:rsidRPr="00E9036B" w:rsidRDefault="005D23EF" w:rsidP="00F04E11">
            <w:pPr>
              <w:spacing w:before="120" w:after="120"/>
              <w:jc w:val="center"/>
              <w:rPr>
                <w:rFonts w:ascii="Calibri" w:hAnsi="Calibri"/>
                <w:color w:val="000000"/>
                <w:sz w:val="22"/>
                <w:szCs w:val="22"/>
              </w:rPr>
            </w:pPr>
            <w:r>
              <w:rPr>
                <w:rFonts w:ascii="Calibri" w:hAnsi="Calibri"/>
                <w:color w:val="000000"/>
                <w:sz w:val="22"/>
                <w:szCs w:val="22"/>
              </w:rPr>
              <w:t>$11,270</w:t>
            </w:r>
          </w:p>
        </w:tc>
        <w:tc>
          <w:tcPr>
            <w:tcW w:w="720" w:type="dxa"/>
            <w:vAlign w:val="bottom"/>
          </w:tcPr>
          <w:p w14:paraId="59C6BE20"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2.0</w:t>
            </w:r>
          </w:p>
        </w:tc>
        <w:tc>
          <w:tcPr>
            <w:tcW w:w="895" w:type="dxa"/>
            <w:vAlign w:val="bottom"/>
          </w:tcPr>
          <w:p w14:paraId="3878CA2F" w14:textId="77777777" w:rsidR="005D23EF" w:rsidRPr="00B26171" w:rsidRDefault="005D23EF" w:rsidP="00F04E11">
            <w:pPr>
              <w:spacing w:before="120" w:after="120"/>
              <w:jc w:val="center"/>
              <w:rPr>
                <w:rFonts w:asciiTheme="majorHAnsi" w:hAnsiTheme="majorHAnsi" w:cs="Times New Roman"/>
                <w:sz w:val="22"/>
                <w:szCs w:val="22"/>
              </w:rPr>
            </w:pPr>
            <w:r>
              <w:rPr>
                <w:rFonts w:ascii="Calibri" w:hAnsi="Calibri"/>
                <w:color w:val="000000"/>
                <w:sz w:val="22"/>
                <w:szCs w:val="22"/>
              </w:rPr>
              <w:t>$5,446</w:t>
            </w:r>
          </w:p>
        </w:tc>
      </w:tr>
    </w:tbl>
    <w:p w14:paraId="20B89F7B" w14:textId="77777777" w:rsidR="005D23EF" w:rsidRDefault="005D23EF" w:rsidP="005D23EF">
      <w:pPr>
        <w:spacing w:line="360" w:lineRule="auto"/>
        <w:jc w:val="both"/>
        <w:rPr>
          <w:rFonts w:ascii="Times New Roman" w:hAnsi="Times New Roman" w:cs="Times New Roman"/>
          <w:lang w:val="fr-FR"/>
        </w:rPr>
      </w:pPr>
    </w:p>
    <w:p w14:paraId="37CE1924" w14:textId="77777777" w:rsidR="00D659C1" w:rsidRDefault="00D659C1" w:rsidP="00D659C1">
      <w:pPr>
        <w:spacing w:line="360" w:lineRule="auto"/>
        <w:jc w:val="both"/>
        <w:rPr>
          <w:rFonts w:ascii="Times New Roman" w:hAnsi="Times New Roman" w:cs="Times New Roman"/>
        </w:rPr>
      </w:pPr>
      <w:r>
        <w:rPr>
          <w:rFonts w:ascii="Times New Roman" w:hAnsi="Times New Roman" w:cs="Times New Roman"/>
        </w:rPr>
        <w:t>The cost components of commercial installations at sixteen different locations are shown below. These EVSE locations are primarily used as workplace charging for employees:</w:t>
      </w:r>
    </w:p>
    <w:p w14:paraId="78A73DCF" w14:textId="77777777" w:rsidR="00D659C1" w:rsidRDefault="00D659C1" w:rsidP="00D659C1">
      <w:pPr>
        <w:spacing w:line="360" w:lineRule="auto"/>
        <w:jc w:val="both"/>
        <w:rPr>
          <w:rFonts w:ascii="Times New Roman" w:hAnsi="Times New Roman" w:cs="Times New Roman"/>
          <w:b/>
          <w:u w:val="single"/>
        </w:rPr>
      </w:pPr>
    </w:p>
    <w:p w14:paraId="42FB3632" w14:textId="77777777" w:rsidR="007D3BA1" w:rsidRDefault="007D3BA1">
      <w:pPr>
        <w:rPr>
          <w:rFonts w:ascii="Times New Roman" w:hAnsi="Times New Roman" w:cs="Times New Roman"/>
          <w:b/>
          <w:u w:val="single"/>
        </w:rPr>
      </w:pPr>
      <w:r>
        <w:rPr>
          <w:rFonts w:ascii="Times New Roman" w:hAnsi="Times New Roman" w:cs="Times New Roman"/>
          <w:b/>
          <w:u w:val="single"/>
        </w:rPr>
        <w:br w:type="page"/>
      </w:r>
    </w:p>
    <w:p w14:paraId="3A5AE9B7" w14:textId="77777777" w:rsidR="00D659C1" w:rsidRDefault="00D659C1" w:rsidP="00D659C1">
      <w:pPr>
        <w:spacing w:line="360" w:lineRule="auto"/>
        <w:jc w:val="both"/>
        <w:rPr>
          <w:rFonts w:ascii="Times New Roman" w:hAnsi="Times New Roman" w:cs="Times New Roman"/>
          <w:b/>
          <w:u w:val="single"/>
        </w:rPr>
      </w:pPr>
      <w:r>
        <w:rPr>
          <w:rFonts w:ascii="Times New Roman" w:hAnsi="Times New Roman" w:cs="Times New Roman"/>
          <w:b/>
          <w:u w:val="single"/>
        </w:rPr>
        <w:lastRenderedPageBreak/>
        <w:t>Chart No. 4</w:t>
      </w:r>
    </w:p>
    <w:p w14:paraId="4CC4EB3E" w14:textId="77777777" w:rsidR="00D659C1" w:rsidRDefault="00D659C1" w:rsidP="00D659C1">
      <w:pPr>
        <w:spacing w:line="360" w:lineRule="auto"/>
        <w:jc w:val="center"/>
        <w:rPr>
          <w:rFonts w:ascii="Times New Roman" w:hAnsi="Times New Roman" w:cs="Times New Roman"/>
        </w:rPr>
      </w:pPr>
      <w:r>
        <w:rPr>
          <w:noProof/>
        </w:rPr>
        <w:drawing>
          <wp:inline distT="0" distB="0" distL="0" distR="0" wp14:anchorId="20C673C6" wp14:editId="78542C3F">
            <wp:extent cx="5943600" cy="3949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49065"/>
                    </a:xfrm>
                    <a:prstGeom prst="rect">
                      <a:avLst/>
                    </a:prstGeom>
                  </pic:spPr>
                </pic:pic>
              </a:graphicData>
            </a:graphic>
          </wp:inline>
        </w:drawing>
      </w:r>
    </w:p>
    <w:p w14:paraId="39819A97" w14:textId="77777777" w:rsidR="00D659C1" w:rsidRDefault="00D659C1" w:rsidP="00D659C1">
      <w:pPr>
        <w:spacing w:line="360" w:lineRule="auto"/>
        <w:jc w:val="both"/>
        <w:rPr>
          <w:rFonts w:ascii="Times New Roman" w:hAnsi="Times New Roman" w:cs="Times New Roman"/>
        </w:rPr>
      </w:pPr>
    </w:p>
    <w:p w14:paraId="3C14705E" w14:textId="77777777" w:rsidR="00D659C1" w:rsidRPr="00700557" w:rsidRDefault="00D659C1" w:rsidP="005D23EF">
      <w:pPr>
        <w:spacing w:line="360" w:lineRule="auto"/>
        <w:jc w:val="both"/>
        <w:rPr>
          <w:rFonts w:ascii="Times New Roman" w:hAnsi="Times New Roman" w:cs="Times New Roman"/>
        </w:rPr>
      </w:pPr>
      <w:r>
        <w:rPr>
          <w:rFonts w:ascii="Times New Roman" w:hAnsi="Times New Roman" w:cs="Times New Roman"/>
        </w:rPr>
        <w:t xml:space="preserve">Lower costs correspond to simpler installations avoiding service upgrades and trenchwork, lower cost EVSE, and/or a single port connection.  Conversely, higher costs are associated with multiple installed EVSE ports, required upgrades to transformers, supply panels, and/or trench work, especially concrete and asphalt trenching.  </w:t>
      </w:r>
    </w:p>
    <w:p w14:paraId="772793FF" w14:textId="77777777" w:rsidR="00D659C1" w:rsidRDefault="00D659C1" w:rsidP="00ED5955">
      <w:pPr>
        <w:spacing w:line="360" w:lineRule="auto"/>
        <w:jc w:val="both"/>
        <w:rPr>
          <w:rFonts w:ascii="Times New Roman" w:hAnsi="Times New Roman" w:cs="Times New Roman"/>
        </w:rPr>
      </w:pPr>
    </w:p>
    <w:p w14:paraId="44659346" w14:textId="77777777" w:rsidR="00ED5955" w:rsidRDefault="00ED5955" w:rsidP="00ED5955">
      <w:pPr>
        <w:spacing w:line="360" w:lineRule="auto"/>
        <w:jc w:val="both"/>
        <w:rPr>
          <w:rFonts w:ascii="Times New Roman" w:hAnsi="Times New Roman" w:cs="Times New Roman"/>
        </w:rPr>
      </w:pPr>
      <w:r>
        <w:rPr>
          <w:rFonts w:ascii="Times New Roman" w:hAnsi="Times New Roman" w:cs="Times New Roman"/>
        </w:rPr>
        <w:t xml:space="preserve">The average installation costs for the Company’s </w:t>
      </w:r>
      <w:r w:rsidR="00E424A6">
        <w:rPr>
          <w:rFonts w:ascii="Times New Roman" w:hAnsi="Times New Roman" w:cs="Times New Roman"/>
        </w:rPr>
        <w:t>non-</w:t>
      </w:r>
      <w:r>
        <w:rPr>
          <w:rFonts w:ascii="Times New Roman" w:hAnsi="Times New Roman" w:cs="Times New Roman"/>
        </w:rPr>
        <w:t>residential EVSE installations are comparable to the reported averages from other studies, as shown in the table below:</w:t>
      </w:r>
    </w:p>
    <w:p w14:paraId="255EF334" w14:textId="77777777" w:rsidR="00B255EA" w:rsidRDefault="00B255EA">
      <w:pPr>
        <w:rPr>
          <w:rFonts w:ascii="Times New Roman" w:eastAsia="Calibri" w:hAnsi="Times New Roman" w:cs="Times New Roman"/>
          <w:b/>
          <w:u w:val="single"/>
        </w:rPr>
      </w:pPr>
      <w:r>
        <w:rPr>
          <w:rFonts w:ascii="Times New Roman" w:eastAsia="Calibri" w:hAnsi="Times New Roman" w:cs="Times New Roman"/>
          <w:b/>
          <w:u w:val="single"/>
        </w:rPr>
        <w:br w:type="page"/>
      </w:r>
    </w:p>
    <w:p w14:paraId="42D438FE" w14:textId="29B52526" w:rsidR="00ED5955" w:rsidRDefault="00724EDE" w:rsidP="00ED5955">
      <w:pPr>
        <w:spacing w:line="360" w:lineRule="auto"/>
        <w:jc w:val="both"/>
        <w:rPr>
          <w:rFonts w:ascii="Times New Roman" w:eastAsia="Calibri" w:hAnsi="Times New Roman" w:cs="Times New Roman"/>
          <w:b/>
          <w:u w:val="single"/>
        </w:rPr>
      </w:pPr>
      <w:r>
        <w:rPr>
          <w:rFonts w:ascii="Times New Roman" w:eastAsia="Calibri" w:hAnsi="Times New Roman" w:cs="Times New Roman"/>
          <w:b/>
          <w:u w:val="single"/>
        </w:rPr>
        <w:lastRenderedPageBreak/>
        <w:t>Table No. 6</w:t>
      </w:r>
    </w:p>
    <w:p w14:paraId="629B3B38" w14:textId="557FECC0" w:rsidR="00D87122" w:rsidRDefault="00ED5955" w:rsidP="00ED5955">
      <w:pPr>
        <w:spacing w:line="360" w:lineRule="auto"/>
        <w:jc w:val="both"/>
        <w:rPr>
          <w:rFonts w:ascii="Times New Roman" w:hAnsi="Times New Roman" w:cs="Times New Roman"/>
        </w:rPr>
      </w:pPr>
      <w:r>
        <w:rPr>
          <w:rFonts w:ascii="Times New Roman" w:eastAsia="Calibri" w:hAnsi="Times New Roman" w:cs="Times New Roman"/>
          <w:b/>
        </w:rPr>
        <w:t xml:space="preserve">Comparison of Average Costs for </w:t>
      </w:r>
      <w:r w:rsidR="009330B0">
        <w:rPr>
          <w:rFonts w:ascii="Times New Roman" w:eastAsia="Calibri" w:hAnsi="Times New Roman" w:cs="Times New Roman"/>
          <w:b/>
        </w:rPr>
        <w:t>Non-</w:t>
      </w:r>
      <w:r>
        <w:rPr>
          <w:rFonts w:ascii="Times New Roman" w:eastAsia="Calibri" w:hAnsi="Times New Roman" w:cs="Times New Roman"/>
          <w:b/>
        </w:rPr>
        <w:t>Residential I</w:t>
      </w:r>
      <w:r w:rsidRPr="008D5754">
        <w:rPr>
          <w:rFonts w:ascii="Times New Roman" w:eastAsia="Calibri" w:hAnsi="Times New Roman" w:cs="Times New Roman"/>
          <w:b/>
        </w:rPr>
        <w:t>nstallations</w:t>
      </w:r>
      <w:r>
        <w:rPr>
          <w:rFonts w:ascii="Times New Roman" w:eastAsia="Calibri" w:hAnsi="Times New Roman" w:cs="Times New Roman"/>
          <w:b/>
        </w:rPr>
        <w:t xml:space="preserve"> (not including EVSE)</w:t>
      </w:r>
    </w:p>
    <w:tbl>
      <w:tblPr>
        <w:tblW w:w="0" w:type="auto"/>
        <w:tblCellMar>
          <w:left w:w="0" w:type="dxa"/>
          <w:right w:w="0" w:type="dxa"/>
        </w:tblCellMar>
        <w:tblLook w:val="04A0" w:firstRow="1" w:lastRow="0" w:firstColumn="1" w:lastColumn="0" w:noHBand="0" w:noVBand="1"/>
      </w:tblPr>
      <w:tblGrid>
        <w:gridCol w:w="2335"/>
        <w:gridCol w:w="2334"/>
        <w:gridCol w:w="2336"/>
        <w:gridCol w:w="2335"/>
      </w:tblGrid>
      <w:tr w:rsidR="002D5998" w14:paraId="77907E2A" w14:textId="77777777" w:rsidTr="002D5998">
        <w:tc>
          <w:tcPr>
            <w:tcW w:w="2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3BB01A" w14:textId="77777777" w:rsidR="002D5998" w:rsidRDefault="002D5998">
            <w:pPr>
              <w:spacing w:line="360" w:lineRule="auto"/>
              <w:jc w:val="both"/>
              <w:rPr>
                <w:rFonts w:ascii="Times New Roman" w:hAnsi="Times New Roman"/>
                <w:b/>
                <w:bCs/>
              </w:rPr>
            </w:pPr>
          </w:p>
          <w:p w14:paraId="24DFD0B4" w14:textId="77777777" w:rsidR="002D5998" w:rsidRDefault="002D5998">
            <w:pPr>
              <w:spacing w:line="360" w:lineRule="auto"/>
              <w:jc w:val="both"/>
              <w:rPr>
                <w:rFonts w:ascii="Times New Roman" w:hAnsi="Times New Roman"/>
                <w:b/>
                <w:bCs/>
                <w:sz w:val="22"/>
                <w:szCs w:val="22"/>
              </w:rPr>
            </w:pPr>
            <w:r>
              <w:rPr>
                <w:rFonts w:ascii="Times New Roman" w:hAnsi="Times New Roman"/>
                <w:b/>
                <w:bCs/>
              </w:rPr>
              <w:t>Program/Study</w:t>
            </w:r>
          </w:p>
        </w:tc>
        <w:tc>
          <w:tcPr>
            <w:tcW w:w="23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9565B96" w14:textId="77777777" w:rsidR="002D5998" w:rsidRDefault="002D5998">
            <w:pPr>
              <w:spacing w:line="360" w:lineRule="auto"/>
              <w:jc w:val="both"/>
              <w:rPr>
                <w:rFonts w:ascii="Times New Roman" w:hAnsi="Times New Roman"/>
                <w:b/>
                <w:bCs/>
              </w:rPr>
            </w:pPr>
          </w:p>
          <w:p w14:paraId="41046D4C" w14:textId="77777777" w:rsidR="002D5998" w:rsidRDefault="002D5998">
            <w:pPr>
              <w:spacing w:line="360" w:lineRule="auto"/>
              <w:jc w:val="both"/>
              <w:rPr>
                <w:rFonts w:ascii="Times New Roman" w:hAnsi="Times New Roman"/>
                <w:b/>
                <w:bCs/>
              </w:rPr>
            </w:pPr>
            <w:r>
              <w:rPr>
                <w:rFonts w:ascii="Times New Roman" w:hAnsi="Times New Roman"/>
                <w:b/>
                <w:bCs/>
              </w:rPr>
              <w:t>Timeframe</w:t>
            </w:r>
          </w:p>
        </w:tc>
        <w:tc>
          <w:tcPr>
            <w:tcW w:w="233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1E1D459" w14:textId="77777777" w:rsidR="002D5998" w:rsidRDefault="002D5998">
            <w:pPr>
              <w:spacing w:line="360" w:lineRule="auto"/>
              <w:jc w:val="both"/>
              <w:rPr>
                <w:rFonts w:ascii="Times New Roman" w:hAnsi="Times New Roman"/>
                <w:b/>
                <w:bCs/>
              </w:rPr>
            </w:pPr>
          </w:p>
          <w:p w14:paraId="2F9C4F12" w14:textId="77777777" w:rsidR="002D5998" w:rsidRDefault="002D5998">
            <w:pPr>
              <w:spacing w:line="360" w:lineRule="auto"/>
              <w:jc w:val="both"/>
              <w:rPr>
                <w:rFonts w:ascii="Times New Roman" w:hAnsi="Times New Roman"/>
                <w:b/>
                <w:bCs/>
              </w:rPr>
            </w:pPr>
            <w:r>
              <w:rPr>
                <w:rFonts w:ascii="Times New Roman" w:hAnsi="Times New Roman"/>
                <w:b/>
                <w:bCs/>
              </w:rPr>
              <w:t>No. of Installations</w:t>
            </w:r>
          </w:p>
        </w:tc>
        <w:tc>
          <w:tcPr>
            <w:tcW w:w="23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923F3B" w14:textId="77777777" w:rsidR="002D5998" w:rsidRDefault="002D5998" w:rsidP="002D5998">
            <w:pPr>
              <w:spacing w:line="360" w:lineRule="auto"/>
              <w:jc w:val="center"/>
              <w:rPr>
                <w:rFonts w:ascii="Times New Roman" w:hAnsi="Times New Roman"/>
                <w:b/>
                <w:bCs/>
              </w:rPr>
            </w:pPr>
            <w:r>
              <w:rPr>
                <w:rFonts w:ascii="Times New Roman" w:hAnsi="Times New Roman"/>
                <w:b/>
                <w:bCs/>
              </w:rPr>
              <w:t xml:space="preserve">Average Install Cost Per Port </w:t>
            </w:r>
          </w:p>
        </w:tc>
      </w:tr>
      <w:tr w:rsidR="002D5998" w14:paraId="4C684281" w14:textId="77777777" w:rsidTr="002D5998">
        <w:tc>
          <w:tcPr>
            <w:tcW w:w="23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451940" w14:textId="77777777" w:rsidR="002D5998" w:rsidRDefault="002D5998">
            <w:pPr>
              <w:spacing w:line="360" w:lineRule="auto"/>
              <w:jc w:val="both"/>
              <w:rPr>
                <w:rFonts w:ascii="Times New Roman" w:hAnsi="Times New Roman"/>
              </w:rPr>
            </w:pPr>
            <w:r>
              <w:rPr>
                <w:rFonts w:ascii="Times New Roman" w:hAnsi="Times New Roman"/>
              </w:rPr>
              <w:t>Avista EVSE Pilot</w:t>
            </w:r>
          </w:p>
        </w:tc>
        <w:tc>
          <w:tcPr>
            <w:tcW w:w="2334" w:type="dxa"/>
            <w:tcBorders>
              <w:top w:val="nil"/>
              <w:left w:val="nil"/>
              <w:bottom w:val="single" w:sz="8" w:space="0" w:color="000000"/>
              <w:right w:val="single" w:sz="8" w:space="0" w:color="000000"/>
            </w:tcBorders>
            <w:tcMar>
              <w:top w:w="0" w:type="dxa"/>
              <w:left w:w="108" w:type="dxa"/>
              <w:bottom w:w="0" w:type="dxa"/>
              <w:right w:w="108" w:type="dxa"/>
            </w:tcMar>
            <w:hideMark/>
          </w:tcPr>
          <w:p w14:paraId="5EE6A02A" w14:textId="77777777" w:rsidR="002D5998" w:rsidRDefault="002D5998">
            <w:pPr>
              <w:spacing w:line="360" w:lineRule="auto"/>
              <w:jc w:val="both"/>
              <w:rPr>
                <w:rFonts w:ascii="Times New Roman" w:hAnsi="Times New Roman"/>
              </w:rPr>
            </w:pPr>
            <w:r>
              <w:rPr>
                <w:rFonts w:ascii="Times New Roman" w:hAnsi="Times New Roman"/>
              </w:rPr>
              <w:t>2016 - 2017</w:t>
            </w:r>
          </w:p>
        </w:tc>
        <w:tc>
          <w:tcPr>
            <w:tcW w:w="2336" w:type="dxa"/>
            <w:tcBorders>
              <w:top w:val="nil"/>
              <w:left w:val="nil"/>
              <w:bottom w:val="single" w:sz="8" w:space="0" w:color="000000"/>
              <w:right w:val="single" w:sz="8" w:space="0" w:color="000000"/>
            </w:tcBorders>
            <w:tcMar>
              <w:top w:w="0" w:type="dxa"/>
              <w:left w:w="108" w:type="dxa"/>
              <w:bottom w:w="0" w:type="dxa"/>
              <w:right w:w="108" w:type="dxa"/>
            </w:tcMar>
            <w:hideMark/>
          </w:tcPr>
          <w:p w14:paraId="509B4519" w14:textId="77777777" w:rsidR="002D5998" w:rsidRDefault="002D5998">
            <w:pPr>
              <w:spacing w:line="360" w:lineRule="auto"/>
              <w:jc w:val="both"/>
              <w:rPr>
                <w:rFonts w:ascii="Times New Roman" w:hAnsi="Times New Roman"/>
              </w:rPr>
            </w:pPr>
            <w:r>
              <w:rPr>
                <w:rFonts w:ascii="Times New Roman" w:hAnsi="Times New Roman"/>
              </w:rPr>
              <w:t>17</w:t>
            </w:r>
          </w:p>
        </w:tc>
        <w:tc>
          <w:tcPr>
            <w:tcW w:w="2335" w:type="dxa"/>
            <w:tcBorders>
              <w:top w:val="nil"/>
              <w:left w:val="nil"/>
              <w:bottom w:val="single" w:sz="8" w:space="0" w:color="000000"/>
              <w:right w:val="single" w:sz="8" w:space="0" w:color="000000"/>
            </w:tcBorders>
            <w:tcMar>
              <w:top w:w="0" w:type="dxa"/>
              <w:left w:w="108" w:type="dxa"/>
              <w:bottom w:w="0" w:type="dxa"/>
              <w:right w:w="108" w:type="dxa"/>
            </w:tcMar>
            <w:hideMark/>
          </w:tcPr>
          <w:p w14:paraId="6FB6A1C0" w14:textId="77777777" w:rsidR="002D5998" w:rsidRDefault="002D5998">
            <w:pPr>
              <w:spacing w:line="360" w:lineRule="auto"/>
              <w:jc w:val="both"/>
              <w:rPr>
                <w:rFonts w:ascii="Times New Roman" w:hAnsi="Times New Roman"/>
              </w:rPr>
            </w:pPr>
            <w:r>
              <w:rPr>
                <w:rFonts w:ascii="Times New Roman" w:hAnsi="Times New Roman"/>
              </w:rPr>
              <w:t>$3,504</w:t>
            </w:r>
          </w:p>
        </w:tc>
      </w:tr>
      <w:tr w:rsidR="002D5998" w14:paraId="752346B2" w14:textId="77777777" w:rsidTr="002D5998">
        <w:trPr>
          <w:trHeight w:val="48"/>
        </w:trPr>
        <w:tc>
          <w:tcPr>
            <w:tcW w:w="23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CC1D2A" w14:textId="77777777" w:rsidR="002D5998" w:rsidRDefault="002D5998">
            <w:pPr>
              <w:spacing w:line="360" w:lineRule="auto"/>
              <w:jc w:val="both"/>
              <w:rPr>
                <w:rFonts w:ascii="Times New Roman" w:hAnsi="Times New Roman"/>
              </w:rPr>
            </w:pPr>
            <w:r>
              <w:rPr>
                <w:rFonts w:ascii="Times New Roman" w:hAnsi="Times New Roman"/>
              </w:rPr>
              <w:t>EPRI</w:t>
            </w:r>
          </w:p>
        </w:tc>
        <w:tc>
          <w:tcPr>
            <w:tcW w:w="2334" w:type="dxa"/>
            <w:tcBorders>
              <w:top w:val="nil"/>
              <w:left w:val="nil"/>
              <w:bottom w:val="single" w:sz="8" w:space="0" w:color="000000"/>
              <w:right w:val="single" w:sz="8" w:space="0" w:color="000000"/>
            </w:tcBorders>
            <w:tcMar>
              <w:top w:w="0" w:type="dxa"/>
              <w:left w:w="108" w:type="dxa"/>
              <w:bottom w:w="0" w:type="dxa"/>
              <w:right w:w="108" w:type="dxa"/>
            </w:tcMar>
            <w:hideMark/>
          </w:tcPr>
          <w:p w14:paraId="6F87A6FA" w14:textId="77777777" w:rsidR="002D5998" w:rsidRDefault="002D5998">
            <w:pPr>
              <w:spacing w:line="360" w:lineRule="auto"/>
              <w:jc w:val="both"/>
              <w:rPr>
                <w:rFonts w:ascii="Times New Roman" w:hAnsi="Times New Roman"/>
              </w:rPr>
            </w:pPr>
            <w:r>
              <w:rPr>
                <w:rFonts w:ascii="Times New Roman" w:hAnsi="Times New Roman"/>
              </w:rPr>
              <w:t>2009 - 2013</w:t>
            </w:r>
          </w:p>
        </w:tc>
        <w:tc>
          <w:tcPr>
            <w:tcW w:w="2336" w:type="dxa"/>
            <w:tcBorders>
              <w:top w:val="nil"/>
              <w:left w:val="nil"/>
              <w:bottom w:val="single" w:sz="8" w:space="0" w:color="000000"/>
              <w:right w:val="single" w:sz="8" w:space="0" w:color="000000"/>
            </w:tcBorders>
            <w:tcMar>
              <w:top w:w="0" w:type="dxa"/>
              <w:left w:w="108" w:type="dxa"/>
              <w:bottom w:w="0" w:type="dxa"/>
              <w:right w:w="108" w:type="dxa"/>
            </w:tcMar>
            <w:hideMark/>
          </w:tcPr>
          <w:p w14:paraId="421DB30A" w14:textId="77777777" w:rsidR="002D5998" w:rsidRDefault="002D5998">
            <w:pPr>
              <w:spacing w:line="360" w:lineRule="auto"/>
              <w:jc w:val="both"/>
              <w:rPr>
                <w:rFonts w:ascii="Times New Roman" w:hAnsi="Times New Roman"/>
              </w:rPr>
            </w:pPr>
            <w:r>
              <w:rPr>
                <w:rFonts w:ascii="Times New Roman" w:hAnsi="Times New Roman"/>
              </w:rPr>
              <w:t>385</w:t>
            </w:r>
          </w:p>
        </w:tc>
        <w:tc>
          <w:tcPr>
            <w:tcW w:w="2335" w:type="dxa"/>
            <w:tcBorders>
              <w:top w:val="nil"/>
              <w:left w:val="nil"/>
              <w:bottom w:val="single" w:sz="8" w:space="0" w:color="000000"/>
              <w:right w:val="single" w:sz="8" w:space="0" w:color="000000"/>
            </w:tcBorders>
            <w:tcMar>
              <w:top w:w="0" w:type="dxa"/>
              <w:left w:w="108" w:type="dxa"/>
              <w:bottom w:w="0" w:type="dxa"/>
              <w:right w:w="108" w:type="dxa"/>
            </w:tcMar>
            <w:hideMark/>
          </w:tcPr>
          <w:p w14:paraId="086A67F8" w14:textId="77777777" w:rsidR="002D5998" w:rsidRDefault="002D5998">
            <w:pPr>
              <w:spacing w:line="360" w:lineRule="auto"/>
              <w:jc w:val="both"/>
              <w:rPr>
                <w:rFonts w:ascii="Times New Roman" w:hAnsi="Times New Roman"/>
              </w:rPr>
            </w:pPr>
            <w:r>
              <w:rPr>
                <w:rFonts w:ascii="Times New Roman" w:hAnsi="Times New Roman"/>
              </w:rPr>
              <w:t>$3,005</w:t>
            </w:r>
          </w:p>
        </w:tc>
      </w:tr>
      <w:tr w:rsidR="002D5998" w14:paraId="0EDD23B7" w14:textId="77777777" w:rsidTr="002D5998">
        <w:tc>
          <w:tcPr>
            <w:tcW w:w="23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5BFDF1" w14:textId="77777777" w:rsidR="002D5998" w:rsidRDefault="002D5998">
            <w:pPr>
              <w:spacing w:line="360" w:lineRule="auto"/>
              <w:jc w:val="both"/>
              <w:rPr>
                <w:rFonts w:ascii="Times New Roman" w:hAnsi="Times New Roman"/>
              </w:rPr>
            </w:pPr>
            <w:r>
              <w:rPr>
                <w:rFonts w:ascii="Times New Roman" w:hAnsi="Times New Roman"/>
              </w:rPr>
              <w:t>North Carolina</w:t>
            </w:r>
          </w:p>
        </w:tc>
        <w:tc>
          <w:tcPr>
            <w:tcW w:w="2334" w:type="dxa"/>
            <w:tcBorders>
              <w:top w:val="nil"/>
              <w:left w:val="nil"/>
              <w:bottom w:val="single" w:sz="8" w:space="0" w:color="000000"/>
              <w:right w:val="single" w:sz="8" w:space="0" w:color="000000"/>
            </w:tcBorders>
            <w:tcMar>
              <w:top w:w="0" w:type="dxa"/>
              <w:left w:w="108" w:type="dxa"/>
              <w:bottom w:w="0" w:type="dxa"/>
              <w:right w:w="108" w:type="dxa"/>
            </w:tcMar>
            <w:hideMark/>
          </w:tcPr>
          <w:p w14:paraId="1529FA51" w14:textId="77777777" w:rsidR="002D5998" w:rsidRDefault="002D5998">
            <w:pPr>
              <w:spacing w:line="360" w:lineRule="auto"/>
              <w:jc w:val="both"/>
              <w:rPr>
                <w:rFonts w:ascii="Times New Roman" w:hAnsi="Times New Roman"/>
              </w:rPr>
            </w:pPr>
            <w:r>
              <w:rPr>
                <w:rFonts w:ascii="Times New Roman" w:hAnsi="Times New Roman"/>
              </w:rPr>
              <w:t>2012 and Prior</w:t>
            </w:r>
          </w:p>
        </w:tc>
        <w:tc>
          <w:tcPr>
            <w:tcW w:w="2336" w:type="dxa"/>
            <w:tcBorders>
              <w:top w:val="nil"/>
              <w:left w:val="nil"/>
              <w:bottom w:val="single" w:sz="8" w:space="0" w:color="000000"/>
              <w:right w:val="single" w:sz="8" w:space="0" w:color="000000"/>
            </w:tcBorders>
            <w:tcMar>
              <w:top w:w="0" w:type="dxa"/>
              <w:left w:w="108" w:type="dxa"/>
              <w:bottom w:w="0" w:type="dxa"/>
              <w:right w:w="108" w:type="dxa"/>
            </w:tcMar>
            <w:hideMark/>
          </w:tcPr>
          <w:p w14:paraId="0674C142" w14:textId="77777777" w:rsidR="002D5998" w:rsidRDefault="002D5998">
            <w:pPr>
              <w:spacing w:line="360" w:lineRule="auto"/>
              <w:jc w:val="both"/>
              <w:rPr>
                <w:rFonts w:ascii="Times New Roman" w:hAnsi="Times New Roman"/>
              </w:rPr>
            </w:pPr>
            <w:r>
              <w:rPr>
                <w:rFonts w:ascii="Times New Roman" w:hAnsi="Times New Roman"/>
              </w:rPr>
              <w:t>102</w:t>
            </w:r>
          </w:p>
        </w:tc>
        <w:tc>
          <w:tcPr>
            <w:tcW w:w="2335" w:type="dxa"/>
            <w:tcBorders>
              <w:top w:val="nil"/>
              <w:left w:val="nil"/>
              <w:bottom w:val="single" w:sz="8" w:space="0" w:color="000000"/>
              <w:right w:val="single" w:sz="8" w:space="0" w:color="000000"/>
            </w:tcBorders>
            <w:tcMar>
              <w:top w:w="0" w:type="dxa"/>
              <w:left w:w="108" w:type="dxa"/>
              <w:bottom w:w="0" w:type="dxa"/>
              <w:right w:w="108" w:type="dxa"/>
            </w:tcMar>
            <w:hideMark/>
          </w:tcPr>
          <w:p w14:paraId="4826AD8F" w14:textId="77777777" w:rsidR="002D5998" w:rsidRDefault="002D5998">
            <w:pPr>
              <w:spacing w:line="360" w:lineRule="auto"/>
              <w:jc w:val="both"/>
              <w:rPr>
                <w:rFonts w:ascii="Times New Roman" w:hAnsi="Times New Roman"/>
              </w:rPr>
            </w:pPr>
            <w:r>
              <w:rPr>
                <w:rFonts w:ascii="Times New Roman" w:hAnsi="Times New Roman"/>
              </w:rPr>
              <w:t>$2,638</w:t>
            </w:r>
          </w:p>
        </w:tc>
      </w:tr>
    </w:tbl>
    <w:p w14:paraId="54AFD203" w14:textId="77777777" w:rsidR="002D5998" w:rsidRDefault="002D5998" w:rsidP="002D5998">
      <w:pPr>
        <w:rPr>
          <w:rFonts w:ascii="Calibri" w:hAnsi="Calibri"/>
          <w:color w:val="1F497D"/>
          <w:sz w:val="22"/>
          <w:szCs w:val="22"/>
        </w:rPr>
      </w:pPr>
    </w:p>
    <w:p w14:paraId="78188F35" w14:textId="4D912124" w:rsidR="00D87122" w:rsidRDefault="002D5998" w:rsidP="00D87122">
      <w:pPr>
        <w:spacing w:line="360" w:lineRule="auto"/>
        <w:jc w:val="both"/>
        <w:rPr>
          <w:rFonts w:ascii="Times New Roman" w:hAnsi="Times New Roman" w:cs="Times New Roman"/>
        </w:rPr>
      </w:pPr>
      <w:r>
        <w:rPr>
          <w:rFonts w:ascii="Times New Roman" w:hAnsi="Times New Roman" w:cs="Times New Roman"/>
        </w:rPr>
        <w:t xml:space="preserve">* Costs per port for the </w:t>
      </w:r>
      <w:r w:rsidR="009330B0">
        <w:rPr>
          <w:rFonts w:ascii="Times New Roman" w:hAnsi="Times New Roman" w:cs="Times New Roman"/>
        </w:rPr>
        <w:t>non-residential</w:t>
      </w:r>
      <w:r>
        <w:rPr>
          <w:rFonts w:ascii="Times New Roman" w:hAnsi="Times New Roman" w:cs="Times New Roman"/>
        </w:rPr>
        <w:t xml:space="preserve"> installations of the EV Project are currently unavailable.  The Company will contact the authors of that study to attempt to gain this information.</w:t>
      </w:r>
    </w:p>
    <w:p w14:paraId="613AE774" w14:textId="77777777" w:rsidR="00063333" w:rsidRDefault="00063333" w:rsidP="00EE7BE4">
      <w:pPr>
        <w:spacing w:line="360" w:lineRule="auto"/>
        <w:jc w:val="both"/>
        <w:rPr>
          <w:rFonts w:ascii="Times New Roman" w:hAnsi="Times New Roman" w:cs="Times New Roman"/>
        </w:rPr>
      </w:pPr>
    </w:p>
    <w:p w14:paraId="2BCE2914" w14:textId="77777777" w:rsidR="00D420B2" w:rsidRPr="006346F3" w:rsidRDefault="00D420B2" w:rsidP="00B85024">
      <w:pPr>
        <w:autoSpaceDE w:val="0"/>
        <w:autoSpaceDN w:val="0"/>
        <w:adjustRightInd w:val="0"/>
        <w:spacing w:line="360" w:lineRule="auto"/>
        <w:contextualSpacing/>
        <w:jc w:val="both"/>
        <w:rPr>
          <w:rFonts w:ascii="Times New Roman" w:eastAsia="Calibri" w:hAnsi="Times New Roman" w:cs="Times New Roman"/>
        </w:rPr>
      </w:pPr>
      <w:r>
        <w:rPr>
          <w:rFonts w:ascii="Times New Roman" w:eastAsia="Calibri" w:hAnsi="Times New Roman" w:cs="Times New Roman"/>
          <w:b/>
        </w:rPr>
        <w:t>DC Fast Charging (DCFC) Stations</w:t>
      </w:r>
      <w:r w:rsidRPr="006346F3">
        <w:rPr>
          <w:rFonts w:ascii="Times New Roman" w:eastAsia="Calibri" w:hAnsi="Times New Roman" w:cs="Times New Roman"/>
        </w:rPr>
        <w:t xml:space="preserve">    </w:t>
      </w:r>
    </w:p>
    <w:p w14:paraId="1F0AB93D" w14:textId="77777777" w:rsidR="007503A0" w:rsidRDefault="007503A0" w:rsidP="007503A0">
      <w:pPr>
        <w:spacing w:line="360" w:lineRule="auto"/>
        <w:jc w:val="both"/>
        <w:rPr>
          <w:rFonts w:ascii="Times New Roman" w:eastAsia="Calibri" w:hAnsi="Times New Roman" w:cs="Times New Roman"/>
        </w:rPr>
      </w:pPr>
      <w:r>
        <w:rPr>
          <w:rFonts w:ascii="Times New Roman" w:eastAsia="Calibri" w:hAnsi="Times New Roman" w:cs="Times New Roman"/>
        </w:rPr>
        <w:t xml:space="preserve">Standardized DCFC site design has an operational 50kW DCFC with both CCS and CHAdeMO connectors, and a dual-port AC Level 2 EVSE as a backup.  The installations include adequate property easements and/or site agreements for future expansion, with transformer capacity and conduit installed to allow for low-cost expansion of an additional 150kW DCFC.  </w:t>
      </w:r>
    </w:p>
    <w:p w14:paraId="79710BE2" w14:textId="77777777" w:rsidR="007503A0" w:rsidRDefault="007503A0" w:rsidP="007503A0">
      <w:pPr>
        <w:spacing w:line="360" w:lineRule="auto"/>
        <w:jc w:val="both"/>
        <w:rPr>
          <w:rFonts w:ascii="Times New Roman" w:eastAsia="Calibri" w:hAnsi="Times New Roman" w:cs="Times New Roman"/>
        </w:rPr>
      </w:pPr>
    </w:p>
    <w:p w14:paraId="00E1DC2F" w14:textId="77777777" w:rsidR="007503A0" w:rsidRDefault="00835566" w:rsidP="007503A0">
      <w:pPr>
        <w:spacing w:line="360" w:lineRule="auto"/>
        <w:jc w:val="both"/>
        <w:rPr>
          <w:rFonts w:ascii="Times New Roman" w:eastAsia="Calibri" w:hAnsi="Times New Roman" w:cs="Times New Roman"/>
        </w:rPr>
      </w:pPr>
      <w:r>
        <w:rPr>
          <w:rFonts w:ascii="Times New Roman" w:eastAsia="Calibri" w:hAnsi="Times New Roman" w:cs="Times New Roman"/>
        </w:rPr>
        <w:t xml:space="preserve">The Company has found </w:t>
      </w:r>
      <w:r w:rsidR="007503A0">
        <w:rPr>
          <w:rFonts w:ascii="Times New Roman" w:eastAsia="Calibri" w:hAnsi="Times New Roman" w:cs="Times New Roman"/>
        </w:rPr>
        <w:t xml:space="preserve">DCFC installations </w:t>
      </w:r>
      <w:r>
        <w:rPr>
          <w:rFonts w:ascii="Times New Roman" w:eastAsia="Calibri" w:hAnsi="Times New Roman" w:cs="Times New Roman"/>
        </w:rPr>
        <w:t xml:space="preserve">to </w:t>
      </w:r>
      <w:r w:rsidR="007503A0">
        <w:rPr>
          <w:rFonts w:ascii="Times New Roman" w:eastAsia="Calibri" w:hAnsi="Times New Roman" w:cs="Times New Roman"/>
        </w:rPr>
        <w:t>pose a number of challenges</w:t>
      </w:r>
      <w:r>
        <w:rPr>
          <w:rFonts w:ascii="Times New Roman" w:eastAsia="Calibri" w:hAnsi="Times New Roman" w:cs="Times New Roman"/>
        </w:rPr>
        <w:t xml:space="preserve"> requiring extra attention</w:t>
      </w:r>
      <w:r w:rsidR="007503A0">
        <w:rPr>
          <w:rFonts w:ascii="Times New Roman" w:eastAsia="Calibri" w:hAnsi="Times New Roman" w:cs="Times New Roman"/>
        </w:rPr>
        <w:t>, including</w:t>
      </w:r>
      <w:r>
        <w:rPr>
          <w:rFonts w:ascii="Times New Roman" w:eastAsia="Calibri" w:hAnsi="Times New Roman" w:cs="Times New Roman"/>
        </w:rPr>
        <w:t xml:space="preserve"> a much more involved</w:t>
      </w:r>
      <w:r w:rsidR="007503A0">
        <w:rPr>
          <w:rFonts w:ascii="Times New Roman" w:eastAsia="Calibri" w:hAnsi="Times New Roman" w:cs="Times New Roman"/>
        </w:rPr>
        <w:t xml:space="preserve"> site acquisition </w:t>
      </w:r>
      <w:r>
        <w:rPr>
          <w:rFonts w:ascii="Times New Roman" w:eastAsia="Calibri" w:hAnsi="Times New Roman" w:cs="Times New Roman"/>
        </w:rPr>
        <w:t xml:space="preserve">process </w:t>
      </w:r>
      <w:r w:rsidR="007503A0">
        <w:rPr>
          <w:rFonts w:ascii="Times New Roman" w:eastAsia="Calibri" w:hAnsi="Times New Roman" w:cs="Times New Roman"/>
        </w:rPr>
        <w:t>and relatively longer lead times associated wit</w:t>
      </w:r>
      <w:r>
        <w:rPr>
          <w:rFonts w:ascii="Times New Roman" w:eastAsia="Calibri" w:hAnsi="Times New Roman" w:cs="Times New Roman"/>
        </w:rPr>
        <w:t xml:space="preserve">h site design and the larger scope and scale of </w:t>
      </w:r>
      <w:r w:rsidR="007503A0">
        <w:rPr>
          <w:rFonts w:ascii="Times New Roman" w:eastAsia="Calibri" w:hAnsi="Times New Roman" w:cs="Times New Roman"/>
        </w:rPr>
        <w:t xml:space="preserve">construction work.  </w:t>
      </w:r>
      <w:r>
        <w:rPr>
          <w:rFonts w:ascii="Times New Roman" w:eastAsia="Calibri" w:hAnsi="Times New Roman" w:cs="Times New Roman"/>
        </w:rPr>
        <w:t>Site acquisition in particular has required substantial effort and time to negotiate with property owners.  Discussions with other experienced industry representatives indicate this is a common issue in other areas and programs around the country.</w:t>
      </w:r>
    </w:p>
    <w:p w14:paraId="73C8ACF2" w14:textId="77777777" w:rsidR="007503A0" w:rsidRDefault="007503A0" w:rsidP="007503A0">
      <w:pPr>
        <w:spacing w:line="360" w:lineRule="auto"/>
        <w:jc w:val="both"/>
        <w:rPr>
          <w:rFonts w:ascii="Times New Roman" w:eastAsia="Calibri" w:hAnsi="Times New Roman" w:cs="Times New Roman"/>
        </w:rPr>
      </w:pPr>
    </w:p>
    <w:p w14:paraId="749FB0C1" w14:textId="77777777" w:rsidR="00D420B2" w:rsidRDefault="00D420B2" w:rsidP="00B85024">
      <w:pPr>
        <w:spacing w:line="360" w:lineRule="auto"/>
        <w:jc w:val="both"/>
        <w:rPr>
          <w:rFonts w:ascii="Times New Roman" w:eastAsia="Calibri" w:hAnsi="Times New Roman" w:cs="Times New Roman"/>
        </w:rPr>
      </w:pPr>
      <w:r>
        <w:rPr>
          <w:rFonts w:ascii="Times New Roman" w:eastAsia="Calibri" w:hAnsi="Times New Roman" w:cs="Times New Roman"/>
        </w:rPr>
        <w:t xml:space="preserve">The first DCFC station in Rosalia, Washington was brought online January 18, 2017, and made available for public use.  Remote monitoring </w:t>
      </w:r>
      <w:r w:rsidR="00EA73B9">
        <w:rPr>
          <w:rFonts w:ascii="Times New Roman" w:eastAsia="Calibri" w:hAnsi="Times New Roman" w:cs="Times New Roman"/>
        </w:rPr>
        <w:t>shows</w:t>
      </w:r>
      <w:r>
        <w:rPr>
          <w:rFonts w:ascii="Times New Roman" w:eastAsia="Calibri" w:hAnsi="Times New Roman" w:cs="Times New Roman"/>
        </w:rPr>
        <w:t xml:space="preserve"> satisfactory status and availability. </w:t>
      </w:r>
      <w:r w:rsidR="005D23EF">
        <w:rPr>
          <w:rFonts w:ascii="Times New Roman" w:eastAsia="Calibri" w:hAnsi="Times New Roman" w:cs="Times New Roman"/>
        </w:rPr>
        <w:t xml:space="preserve"> </w:t>
      </w:r>
      <w:r>
        <w:rPr>
          <w:rFonts w:ascii="Times New Roman" w:eastAsia="Calibri" w:hAnsi="Times New Roman" w:cs="Times New Roman"/>
        </w:rPr>
        <w:t xml:space="preserve">More information about the Rosalia DCFC is posted online at </w:t>
      </w:r>
      <w:hyperlink r:id="rId15" w:history="1">
        <w:r w:rsidRPr="00143531">
          <w:rPr>
            <w:rStyle w:val="Hyperlink"/>
            <w:rFonts w:ascii="Times New Roman" w:eastAsia="Calibri" w:hAnsi="Times New Roman" w:cs="Times New Roman"/>
          </w:rPr>
          <w:t>www.plugshare.com</w:t>
        </w:r>
      </w:hyperlink>
      <w:r>
        <w:rPr>
          <w:rFonts w:ascii="Times New Roman" w:eastAsia="Calibri" w:hAnsi="Times New Roman" w:cs="Times New Roman"/>
        </w:rPr>
        <w:t xml:space="preserve">.  As expected, the use of the Rosalia DCFC has been limited thus far.  Greenlots’ SKY network indicates </w:t>
      </w:r>
      <w:r w:rsidR="000F7728">
        <w:rPr>
          <w:rFonts w:ascii="Times New Roman" w:eastAsia="Calibri" w:hAnsi="Times New Roman" w:cs="Times New Roman"/>
        </w:rPr>
        <w:t>twenty-two</w:t>
      </w:r>
      <w:r>
        <w:rPr>
          <w:rFonts w:ascii="Times New Roman" w:eastAsia="Calibri" w:hAnsi="Times New Roman" w:cs="Times New Roman"/>
        </w:rPr>
        <w:t xml:space="preserve"> charging sessions outside of initial testing on January 18</w:t>
      </w:r>
      <w:r w:rsidR="000F7728">
        <w:rPr>
          <w:rFonts w:ascii="Times New Roman" w:eastAsia="Calibri" w:hAnsi="Times New Roman" w:cs="Times New Roman"/>
        </w:rPr>
        <w:t xml:space="preserve">, </w:t>
      </w:r>
      <w:r w:rsidR="00E73AF7">
        <w:rPr>
          <w:rFonts w:ascii="Times New Roman" w:eastAsia="Calibri" w:hAnsi="Times New Roman" w:cs="Times New Roman"/>
        </w:rPr>
        <w:t>with</w:t>
      </w:r>
      <w:r w:rsidR="000F7728">
        <w:rPr>
          <w:rFonts w:ascii="Times New Roman" w:eastAsia="Calibri" w:hAnsi="Times New Roman" w:cs="Times New Roman"/>
        </w:rPr>
        <w:t xml:space="preserve"> ten sessions in the last month</w:t>
      </w:r>
      <w:r>
        <w:rPr>
          <w:rFonts w:ascii="Times New Roman" w:eastAsia="Calibri" w:hAnsi="Times New Roman" w:cs="Times New Roman"/>
        </w:rPr>
        <w:t xml:space="preserve">.  Although this DCFC’s use </w:t>
      </w:r>
      <w:r w:rsidR="00E73AF7">
        <w:rPr>
          <w:rFonts w:ascii="Times New Roman" w:eastAsia="Calibri" w:hAnsi="Times New Roman" w:cs="Times New Roman"/>
        </w:rPr>
        <w:t>is expected to be</w:t>
      </w:r>
      <w:r>
        <w:rPr>
          <w:rFonts w:ascii="Times New Roman" w:eastAsia="Calibri" w:hAnsi="Times New Roman" w:cs="Times New Roman"/>
        </w:rPr>
        <w:t xml:space="preserve"> limited </w:t>
      </w:r>
      <w:r w:rsidR="00E73AF7">
        <w:rPr>
          <w:rFonts w:ascii="Times New Roman" w:eastAsia="Calibri" w:hAnsi="Times New Roman" w:cs="Times New Roman"/>
        </w:rPr>
        <w:t xml:space="preserve">with lower EV adoption in the area and </w:t>
      </w:r>
      <w:r>
        <w:rPr>
          <w:rFonts w:ascii="Times New Roman" w:eastAsia="Calibri" w:hAnsi="Times New Roman" w:cs="Times New Roman"/>
        </w:rPr>
        <w:t xml:space="preserve">until </w:t>
      </w:r>
      <w:r>
        <w:rPr>
          <w:rFonts w:ascii="Times New Roman" w:eastAsia="Calibri" w:hAnsi="Times New Roman" w:cs="Times New Roman"/>
        </w:rPr>
        <w:lastRenderedPageBreak/>
        <w:t xml:space="preserve">the travel corridor is completed with DCFC installations in Pullman and Spokane, the relatively high cost of $0.30 per minute of charging compared to gasoline fuel cost may also be a contributing factor.  </w:t>
      </w:r>
      <w:r w:rsidR="003F49C1">
        <w:rPr>
          <w:rFonts w:ascii="Times New Roman" w:eastAsia="Calibri" w:hAnsi="Times New Roman" w:cs="Times New Roman"/>
        </w:rPr>
        <w:t xml:space="preserve">A fee based on time of charging is desirable as this incents the EV driver to only charge to the level necessary to proceed to the next destination, freeing up the charger for the next driver and creating greater availability.  Drivers may spend more time “topping off” at the adjacent AC Level 2 charger, if desired, rather than using the DCFC to top off over a longer period of time which occurs with fees based on kWh consumption.  </w:t>
      </w:r>
      <w:r>
        <w:rPr>
          <w:rFonts w:ascii="Times New Roman" w:eastAsia="Calibri" w:hAnsi="Times New Roman" w:cs="Times New Roman"/>
        </w:rPr>
        <w:t xml:space="preserve">The Company will continue to monitor DCFC use and customer comments.  At the present time no change to the DCFC user fee is </w:t>
      </w:r>
      <w:r w:rsidR="00C2791F">
        <w:rPr>
          <w:rFonts w:ascii="Times New Roman" w:eastAsia="Calibri" w:hAnsi="Times New Roman" w:cs="Times New Roman"/>
        </w:rPr>
        <w:t>proposed</w:t>
      </w:r>
      <w:r>
        <w:rPr>
          <w:rFonts w:ascii="Times New Roman" w:eastAsia="Calibri" w:hAnsi="Times New Roman" w:cs="Times New Roman"/>
        </w:rPr>
        <w:t>, however it may be appropriate in the future to change the fee in order to evaluate the correlation of price points with utilization.  In order to be competitive in the market and encourage EV adoption, the DCFC user fee should result in an electric fueling cost at or below an equivalent cost to travel using a gasoline vehicle.</w:t>
      </w:r>
    </w:p>
    <w:p w14:paraId="2D4CD69F" w14:textId="77777777" w:rsidR="00D420B2" w:rsidRDefault="00D420B2" w:rsidP="00D420B2">
      <w:pPr>
        <w:spacing w:line="360" w:lineRule="auto"/>
        <w:jc w:val="both"/>
        <w:rPr>
          <w:rFonts w:ascii="Times New Roman" w:eastAsia="Calibri" w:hAnsi="Times New Roman" w:cs="Times New Roman"/>
        </w:rPr>
      </w:pPr>
    </w:p>
    <w:p w14:paraId="77D26B00" w14:textId="496DD65C" w:rsidR="00D420B2" w:rsidRDefault="00D420B2" w:rsidP="00D420B2">
      <w:pPr>
        <w:spacing w:line="360" w:lineRule="auto"/>
        <w:jc w:val="both"/>
        <w:rPr>
          <w:rFonts w:ascii="Times New Roman" w:eastAsia="Calibri" w:hAnsi="Times New Roman" w:cs="Times New Roman"/>
        </w:rPr>
      </w:pPr>
      <w:r>
        <w:rPr>
          <w:rFonts w:ascii="Times New Roman" w:eastAsia="Calibri" w:hAnsi="Times New Roman" w:cs="Times New Roman"/>
        </w:rPr>
        <w:t xml:space="preserve">DCFC </w:t>
      </w:r>
      <w:r w:rsidR="000F7728">
        <w:rPr>
          <w:rFonts w:ascii="Times New Roman" w:eastAsia="Calibri" w:hAnsi="Times New Roman" w:cs="Times New Roman"/>
        </w:rPr>
        <w:t>construction is underway</w:t>
      </w:r>
      <w:r>
        <w:rPr>
          <w:rFonts w:ascii="Times New Roman" w:eastAsia="Calibri" w:hAnsi="Times New Roman" w:cs="Times New Roman"/>
        </w:rPr>
        <w:t xml:space="preserve"> for </w:t>
      </w:r>
      <w:r w:rsidR="000311D5">
        <w:rPr>
          <w:rFonts w:ascii="Times New Roman" w:eastAsia="Calibri" w:hAnsi="Times New Roman" w:cs="Times New Roman"/>
        </w:rPr>
        <w:t>a</w:t>
      </w:r>
      <w:r>
        <w:rPr>
          <w:rFonts w:ascii="Times New Roman" w:eastAsia="Calibri" w:hAnsi="Times New Roman" w:cs="Times New Roman"/>
        </w:rPr>
        <w:t xml:space="preserve"> location at Kendall Yards in Spokane, with installation expected to be completed in </w:t>
      </w:r>
      <w:r w:rsidR="000F7728">
        <w:rPr>
          <w:rFonts w:ascii="Times New Roman" w:eastAsia="Calibri" w:hAnsi="Times New Roman" w:cs="Times New Roman"/>
        </w:rPr>
        <w:t>September,</w:t>
      </w:r>
      <w:r>
        <w:rPr>
          <w:rFonts w:ascii="Times New Roman" w:eastAsia="Calibri" w:hAnsi="Times New Roman" w:cs="Times New Roman"/>
        </w:rPr>
        <w:t xml:space="preserve"> 2017.  </w:t>
      </w:r>
      <w:r w:rsidR="000F7728">
        <w:rPr>
          <w:rFonts w:ascii="Times New Roman" w:eastAsia="Calibri" w:hAnsi="Times New Roman" w:cs="Times New Roman"/>
        </w:rPr>
        <w:t xml:space="preserve">Completion of this DCFC site was delayed due to the construction delays for the overall </w:t>
      </w:r>
      <w:r w:rsidR="00E73AF7">
        <w:rPr>
          <w:rFonts w:ascii="Times New Roman" w:eastAsia="Calibri" w:hAnsi="Times New Roman" w:cs="Times New Roman"/>
        </w:rPr>
        <w:t xml:space="preserve">development </w:t>
      </w:r>
      <w:r w:rsidR="000F7728">
        <w:rPr>
          <w:rFonts w:ascii="Times New Roman" w:eastAsia="Calibri" w:hAnsi="Times New Roman" w:cs="Times New Roman"/>
        </w:rPr>
        <w:t xml:space="preserve">site.  </w:t>
      </w:r>
      <w:r>
        <w:rPr>
          <w:rFonts w:ascii="Times New Roman" w:eastAsia="Calibri" w:hAnsi="Times New Roman" w:cs="Times New Roman"/>
        </w:rPr>
        <w:t>This desirable location is within one mile of Interstate 90, situated among a number of attractive retail and restaurant venues at Kendall Yards, and is within a reasonable walking distance to the downtown core of Spokane and Riverfront Park.  The Kendall Yards location will help enable regional transportation on both the North-South and East-West corridors through Spokane, as well as provide quick public charging for inner city travel within Spokane.</w:t>
      </w:r>
    </w:p>
    <w:p w14:paraId="5E5FC5A6" w14:textId="77777777" w:rsidR="00D420B2" w:rsidRDefault="00D420B2" w:rsidP="00D420B2">
      <w:pPr>
        <w:spacing w:line="360" w:lineRule="auto"/>
        <w:jc w:val="both"/>
        <w:rPr>
          <w:rFonts w:ascii="Times New Roman" w:eastAsia="Calibri" w:hAnsi="Times New Roman" w:cs="Times New Roman"/>
        </w:rPr>
      </w:pPr>
    </w:p>
    <w:p w14:paraId="1B2E6BD1" w14:textId="4F6DA1CE" w:rsidR="00DF6C9E" w:rsidRDefault="000F7728" w:rsidP="00D420B2">
      <w:pPr>
        <w:spacing w:line="360" w:lineRule="auto"/>
        <w:jc w:val="both"/>
        <w:rPr>
          <w:rFonts w:ascii="Times New Roman" w:eastAsia="Calibri" w:hAnsi="Times New Roman" w:cs="Times New Roman"/>
        </w:rPr>
      </w:pPr>
      <w:r>
        <w:rPr>
          <w:rFonts w:ascii="Times New Roman" w:eastAsia="Calibri" w:hAnsi="Times New Roman" w:cs="Times New Roman"/>
        </w:rPr>
        <w:t>Site acquisition and design work is complete for the Pullman location adjacent to the W</w:t>
      </w:r>
      <w:r w:rsidR="00775BE9">
        <w:rPr>
          <w:rFonts w:ascii="Times New Roman" w:eastAsia="Calibri" w:hAnsi="Times New Roman" w:cs="Times New Roman"/>
        </w:rPr>
        <w:t xml:space="preserve">ashington </w:t>
      </w:r>
      <w:r>
        <w:rPr>
          <w:rFonts w:ascii="Times New Roman" w:eastAsia="Calibri" w:hAnsi="Times New Roman" w:cs="Times New Roman"/>
        </w:rPr>
        <w:t>S</w:t>
      </w:r>
      <w:r w:rsidR="00775BE9">
        <w:rPr>
          <w:rFonts w:ascii="Times New Roman" w:eastAsia="Calibri" w:hAnsi="Times New Roman" w:cs="Times New Roman"/>
        </w:rPr>
        <w:t xml:space="preserve">tate </w:t>
      </w:r>
      <w:r>
        <w:rPr>
          <w:rFonts w:ascii="Times New Roman" w:eastAsia="Calibri" w:hAnsi="Times New Roman" w:cs="Times New Roman"/>
        </w:rPr>
        <w:t>U</w:t>
      </w:r>
      <w:r w:rsidR="00775BE9">
        <w:rPr>
          <w:rFonts w:ascii="Times New Roman" w:eastAsia="Calibri" w:hAnsi="Times New Roman" w:cs="Times New Roman"/>
        </w:rPr>
        <w:t>niversity</w:t>
      </w:r>
      <w:r>
        <w:rPr>
          <w:rFonts w:ascii="Times New Roman" w:eastAsia="Calibri" w:hAnsi="Times New Roman" w:cs="Times New Roman"/>
        </w:rPr>
        <w:t xml:space="preserve"> Visitor Center, with construction anticipated </w:t>
      </w:r>
      <w:r w:rsidR="00E73AF7">
        <w:rPr>
          <w:rFonts w:ascii="Times New Roman" w:eastAsia="Calibri" w:hAnsi="Times New Roman" w:cs="Times New Roman"/>
        </w:rPr>
        <w:t>in September</w:t>
      </w:r>
      <w:r w:rsidR="003F49C1">
        <w:rPr>
          <w:rFonts w:ascii="Times New Roman" w:eastAsia="Calibri" w:hAnsi="Times New Roman" w:cs="Times New Roman"/>
        </w:rPr>
        <w:t xml:space="preserve"> and October</w:t>
      </w:r>
      <w:r w:rsidR="00E73AF7">
        <w:rPr>
          <w:rFonts w:ascii="Times New Roman" w:eastAsia="Calibri" w:hAnsi="Times New Roman" w:cs="Times New Roman"/>
        </w:rPr>
        <w:t xml:space="preserve">.  Final stages of legal site agreements and land acquisition are nearing conclusion for the </w:t>
      </w:r>
      <w:r>
        <w:rPr>
          <w:rFonts w:ascii="Times New Roman" w:eastAsia="Calibri" w:hAnsi="Times New Roman" w:cs="Times New Roman"/>
        </w:rPr>
        <w:t>Spokane Transit Authority (STA)</w:t>
      </w:r>
      <w:r w:rsidR="00E73AF7">
        <w:rPr>
          <w:rFonts w:ascii="Times New Roman" w:eastAsia="Calibri" w:hAnsi="Times New Roman" w:cs="Times New Roman"/>
        </w:rPr>
        <w:t xml:space="preserve"> Park &amp; Ride in Liberty Lake east of Spokane, and in the new West Plains Transit Center west of Spokane</w:t>
      </w:r>
      <w:r w:rsidR="00D420B2">
        <w:rPr>
          <w:rFonts w:ascii="Times New Roman" w:eastAsia="Calibri" w:hAnsi="Times New Roman" w:cs="Times New Roman"/>
        </w:rPr>
        <w:t xml:space="preserve"> located at exit 272 </w:t>
      </w:r>
      <w:r w:rsidR="00CE2354">
        <w:rPr>
          <w:rFonts w:ascii="Times New Roman" w:eastAsia="Calibri" w:hAnsi="Times New Roman" w:cs="Times New Roman"/>
        </w:rPr>
        <w:t xml:space="preserve">along </w:t>
      </w:r>
      <w:r w:rsidR="00D420B2">
        <w:rPr>
          <w:rFonts w:ascii="Times New Roman" w:eastAsia="Calibri" w:hAnsi="Times New Roman" w:cs="Times New Roman"/>
        </w:rPr>
        <w:t xml:space="preserve">I-90.  The Park &amp; Ride facilities were identified as excellent locations given their convenient access to Interstate 90 on both the West and East sides of Spokane County, nearby facilities including restaurants and convenience stores, proximity to three-phase </w:t>
      </w:r>
      <w:r w:rsidR="00DD7A83">
        <w:rPr>
          <w:rFonts w:ascii="Times New Roman" w:eastAsia="Calibri" w:hAnsi="Times New Roman" w:cs="Times New Roman"/>
        </w:rPr>
        <w:t>power</w:t>
      </w:r>
      <w:r w:rsidR="00D420B2">
        <w:rPr>
          <w:rFonts w:ascii="Times New Roman" w:eastAsia="Calibri" w:hAnsi="Times New Roman" w:cs="Times New Roman"/>
        </w:rPr>
        <w:t xml:space="preserve">, as well as a partner in the STA that is able to provide the parking space </w:t>
      </w:r>
      <w:r w:rsidR="00D420B2">
        <w:rPr>
          <w:rFonts w:ascii="Times New Roman" w:eastAsia="Calibri" w:hAnsi="Times New Roman" w:cs="Times New Roman"/>
        </w:rPr>
        <w:lastRenderedPageBreak/>
        <w:t xml:space="preserve">necessary to facilitate the DCFC.  </w:t>
      </w:r>
      <w:r w:rsidR="00E73AF7">
        <w:rPr>
          <w:rFonts w:ascii="Times New Roman" w:eastAsia="Calibri" w:hAnsi="Times New Roman" w:cs="Times New Roman"/>
        </w:rPr>
        <w:t>The Liberty Lake location may be completed before the end of 2017,</w:t>
      </w:r>
      <w:r w:rsidR="002A6A82">
        <w:rPr>
          <w:rFonts w:ascii="Times New Roman" w:eastAsia="Calibri" w:hAnsi="Times New Roman" w:cs="Times New Roman"/>
        </w:rPr>
        <w:t xml:space="preserve"> or possibly </w:t>
      </w:r>
      <w:r w:rsidR="000311D5">
        <w:rPr>
          <w:rFonts w:ascii="Times New Roman" w:eastAsia="Calibri" w:hAnsi="Times New Roman" w:cs="Times New Roman"/>
        </w:rPr>
        <w:t>into</w:t>
      </w:r>
      <w:r w:rsidR="002A6A82">
        <w:rPr>
          <w:rFonts w:ascii="Times New Roman" w:eastAsia="Calibri" w:hAnsi="Times New Roman" w:cs="Times New Roman"/>
        </w:rPr>
        <w:t xml:space="preserve"> 2018.  </w:t>
      </w:r>
      <w:r w:rsidR="00DF6C9E">
        <w:rPr>
          <w:rFonts w:ascii="Times New Roman" w:eastAsia="Calibri" w:hAnsi="Times New Roman" w:cs="Times New Roman"/>
        </w:rPr>
        <w:t>C</w:t>
      </w:r>
      <w:r w:rsidR="002A6A82">
        <w:rPr>
          <w:rFonts w:ascii="Times New Roman" w:eastAsia="Calibri" w:hAnsi="Times New Roman" w:cs="Times New Roman"/>
        </w:rPr>
        <w:t>onstruction for t</w:t>
      </w:r>
      <w:r w:rsidR="00DF6C9E">
        <w:rPr>
          <w:rFonts w:ascii="Times New Roman" w:eastAsia="Calibri" w:hAnsi="Times New Roman" w:cs="Times New Roman"/>
        </w:rPr>
        <w:t xml:space="preserve">he DCFC installation at the </w:t>
      </w:r>
      <w:r w:rsidR="00E73AF7">
        <w:rPr>
          <w:rFonts w:ascii="Times New Roman" w:eastAsia="Calibri" w:hAnsi="Times New Roman" w:cs="Times New Roman"/>
        </w:rPr>
        <w:t xml:space="preserve">West Plains location is anticipated in the spring of 2018.  </w:t>
      </w:r>
    </w:p>
    <w:p w14:paraId="5EEAE3BA" w14:textId="77777777" w:rsidR="00775BE9" w:rsidRDefault="00775BE9" w:rsidP="00D420B2">
      <w:pPr>
        <w:spacing w:line="360" w:lineRule="auto"/>
        <w:jc w:val="both"/>
        <w:rPr>
          <w:rFonts w:ascii="Times New Roman" w:eastAsia="Calibri" w:hAnsi="Times New Roman" w:cs="Times New Roman"/>
        </w:rPr>
      </w:pPr>
    </w:p>
    <w:p w14:paraId="742F3640" w14:textId="77777777" w:rsidR="00D420B2" w:rsidRDefault="00D420B2" w:rsidP="00D420B2">
      <w:pPr>
        <w:spacing w:line="360" w:lineRule="auto"/>
        <w:jc w:val="both"/>
        <w:rPr>
          <w:rFonts w:ascii="Times New Roman" w:eastAsia="Calibri" w:hAnsi="Times New Roman" w:cs="Times New Roman"/>
        </w:rPr>
      </w:pPr>
      <w:r>
        <w:rPr>
          <w:rFonts w:ascii="Times New Roman" w:eastAsia="Calibri" w:hAnsi="Times New Roman" w:cs="Times New Roman"/>
        </w:rPr>
        <w:t>Installation of these five identified locations will provide an electrified north-south corridor between Spokane and Pullman, as well as serving east-west traffic along I-90 in the vicinity of Spokane</w:t>
      </w:r>
      <w:r w:rsidR="00C95130">
        <w:rPr>
          <w:rFonts w:ascii="Times New Roman" w:eastAsia="Calibri" w:hAnsi="Times New Roman" w:cs="Times New Roman"/>
        </w:rPr>
        <w:t xml:space="preserve"> County</w:t>
      </w:r>
    </w:p>
    <w:p w14:paraId="524133BA" w14:textId="77777777" w:rsidR="00D420B2" w:rsidRDefault="00D420B2" w:rsidP="00D420B2">
      <w:pPr>
        <w:spacing w:line="360" w:lineRule="auto"/>
        <w:jc w:val="both"/>
        <w:rPr>
          <w:rFonts w:ascii="Times New Roman" w:eastAsia="Calibri" w:hAnsi="Times New Roman" w:cs="Times New Roman"/>
        </w:rPr>
      </w:pPr>
    </w:p>
    <w:p w14:paraId="2A6A57CA" w14:textId="77777777" w:rsidR="00D420B2" w:rsidRDefault="00D420B2" w:rsidP="00D420B2">
      <w:pPr>
        <w:spacing w:line="360" w:lineRule="auto"/>
        <w:jc w:val="both"/>
        <w:rPr>
          <w:rFonts w:ascii="Times New Roman" w:eastAsia="Calibri" w:hAnsi="Times New Roman" w:cs="Times New Roman"/>
        </w:rPr>
      </w:pPr>
      <w:r>
        <w:rPr>
          <w:rFonts w:ascii="Times New Roman" w:eastAsia="Calibri" w:hAnsi="Times New Roman" w:cs="Times New Roman"/>
        </w:rPr>
        <w:t xml:space="preserve">This leaves two additional stations to complete the seven DCFC proposed for the pilot program.  A suitable location on the outskirts of north Spokane is </w:t>
      </w:r>
      <w:r w:rsidR="00E73AF7">
        <w:rPr>
          <w:rFonts w:ascii="Times New Roman" w:eastAsia="Calibri" w:hAnsi="Times New Roman" w:cs="Times New Roman"/>
        </w:rPr>
        <w:t>desirable</w:t>
      </w:r>
      <w:r>
        <w:rPr>
          <w:rFonts w:ascii="Times New Roman" w:eastAsia="Calibri" w:hAnsi="Times New Roman" w:cs="Times New Roman"/>
        </w:rPr>
        <w:t>, which will help to begin t</w:t>
      </w:r>
      <w:r w:rsidR="00DF6C9E">
        <w:rPr>
          <w:rFonts w:ascii="Times New Roman" w:eastAsia="Calibri" w:hAnsi="Times New Roman" w:cs="Times New Roman"/>
        </w:rPr>
        <w:t xml:space="preserve">o electrify the US-395 corridor </w:t>
      </w:r>
      <w:r>
        <w:rPr>
          <w:rFonts w:ascii="Times New Roman" w:eastAsia="Calibri" w:hAnsi="Times New Roman" w:cs="Times New Roman"/>
        </w:rPr>
        <w:t xml:space="preserve">and serve customers living in the north Spokane area.  </w:t>
      </w:r>
      <w:r w:rsidR="00E73AF7">
        <w:rPr>
          <w:rFonts w:ascii="Times New Roman" w:eastAsia="Calibri" w:hAnsi="Times New Roman" w:cs="Times New Roman"/>
        </w:rPr>
        <w:t>Some promising sites have been identified for this general location, but are in the early stages of obtaining site agreements and acquisition.  Candidates for t</w:t>
      </w:r>
      <w:r>
        <w:rPr>
          <w:rFonts w:ascii="Times New Roman" w:eastAsia="Calibri" w:hAnsi="Times New Roman" w:cs="Times New Roman"/>
        </w:rPr>
        <w:t>he final DCFC location include the Spokane University District, Spokane Valley, Clarkston, Deer Park, Chewelah, and Colville.  The Company will continue to consult with the Washington State Department of Transportation on site locations to confirm agreement and alignment with efforts to build out EVSE infrastructure across the state.</w:t>
      </w:r>
    </w:p>
    <w:p w14:paraId="4CB6A577" w14:textId="77777777" w:rsidR="007503A0" w:rsidRDefault="007503A0" w:rsidP="00D420B2">
      <w:pPr>
        <w:spacing w:line="360" w:lineRule="auto"/>
        <w:jc w:val="both"/>
        <w:rPr>
          <w:rFonts w:ascii="Times New Roman" w:eastAsia="Calibri" w:hAnsi="Times New Roman" w:cs="Times New Roman"/>
        </w:rPr>
      </w:pPr>
    </w:p>
    <w:p w14:paraId="15F6B234" w14:textId="77777777" w:rsidR="00477D20" w:rsidRPr="00B4649D" w:rsidRDefault="00477D20" w:rsidP="00477D20">
      <w:pPr>
        <w:spacing w:line="360" w:lineRule="auto"/>
        <w:jc w:val="both"/>
        <w:rPr>
          <w:rFonts w:ascii="Times New Roman" w:eastAsia="Calibri" w:hAnsi="Times New Roman" w:cs="Times New Roman"/>
          <w:b/>
        </w:rPr>
      </w:pPr>
      <w:r>
        <w:rPr>
          <w:rFonts w:ascii="Times New Roman" w:eastAsia="Calibri" w:hAnsi="Times New Roman" w:cs="Times New Roman"/>
          <w:b/>
        </w:rPr>
        <w:t>Customer Surveys</w:t>
      </w:r>
    </w:p>
    <w:p w14:paraId="341F44EA" w14:textId="77777777" w:rsidR="00B85024" w:rsidRDefault="00CE2354" w:rsidP="007F180E">
      <w:pPr>
        <w:spacing w:line="360" w:lineRule="auto"/>
        <w:jc w:val="both"/>
        <w:rPr>
          <w:rFonts w:ascii="Times New Roman" w:hAnsi="Times New Roman" w:cs="Times New Roman"/>
        </w:rPr>
      </w:pPr>
      <w:r>
        <w:rPr>
          <w:rFonts w:ascii="Times New Roman" w:hAnsi="Times New Roman" w:cs="Times New Roman"/>
        </w:rPr>
        <w:t xml:space="preserve">Web based </w:t>
      </w:r>
      <w:r w:rsidR="00477D20">
        <w:rPr>
          <w:rFonts w:ascii="Times New Roman" w:hAnsi="Times New Roman" w:cs="Times New Roman"/>
        </w:rPr>
        <w:t xml:space="preserve">customer surveys are carried out </w:t>
      </w:r>
      <w:r w:rsidR="00D3206F">
        <w:rPr>
          <w:rFonts w:ascii="Times New Roman" w:hAnsi="Times New Roman" w:cs="Times New Roman"/>
        </w:rPr>
        <w:t>post-</w:t>
      </w:r>
      <w:r w:rsidR="00477D20">
        <w:rPr>
          <w:rFonts w:ascii="Times New Roman" w:hAnsi="Times New Roman" w:cs="Times New Roman"/>
        </w:rPr>
        <w:t>installation and quarterly thereafter</w:t>
      </w:r>
      <w:r w:rsidR="00D3206F">
        <w:rPr>
          <w:rFonts w:ascii="Times New Roman" w:hAnsi="Times New Roman" w:cs="Times New Roman"/>
        </w:rPr>
        <w:t xml:space="preserve"> for both residential and commercial customers</w:t>
      </w:r>
      <w:r w:rsidR="00477D20">
        <w:rPr>
          <w:rFonts w:ascii="Times New Roman" w:hAnsi="Times New Roman" w:cs="Times New Roman"/>
        </w:rPr>
        <w:t xml:space="preserve">.  </w:t>
      </w:r>
      <w:r w:rsidR="00D3206F">
        <w:rPr>
          <w:rFonts w:ascii="Times New Roman" w:hAnsi="Times New Roman" w:cs="Times New Roman"/>
        </w:rPr>
        <w:t xml:space="preserve">These surveys began on </w:t>
      </w:r>
      <w:r>
        <w:rPr>
          <w:rFonts w:ascii="Times New Roman" w:hAnsi="Times New Roman" w:cs="Times New Roman"/>
        </w:rPr>
        <w:t xml:space="preserve">July 21, </w:t>
      </w:r>
      <w:r w:rsidR="00D3206F">
        <w:rPr>
          <w:rFonts w:ascii="Times New Roman" w:hAnsi="Times New Roman" w:cs="Times New Roman"/>
        </w:rPr>
        <w:t xml:space="preserve">2016 and will continue through the course of the pilot program.  Completion rates as of </w:t>
      </w:r>
      <w:r w:rsidR="00BF5DA9">
        <w:rPr>
          <w:rFonts w:ascii="Times New Roman" w:hAnsi="Times New Roman" w:cs="Times New Roman"/>
        </w:rPr>
        <w:t>July 21</w:t>
      </w:r>
      <w:r w:rsidR="007F180E">
        <w:rPr>
          <w:rFonts w:ascii="Times New Roman" w:hAnsi="Times New Roman" w:cs="Times New Roman"/>
        </w:rPr>
        <w:t>, 2017 are as follows:</w:t>
      </w:r>
    </w:p>
    <w:p w14:paraId="2EA39E8C" w14:textId="77777777" w:rsidR="007F180E" w:rsidRPr="007F180E" w:rsidRDefault="007F180E" w:rsidP="007F180E">
      <w:pPr>
        <w:spacing w:line="360" w:lineRule="auto"/>
        <w:jc w:val="both"/>
        <w:rPr>
          <w:rFonts w:ascii="Times New Roman" w:hAnsi="Times New Roman" w:cs="Times New Roman"/>
        </w:rPr>
      </w:pPr>
    </w:p>
    <w:p w14:paraId="56063D05" w14:textId="1C9ECAFE" w:rsidR="00D3206F" w:rsidRDefault="00D3206F" w:rsidP="003F0B95">
      <w:pPr>
        <w:rPr>
          <w:rFonts w:ascii="Times New Roman" w:hAnsi="Times New Roman" w:cs="Times New Roman"/>
          <w:b/>
          <w:u w:val="single"/>
        </w:rPr>
      </w:pPr>
      <w:r>
        <w:rPr>
          <w:rFonts w:ascii="Times New Roman" w:hAnsi="Times New Roman" w:cs="Times New Roman"/>
          <w:b/>
          <w:u w:val="single"/>
        </w:rPr>
        <w:t xml:space="preserve">Table No. </w:t>
      </w:r>
      <w:r w:rsidR="00724EDE">
        <w:rPr>
          <w:rFonts w:ascii="Times New Roman" w:hAnsi="Times New Roman" w:cs="Times New Roman"/>
          <w:b/>
          <w:u w:val="single"/>
        </w:rPr>
        <w:t>7</w:t>
      </w:r>
      <w:r w:rsidRPr="00F93984">
        <w:rPr>
          <w:rFonts w:ascii="Times New Roman" w:hAnsi="Times New Roman" w:cs="Times New Roman"/>
          <w:b/>
          <w:u w:val="single"/>
        </w:rPr>
        <w:t>:</w:t>
      </w:r>
    </w:p>
    <w:p w14:paraId="485FD2B1" w14:textId="77777777" w:rsidR="00D3206F" w:rsidRDefault="00D3206F" w:rsidP="00EE7BE4">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D3206F" w:rsidRPr="00D3206F" w14:paraId="3147DAD2" w14:textId="77777777" w:rsidTr="00D3206F">
        <w:tc>
          <w:tcPr>
            <w:tcW w:w="3116" w:type="dxa"/>
          </w:tcPr>
          <w:p w14:paraId="1F229D08" w14:textId="77777777" w:rsidR="00D3206F" w:rsidRPr="00D3206F" w:rsidRDefault="00D3206F" w:rsidP="00EE7BE4">
            <w:pPr>
              <w:spacing w:line="360" w:lineRule="auto"/>
              <w:jc w:val="both"/>
              <w:rPr>
                <w:rFonts w:ascii="Times New Roman" w:hAnsi="Times New Roman" w:cs="Times New Roman"/>
                <w:b/>
              </w:rPr>
            </w:pPr>
            <w:r w:rsidRPr="00D3206F">
              <w:rPr>
                <w:rFonts w:ascii="Times New Roman" w:hAnsi="Times New Roman" w:cs="Times New Roman"/>
                <w:b/>
              </w:rPr>
              <w:t>Customer</w:t>
            </w:r>
          </w:p>
        </w:tc>
        <w:tc>
          <w:tcPr>
            <w:tcW w:w="3117" w:type="dxa"/>
          </w:tcPr>
          <w:p w14:paraId="0DEEEF63" w14:textId="77777777" w:rsidR="00D3206F" w:rsidRPr="00D3206F" w:rsidRDefault="00D3206F" w:rsidP="00EE7BE4">
            <w:pPr>
              <w:spacing w:line="360" w:lineRule="auto"/>
              <w:jc w:val="both"/>
              <w:rPr>
                <w:rFonts w:ascii="Times New Roman" w:hAnsi="Times New Roman" w:cs="Times New Roman"/>
                <w:b/>
              </w:rPr>
            </w:pPr>
            <w:r w:rsidRPr="00D3206F">
              <w:rPr>
                <w:rFonts w:ascii="Times New Roman" w:hAnsi="Times New Roman" w:cs="Times New Roman"/>
                <w:b/>
              </w:rPr>
              <w:t>Post-installation</w:t>
            </w:r>
          </w:p>
        </w:tc>
        <w:tc>
          <w:tcPr>
            <w:tcW w:w="3117" w:type="dxa"/>
          </w:tcPr>
          <w:p w14:paraId="22625447" w14:textId="77777777" w:rsidR="00D3206F" w:rsidRPr="00D3206F" w:rsidRDefault="00D3206F" w:rsidP="00EE7BE4">
            <w:pPr>
              <w:spacing w:line="360" w:lineRule="auto"/>
              <w:jc w:val="both"/>
              <w:rPr>
                <w:rFonts w:ascii="Times New Roman" w:hAnsi="Times New Roman" w:cs="Times New Roman"/>
                <w:b/>
              </w:rPr>
            </w:pPr>
            <w:r w:rsidRPr="00D3206F">
              <w:rPr>
                <w:rFonts w:ascii="Times New Roman" w:hAnsi="Times New Roman" w:cs="Times New Roman"/>
                <w:b/>
              </w:rPr>
              <w:t>Quarterly</w:t>
            </w:r>
          </w:p>
        </w:tc>
      </w:tr>
      <w:tr w:rsidR="00D3206F" w14:paraId="209208F8" w14:textId="77777777" w:rsidTr="00D3206F">
        <w:tc>
          <w:tcPr>
            <w:tcW w:w="3116" w:type="dxa"/>
          </w:tcPr>
          <w:p w14:paraId="2CA27884" w14:textId="77777777" w:rsidR="00D3206F" w:rsidRDefault="00D3206F" w:rsidP="00EE7BE4">
            <w:pPr>
              <w:spacing w:line="360" w:lineRule="auto"/>
              <w:jc w:val="both"/>
              <w:rPr>
                <w:rFonts w:ascii="Times New Roman" w:hAnsi="Times New Roman" w:cs="Times New Roman"/>
              </w:rPr>
            </w:pPr>
            <w:r>
              <w:rPr>
                <w:rFonts w:ascii="Times New Roman" w:hAnsi="Times New Roman" w:cs="Times New Roman"/>
              </w:rPr>
              <w:t>Residential</w:t>
            </w:r>
          </w:p>
        </w:tc>
        <w:tc>
          <w:tcPr>
            <w:tcW w:w="3117" w:type="dxa"/>
          </w:tcPr>
          <w:p w14:paraId="6FF62BB4" w14:textId="77777777" w:rsidR="00D3206F" w:rsidRDefault="00132022" w:rsidP="00EE7BE4">
            <w:pPr>
              <w:spacing w:line="360" w:lineRule="auto"/>
              <w:jc w:val="both"/>
              <w:rPr>
                <w:rFonts w:ascii="Times New Roman" w:hAnsi="Times New Roman" w:cs="Times New Roman"/>
              </w:rPr>
            </w:pPr>
            <w:r>
              <w:rPr>
                <w:rFonts w:ascii="Times New Roman" w:hAnsi="Times New Roman" w:cs="Times New Roman"/>
              </w:rPr>
              <w:t>68% (58 of 85</w:t>
            </w:r>
            <w:r w:rsidR="00D3206F">
              <w:rPr>
                <w:rFonts w:ascii="Times New Roman" w:hAnsi="Times New Roman" w:cs="Times New Roman"/>
              </w:rPr>
              <w:t>)</w:t>
            </w:r>
          </w:p>
        </w:tc>
        <w:tc>
          <w:tcPr>
            <w:tcW w:w="3117" w:type="dxa"/>
          </w:tcPr>
          <w:p w14:paraId="51F78ABB" w14:textId="77777777" w:rsidR="00D3206F" w:rsidRDefault="00132022" w:rsidP="00132022">
            <w:pPr>
              <w:spacing w:line="360" w:lineRule="auto"/>
              <w:jc w:val="both"/>
              <w:rPr>
                <w:rFonts w:ascii="Times New Roman" w:hAnsi="Times New Roman" w:cs="Times New Roman"/>
              </w:rPr>
            </w:pPr>
            <w:r>
              <w:rPr>
                <w:rFonts w:ascii="Times New Roman" w:hAnsi="Times New Roman" w:cs="Times New Roman"/>
              </w:rPr>
              <w:t>46</w:t>
            </w:r>
            <w:r w:rsidR="00D3206F">
              <w:rPr>
                <w:rFonts w:ascii="Times New Roman" w:hAnsi="Times New Roman" w:cs="Times New Roman"/>
              </w:rPr>
              <w:t>% (</w:t>
            </w:r>
            <w:r>
              <w:rPr>
                <w:rFonts w:ascii="Times New Roman" w:hAnsi="Times New Roman" w:cs="Times New Roman"/>
              </w:rPr>
              <w:t>46 of 99</w:t>
            </w:r>
            <w:r w:rsidR="00D3206F">
              <w:rPr>
                <w:rFonts w:ascii="Times New Roman" w:hAnsi="Times New Roman" w:cs="Times New Roman"/>
              </w:rPr>
              <w:t>)</w:t>
            </w:r>
          </w:p>
        </w:tc>
      </w:tr>
      <w:tr w:rsidR="00D3206F" w14:paraId="1E4F2EC6" w14:textId="77777777" w:rsidTr="00D3206F">
        <w:tc>
          <w:tcPr>
            <w:tcW w:w="3116" w:type="dxa"/>
          </w:tcPr>
          <w:p w14:paraId="1D6ECE30" w14:textId="77777777" w:rsidR="00D3206F" w:rsidRDefault="00D3206F" w:rsidP="00EE7BE4">
            <w:pPr>
              <w:spacing w:line="360" w:lineRule="auto"/>
              <w:jc w:val="both"/>
              <w:rPr>
                <w:rFonts w:ascii="Times New Roman" w:hAnsi="Times New Roman" w:cs="Times New Roman"/>
              </w:rPr>
            </w:pPr>
            <w:r>
              <w:rPr>
                <w:rFonts w:ascii="Times New Roman" w:hAnsi="Times New Roman" w:cs="Times New Roman"/>
              </w:rPr>
              <w:t>Commercial</w:t>
            </w:r>
          </w:p>
        </w:tc>
        <w:tc>
          <w:tcPr>
            <w:tcW w:w="3117" w:type="dxa"/>
          </w:tcPr>
          <w:p w14:paraId="3EE8D4D7" w14:textId="77777777" w:rsidR="00D3206F" w:rsidRDefault="00132022" w:rsidP="00EE7BE4">
            <w:pPr>
              <w:spacing w:line="360" w:lineRule="auto"/>
              <w:jc w:val="both"/>
              <w:rPr>
                <w:rFonts w:ascii="Times New Roman" w:hAnsi="Times New Roman" w:cs="Times New Roman"/>
              </w:rPr>
            </w:pPr>
            <w:r>
              <w:rPr>
                <w:rFonts w:ascii="Times New Roman" w:hAnsi="Times New Roman" w:cs="Times New Roman"/>
              </w:rPr>
              <w:t>35% (7 of 20</w:t>
            </w:r>
            <w:r w:rsidR="00D3206F">
              <w:rPr>
                <w:rFonts w:ascii="Times New Roman" w:hAnsi="Times New Roman" w:cs="Times New Roman"/>
              </w:rPr>
              <w:t>)</w:t>
            </w:r>
          </w:p>
        </w:tc>
        <w:tc>
          <w:tcPr>
            <w:tcW w:w="3117" w:type="dxa"/>
          </w:tcPr>
          <w:p w14:paraId="053A07F0" w14:textId="77777777" w:rsidR="00D3206F" w:rsidRDefault="00D3206F" w:rsidP="00EE7BE4">
            <w:pPr>
              <w:spacing w:line="360" w:lineRule="auto"/>
              <w:jc w:val="both"/>
              <w:rPr>
                <w:rFonts w:ascii="Times New Roman" w:hAnsi="Times New Roman" w:cs="Times New Roman"/>
              </w:rPr>
            </w:pPr>
            <w:r>
              <w:rPr>
                <w:rFonts w:ascii="Times New Roman" w:hAnsi="Times New Roman" w:cs="Times New Roman"/>
              </w:rPr>
              <w:t>50% (2 of 4)</w:t>
            </w:r>
          </w:p>
        </w:tc>
      </w:tr>
    </w:tbl>
    <w:p w14:paraId="5EC21853" w14:textId="77777777" w:rsidR="00D3206F" w:rsidRDefault="00D3206F" w:rsidP="00EE7BE4">
      <w:pPr>
        <w:spacing w:line="360" w:lineRule="auto"/>
        <w:jc w:val="both"/>
        <w:rPr>
          <w:rFonts w:ascii="Times New Roman" w:hAnsi="Times New Roman" w:cs="Times New Roman"/>
        </w:rPr>
      </w:pPr>
    </w:p>
    <w:p w14:paraId="572C2369" w14:textId="77777777" w:rsidR="00132022" w:rsidRDefault="00D3206F" w:rsidP="004A1BD8">
      <w:pPr>
        <w:spacing w:line="360" w:lineRule="auto"/>
        <w:jc w:val="both"/>
        <w:rPr>
          <w:rFonts w:ascii="Times New Roman" w:hAnsi="Times New Roman" w:cs="Times New Roman"/>
          <w:b/>
          <w:u w:val="single"/>
        </w:rPr>
      </w:pPr>
      <w:r>
        <w:rPr>
          <w:rFonts w:ascii="Times New Roman" w:hAnsi="Times New Roman" w:cs="Times New Roman"/>
        </w:rPr>
        <w:t xml:space="preserve">Overall satisfaction </w:t>
      </w:r>
      <w:r w:rsidR="00E02418">
        <w:rPr>
          <w:rFonts w:ascii="Times New Roman" w:hAnsi="Times New Roman" w:cs="Times New Roman"/>
        </w:rPr>
        <w:t xml:space="preserve">with the residential installations </w:t>
      </w:r>
      <w:r>
        <w:rPr>
          <w:rFonts w:ascii="Times New Roman" w:hAnsi="Times New Roman" w:cs="Times New Roman"/>
        </w:rPr>
        <w:t xml:space="preserve">remains high with </w:t>
      </w:r>
      <w:r w:rsidR="003360F2">
        <w:rPr>
          <w:rFonts w:ascii="Times New Roman" w:hAnsi="Times New Roman" w:cs="Times New Roman"/>
        </w:rPr>
        <w:t>98% of the 57</w:t>
      </w:r>
      <w:r w:rsidR="00E02418">
        <w:rPr>
          <w:rFonts w:ascii="Times New Roman" w:hAnsi="Times New Roman" w:cs="Times New Roman"/>
        </w:rPr>
        <w:t xml:space="preserve"> respondents reporting satisfied or very satisfied:</w:t>
      </w:r>
    </w:p>
    <w:p w14:paraId="56091E8A" w14:textId="77777777" w:rsidR="00E02418" w:rsidRPr="003F0B95" w:rsidRDefault="00E02418" w:rsidP="003F0B95">
      <w:pPr>
        <w:rPr>
          <w:rFonts w:ascii="Times New Roman" w:hAnsi="Times New Roman" w:cs="Times New Roman"/>
          <w:b/>
          <w:u w:val="single"/>
        </w:rPr>
      </w:pPr>
      <w:r>
        <w:rPr>
          <w:rFonts w:ascii="Times New Roman" w:hAnsi="Times New Roman" w:cs="Times New Roman"/>
          <w:b/>
          <w:u w:val="single"/>
        </w:rPr>
        <w:lastRenderedPageBreak/>
        <w:t>Chart No. 5</w:t>
      </w:r>
    </w:p>
    <w:p w14:paraId="36E56FFF" w14:textId="6C526E85" w:rsidR="00477D20" w:rsidRDefault="00934613" w:rsidP="00EE7BE4">
      <w:pPr>
        <w:spacing w:line="360" w:lineRule="auto"/>
        <w:jc w:val="both"/>
        <w:rPr>
          <w:rFonts w:ascii="Times New Roman" w:hAnsi="Times New Roman" w:cs="Times New Roman"/>
        </w:rPr>
      </w:pPr>
      <w:r>
        <w:rPr>
          <w:noProof/>
        </w:rPr>
        <w:drawing>
          <wp:inline distT="0" distB="0" distL="0" distR="0" wp14:anchorId="3166D3D0" wp14:editId="604AC6FE">
            <wp:extent cx="5943600" cy="2406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6015"/>
                    </a:xfrm>
                    <a:prstGeom prst="rect">
                      <a:avLst/>
                    </a:prstGeom>
                  </pic:spPr>
                </pic:pic>
              </a:graphicData>
            </a:graphic>
          </wp:inline>
        </w:drawing>
      </w:r>
    </w:p>
    <w:p w14:paraId="1B0657A4" w14:textId="77777777" w:rsidR="00597ED7" w:rsidRDefault="00597ED7" w:rsidP="00E02418">
      <w:pPr>
        <w:spacing w:line="360" w:lineRule="auto"/>
        <w:jc w:val="both"/>
        <w:rPr>
          <w:rFonts w:ascii="Times New Roman" w:hAnsi="Times New Roman" w:cs="Times New Roman"/>
        </w:rPr>
      </w:pPr>
    </w:p>
    <w:p w14:paraId="5D5CE56D" w14:textId="77777777" w:rsidR="00E02418" w:rsidRDefault="003360F2" w:rsidP="00E02418">
      <w:pPr>
        <w:spacing w:line="360" w:lineRule="auto"/>
        <w:jc w:val="both"/>
        <w:rPr>
          <w:rFonts w:ascii="Times New Roman" w:hAnsi="Times New Roman" w:cs="Times New Roman"/>
        </w:rPr>
      </w:pPr>
      <w:r>
        <w:rPr>
          <w:rFonts w:ascii="Times New Roman" w:hAnsi="Times New Roman" w:cs="Times New Roman"/>
        </w:rPr>
        <w:t>79</w:t>
      </w:r>
      <w:r w:rsidR="00E02418" w:rsidRPr="00E02418">
        <w:rPr>
          <w:rFonts w:ascii="Times New Roman" w:hAnsi="Times New Roman" w:cs="Times New Roman"/>
        </w:rPr>
        <w:t xml:space="preserve">% of </w:t>
      </w:r>
      <w:r w:rsidR="00E02418">
        <w:rPr>
          <w:rFonts w:ascii="Times New Roman" w:hAnsi="Times New Roman" w:cs="Times New Roman"/>
        </w:rPr>
        <w:t xml:space="preserve">residential </w:t>
      </w:r>
      <w:r w:rsidR="00E02418" w:rsidRPr="00E02418">
        <w:rPr>
          <w:rFonts w:ascii="Times New Roman" w:hAnsi="Times New Roman" w:cs="Times New Roman"/>
        </w:rPr>
        <w:t xml:space="preserve">customers indicated that they commute to work in their </w:t>
      </w:r>
      <w:r w:rsidR="00E02418">
        <w:rPr>
          <w:rFonts w:ascii="Times New Roman" w:hAnsi="Times New Roman" w:cs="Times New Roman"/>
        </w:rPr>
        <w:t>EV</w:t>
      </w:r>
      <w:r>
        <w:rPr>
          <w:rFonts w:ascii="Times New Roman" w:hAnsi="Times New Roman" w:cs="Times New Roman"/>
        </w:rPr>
        <w:t>, with 26% of those customers indicating</w:t>
      </w:r>
      <w:r w:rsidR="00E02418" w:rsidRPr="00E02418">
        <w:rPr>
          <w:rFonts w:ascii="Times New Roman" w:hAnsi="Times New Roman" w:cs="Times New Roman"/>
        </w:rPr>
        <w:t xml:space="preserve"> </w:t>
      </w:r>
      <w:r w:rsidR="00E02418">
        <w:rPr>
          <w:rFonts w:ascii="Times New Roman" w:hAnsi="Times New Roman" w:cs="Times New Roman"/>
        </w:rPr>
        <w:t>that their employer offers an EVSE at work</w:t>
      </w:r>
      <w:r w:rsidR="00E02418" w:rsidRPr="00E02418">
        <w:rPr>
          <w:rFonts w:ascii="Times New Roman" w:hAnsi="Times New Roman" w:cs="Times New Roman"/>
        </w:rPr>
        <w:t>.</w:t>
      </w:r>
    </w:p>
    <w:p w14:paraId="4FDA5EF0" w14:textId="77777777" w:rsidR="00E02418" w:rsidRPr="00E02418" w:rsidRDefault="00E02418" w:rsidP="00E02418">
      <w:pPr>
        <w:spacing w:line="360" w:lineRule="auto"/>
        <w:jc w:val="both"/>
        <w:rPr>
          <w:rFonts w:ascii="Times New Roman" w:hAnsi="Times New Roman" w:cs="Times New Roman"/>
        </w:rPr>
      </w:pPr>
    </w:p>
    <w:p w14:paraId="0778FCF3" w14:textId="169C73F8" w:rsidR="00E02418" w:rsidRPr="00E02418" w:rsidRDefault="00E02418" w:rsidP="00E02418">
      <w:pPr>
        <w:spacing w:line="360" w:lineRule="auto"/>
        <w:jc w:val="both"/>
        <w:rPr>
          <w:rFonts w:ascii="Times New Roman" w:hAnsi="Times New Roman" w:cs="Times New Roman"/>
        </w:rPr>
      </w:pPr>
      <w:r w:rsidRPr="00E02418">
        <w:rPr>
          <w:rFonts w:ascii="Times New Roman" w:hAnsi="Times New Roman" w:cs="Times New Roman"/>
        </w:rPr>
        <w:t>T</w:t>
      </w:r>
      <w:r w:rsidR="003529B0">
        <w:rPr>
          <w:rFonts w:ascii="Times New Roman" w:hAnsi="Times New Roman" w:cs="Times New Roman"/>
        </w:rPr>
        <w:t>hus far, t</w:t>
      </w:r>
      <w:r w:rsidRPr="00E02418">
        <w:rPr>
          <w:rFonts w:ascii="Times New Roman" w:hAnsi="Times New Roman" w:cs="Times New Roman"/>
        </w:rPr>
        <w:t xml:space="preserve">he average commute was </w:t>
      </w:r>
      <w:r w:rsidR="00F17605">
        <w:rPr>
          <w:rFonts w:ascii="Times New Roman" w:hAnsi="Times New Roman" w:cs="Times New Roman"/>
        </w:rPr>
        <w:t>24.2</w:t>
      </w:r>
      <w:r w:rsidRPr="00E02418">
        <w:rPr>
          <w:rFonts w:ascii="Times New Roman" w:hAnsi="Times New Roman" w:cs="Times New Roman"/>
        </w:rPr>
        <w:t xml:space="preserve"> miles for those that could use </w:t>
      </w:r>
      <w:r>
        <w:rPr>
          <w:rFonts w:ascii="Times New Roman" w:hAnsi="Times New Roman" w:cs="Times New Roman"/>
        </w:rPr>
        <w:t>an EVSE</w:t>
      </w:r>
      <w:r w:rsidRPr="00E02418">
        <w:rPr>
          <w:rFonts w:ascii="Times New Roman" w:hAnsi="Times New Roman" w:cs="Times New Roman"/>
        </w:rPr>
        <w:t xml:space="preserve"> at work and slightly </w:t>
      </w:r>
      <w:r w:rsidR="00F17605">
        <w:rPr>
          <w:rFonts w:ascii="Times New Roman" w:hAnsi="Times New Roman" w:cs="Times New Roman"/>
        </w:rPr>
        <w:t>lower</w:t>
      </w:r>
      <w:r w:rsidRPr="00E02418">
        <w:rPr>
          <w:rFonts w:ascii="Times New Roman" w:hAnsi="Times New Roman" w:cs="Times New Roman"/>
        </w:rPr>
        <w:t xml:space="preserve"> at </w:t>
      </w:r>
      <w:r w:rsidR="00F17605">
        <w:rPr>
          <w:rFonts w:ascii="Times New Roman" w:hAnsi="Times New Roman" w:cs="Times New Roman"/>
        </w:rPr>
        <w:t>23.7</w:t>
      </w:r>
      <w:r w:rsidRPr="00E02418">
        <w:rPr>
          <w:rFonts w:ascii="Times New Roman" w:hAnsi="Times New Roman" w:cs="Times New Roman"/>
        </w:rPr>
        <w:t xml:space="preserve"> mile</w:t>
      </w:r>
      <w:r>
        <w:rPr>
          <w:rFonts w:ascii="Times New Roman" w:hAnsi="Times New Roman" w:cs="Times New Roman"/>
        </w:rPr>
        <w:t xml:space="preserve">s for those that did not have an EVSE </w:t>
      </w:r>
      <w:r w:rsidRPr="00E02418">
        <w:rPr>
          <w:rFonts w:ascii="Times New Roman" w:hAnsi="Times New Roman" w:cs="Times New Roman"/>
        </w:rPr>
        <w:t>available.</w:t>
      </w:r>
    </w:p>
    <w:p w14:paraId="478CAEFF" w14:textId="77777777" w:rsidR="00597ED7" w:rsidRDefault="00597ED7" w:rsidP="003F0B95">
      <w:pPr>
        <w:rPr>
          <w:rFonts w:ascii="Times New Roman" w:hAnsi="Times New Roman" w:cs="Times New Roman"/>
          <w:b/>
          <w:u w:val="single"/>
        </w:rPr>
      </w:pPr>
    </w:p>
    <w:p w14:paraId="7B2259BB" w14:textId="4D9A35B3" w:rsidR="001F4E83" w:rsidRDefault="00D466C3" w:rsidP="003F0B95">
      <w:pPr>
        <w:rPr>
          <w:rFonts w:ascii="Times New Roman" w:hAnsi="Times New Roman" w:cs="Times New Roman"/>
          <w:b/>
          <w:u w:val="single"/>
        </w:rPr>
      </w:pPr>
      <w:r>
        <w:rPr>
          <w:rFonts w:ascii="Times New Roman" w:hAnsi="Times New Roman" w:cs="Times New Roman"/>
          <w:b/>
          <w:u w:val="single"/>
        </w:rPr>
        <w:t>Chart No. 6</w:t>
      </w:r>
    </w:p>
    <w:p w14:paraId="6FD946C1" w14:textId="77777777" w:rsidR="00477D20" w:rsidRDefault="003360F2" w:rsidP="00E02418">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6CBAB72" wp14:editId="7E7D2062">
            <wp:extent cx="4145915" cy="2383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915" cy="2383790"/>
                    </a:xfrm>
                    <a:prstGeom prst="rect">
                      <a:avLst/>
                    </a:prstGeom>
                    <a:noFill/>
                  </pic:spPr>
                </pic:pic>
              </a:graphicData>
            </a:graphic>
          </wp:inline>
        </w:drawing>
      </w:r>
    </w:p>
    <w:p w14:paraId="7D7C42A3" w14:textId="77777777" w:rsidR="00E02418" w:rsidRDefault="00E02418" w:rsidP="00EE7BE4">
      <w:pPr>
        <w:spacing w:line="360" w:lineRule="auto"/>
        <w:jc w:val="both"/>
        <w:rPr>
          <w:rFonts w:ascii="Times New Roman" w:hAnsi="Times New Roman" w:cs="Times New Roman"/>
        </w:rPr>
      </w:pPr>
    </w:p>
    <w:p w14:paraId="2315500B" w14:textId="77777777" w:rsidR="003360F2" w:rsidRDefault="003360F2" w:rsidP="00EE7BE4">
      <w:pPr>
        <w:spacing w:line="360" w:lineRule="auto"/>
        <w:jc w:val="both"/>
        <w:rPr>
          <w:rFonts w:ascii="Times New Roman" w:hAnsi="Times New Roman" w:cs="Times New Roman"/>
        </w:rPr>
      </w:pPr>
      <w:r>
        <w:rPr>
          <w:rFonts w:ascii="Times New Roman" w:hAnsi="Times New Roman" w:cs="Times New Roman"/>
        </w:rPr>
        <w:t>From the quarterly surveys, residential customers indicated a high degree of satisfaction with their EVSE.</w:t>
      </w:r>
    </w:p>
    <w:p w14:paraId="03AC6DF9" w14:textId="77777777" w:rsidR="003360F2" w:rsidRPr="003360F2" w:rsidRDefault="003360F2" w:rsidP="003360F2">
      <w:pPr>
        <w:rPr>
          <w:rFonts w:ascii="Times New Roman" w:hAnsi="Times New Roman" w:cs="Times New Roman"/>
          <w:b/>
          <w:u w:val="single"/>
        </w:rPr>
      </w:pPr>
      <w:r>
        <w:rPr>
          <w:rFonts w:ascii="Times New Roman" w:hAnsi="Times New Roman" w:cs="Times New Roman"/>
          <w:b/>
          <w:u w:val="single"/>
        </w:rPr>
        <w:lastRenderedPageBreak/>
        <w:t>Chart No. 7</w:t>
      </w:r>
    </w:p>
    <w:p w14:paraId="090390DF" w14:textId="77777777" w:rsidR="003360F2" w:rsidRDefault="003360F2" w:rsidP="003360F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1504611" wp14:editId="1F9CB466">
            <wp:extent cx="4145915" cy="2383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915" cy="2383790"/>
                    </a:xfrm>
                    <a:prstGeom prst="rect">
                      <a:avLst/>
                    </a:prstGeom>
                    <a:noFill/>
                  </pic:spPr>
                </pic:pic>
              </a:graphicData>
            </a:graphic>
          </wp:inline>
        </w:drawing>
      </w:r>
    </w:p>
    <w:p w14:paraId="68D98351" w14:textId="77777777" w:rsidR="00E02418" w:rsidRPr="00AF505D" w:rsidRDefault="003360F2" w:rsidP="00AF505D">
      <w:pPr>
        <w:spacing w:line="360" w:lineRule="auto"/>
        <w:jc w:val="both"/>
        <w:rPr>
          <w:rFonts w:ascii="Times New Roman" w:hAnsi="Times New Roman" w:cs="Times New Roman"/>
        </w:rPr>
      </w:pPr>
      <w:r w:rsidRPr="00AF505D">
        <w:rPr>
          <w:rFonts w:ascii="Times New Roman" w:hAnsi="Times New Roman" w:cs="Times New Roman"/>
        </w:rPr>
        <w:t xml:space="preserve">Follow-up phone interviews will be conducted with commercial customers to solicit greater participation in online surveys and to gather more information.  </w:t>
      </w:r>
      <w:r w:rsidR="00E02418" w:rsidRPr="00AF505D">
        <w:rPr>
          <w:rFonts w:ascii="Times New Roman" w:hAnsi="Times New Roman" w:cs="Times New Roman"/>
        </w:rPr>
        <w:t xml:space="preserve">Additional insights from the customer surveys will be reported as </w:t>
      </w:r>
      <w:r w:rsidR="001F4E83" w:rsidRPr="00AF505D">
        <w:rPr>
          <w:rFonts w:ascii="Times New Roman" w:hAnsi="Times New Roman" w:cs="Times New Roman"/>
        </w:rPr>
        <w:t>a greater number of responses are received.</w:t>
      </w:r>
    </w:p>
    <w:p w14:paraId="7B8F9F20" w14:textId="77777777" w:rsidR="00E02418" w:rsidRPr="00AF505D" w:rsidRDefault="00E02418" w:rsidP="00AF505D">
      <w:pPr>
        <w:spacing w:line="360" w:lineRule="auto"/>
        <w:jc w:val="both"/>
        <w:rPr>
          <w:rFonts w:ascii="Times New Roman" w:hAnsi="Times New Roman" w:cs="Times New Roman"/>
        </w:rPr>
      </w:pPr>
    </w:p>
    <w:p w14:paraId="42A4247C" w14:textId="77777777" w:rsidR="00DF35D6" w:rsidRPr="00AF505D" w:rsidRDefault="00477D20" w:rsidP="00AF505D">
      <w:pPr>
        <w:spacing w:line="360" w:lineRule="auto"/>
        <w:jc w:val="both"/>
        <w:rPr>
          <w:rFonts w:ascii="Times New Roman" w:eastAsia="Calibri" w:hAnsi="Times New Roman" w:cs="Times New Roman"/>
          <w:b/>
        </w:rPr>
      </w:pPr>
      <w:r w:rsidRPr="00AF505D">
        <w:rPr>
          <w:rFonts w:ascii="Times New Roman" w:eastAsia="Calibri" w:hAnsi="Times New Roman" w:cs="Times New Roman"/>
          <w:b/>
        </w:rPr>
        <w:t xml:space="preserve">Data Analysis, </w:t>
      </w:r>
      <w:r w:rsidR="00DF35D6" w:rsidRPr="00AF505D">
        <w:rPr>
          <w:rFonts w:ascii="Times New Roman" w:eastAsia="Calibri" w:hAnsi="Times New Roman" w:cs="Times New Roman"/>
          <w:b/>
        </w:rPr>
        <w:t>Modeling</w:t>
      </w:r>
      <w:r w:rsidRPr="00AF505D">
        <w:rPr>
          <w:rFonts w:ascii="Times New Roman" w:eastAsia="Calibri" w:hAnsi="Times New Roman" w:cs="Times New Roman"/>
          <w:b/>
        </w:rPr>
        <w:t>, and Load Management</w:t>
      </w:r>
    </w:p>
    <w:p w14:paraId="2E188E34" w14:textId="77777777" w:rsidR="003360F2" w:rsidRPr="00AF505D" w:rsidRDefault="003360F2" w:rsidP="00AF505D">
      <w:pPr>
        <w:spacing w:line="360" w:lineRule="auto"/>
        <w:jc w:val="both"/>
        <w:rPr>
          <w:rFonts w:ascii="Times New Roman" w:eastAsia="Calibri" w:hAnsi="Times New Roman" w:cs="Times New Roman"/>
        </w:rPr>
      </w:pPr>
    </w:p>
    <w:p w14:paraId="7F141C9B" w14:textId="707ABDCD" w:rsidR="003360F2" w:rsidRPr="00AF505D" w:rsidRDefault="003360F2" w:rsidP="00AF505D">
      <w:pPr>
        <w:spacing w:line="360" w:lineRule="auto"/>
        <w:jc w:val="both"/>
        <w:rPr>
          <w:rFonts w:ascii="Times New Roman" w:eastAsia="Calibri" w:hAnsi="Times New Roman" w:cs="Times New Roman"/>
        </w:rPr>
      </w:pPr>
      <w:r w:rsidRPr="00AF505D">
        <w:rPr>
          <w:rFonts w:ascii="Times New Roman" w:eastAsia="Calibri" w:hAnsi="Times New Roman" w:cs="Times New Roman"/>
        </w:rPr>
        <w:t xml:space="preserve">Distribution of residential port installations are shown in the chart below, </w:t>
      </w:r>
      <w:r w:rsidR="009774A4" w:rsidRPr="00AF505D">
        <w:rPr>
          <w:rFonts w:ascii="Times New Roman" w:eastAsia="Calibri" w:hAnsi="Times New Roman" w:cs="Times New Roman"/>
        </w:rPr>
        <w:t>showing the greater concentrations in the Spokane area</w:t>
      </w:r>
      <w:r w:rsidR="00700557">
        <w:rPr>
          <w:rFonts w:ascii="Times New Roman" w:eastAsia="Calibri" w:hAnsi="Times New Roman" w:cs="Times New Roman"/>
        </w:rPr>
        <w:t>.  In addition to this are a few installations as far north as Colville and south in Pullman and Clarkston.</w:t>
      </w:r>
      <w:r w:rsidR="009774A4" w:rsidRPr="00AF505D">
        <w:rPr>
          <w:rFonts w:ascii="Times New Roman" w:eastAsia="Calibri" w:hAnsi="Times New Roman" w:cs="Times New Roman"/>
        </w:rPr>
        <w:t xml:space="preserve"> </w:t>
      </w:r>
    </w:p>
    <w:p w14:paraId="419A5D98" w14:textId="77777777" w:rsidR="009774A4" w:rsidRPr="00AF505D" w:rsidRDefault="009774A4" w:rsidP="00AF505D">
      <w:pPr>
        <w:spacing w:line="360" w:lineRule="auto"/>
        <w:jc w:val="both"/>
        <w:rPr>
          <w:rFonts w:ascii="Times New Roman" w:eastAsia="Calibri" w:hAnsi="Times New Roman" w:cs="Times New Roman"/>
        </w:rPr>
      </w:pPr>
    </w:p>
    <w:p w14:paraId="59FA7566" w14:textId="77777777" w:rsidR="00852470" w:rsidRDefault="00852470">
      <w:pPr>
        <w:rPr>
          <w:rFonts w:ascii="Times New Roman" w:hAnsi="Times New Roman" w:cs="Times New Roman"/>
          <w:b/>
          <w:u w:val="single"/>
        </w:rPr>
      </w:pPr>
      <w:r>
        <w:rPr>
          <w:rFonts w:ascii="Times New Roman" w:hAnsi="Times New Roman" w:cs="Times New Roman"/>
          <w:b/>
          <w:u w:val="single"/>
        </w:rPr>
        <w:br w:type="page"/>
      </w:r>
    </w:p>
    <w:p w14:paraId="5A0570A6" w14:textId="063C7FAB" w:rsidR="009774A4" w:rsidRPr="00AF505D" w:rsidRDefault="006E315D" w:rsidP="00AF505D">
      <w:pPr>
        <w:spacing w:line="360" w:lineRule="auto"/>
        <w:rPr>
          <w:rFonts w:ascii="Times New Roman" w:hAnsi="Times New Roman" w:cs="Times New Roman"/>
          <w:b/>
          <w:u w:val="single"/>
        </w:rPr>
      </w:pPr>
      <w:r w:rsidRPr="00AF505D">
        <w:rPr>
          <w:rFonts w:ascii="Times New Roman" w:hAnsi="Times New Roman" w:cs="Times New Roman"/>
          <w:b/>
          <w:u w:val="single"/>
        </w:rPr>
        <w:lastRenderedPageBreak/>
        <w:t xml:space="preserve">Figure No. 1 – Residential Port </w:t>
      </w:r>
      <w:r w:rsidR="009774A4" w:rsidRPr="00AF505D">
        <w:rPr>
          <w:rFonts w:ascii="Times New Roman" w:hAnsi="Times New Roman" w:cs="Times New Roman"/>
          <w:b/>
          <w:u w:val="single"/>
        </w:rPr>
        <w:t>“</w:t>
      </w:r>
      <w:r w:rsidRPr="00AF505D">
        <w:rPr>
          <w:rFonts w:ascii="Times New Roman" w:hAnsi="Times New Roman" w:cs="Times New Roman"/>
          <w:b/>
          <w:u w:val="single"/>
        </w:rPr>
        <w:t>Heatmap</w:t>
      </w:r>
      <w:r w:rsidR="009774A4" w:rsidRPr="00AF505D">
        <w:rPr>
          <w:rFonts w:ascii="Times New Roman" w:hAnsi="Times New Roman" w:cs="Times New Roman"/>
          <w:b/>
          <w:u w:val="single"/>
        </w:rPr>
        <w:t>”</w:t>
      </w:r>
    </w:p>
    <w:p w14:paraId="1DBF87BE" w14:textId="68A8DC86" w:rsidR="006E315D" w:rsidRPr="00AF505D" w:rsidRDefault="00DD3F95" w:rsidP="00B255EA">
      <w:pPr>
        <w:spacing w:line="360" w:lineRule="auto"/>
        <w:jc w:val="center"/>
        <w:rPr>
          <w:rFonts w:ascii="Times New Roman" w:hAnsi="Times New Roman" w:cs="Times New Roman"/>
          <w:b/>
          <w:u w:val="single"/>
        </w:rPr>
      </w:pPr>
      <w:r>
        <w:rPr>
          <w:noProof/>
        </w:rPr>
        <w:drawing>
          <wp:inline distT="0" distB="0" distL="0" distR="0" wp14:anchorId="3120F3C5" wp14:editId="4D1442A3">
            <wp:extent cx="4667164" cy="5219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5922" cy="5229495"/>
                    </a:xfrm>
                    <a:prstGeom prst="rect">
                      <a:avLst/>
                    </a:prstGeom>
                  </pic:spPr>
                </pic:pic>
              </a:graphicData>
            </a:graphic>
          </wp:inline>
        </w:drawing>
      </w:r>
    </w:p>
    <w:p w14:paraId="13BC97BD" w14:textId="77777777" w:rsidR="009774A4" w:rsidRPr="00AF505D" w:rsidRDefault="009774A4" w:rsidP="00AF505D">
      <w:pPr>
        <w:spacing w:line="360" w:lineRule="auto"/>
        <w:rPr>
          <w:rFonts w:ascii="Times New Roman" w:hAnsi="Times New Roman" w:cs="Times New Roman"/>
          <w:b/>
          <w:u w:val="single"/>
        </w:rPr>
      </w:pPr>
    </w:p>
    <w:p w14:paraId="4515F66A" w14:textId="18EA043D" w:rsidR="009774A4" w:rsidRPr="00AF505D" w:rsidRDefault="009774A4" w:rsidP="00852470">
      <w:pPr>
        <w:spacing w:line="360" w:lineRule="auto"/>
        <w:jc w:val="both"/>
        <w:rPr>
          <w:rFonts w:ascii="Times New Roman" w:hAnsi="Times New Roman" w:cs="Times New Roman"/>
        </w:rPr>
      </w:pPr>
      <w:r w:rsidRPr="00AF505D">
        <w:rPr>
          <w:rFonts w:ascii="Times New Roman" w:hAnsi="Times New Roman" w:cs="Times New Roman"/>
        </w:rPr>
        <w:t xml:space="preserve">Daily consumption, demand averages, and loading profiles are shown in the </w:t>
      </w:r>
      <w:r w:rsidR="00DD1CF7">
        <w:rPr>
          <w:rFonts w:ascii="Times New Roman" w:hAnsi="Times New Roman" w:cs="Times New Roman"/>
        </w:rPr>
        <w:t>charts</w:t>
      </w:r>
      <w:r w:rsidRPr="00AF505D">
        <w:rPr>
          <w:rFonts w:ascii="Times New Roman" w:hAnsi="Times New Roman" w:cs="Times New Roman"/>
        </w:rPr>
        <w:t xml:space="preserve"> below.  Weekday BEV commuters are highest at 6.3 kWh per day, followed by BEV non-commuters at 5.3, PHEV commuters at 5.2, and PHEV non-commuters at 4.3 kWh per day, respectively.  Weekday electricity consumption is consistently higher than on weekends.  Also note that there is a roughly 1</w:t>
      </w:r>
      <w:r w:rsidR="00E6068E">
        <w:rPr>
          <w:rFonts w:ascii="Times New Roman" w:hAnsi="Times New Roman" w:cs="Times New Roman"/>
        </w:rPr>
        <w:t xml:space="preserve"> </w:t>
      </w:r>
      <w:r w:rsidRPr="00AF505D">
        <w:rPr>
          <w:rFonts w:ascii="Times New Roman" w:hAnsi="Times New Roman" w:cs="Times New Roman"/>
        </w:rPr>
        <w:t xml:space="preserve">kWh difference between commuters and non-commuters in similar vehicle types.  </w:t>
      </w:r>
    </w:p>
    <w:p w14:paraId="769B28A8" w14:textId="77777777" w:rsidR="009774A4" w:rsidRPr="00AF505D" w:rsidRDefault="009774A4" w:rsidP="00AF505D">
      <w:pPr>
        <w:spacing w:line="360" w:lineRule="auto"/>
        <w:rPr>
          <w:rFonts w:ascii="Times New Roman" w:hAnsi="Times New Roman" w:cs="Times New Roman"/>
          <w:b/>
          <w:u w:val="single"/>
        </w:rPr>
      </w:pPr>
    </w:p>
    <w:p w14:paraId="259DFC88" w14:textId="77777777" w:rsidR="00DD3F95" w:rsidRDefault="00DD3F95">
      <w:pPr>
        <w:rPr>
          <w:rFonts w:ascii="Times New Roman" w:hAnsi="Times New Roman" w:cs="Times New Roman"/>
          <w:b/>
          <w:u w:val="single"/>
        </w:rPr>
      </w:pPr>
      <w:r>
        <w:rPr>
          <w:rFonts w:ascii="Times New Roman" w:hAnsi="Times New Roman" w:cs="Times New Roman"/>
          <w:b/>
          <w:u w:val="single"/>
        </w:rPr>
        <w:br w:type="page"/>
      </w:r>
    </w:p>
    <w:p w14:paraId="23FFF2F2" w14:textId="76E0B573" w:rsidR="006E315D" w:rsidRPr="00AF505D" w:rsidRDefault="00852470" w:rsidP="00AF505D">
      <w:pPr>
        <w:spacing w:line="360" w:lineRule="auto"/>
        <w:rPr>
          <w:rFonts w:ascii="Times New Roman" w:hAnsi="Times New Roman" w:cs="Times New Roman"/>
        </w:rPr>
      </w:pPr>
      <w:r>
        <w:rPr>
          <w:rFonts w:ascii="Times New Roman" w:hAnsi="Times New Roman" w:cs="Times New Roman"/>
          <w:b/>
          <w:u w:val="single"/>
        </w:rPr>
        <w:lastRenderedPageBreak/>
        <w:t>Chart</w:t>
      </w:r>
      <w:r w:rsidR="006E315D" w:rsidRPr="00AF505D">
        <w:rPr>
          <w:rFonts w:ascii="Times New Roman" w:hAnsi="Times New Roman" w:cs="Times New Roman"/>
          <w:b/>
          <w:u w:val="single"/>
        </w:rPr>
        <w:t xml:space="preserve"> No.</w:t>
      </w:r>
      <w:r>
        <w:rPr>
          <w:rFonts w:ascii="Times New Roman" w:hAnsi="Times New Roman" w:cs="Times New Roman"/>
          <w:b/>
          <w:u w:val="single"/>
        </w:rPr>
        <w:t xml:space="preserve"> 8</w:t>
      </w:r>
    </w:p>
    <w:p w14:paraId="2D17FDF0" w14:textId="77777777" w:rsidR="006E315D" w:rsidRPr="00AF505D" w:rsidRDefault="006E315D" w:rsidP="00AF505D">
      <w:pPr>
        <w:spacing w:line="360" w:lineRule="auto"/>
        <w:jc w:val="center"/>
        <w:rPr>
          <w:rFonts w:ascii="Times New Roman" w:hAnsi="Times New Roman" w:cs="Times New Roman"/>
          <w:b/>
          <w:u w:val="single"/>
        </w:rPr>
      </w:pPr>
      <w:r w:rsidRPr="00AF505D">
        <w:rPr>
          <w:rFonts w:ascii="Times New Roman" w:hAnsi="Times New Roman" w:cs="Times New Roman"/>
          <w:noProof/>
        </w:rPr>
        <w:drawing>
          <wp:inline distT="0" distB="0" distL="0" distR="0" wp14:anchorId="79604A1C" wp14:editId="5FD5B6E2">
            <wp:extent cx="5396865" cy="2540000"/>
            <wp:effectExtent l="0" t="0" r="13335"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75B9BB" w14:textId="77777777" w:rsidR="006E315D" w:rsidRPr="00AF505D" w:rsidRDefault="006E315D" w:rsidP="00AF505D">
      <w:pPr>
        <w:spacing w:line="360" w:lineRule="auto"/>
        <w:rPr>
          <w:rFonts w:ascii="Times New Roman" w:hAnsi="Times New Roman" w:cs="Times New Roman"/>
          <w:b/>
          <w:u w:val="single"/>
        </w:rPr>
      </w:pPr>
    </w:p>
    <w:p w14:paraId="28E230E6" w14:textId="2DE8BCDB" w:rsidR="00D8767C" w:rsidRDefault="009774A4" w:rsidP="00DD3F95">
      <w:pPr>
        <w:spacing w:line="360" w:lineRule="auto"/>
        <w:jc w:val="both"/>
        <w:rPr>
          <w:rFonts w:ascii="Times New Roman" w:hAnsi="Times New Roman" w:cs="Times New Roman"/>
          <w:b/>
          <w:u w:val="single"/>
        </w:rPr>
      </w:pPr>
      <w:r w:rsidRPr="00AF505D">
        <w:rPr>
          <w:rFonts w:ascii="Times New Roman" w:hAnsi="Times New Roman" w:cs="Times New Roman"/>
        </w:rPr>
        <w:t>Weekday demand peaks between 5</w:t>
      </w:r>
      <w:r w:rsidR="00CB10B0">
        <w:rPr>
          <w:rFonts w:ascii="Times New Roman" w:hAnsi="Times New Roman" w:cs="Times New Roman"/>
        </w:rPr>
        <w:t xml:space="preserve"> </w:t>
      </w:r>
      <w:r w:rsidRPr="00AF505D">
        <w:rPr>
          <w:rFonts w:ascii="Times New Roman" w:hAnsi="Times New Roman" w:cs="Times New Roman"/>
        </w:rPr>
        <w:t>-</w:t>
      </w:r>
      <w:r w:rsidR="00CB10B0">
        <w:rPr>
          <w:rFonts w:ascii="Times New Roman" w:hAnsi="Times New Roman" w:cs="Times New Roman"/>
        </w:rPr>
        <w:t xml:space="preserve"> </w:t>
      </w:r>
      <w:r w:rsidRPr="00AF505D">
        <w:rPr>
          <w:rFonts w:ascii="Times New Roman" w:hAnsi="Times New Roman" w:cs="Times New Roman"/>
        </w:rPr>
        <w:t>9</w:t>
      </w:r>
      <w:r w:rsidR="00CB10B0">
        <w:rPr>
          <w:rFonts w:ascii="Times New Roman" w:hAnsi="Times New Roman" w:cs="Times New Roman"/>
        </w:rPr>
        <w:t xml:space="preserve"> </w:t>
      </w:r>
      <w:r w:rsidRPr="00AF505D">
        <w:rPr>
          <w:rFonts w:ascii="Times New Roman" w:hAnsi="Times New Roman" w:cs="Times New Roman"/>
        </w:rPr>
        <w:t>p</w:t>
      </w:r>
      <w:r w:rsidR="00CB10B0">
        <w:rPr>
          <w:rFonts w:ascii="Times New Roman" w:hAnsi="Times New Roman" w:cs="Times New Roman"/>
        </w:rPr>
        <w:t>.</w:t>
      </w:r>
      <w:r w:rsidRPr="00AF505D">
        <w:rPr>
          <w:rFonts w:ascii="Times New Roman" w:hAnsi="Times New Roman" w:cs="Times New Roman"/>
        </w:rPr>
        <w:t>m</w:t>
      </w:r>
      <w:r w:rsidR="00CB10B0">
        <w:rPr>
          <w:rFonts w:ascii="Times New Roman" w:hAnsi="Times New Roman" w:cs="Times New Roman"/>
        </w:rPr>
        <w:t>.</w:t>
      </w:r>
      <w:r w:rsidRPr="00AF505D">
        <w:rPr>
          <w:rFonts w:ascii="Times New Roman" w:hAnsi="Times New Roman" w:cs="Times New Roman"/>
        </w:rPr>
        <w:t xml:space="preserve"> with a steady decline following, as shown below. Weekends see generally flatter peak demand among the average PEV, as participants tend to consume less energy on average and charging sessions are more widely dispersed throughout the day.</w:t>
      </w:r>
    </w:p>
    <w:p w14:paraId="37F95B7D" w14:textId="77777777" w:rsidR="00DD3F95" w:rsidRDefault="00DD3F95" w:rsidP="00AF505D">
      <w:pPr>
        <w:spacing w:line="360" w:lineRule="auto"/>
        <w:rPr>
          <w:rFonts w:ascii="Times New Roman" w:hAnsi="Times New Roman" w:cs="Times New Roman"/>
          <w:b/>
          <w:u w:val="single"/>
        </w:rPr>
      </w:pPr>
    </w:p>
    <w:p w14:paraId="15D04EF7" w14:textId="32A6178C" w:rsidR="001B6642" w:rsidRDefault="00852470" w:rsidP="00AF505D">
      <w:pPr>
        <w:spacing w:line="360" w:lineRule="auto"/>
        <w:rPr>
          <w:rFonts w:ascii="Times New Roman" w:hAnsi="Times New Roman" w:cs="Times New Roman"/>
          <w:b/>
          <w:u w:val="single"/>
        </w:rPr>
      </w:pPr>
      <w:r>
        <w:rPr>
          <w:rFonts w:ascii="Times New Roman" w:hAnsi="Times New Roman" w:cs="Times New Roman"/>
          <w:b/>
          <w:u w:val="single"/>
        </w:rPr>
        <w:t>Chart No. 9</w:t>
      </w:r>
    </w:p>
    <w:p w14:paraId="7C26A1EF" w14:textId="216281F9" w:rsidR="006E315D" w:rsidRPr="00AF505D" w:rsidRDefault="001B6642" w:rsidP="001B6642">
      <w:pPr>
        <w:spacing w:line="360" w:lineRule="auto"/>
        <w:jc w:val="center"/>
        <w:rPr>
          <w:rFonts w:ascii="Times New Roman" w:hAnsi="Times New Roman" w:cs="Times New Roman"/>
          <w:b/>
          <w:u w:val="single"/>
        </w:rPr>
      </w:pPr>
      <w:r>
        <w:rPr>
          <w:rFonts w:ascii="Times New Roman" w:hAnsi="Times New Roman" w:cs="Times New Roman"/>
          <w:b/>
          <w:noProof/>
          <w:u w:val="single"/>
        </w:rPr>
        <w:drawing>
          <wp:inline distT="0" distB="0" distL="0" distR="0" wp14:anchorId="1A68D5E7" wp14:editId="6F40FCBA">
            <wp:extent cx="5588000" cy="285469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096" cy="2862406"/>
                    </a:xfrm>
                    <a:prstGeom prst="rect">
                      <a:avLst/>
                    </a:prstGeom>
                    <a:noFill/>
                  </pic:spPr>
                </pic:pic>
              </a:graphicData>
            </a:graphic>
          </wp:inline>
        </w:drawing>
      </w:r>
    </w:p>
    <w:p w14:paraId="1995C74A" w14:textId="23A64945" w:rsidR="006E315D" w:rsidRPr="00AF505D" w:rsidRDefault="006E315D" w:rsidP="00647E29">
      <w:pPr>
        <w:spacing w:line="360" w:lineRule="auto"/>
        <w:jc w:val="both"/>
        <w:rPr>
          <w:rFonts w:ascii="Times New Roman" w:hAnsi="Times New Roman" w:cs="Times New Roman"/>
        </w:rPr>
      </w:pPr>
      <w:r w:rsidRPr="00AF505D">
        <w:rPr>
          <w:rFonts w:ascii="Times New Roman" w:hAnsi="Times New Roman" w:cs="Times New Roman"/>
        </w:rPr>
        <w:lastRenderedPageBreak/>
        <w:t>On average, both commuter types of BEV drivers have a slightly higher weekday charge rate than PHEV commuter drivers. This can be attributed to the higher charge rate seen on most BEVs in the program. While PHEV’s like the Chevy Volt generally don’t charge above 3.6 kW, many BEVs in the program are capable of charging at the 6.6</w:t>
      </w:r>
      <w:r w:rsidR="00E6068E">
        <w:rPr>
          <w:rFonts w:ascii="Times New Roman" w:hAnsi="Times New Roman" w:cs="Times New Roman"/>
        </w:rPr>
        <w:t xml:space="preserve"> </w:t>
      </w:r>
      <w:r w:rsidRPr="00AF505D">
        <w:rPr>
          <w:rFonts w:ascii="Times New Roman" w:hAnsi="Times New Roman" w:cs="Times New Roman"/>
        </w:rPr>
        <w:t xml:space="preserve">kW maximum rate. </w:t>
      </w:r>
    </w:p>
    <w:p w14:paraId="220B2A7E" w14:textId="77777777" w:rsidR="006E315D" w:rsidRPr="00AF505D" w:rsidRDefault="006E315D" w:rsidP="00647E29">
      <w:pPr>
        <w:spacing w:line="360" w:lineRule="auto"/>
        <w:jc w:val="both"/>
        <w:rPr>
          <w:rFonts w:ascii="Times New Roman" w:hAnsi="Times New Roman" w:cs="Times New Roman"/>
        </w:rPr>
      </w:pPr>
    </w:p>
    <w:p w14:paraId="2169D7A0" w14:textId="77777777" w:rsidR="006E315D" w:rsidRPr="00AF505D" w:rsidRDefault="00E23518" w:rsidP="00647E29">
      <w:pPr>
        <w:spacing w:line="360" w:lineRule="auto"/>
        <w:jc w:val="both"/>
        <w:rPr>
          <w:rFonts w:ascii="Times New Roman" w:hAnsi="Times New Roman" w:cs="Times New Roman"/>
        </w:rPr>
      </w:pPr>
      <w:r w:rsidRPr="00AF505D">
        <w:rPr>
          <w:rFonts w:ascii="Times New Roman" w:hAnsi="Times New Roman" w:cs="Times New Roman"/>
        </w:rPr>
        <w:t xml:space="preserve">The charts below show the load profiles of the four basic driver and vehicle type categories.  </w:t>
      </w:r>
    </w:p>
    <w:p w14:paraId="3AA654AE" w14:textId="77777777" w:rsidR="00DD3F95" w:rsidRDefault="00DD3F95" w:rsidP="00AF505D">
      <w:pPr>
        <w:spacing w:line="360" w:lineRule="auto"/>
        <w:rPr>
          <w:rFonts w:ascii="Times New Roman" w:hAnsi="Times New Roman" w:cs="Times New Roman"/>
          <w:b/>
          <w:u w:val="single"/>
        </w:rPr>
      </w:pPr>
    </w:p>
    <w:p w14:paraId="7481E346" w14:textId="14772A81" w:rsidR="006E315D" w:rsidRDefault="00DD3F95" w:rsidP="00AF505D">
      <w:pPr>
        <w:spacing w:line="360" w:lineRule="auto"/>
        <w:rPr>
          <w:rFonts w:ascii="Times New Roman" w:hAnsi="Times New Roman" w:cs="Times New Roman"/>
          <w:b/>
          <w:u w:val="single"/>
        </w:rPr>
      </w:pPr>
      <w:r>
        <w:rPr>
          <w:rFonts w:ascii="Times New Roman" w:hAnsi="Times New Roman" w:cs="Times New Roman"/>
          <w:b/>
          <w:u w:val="single"/>
        </w:rPr>
        <w:t>C</w:t>
      </w:r>
      <w:r w:rsidR="00D466C3">
        <w:rPr>
          <w:rFonts w:ascii="Times New Roman" w:hAnsi="Times New Roman" w:cs="Times New Roman"/>
          <w:b/>
          <w:u w:val="single"/>
        </w:rPr>
        <w:t>hart No. 10</w:t>
      </w:r>
      <w:r w:rsidR="006E315D" w:rsidRPr="00AF505D">
        <w:rPr>
          <w:rFonts w:ascii="Times New Roman" w:hAnsi="Times New Roman" w:cs="Times New Roman"/>
          <w:b/>
          <w:u w:val="single"/>
        </w:rPr>
        <w:t xml:space="preserve"> </w:t>
      </w:r>
    </w:p>
    <w:p w14:paraId="2DD26343" w14:textId="6BA31BF4" w:rsidR="00DA0FFA" w:rsidRPr="00AF505D" w:rsidRDefault="00DA0FFA"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7DEB9A46" wp14:editId="5EB1F223">
            <wp:extent cx="5956300" cy="357886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3578860"/>
                    </a:xfrm>
                    <a:prstGeom prst="rect">
                      <a:avLst/>
                    </a:prstGeom>
                    <a:noFill/>
                  </pic:spPr>
                </pic:pic>
              </a:graphicData>
            </a:graphic>
          </wp:inline>
        </w:drawing>
      </w:r>
    </w:p>
    <w:p w14:paraId="087AB5A2" w14:textId="77777777" w:rsidR="00D8767C" w:rsidRDefault="00D8767C" w:rsidP="00635401">
      <w:pPr>
        <w:rPr>
          <w:rFonts w:ascii="Times New Roman" w:hAnsi="Times New Roman" w:cs="Times New Roman"/>
          <w:b/>
          <w:u w:val="single"/>
        </w:rPr>
      </w:pPr>
    </w:p>
    <w:p w14:paraId="43253B18" w14:textId="77777777" w:rsidR="00DD3F95" w:rsidRDefault="00DD3F95">
      <w:pPr>
        <w:rPr>
          <w:rFonts w:ascii="Times New Roman" w:hAnsi="Times New Roman" w:cs="Times New Roman"/>
          <w:b/>
          <w:u w:val="single"/>
        </w:rPr>
      </w:pPr>
      <w:r>
        <w:rPr>
          <w:rFonts w:ascii="Times New Roman" w:hAnsi="Times New Roman" w:cs="Times New Roman"/>
          <w:b/>
          <w:u w:val="single"/>
        </w:rPr>
        <w:br w:type="page"/>
      </w:r>
    </w:p>
    <w:p w14:paraId="5A775D91" w14:textId="1A0B6B6F" w:rsidR="006E315D" w:rsidRDefault="006E315D" w:rsidP="00635401">
      <w:pPr>
        <w:rPr>
          <w:rFonts w:ascii="Times New Roman" w:hAnsi="Times New Roman" w:cs="Times New Roman"/>
          <w:b/>
          <w:u w:val="single"/>
        </w:rPr>
      </w:pPr>
      <w:r w:rsidRPr="00AF505D">
        <w:rPr>
          <w:rFonts w:ascii="Times New Roman" w:hAnsi="Times New Roman" w:cs="Times New Roman"/>
          <w:b/>
          <w:u w:val="single"/>
        </w:rPr>
        <w:lastRenderedPageBreak/>
        <w:t xml:space="preserve">Chart No. </w:t>
      </w:r>
      <w:r w:rsidR="00D466C3">
        <w:rPr>
          <w:rFonts w:ascii="Times New Roman" w:hAnsi="Times New Roman" w:cs="Times New Roman"/>
          <w:b/>
          <w:u w:val="single"/>
        </w:rPr>
        <w:t>11</w:t>
      </w:r>
    </w:p>
    <w:p w14:paraId="610C4D4C" w14:textId="5178866D" w:rsidR="00DA0FFA" w:rsidRPr="00AF505D" w:rsidRDefault="00DA0FFA"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66A4D8D9" wp14:editId="742F3105">
            <wp:extent cx="5956300" cy="357886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3578860"/>
                    </a:xfrm>
                    <a:prstGeom prst="rect">
                      <a:avLst/>
                    </a:prstGeom>
                    <a:noFill/>
                  </pic:spPr>
                </pic:pic>
              </a:graphicData>
            </a:graphic>
          </wp:inline>
        </w:drawing>
      </w:r>
    </w:p>
    <w:p w14:paraId="5F16267A" w14:textId="0C4A6245" w:rsidR="006E31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t>Chart No. 12</w:t>
      </w:r>
      <w:r w:rsidR="006E315D" w:rsidRPr="00AF505D">
        <w:rPr>
          <w:rFonts w:ascii="Times New Roman" w:hAnsi="Times New Roman" w:cs="Times New Roman"/>
          <w:b/>
          <w:u w:val="single"/>
        </w:rPr>
        <w:t xml:space="preserve"> </w:t>
      </w:r>
    </w:p>
    <w:p w14:paraId="19A820F8" w14:textId="2C261939" w:rsidR="00DA0FFA" w:rsidRPr="00AF505D" w:rsidRDefault="00DA0FFA"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09166B8D" wp14:editId="5AE206A7">
            <wp:extent cx="5956300" cy="3578860"/>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578860"/>
                    </a:xfrm>
                    <a:prstGeom prst="rect">
                      <a:avLst/>
                    </a:prstGeom>
                    <a:noFill/>
                  </pic:spPr>
                </pic:pic>
              </a:graphicData>
            </a:graphic>
          </wp:inline>
        </w:drawing>
      </w:r>
    </w:p>
    <w:p w14:paraId="3CDA51C9" w14:textId="0AD49028" w:rsidR="006E31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lastRenderedPageBreak/>
        <w:t>Chart No. 13</w:t>
      </w:r>
      <w:r w:rsidR="006E315D" w:rsidRPr="00AF505D">
        <w:rPr>
          <w:rFonts w:ascii="Times New Roman" w:hAnsi="Times New Roman" w:cs="Times New Roman"/>
          <w:b/>
          <w:u w:val="single"/>
        </w:rPr>
        <w:t xml:space="preserve"> </w:t>
      </w:r>
    </w:p>
    <w:p w14:paraId="479ECAF0" w14:textId="4EED77B4" w:rsidR="00DA0FFA" w:rsidRPr="00AF505D" w:rsidRDefault="00DA0FFA"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6A22483E" wp14:editId="43343879">
            <wp:extent cx="5956300" cy="3578860"/>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3578860"/>
                    </a:xfrm>
                    <a:prstGeom prst="rect">
                      <a:avLst/>
                    </a:prstGeom>
                    <a:noFill/>
                    <a:ln>
                      <a:noFill/>
                    </a:ln>
                  </pic:spPr>
                </pic:pic>
              </a:graphicData>
            </a:graphic>
          </wp:inline>
        </w:drawing>
      </w:r>
    </w:p>
    <w:p w14:paraId="4DDDEE08" w14:textId="77777777" w:rsidR="00E23518" w:rsidRPr="00AF505D" w:rsidRDefault="00E23518" w:rsidP="00AF505D">
      <w:pPr>
        <w:spacing w:line="360" w:lineRule="auto"/>
        <w:rPr>
          <w:rFonts w:ascii="Times New Roman" w:hAnsi="Times New Roman" w:cs="Times New Roman"/>
          <w:b/>
          <w:u w:val="single"/>
        </w:rPr>
      </w:pPr>
    </w:p>
    <w:p w14:paraId="56019733" w14:textId="51FC6110" w:rsidR="00E23518" w:rsidRPr="00AF505D" w:rsidRDefault="00E23518" w:rsidP="00DA0FFA">
      <w:pPr>
        <w:spacing w:line="360" w:lineRule="auto"/>
        <w:jc w:val="both"/>
        <w:rPr>
          <w:rFonts w:ascii="Times New Roman" w:hAnsi="Times New Roman" w:cs="Times New Roman"/>
        </w:rPr>
      </w:pPr>
      <w:r w:rsidRPr="00AF505D">
        <w:rPr>
          <w:rFonts w:ascii="Times New Roman" w:hAnsi="Times New Roman" w:cs="Times New Roman"/>
        </w:rPr>
        <w:t>The chart below features a driver with a long-range BEV with no workplace charging, whose average session energy is 29</w:t>
      </w:r>
      <w:r w:rsidR="00EA1F3E">
        <w:rPr>
          <w:rFonts w:ascii="Times New Roman" w:hAnsi="Times New Roman" w:cs="Times New Roman"/>
        </w:rPr>
        <w:t xml:space="preserve"> </w:t>
      </w:r>
      <w:r w:rsidRPr="00AF505D">
        <w:rPr>
          <w:rFonts w:ascii="Times New Roman" w:hAnsi="Times New Roman" w:cs="Times New Roman"/>
        </w:rPr>
        <w:t>kWh – much higher than the typical BEV driver that is well below 8 kWh per day.  This results in charging sessions with longer times charging at a high rate of power.  As more long-range BEVs enter the market, this profile demonstrates the benefit workplace charging could have to reduce peak charging times in the afternoon and evenings during home charging sessions, and allowing for more effective load management programs (where a smaller amount of peak load is shifted to off-peak).</w:t>
      </w:r>
    </w:p>
    <w:p w14:paraId="0DF62333" w14:textId="77777777" w:rsidR="00D8767C" w:rsidRDefault="00D8767C" w:rsidP="00AF505D">
      <w:pPr>
        <w:spacing w:line="360" w:lineRule="auto"/>
        <w:rPr>
          <w:rFonts w:ascii="Times New Roman" w:hAnsi="Times New Roman" w:cs="Times New Roman"/>
          <w:b/>
          <w:u w:val="single"/>
        </w:rPr>
      </w:pPr>
    </w:p>
    <w:p w14:paraId="1B1419A6" w14:textId="77777777" w:rsidR="00DD3F95" w:rsidRDefault="00DD3F95">
      <w:pPr>
        <w:rPr>
          <w:rFonts w:ascii="Times New Roman" w:hAnsi="Times New Roman" w:cs="Times New Roman"/>
          <w:b/>
          <w:u w:val="single"/>
        </w:rPr>
      </w:pPr>
      <w:r>
        <w:rPr>
          <w:rFonts w:ascii="Times New Roman" w:hAnsi="Times New Roman" w:cs="Times New Roman"/>
          <w:b/>
          <w:u w:val="single"/>
        </w:rPr>
        <w:br w:type="page"/>
      </w:r>
    </w:p>
    <w:p w14:paraId="2410915F" w14:textId="0658E349" w:rsidR="006E31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lastRenderedPageBreak/>
        <w:t>Chart No. 14</w:t>
      </w:r>
      <w:r w:rsidR="006E315D" w:rsidRPr="00AF505D">
        <w:rPr>
          <w:rFonts w:ascii="Times New Roman" w:hAnsi="Times New Roman" w:cs="Times New Roman"/>
          <w:b/>
          <w:u w:val="single"/>
        </w:rPr>
        <w:t xml:space="preserve"> </w:t>
      </w:r>
    </w:p>
    <w:p w14:paraId="6CB43940" w14:textId="4CBAA97C" w:rsidR="00620F8E" w:rsidRPr="00AF505D" w:rsidRDefault="00620F8E"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399DE38C" wp14:editId="7612DD24">
            <wp:extent cx="5944235" cy="3243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243580"/>
                    </a:xfrm>
                    <a:prstGeom prst="rect">
                      <a:avLst/>
                    </a:prstGeom>
                    <a:noFill/>
                  </pic:spPr>
                </pic:pic>
              </a:graphicData>
            </a:graphic>
          </wp:inline>
        </w:drawing>
      </w:r>
    </w:p>
    <w:p w14:paraId="61A04014" w14:textId="77777777" w:rsidR="006E315D" w:rsidRPr="00AF505D" w:rsidRDefault="006E315D" w:rsidP="00AF505D">
      <w:pPr>
        <w:spacing w:line="360" w:lineRule="auto"/>
        <w:rPr>
          <w:rFonts w:ascii="Times New Roman" w:hAnsi="Times New Roman" w:cs="Times New Roman"/>
        </w:rPr>
      </w:pPr>
    </w:p>
    <w:p w14:paraId="5BC7355A" w14:textId="77777777" w:rsidR="00E23518" w:rsidRPr="00AF505D" w:rsidRDefault="00E23518" w:rsidP="00620F8E">
      <w:pPr>
        <w:spacing w:line="360" w:lineRule="auto"/>
        <w:jc w:val="both"/>
        <w:rPr>
          <w:rFonts w:ascii="Times New Roman" w:hAnsi="Times New Roman" w:cs="Times New Roman"/>
        </w:rPr>
      </w:pPr>
      <w:r w:rsidRPr="00AF505D">
        <w:rPr>
          <w:rFonts w:ascii="Times New Roman" w:hAnsi="Times New Roman" w:cs="Times New Roman"/>
        </w:rPr>
        <w:t>The following chart is an example of a participant with workplace charging.  Accessibility to workplace charging for this participant decreases the length of peak charging time at home.</w:t>
      </w:r>
    </w:p>
    <w:p w14:paraId="4532F246" w14:textId="77777777" w:rsidR="00620F8E" w:rsidRDefault="00620F8E" w:rsidP="00AF505D">
      <w:pPr>
        <w:spacing w:line="360" w:lineRule="auto"/>
        <w:rPr>
          <w:rFonts w:ascii="Times New Roman" w:hAnsi="Times New Roman" w:cs="Times New Roman"/>
          <w:b/>
          <w:u w:val="single"/>
        </w:rPr>
      </w:pPr>
    </w:p>
    <w:p w14:paraId="68F20810" w14:textId="77777777" w:rsidR="00620F8E" w:rsidRDefault="00620F8E">
      <w:pPr>
        <w:rPr>
          <w:rFonts w:ascii="Times New Roman" w:hAnsi="Times New Roman" w:cs="Times New Roman"/>
          <w:b/>
          <w:u w:val="single"/>
        </w:rPr>
      </w:pPr>
      <w:r>
        <w:rPr>
          <w:rFonts w:ascii="Times New Roman" w:hAnsi="Times New Roman" w:cs="Times New Roman"/>
          <w:b/>
          <w:u w:val="single"/>
        </w:rPr>
        <w:br w:type="page"/>
      </w:r>
    </w:p>
    <w:p w14:paraId="7D50ED91" w14:textId="4BE3EF98" w:rsidR="006E31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lastRenderedPageBreak/>
        <w:t>Chart No. 15</w:t>
      </w:r>
    </w:p>
    <w:p w14:paraId="73372E3B" w14:textId="62CB6F5A" w:rsidR="00620F8E" w:rsidRPr="00AF505D" w:rsidRDefault="00620F8E"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310608E7" wp14:editId="70F7858D">
            <wp:extent cx="5956300" cy="360299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602990"/>
                    </a:xfrm>
                    <a:prstGeom prst="rect">
                      <a:avLst/>
                    </a:prstGeom>
                    <a:noFill/>
                  </pic:spPr>
                </pic:pic>
              </a:graphicData>
            </a:graphic>
          </wp:inline>
        </w:drawing>
      </w:r>
    </w:p>
    <w:p w14:paraId="15108EBB" w14:textId="77777777" w:rsidR="006E315D" w:rsidRPr="00AF505D" w:rsidRDefault="006E315D" w:rsidP="00AF505D">
      <w:pPr>
        <w:spacing w:line="360" w:lineRule="auto"/>
        <w:rPr>
          <w:rFonts w:ascii="Times New Roman" w:hAnsi="Times New Roman" w:cs="Times New Roman"/>
        </w:rPr>
      </w:pPr>
    </w:p>
    <w:p w14:paraId="3740661D" w14:textId="77777777" w:rsidR="006E315D" w:rsidRPr="00AF505D" w:rsidRDefault="00E23518" w:rsidP="00620F8E">
      <w:pPr>
        <w:spacing w:line="360" w:lineRule="auto"/>
        <w:jc w:val="both"/>
        <w:rPr>
          <w:rFonts w:ascii="Times New Roman" w:hAnsi="Times New Roman" w:cs="Times New Roman"/>
        </w:rPr>
      </w:pPr>
      <w:r w:rsidRPr="00AF505D">
        <w:rPr>
          <w:rFonts w:ascii="Times New Roman" w:hAnsi="Times New Roman" w:cs="Times New Roman"/>
        </w:rPr>
        <w:t>By cross referencing odometer</w:t>
      </w:r>
      <w:r w:rsidR="006E315D" w:rsidRPr="00AF505D">
        <w:rPr>
          <w:rFonts w:ascii="Times New Roman" w:hAnsi="Times New Roman" w:cs="Times New Roman"/>
        </w:rPr>
        <w:t xml:space="preserve"> information from </w:t>
      </w:r>
      <w:r w:rsidRPr="00AF505D">
        <w:rPr>
          <w:rFonts w:ascii="Times New Roman" w:hAnsi="Times New Roman" w:cs="Times New Roman"/>
        </w:rPr>
        <w:t xml:space="preserve">customer surveys, an </w:t>
      </w:r>
      <w:r w:rsidR="006E315D" w:rsidRPr="00AF505D">
        <w:rPr>
          <w:rFonts w:ascii="Times New Roman" w:hAnsi="Times New Roman" w:cs="Times New Roman"/>
        </w:rPr>
        <w:t xml:space="preserve">average </w:t>
      </w:r>
      <w:r w:rsidR="0071208D">
        <w:rPr>
          <w:rFonts w:ascii="Times New Roman" w:hAnsi="Times New Roman" w:cs="Times New Roman"/>
        </w:rPr>
        <w:t xml:space="preserve">efficiency </w:t>
      </w:r>
      <w:r w:rsidR="006E315D" w:rsidRPr="00AF505D">
        <w:rPr>
          <w:rFonts w:ascii="Times New Roman" w:hAnsi="Times New Roman" w:cs="Times New Roman"/>
        </w:rPr>
        <w:t>of 3.</w:t>
      </w:r>
      <w:r w:rsidRPr="00AF505D">
        <w:rPr>
          <w:rFonts w:ascii="Times New Roman" w:hAnsi="Times New Roman" w:cs="Times New Roman"/>
        </w:rPr>
        <w:t>5 miles per kWh was calculated for participants in the program</w:t>
      </w:r>
      <w:r w:rsidR="0071208D">
        <w:rPr>
          <w:rFonts w:ascii="Times New Roman" w:hAnsi="Times New Roman" w:cs="Times New Roman"/>
        </w:rPr>
        <w:t xml:space="preserve"> to date</w:t>
      </w:r>
      <w:r w:rsidRPr="00AF505D">
        <w:rPr>
          <w:rFonts w:ascii="Times New Roman" w:hAnsi="Times New Roman" w:cs="Times New Roman"/>
        </w:rPr>
        <w:t xml:space="preserve">.  </w:t>
      </w:r>
    </w:p>
    <w:p w14:paraId="3C9A39A2" w14:textId="77777777" w:rsidR="006E315D" w:rsidRPr="00AF505D" w:rsidRDefault="006E315D" w:rsidP="00620F8E">
      <w:pPr>
        <w:spacing w:line="360" w:lineRule="auto"/>
        <w:jc w:val="both"/>
        <w:rPr>
          <w:rFonts w:ascii="Times New Roman" w:hAnsi="Times New Roman" w:cs="Times New Roman"/>
        </w:rPr>
      </w:pPr>
    </w:p>
    <w:p w14:paraId="03A1C031" w14:textId="1AE26AAA" w:rsidR="0071208D" w:rsidRPr="00AF505D" w:rsidRDefault="0071208D" w:rsidP="00620F8E">
      <w:pPr>
        <w:spacing w:line="360" w:lineRule="auto"/>
        <w:jc w:val="both"/>
        <w:rPr>
          <w:rFonts w:ascii="Times New Roman" w:eastAsia="Calibri" w:hAnsi="Times New Roman" w:cs="Times New Roman"/>
        </w:rPr>
      </w:pPr>
      <w:r w:rsidRPr="00AF505D">
        <w:rPr>
          <w:rFonts w:ascii="Times New Roman" w:eastAsia="Calibri" w:hAnsi="Times New Roman" w:cs="Times New Roman"/>
        </w:rPr>
        <w:t xml:space="preserve">Distribution of </w:t>
      </w:r>
      <w:r>
        <w:rPr>
          <w:rFonts w:ascii="Times New Roman" w:eastAsia="Calibri" w:hAnsi="Times New Roman" w:cs="Times New Roman"/>
        </w:rPr>
        <w:t>commercial</w:t>
      </w:r>
      <w:r w:rsidRPr="00AF505D">
        <w:rPr>
          <w:rFonts w:ascii="Times New Roman" w:eastAsia="Calibri" w:hAnsi="Times New Roman" w:cs="Times New Roman"/>
        </w:rPr>
        <w:t xml:space="preserve"> port installations are shown in the chart below, showing the greater concentrations </w:t>
      </w:r>
      <w:r w:rsidR="00700557">
        <w:rPr>
          <w:rFonts w:ascii="Times New Roman" w:eastAsia="Calibri" w:hAnsi="Times New Roman" w:cs="Times New Roman"/>
        </w:rPr>
        <w:t xml:space="preserve">in the Spokane area.  In addition to this are </w:t>
      </w:r>
      <w:r>
        <w:rPr>
          <w:rFonts w:ascii="Times New Roman" w:eastAsia="Calibri" w:hAnsi="Times New Roman" w:cs="Times New Roman"/>
        </w:rPr>
        <w:t xml:space="preserve">two installations south of Spokane, as far as Clarkston.  The pilot’s goals include establishing a basic network of approximately 20 public AC Level 2 ports </w:t>
      </w:r>
      <w:r w:rsidRPr="00AF505D">
        <w:rPr>
          <w:rFonts w:ascii="Times New Roman" w:eastAsia="Calibri" w:hAnsi="Times New Roman" w:cs="Times New Roman"/>
        </w:rPr>
        <w:t xml:space="preserve">at smaller </w:t>
      </w:r>
      <w:r>
        <w:rPr>
          <w:rFonts w:ascii="Times New Roman" w:eastAsia="Calibri" w:hAnsi="Times New Roman" w:cs="Times New Roman"/>
        </w:rPr>
        <w:t>towns across eastern Washington, in order to provide drivers with some degree of range confidence and begin to support regional EV driving in the area.</w:t>
      </w:r>
    </w:p>
    <w:p w14:paraId="6F56BE16" w14:textId="77777777" w:rsidR="006E315D" w:rsidRPr="00AF505D" w:rsidRDefault="006E315D" w:rsidP="00AF505D">
      <w:pPr>
        <w:spacing w:line="360" w:lineRule="auto"/>
        <w:rPr>
          <w:rFonts w:ascii="Times New Roman" w:hAnsi="Times New Roman" w:cs="Times New Roman"/>
          <w:b/>
          <w:u w:val="single"/>
        </w:rPr>
      </w:pPr>
    </w:p>
    <w:p w14:paraId="6DC74B39" w14:textId="77777777" w:rsidR="006E315D" w:rsidRPr="00AF505D" w:rsidRDefault="006E315D" w:rsidP="00AF505D">
      <w:pPr>
        <w:spacing w:line="360" w:lineRule="auto"/>
        <w:rPr>
          <w:rFonts w:ascii="Times New Roman" w:hAnsi="Times New Roman" w:cs="Times New Roman"/>
          <w:b/>
          <w:u w:val="single"/>
        </w:rPr>
      </w:pPr>
    </w:p>
    <w:p w14:paraId="721DA7AD" w14:textId="77777777" w:rsidR="00620F8E" w:rsidRDefault="00620F8E" w:rsidP="00AF505D">
      <w:pPr>
        <w:spacing w:line="360" w:lineRule="auto"/>
        <w:rPr>
          <w:rFonts w:ascii="Times New Roman" w:hAnsi="Times New Roman" w:cs="Times New Roman"/>
          <w:b/>
          <w:u w:val="single"/>
        </w:rPr>
      </w:pPr>
    </w:p>
    <w:p w14:paraId="76B69B32" w14:textId="77777777" w:rsidR="00620F8E" w:rsidRDefault="00620F8E" w:rsidP="00AF505D">
      <w:pPr>
        <w:spacing w:line="360" w:lineRule="auto"/>
        <w:rPr>
          <w:rFonts w:ascii="Times New Roman" w:hAnsi="Times New Roman" w:cs="Times New Roman"/>
          <w:b/>
          <w:u w:val="single"/>
        </w:rPr>
      </w:pPr>
    </w:p>
    <w:p w14:paraId="566CB709" w14:textId="77777777" w:rsidR="00620F8E" w:rsidRDefault="00620F8E" w:rsidP="00AF505D">
      <w:pPr>
        <w:spacing w:line="360" w:lineRule="auto"/>
        <w:rPr>
          <w:rFonts w:ascii="Times New Roman" w:hAnsi="Times New Roman" w:cs="Times New Roman"/>
          <w:b/>
          <w:u w:val="single"/>
        </w:rPr>
      </w:pPr>
    </w:p>
    <w:p w14:paraId="23B6C770" w14:textId="77777777" w:rsidR="00620F8E" w:rsidRDefault="00620F8E" w:rsidP="00AF505D">
      <w:pPr>
        <w:spacing w:line="360" w:lineRule="auto"/>
        <w:rPr>
          <w:rFonts w:ascii="Times New Roman" w:hAnsi="Times New Roman" w:cs="Times New Roman"/>
          <w:b/>
          <w:u w:val="single"/>
        </w:rPr>
      </w:pPr>
    </w:p>
    <w:p w14:paraId="119DC604" w14:textId="4CEDDC84" w:rsidR="006E315D" w:rsidRPr="00AF505D" w:rsidRDefault="00D466C3" w:rsidP="00AF505D">
      <w:pPr>
        <w:spacing w:line="360" w:lineRule="auto"/>
        <w:rPr>
          <w:rFonts w:ascii="Times New Roman" w:hAnsi="Times New Roman" w:cs="Times New Roman"/>
        </w:rPr>
      </w:pPr>
      <w:r>
        <w:rPr>
          <w:rFonts w:ascii="Times New Roman" w:hAnsi="Times New Roman" w:cs="Times New Roman"/>
          <w:b/>
          <w:u w:val="single"/>
        </w:rPr>
        <w:lastRenderedPageBreak/>
        <w:t>Figure No. 2</w:t>
      </w:r>
      <w:r w:rsidR="006E315D" w:rsidRPr="00AF505D">
        <w:rPr>
          <w:rFonts w:ascii="Times New Roman" w:hAnsi="Times New Roman" w:cs="Times New Roman"/>
          <w:b/>
          <w:u w:val="single"/>
        </w:rPr>
        <w:t xml:space="preserve"> – Commercial Port </w:t>
      </w:r>
      <w:r w:rsidR="00635401">
        <w:rPr>
          <w:rFonts w:ascii="Times New Roman" w:hAnsi="Times New Roman" w:cs="Times New Roman"/>
          <w:b/>
          <w:u w:val="single"/>
        </w:rPr>
        <w:t>“</w:t>
      </w:r>
      <w:r w:rsidR="006E315D" w:rsidRPr="00AF505D">
        <w:rPr>
          <w:rFonts w:ascii="Times New Roman" w:hAnsi="Times New Roman" w:cs="Times New Roman"/>
          <w:b/>
          <w:u w:val="single"/>
        </w:rPr>
        <w:t>Heatmap</w:t>
      </w:r>
      <w:r w:rsidR="00635401">
        <w:rPr>
          <w:rFonts w:ascii="Times New Roman" w:hAnsi="Times New Roman" w:cs="Times New Roman"/>
          <w:b/>
          <w:u w:val="single"/>
        </w:rPr>
        <w:t>”</w:t>
      </w:r>
    </w:p>
    <w:p w14:paraId="6CC2481D" w14:textId="250F5E6D" w:rsidR="006E315D" w:rsidRPr="00AF505D" w:rsidRDefault="00181FCC" w:rsidP="00AF505D">
      <w:pPr>
        <w:spacing w:line="360" w:lineRule="auto"/>
        <w:jc w:val="center"/>
        <w:rPr>
          <w:rFonts w:ascii="Times New Roman" w:hAnsi="Times New Roman" w:cs="Times New Roman"/>
        </w:rPr>
      </w:pPr>
      <w:r>
        <w:rPr>
          <w:noProof/>
        </w:rPr>
        <w:drawing>
          <wp:inline distT="0" distB="0" distL="0" distR="0" wp14:anchorId="59A641E1" wp14:editId="72424610">
            <wp:extent cx="5060950" cy="483331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5482" cy="4837643"/>
                    </a:xfrm>
                    <a:prstGeom prst="rect">
                      <a:avLst/>
                    </a:prstGeom>
                  </pic:spPr>
                </pic:pic>
              </a:graphicData>
            </a:graphic>
          </wp:inline>
        </w:drawing>
      </w:r>
    </w:p>
    <w:p w14:paraId="7455775E" w14:textId="77777777" w:rsidR="00E23518" w:rsidRPr="00AF505D" w:rsidRDefault="00E23518" w:rsidP="00AF505D">
      <w:pPr>
        <w:spacing w:line="360" w:lineRule="auto"/>
        <w:rPr>
          <w:rFonts w:ascii="Times New Roman" w:hAnsi="Times New Roman" w:cs="Times New Roman"/>
        </w:rPr>
      </w:pPr>
    </w:p>
    <w:p w14:paraId="0DD154A7" w14:textId="0C7A71A7" w:rsidR="006E315D" w:rsidRPr="00AF505D" w:rsidRDefault="006E315D" w:rsidP="00620F8E">
      <w:pPr>
        <w:spacing w:line="360" w:lineRule="auto"/>
        <w:jc w:val="both"/>
        <w:rPr>
          <w:rFonts w:ascii="Times New Roman" w:hAnsi="Times New Roman" w:cs="Times New Roman"/>
          <w:b/>
          <w:u w:val="single"/>
        </w:rPr>
      </w:pPr>
      <w:r w:rsidRPr="00AF505D">
        <w:rPr>
          <w:rFonts w:ascii="Times New Roman" w:hAnsi="Times New Roman" w:cs="Times New Roman"/>
        </w:rPr>
        <w:t xml:space="preserve">In </w:t>
      </w:r>
      <w:r w:rsidR="007F180E" w:rsidRPr="00AF505D">
        <w:rPr>
          <w:rFonts w:ascii="Times New Roman" w:hAnsi="Times New Roman" w:cs="Times New Roman"/>
        </w:rPr>
        <w:t>the chart</w:t>
      </w:r>
      <w:r w:rsidRPr="00AF505D">
        <w:rPr>
          <w:rFonts w:ascii="Times New Roman" w:hAnsi="Times New Roman" w:cs="Times New Roman"/>
        </w:rPr>
        <w:t xml:space="preserve"> below the average weekday demand per commercial port shows peak demand at 9</w:t>
      </w:r>
      <w:r w:rsidR="00620F8E">
        <w:rPr>
          <w:rFonts w:ascii="Times New Roman" w:hAnsi="Times New Roman" w:cs="Times New Roman"/>
        </w:rPr>
        <w:t xml:space="preserve"> </w:t>
      </w:r>
      <w:r w:rsidRPr="00AF505D">
        <w:rPr>
          <w:rFonts w:ascii="Times New Roman" w:hAnsi="Times New Roman" w:cs="Times New Roman"/>
        </w:rPr>
        <w:t>a</w:t>
      </w:r>
      <w:r w:rsidR="00620F8E">
        <w:rPr>
          <w:rFonts w:ascii="Times New Roman" w:hAnsi="Times New Roman" w:cs="Times New Roman"/>
        </w:rPr>
        <w:t>.</w:t>
      </w:r>
      <w:r w:rsidRPr="00AF505D">
        <w:rPr>
          <w:rFonts w:ascii="Times New Roman" w:hAnsi="Times New Roman" w:cs="Times New Roman"/>
        </w:rPr>
        <w:t>m</w:t>
      </w:r>
      <w:r w:rsidR="00620F8E">
        <w:rPr>
          <w:rFonts w:ascii="Times New Roman" w:hAnsi="Times New Roman" w:cs="Times New Roman"/>
        </w:rPr>
        <w:t>.</w:t>
      </w:r>
      <w:r w:rsidRPr="00AF505D">
        <w:rPr>
          <w:rFonts w:ascii="Times New Roman" w:hAnsi="Times New Roman" w:cs="Times New Roman"/>
        </w:rPr>
        <w:t xml:space="preserve"> as the workday begins with a sharp drop until a slight increase at 3</w:t>
      </w:r>
      <w:r w:rsidR="00EA1F3E">
        <w:rPr>
          <w:rFonts w:ascii="Times New Roman" w:hAnsi="Times New Roman" w:cs="Times New Roman"/>
        </w:rPr>
        <w:t xml:space="preserve"> </w:t>
      </w:r>
      <w:r w:rsidRPr="00AF505D">
        <w:rPr>
          <w:rFonts w:ascii="Times New Roman" w:hAnsi="Times New Roman" w:cs="Times New Roman"/>
        </w:rPr>
        <w:t>p</w:t>
      </w:r>
      <w:r w:rsidR="00EA1F3E">
        <w:rPr>
          <w:rFonts w:ascii="Times New Roman" w:hAnsi="Times New Roman" w:cs="Times New Roman"/>
        </w:rPr>
        <w:t>.</w:t>
      </w:r>
      <w:r w:rsidRPr="00AF505D">
        <w:rPr>
          <w:rFonts w:ascii="Times New Roman" w:hAnsi="Times New Roman" w:cs="Times New Roman"/>
        </w:rPr>
        <w:t>m</w:t>
      </w:r>
      <w:r w:rsidR="00EA1F3E">
        <w:rPr>
          <w:rFonts w:ascii="Times New Roman" w:hAnsi="Times New Roman" w:cs="Times New Roman"/>
        </w:rPr>
        <w:t>.</w:t>
      </w:r>
      <w:r w:rsidRPr="00AF505D">
        <w:rPr>
          <w:rFonts w:ascii="Times New Roman" w:hAnsi="Times New Roman" w:cs="Times New Roman"/>
        </w:rPr>
        <w:t xml:space="preserve"> when </w:t>
      </w:r>
      <w:r w:rsidR="007F180E" w:rsidRPr="00AF505D">
        <w:rPr>
          <w:rFonts w:ascii="Times New Roman" w:hAnsi="Times New Roman" w:cs="Times New Roman"/>
        </w:rPr>
        <w:t xml:space="preserve">the </w:t>
      </w:r>
      <w:r w:rsidRPr="00AF505D">
        <w:rPr>
          <w:rFonts w:ascii="Times New Roman" w:hAnsi="Times New Roman" w:cs="Times New Roman"/>
        </w:rPr>
        <w:t xml:space="preserve">second shift begins. </w:t>
      </w:r>
      <w:r w:rsidR="007F180E" w:rsidRPr="00AF505D">
        <w:rPr>
          <w:rFonts w:ascii="Times New Roman" w:hAnsi="Times New Roman" w:cs="Times New Roman"/>
        </w:rPr>
        <w:t xml:space="preserve"> </w:t>
      </w:r>
      <w:r w:rsidRPr="00AF505D">
        <w:rPr>
          <w:rFonts w:ascii="Times New Roman" w:hAnsi="Times New Roman" w:cs="Times New Roman"/>
        </w:rPr>
        <w:t xml:space="preserve"> </w:t>
      </w:r>
    </w:p>
    <w:p w14:paraId="32A935C1" w14:textId="77777777" w:rsidR="006E315D" w:rsidRPr="00AF505D" w:rsidRDefault="006E315D" w:rsidP="00AF505D">
      <w:pPr>
        <w:spacing w:line="360" w:lineRule="auto"/>
        <w:rPr>
          <w:rFonts w:ascii="Times New Roman" w:hAnsi="Times New Roman" w:cs="Times New Roman"/>
          <w:b/>
          <w:u w:val="single"/>
        </w:rPr>
      </w:pPr>
    </w:p>
    <w:p w14:paraId="207FF19A" w14:textId="77777777" w:rsidR="006E315D" w:rsidRPr="00AF505D" w:rsidRDefault="006E315D" w:rsidP="00AF505D">
      <w:pPr>
        <w:spacing w:line="360" w:lineRule="auto"/>
        <w:rPr>
          <w:rFonts w:ascii="Times New Roman" w:hAnsi="Times New Roman" w:cs="Times New Roman"/>
          <w:b/>
          <w:u w:val="single"/>
        </w:rPr>
      </w:pPr>
    </w:p>
    <w:p w14:paraId="5C155D21" w14:textId="5C318B78" w:rsidR="00620F8E" w:rsidRDefault="00620F8E">
      <w:pPr>
        <w:rPr>
          <w:rFonts w:ascii="Times New Roman" w:hAnsi="Times New Roman" w:cs="Times New Roman"/>
          <w:b/>
          <w:u w:val="single"/>
        </w:rPr>
      </w:pPr>
    </w:p>
    <w:p w14:paraId="73C05A6D" w14:textId="77777777" w:rsidR="00635401" w:rsidRDefault="00635401">
      <w:pPr>
        <w:rPr>
          <w:rFonts w:ascii="Times New Roman" w:hAnsi="Times New Roman" w:cs="Times New Roman"/>
          <w:b/>
          <w:u w:val="single"/>
        </w:rPr>
      </w:pPr>
    </w:p>
    <w:p w14:paraId="13899158" w14:textId="77777777" w:rsidR="00DD3F95" w:rsidRDefault="00DD3F95">
      <w:pPr>
        <w:rPr>
          <w:rFonts w:ascii="Times New Roman" w:hAnsi="Times New Roman" w:cs="Times New Roman"/>
          <w:b/>
          <w:u w:val="single"/>
        </w:rPr>
      </w:pPr>
      <w:r>
        <w:rPr>
          <w:rFonts w:ascii="Times New Roman" w:hAnsi="Times New Roman" w:cs="Times New Roman"/>
          <w:b/>
          <w:u w:val="single"/>
        </w:rPr>
        <w:br w:type="page"/>
      </w:r>
    </w:p>
    <w:p w14:paraId="6764552B" w14:textId="7386C03B" w:rsidR="006E31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lastRenderedPageBreak/>
        <w:t>Chart No. 16</w:t>
      </w:r>
    </w:p>
    <w:p w14:paraId="7EBED645" w14:textId="7F520B78" w:rsidR="00EA1F3E" w:rsidRPr="00AF505D" w:rsidRDefault="00EA1F3E"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799AF465" wp14:editId="0448FE57">
            <wp:extent cx="5566410" cy="3639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6410" cy="3639820"/>
                    </a:xfrm>
                    <a:prstGeom prst="rect">
                      <a:avLst/>
                    </a:prstGeom>
                    <a:noFill/>
                  </pic:spPr>
                </pic:pic>
              </a:graphicData>
            </a:graphic>
          </wp:inline>
        </w:drawing>
      </w:r>
    </w:p>
    <w:p w14:paraId="7D42B493" w14:textId="77777777" w:rsidR="007F180E" w:rsidRPr="00AF505D" w:rsidRDefault="007F180E" w:rsidP="00AF505D">
      <w:pPr>
        <w:spacing w:line="360" w:lineRule="auto"/>
        <w:rPr>
          <w:rFonts w:ascii="Times New Roman" w:hAnsi="Times New Roman" w:cs="Times New Roman"/>
        </w:rPr>
      </w:pPr>
    </w:p>
    <w:p w14:paraId="031663BE" w14:textId="1D0EB929" w:rsidR="007F180E" w:rsidRPr="00AF505D" w:rsidRDefault="007F180E" w:rsidP="00277994">
      <w:pPr>
        <w:spacing w:line="360" w:lineRule="auto"/>
        <w:jc w:val="both"/>
        <w:rPr>
          <w:rFonts w:ascii="Times New Roman" w:hAnsi="Times New Roman" w:cs="Times New Roman"/>
          <w:b/>
          <w:u w:val="single"/>
        </w:rPr>
      </w:pPr>
      <w:r w:rsidRPr="00AF505D">
        <w:rPr>
          <w:rFonts w:ascii="Times New Roman" w:hAnsi="Times New Roman" w:cs="Times New Roman"/>
        </w:rPr>
        <w:t>The next chart shows the per port demand of an individual site with four ports, creating a peak system demand of 6.2</w:t>
      </w:r>
      <w:r w:rsidR="00EA1F3E">
        <w:rPr>
          <w:rFonts w:ascii="Times New Roman" w:hAnsi="Times New Roman" w:cs="Times New Roman"/>
        </w:rPr>
        <w:t xml:space="preserve"> </w:t>
      </w:r>
      <w:r w:rsidRPr="00AF505D">
        <w:rPr>
          <w:rFonts w:ascii="Times New Roman" w:hAnsi="Times New Roman" w:cs="Times New Roman"/>
        </w:rPr>
        <w:t>kW at 9</w:t>
      </w:r>
      <w:r w:rsidR="00EA1F3E">
        <w:rPr>
          <w:rFonts w:ascii="Times New Roman" w:hAnsi="Times New Roman" w:cs="Times New Roman"/>
        </w:rPr>
        <w:t xml:space="preserve"> </w:t>
      </w:r>
      <w:r w:rsidRPr="00AF505D">
        <w:rPr>
          <w:rFonts w:ascii="Times New Roman" w:hAnsi="Times New Roman" w:cs="Times New Roman"/>
        </w:rPr>
        <w:t>a</w:t>
      </w:r>
      <w:r w:rsidR="00EA1F3E">
        <w:rPr>
          <w:rFonts w:ascii="Times New Roman" w:hAnsi="Times New Roman" w:cs="Times New Roman"/>
        </w:rPr>
        <w:t>.</w:t>
      </w:r>
      <w:r w:rsidRPr="00AF505D">
        <w:rPr>
          <w:rFonts w:ascii="Times New Roman" w:hAnsi="Times New Roman" w:cs="Times New Roman"/>
        </w:rPr>
        <w:t>m.  Data on commercial sites are still relatively limited, but increasing as summer installations increase the number of ports in the program.</w:t>
      </w:r>
    </w:p>
    <w:p w14:paraId="0CFD18B7" w14:textId="77777777" w:rsidR="007F180E" w:rsidRPr="00AF505D" w:rsidRDefault="007F180E" w:rsidP="00AF505D">
      <w:pPr>
        <w:spacing w:line="360" w:lineRule="auto"/>
        <w:rPr>
          <w:rFonts w:ascii="Times New Roman" w:hAnsi="Times New Roman" w:cs="Times New Roman"/>
        </w:rPr>
      </w:pPr>
    </w:p>
    <w:p w14:paraId="72980DA6" w14:textId="77777777" w:rsidR="00EA1F3E" w:rsidRDefault="00EA1F3E">
      <w:pPr>
        <w:rPr>
          <w:rFonts w:ascii="Times New Roman" w:hAnsi="Times New Roman" w:cs="Times New Roman"/>
          <w:b/>
          <w:u w:val="single"/>
        </w:rPr>
      </w:pPr>
      <w:r>
        <w:rPr>
          <w:rFonts w:ascii="Times New Roman" w:hAnsi="Times New Roman" w:cs="Times New Roman"/>
          <w:b/>
          <w:u w:val="single"/>
        </w:rPr>
        <w:br w:type="page"/>
      </w:r>
    </w:p>
    <w:p w14:paraId="64A9C9CC" w14:textId="6B6C82BA" w:rsidR="006E315D" w:rsidRPr="00AF505D" w:rsidRDefault="00D466C3" w:rsidP="00AF505D">
      <w:pPr>
        <w:spacing w:line="360" w:lineRule="auto"/>
        <w:rPr>
          <w:rFonts w:ascii="Times New Roman" w:hAnsi="Times New Roman" w:cs="Times New Roman"/>
          <w:b/>
          <w:u w:val="single"/>
        </w:rPr>
      </w:pPr>
      <w:r>
        <w:rPr>
          <w:rFonts w:ascii="Times New Roman" w:hAnsi="Times New Roman" w:cs="Times New Roman"/>
          <w:b/>
          <w:u w:val="single"/>
        </w:rPr>
        <w:lastRenderedPageBreak/>
        <w:t>Chart No. 17</w:t>
      </w:r>
    </w:p>
    <w:p w14:paraId="60AF731C" w14:textId="77777777" w:rsidR="006E315D" w:rsidRPr="00AF505D" w:rsidRDefault="006E315D" w:rsidP="00AF505D">
      <w:pPr>
        <w:spacing w:line="360" w:lineRule="auto"/>
        <w:rPr>
          <w:rFonts w:ascii="Times New Roman" w:hAnsi="Times New Roman" w:cs="Times New Roman"/>
        </w:rPr>
      </w:pPr>
      <w:r w:rsidRPr="00AF505D">
        <w:rPr>
          <w:rFonts w:ascii="Times New Roman" w:hAnsi="Times New Roman" w:cs="Times New Roman"/>
          <w:noProof/>
        </w:rPr>
        <w:drawing>
          <wp:inline distT="0" distB="0" distL="0" distR="0" wp14:anchorId="743E5A4A" wp14:editId="171ABD66">
            <wp:extent cx="5553076" cy="3005139"/>
            <wp:effectExtent l="0" t="0" r="9525"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DFEC30" w14:textId="77777777" w:rsidR="003C7F79" w:rsidRPr="00AF505D" w:rsidRDefault="003C7F79" w:rsidP="00AF505D">
      <w:pPr>
        <w:spacing w:line="360" w:lineRule="auto"/>
        <w:jc w:val="both"/>
        <w:rPr>
          <w:rFonts w:ascii="Times New Roman" w:hAnsi="Times New Roman" w:cs="Times New Roman"/>
        </w:rPr>
      </w:pPr>
    </w:p>
    <w:p w14:paraId="3A74C04F" w14:textId="77777777" w:rsidR="007F180E" w:rsidRPr="00AF505D" w:rsidRDefault="007F180E" w:rsidP="00AF505D">
      <w:pPr>
        <w:spacing w:line="360" w:lineRule="auto"/>
        <w:rPr>
          <w:rFonts w:ascii="Times New Roman" w:hAnsi="Times New Roman" w:cs="Times New Roman"/>
          <w:b/>
          <w:u w:val="single"/>
        </w:rPr>
      </w:pPr>
      <w:r w:rsidRPr="00AF505D">
        <w:rPr>
          <w:rFonts w:ascii="Times New Roman" w:hAnsi="Times New Roman" w:cs="Times New Roman"/>
          <w:b/>
          <w:u w:val="single"/>
        </w:rPr>
        <w:t>Load Management</w:t>
      </w:r>
    </w:p>
    <w:p w14:paraId="7408F6C9" w14:textId="77777777" w:rsidR="0071208D" w:rsidRDefault="00AF505D" w:rsidP="00277994">
      <w:pPr>
        <w:spacing w:line="360" w:lineRule="auto"/>
        <w:jc w:val="both"/>
        <w:rPr>
          <w:rFonts w:ascii="Times New Roman" w:hAnsi="Times New Roman" w:cs="Times New Roman"/>
        </w:rPr>
      </w:pPr>
      <w:r>
        <w:rPr>
          <w:rFonts w:ascii="Times New Roman" w:hAnsi="Times New Roman" w:cs="Times New Roman"/>
        </w:rPr>
        <w:t>Data collected thus far shows v</w:t>
      </w:r>
      <w:r w:rsidR="008E6EE1" w:rsidRPr="00AF505D">
        <w:rPr>
          <w:rFonts w:ascii="Times New Roman" w:hAnsi="Times New Roman" w:cs="Times New Roman"/>
        </w:rPr>
        <w:t xml:space="preserve">arious load profiles representing uninfluenced charging behaviors, </w:t>
      </w:r>
      <w:r>
        <w:rPr>
          <w:rFonts w:ascii="Times New Roman" w:hAnsi="Times New Roman" w:cs="Times New Roman"/>
        </w:rPr>
        <w:t xml:space="preserve">and </w:t>
      </w:r>
      <w:r w:rsidR="008E6EE1" w:rsidRPr="00AF505D">
        <w:rPr>
          <w:rFonts w:ascii="Times New Roman" w:hAnsi="Times New Roman" w:cs="Times New Roman"/>
        </w:rPr>
        <w:t xml:space="preserve">it is </w:t>
      </w:r>
      <w:r>
        <w:rPr>
          <w:rFonts w:ascii="Times New Roman" w:hAnsi="Times New Roman" w:cs="Times New Roman"/>
        </w:rPr>
        <w:t xml:space="preserve">now </w:t>
      </w:r>
      <w:r w:rsidR="008E6EE1" w:rsidRPr="00AF505D">
        <w:rPr>
          <w:rFonts w:ascii="Times New Roman" w:hAnsi="Times New Roman" w:cs="Times New Roman"/>
        </w:rPr>
        <w:t>appropriate to begin the early phases of loa</w:t>
      </w:r>
      <w:r>
        <w:rPr>
          <w:rFonts w:ascii="Times New Roman" w:hAnsi="Times New Roman" w:cs="Times New Roman"/>
        </w:rPr>
        <w:t>d management experiments</w:t>
      </w:r>
      <w:r w:rsidR="008E6EE1" w:rsidRPr="00AF505D">
        <w:rPr>
          <w:rFonts w:ascii="Times New Roman" w:hAnsi="Times New Roman" w:cs="Times New Roman"/>
        </w:rPr>
        <w:t xml:space="preserve">.  </w:t>
      </w:r>
      <w:r>
        <w:rPr>
          <w:rFonts w:ascii="Times New Roman" w:hAnsi="Times New Roman" w:cs="Times New Roman"/>
        </w:rPr>
        <w:t xml:space="preserve">Software development is in progress to allow for robust experimentation with groups of customers, including customer preferences, notifications and opt-outs.  </w:t>
      </w:r>
    </w:p>
    <w:p w14:paraId="16F07522" w14:textId="77777777" w:rsidR="0071208D" w:rsidRDefault="0071208D" w:rsidP="00277994">
      <w:pPr>
        <w:spacing w:line="360" w:lineRule="auto"/>
        <w:jc w:val="both"/>
        <w:rPr>
          <w:rFonts w:ascii="Times New Roman" w:hAnsi="Times New Roman" w:cs="Times New Roman"/>
        </w:rPr>
      </w:pPr>
    </w:p>
    <w:p w14:paraId="21CA536C" w14:textId="77777777" w:rsidR="007F180E" w:rsidRPr="00AF505D" w:rsidRDefault="00AF505D" w:rsidP="00277994">
      <w:pPr>
        <w:spacing w:line="360" w:lineRule="auto"/>
        <w:jc w:val="both"/>
        <w:rPr>
          <w:rFonts w:ascii="Times New Roman" w:hAnsi="Times New Roman" w:cs="Times New Roman"/>
        </w:rPr>
      </w:pPr>
      <w:r>
        <w:rPr>
          <w:rFonts w:ascii="Times New Roman" w:hAnsi="Times New Roman" w:cs="Times New Roman"/>
        </w:rPr>
        <w:t>Initial trials with remote load management of the EVSE successfully throttled down the charge rate to 25% of maximum over the designated timeframe.  However, anomalies were discovered with power values, and other software refinements and testing are required before expanding tests to a larger group of customers.</w:t>
      </w:r>
    </w:p>
    <w:p w14:paraId="69EF274E" w14:textId="77777777" w:rsidR="007F180E" w:rsidRPr="00AF505D" w:rsidRDefault="007F180E" w:rsidP="00277994">
      <w:pPr>
        <w:spacing w:line="360" w:lineRule="auto"/>
        <w:jc w:val="both"/>
        <w:rPr>
          <w:rFonts w:ascii="Times New Roman" w:hAnsi="Times New Roman" w:cs="Times New Roman"/>
        </w:rPr>
      </w:pPr>
    </w:p>
    <w:p w14:paraId="16C3C9B5" w14:textId="77777777" w:rsidR="007F180E" w:rsidRDefault="007F180E" w:rsidP="00277994">
      <w:pPr>
        <w:spacing w:line="360" w:lineRule="auto"/>
        <w:jc w:val="both"/>
        <w:rPr>
          <w:rFonts w:ascii="Times New Roman" w:hAnsi="Times New Roman" w:cs="Times New Roman"/>
        </w:rPr>
      </w:pPr>
      <w:r w:rsidRPr="00AF505D">
        <w:rPr>
          <w:rFonts w:ascii="Times New Roman" w:hAnsi="Times New Roman" w:cs="Times New Roman"/>
        </w:rPr>
        <w:t xml:space="preserve">The charts below compare a typical charge session </w:t>
      </w:r>
      <w:r w:rsidR="00AF505D">
        <w:rPr>
          <w:rFonts w:ascii="Times New Roman" w:hAnsi="Times New Roman" w:cs="Times New Roman"/>
        </w:rPr>
        <w:t xml:space="preserve">with and </w:t>
      </w:r>
      <w:r w:rsidRPr="00AF505D">
        <w:rPr>
          <w:rFonts w:ascii="Times New Roman" w:hAnsi="Times New Roman" w:cs="Times New Roman"/>
        </w:rPr>
        <w:t xml:space="preserve">without </w:t>
      </w:r>
      <w:r w:rsidR="00AF505D">
        <w:rPr>
          <w:rFonts w:ascii="Times New Roman" w:hAnsi="Times New Roman" w:cs="Times New Roman"/>
        </w:rPr>
        <w:t xml:space="preserve">a load management </w:t>
      </w:r>
      <w:r w:rsidRPr="00AF505D">
        <w:rPr>
          <w:rFonts w:ascii="Times New Roman" w:hAnsi="Times New Roman" w:cs="Times New Roman"/>
        </w:rPr>
        <w:t>event</w:t>
      </w:r>
      <w:r w:rsidR="0071208D">
        <w:rPr>
          <w:rFonts w:ascii="Times New Roman" w:hAnsi="Times New Roman" w:cs="Times New Roman"/>
        </w:rPr>
        <w:t xml:space="preserve"> in five-</w:t>
      </w:r>
      <w:r w:rsidRPr="00AF505D">
        <w:rPr>
          <w:rFonts w:ascii="Times New Roman" w:hAnsi="Times New Roman" w:cs="Times New Roman"/>
        </w:rPr>
        <w:t xml:space="preserve">minute increments. </w:t>
      </w:r>
      <w:r w:rsidR="00AF505D">
        <w:rPr>
          <w:rFonts w:ascii="Times New Roman" w:hAnsi="Times New Roman" w:cs="Times New Roman"/>
        </w:rPr>
        <w:t xml:space="preserve"> </w:t>
      </w:r>
      <w:r w:rsidRPr="00AF505D">
        <w:rPr>
          <w:rFonts w:ascii="Times New Roman" w:hAnsi="Times New Roman" w:cs="Times New Roman"/>
        </w:rPr>
        <w:t xml:space="preserve">In </w:t>
      </w:r>
      <w:r w:rsidR="00AF505D">
        <w:rPr>
          <w:rFonts w:ascii="Times New Roman" w:hAnsi="Times New Roman" w:cs="Times New Roman"/>
        </w:rPr>
        <w:t>the first chart,</w:t>
      </w:r>
      <w:r w:rsidRPr="00AF505D">
        <w:rPr>
          <w:rFonts w:ascii="Times New Roman" w:hAnsi="Times New Roman" w:cs="Times New Roman"/>
        </w:rPr>
        <w:t xml:space="preserve"> no load management</w:t>
      </w:r>
      <w:r w:rsidR="00AF505D">
        <w:rPr>
          <w:rFonts w:ascii="Times New Roman" w:hAnsi="Times New Roman" w:cs="Times New Roman"/>
        </w:rPr>
        <w:t xml:space="preserve"> occurs and </w:t>
      </w:r>
      <w:r w:rsidRPr="00AF505D">
        <w:rPr>
          <w:rFonts w:ascii="Times New Roman" w:hAnsi="Times New Roman" w:cs="Times New Roman"/>
        </w:rPr>
        <w:t xml:space="preserve">the vehicle begins charging at its maximum rate as soon as it is plugged in until fully charged. </w:t>
      </w:r>
    </w:p>
    <w:p w14:paraId="701DED95" w14:textId="77777777" w:rsidR="00AF505D" w:rsidRPr="00AF505D" w:rsidRDefault="00AF505D" w:rsidP="00AF505D">
      <w:pPr>
        <w:spacing w:line="360" w:lineRule="auto"/>
        <w:rPr>
          <w:rFonts w:ascii="Times New Roman" w:hAnsi="Times New Roman" w:cs="Times New Roman"/>
        </w:rPr>
      </w:pPr>
    </w:p>
    <w:p w14:paraId="449328C4" w14:textId="77777777" w:rsidR="00D8767C" w:rsidRDefault="00D8767C">
      <w:pPr>
        <w:rPr>
          <w:rFonts w:ascii="Times New Roman" w:hAnsi="Times New Roman" w:cs="Times New Roman"/>
          <w:b/>
          <w:u w:val="single"/>
        </w:rPr>
      </w:pPr>
      <w:r>
        <w:rPr>
          <w:rFonts w:ascii="Times New Roman" w:hAnsi="Times New Roman" w:cs="Times New Roman"/>
          <w:b/>
          <w:u w:val="single"/>
        </w:rPr>
        <w:br w:type="page"/>
      </w:r>
    </w:p>
    <w:p w14:paraId="47305C3F" w14:textId="36B122DC" w:rsidR="007F180E" w:rsidRDefault="007F180E" w:rsidP="00AF505D">
      <w:pPr>
        <w:spacing w:line="360" w:lineRule="auto"/>
        <w:rPr>
          <w:rFonts w:ascii="Times New Roman" w:hAnsi="Times New Roman" w:cs="Times New Roman"/>
          <w:b/>
          <w:u w:val="single"/>
        </w:rPr>
      </w:pPr>
      <w:r w:rsidRPr="00AF505D">
        <w:rPr>
          <w:rFonts w:ascii="Times New Roman" w:hAnsi="Times New Roman" w:cs="Times New Roman"/>
          <w:b/>
          <w:u w:val="single"/>
        </w:rPr>
        <w:lastRenderedPageBreak/>
        <w:t xml:space="preserve">Chart </w:t>
      </w:r>
      <w:r w:rsidR="00D466C3">
        <w:rPr>
          <w:rFonts w:ascii="Times New Roman" w:hAnsi="Times New Roman" w:cs="Times New Roman"/>
          <w:b/>
          <w:u w:val="single"/>
        </w:rPr>
        <w:t xml:space="preserve">No. </w:t>
      </w:r>
      <w:r w:rsidRPr="00AF505D">
        <w:rPr>
          <w:rFonts w:ascii="Times New Roman" w:hAnsi="Times New Roman" w:cs="Times New Roman"/>
          <w:b/>
          <w:u w:val="single"/>
        </w:rPr>
        <w:t>1</w:t>
      </w:r>
      <w:r w:rsidR="00D466C3">
        <w:rPr>
          <w:rFonts w:ascii="Times New Roman" w:hAnsi="Times New Roman" w:cs="Times New Roman"/>
          <w:b/>
          <w:u w:val="single"/>
        </w:rPr>
        <w:t>8</w:t>
      </w:r>
    </w:p>
    <w:p w14:paraId="4F841750" w14:textId="3BE92819" w:rsidR="00277994" w:rsidRPr="00AF505D" w:rsidRDefault="00277994" w:rsidP="00AF505D">
      <w:pPr>
        <w:spacing w:line="360" w:lineRule="auto"/>
        <w:rPr>
          <w:rFonts w:ascii="Times New Roman" w:hAnsi="Times New Roman" w:cs="Times New Roman"/>
          <w:b/>
          <w:u w:val="single"/>
        </w:rPr>
      </w:pPr>
      <w:r>
        <w:rPr>
          <w:rFonts w:ascii="Times New Roman" w:hAnsi="Times New Roman" w:cs="Times New Roman"/>
          <w:b/>
          <w:noProof/>
          <w:u w:val="single"/>
        </w:rPr>
        <w:drawing>
          <wp:inline distT="0" distB="0" distL="0" distR="0" wp14:anchorId="6AF92D83" wp14:editId="7553E815">
            <wp:extent cx="5901690" cy="309118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690" cy="3091180"/>
                    </a:xfrm>
                    <a:prstGeom prst="rect">
                      <a:avLst/>
                    </a:prstGeom>
                    <a:noFill/>
                  </pic:spPr>
                </pic:pic>
              </a:graphicData>
            </a:graphic>
          </wp:inline>
        </w:drawing>
      </w:r>
    </w:p>
    <w:p w14:paraId="5C8FAEAF" w14:textId="77777777" w:rsidR="00D8767C" w:rsidRDefault="00D8767C" w:rsidP="00AF505D">
      <w:pPr>
        <w:spacing w:line="360" w:lineRule="auto"/>
        <w:rPr>
          <w:rFonts w:ascii="Times New Roman" w:hAnsi="Times New Roman" w:cs="Times New Roman"/>
        </w:rPr>
      </w:pPr>
    </w:p>
    <w:p w14:paraId="26E7C1EC" w14:textId="2E965538" w:rsidR="00AF505D" w:rsidRPr="00AF505D" w:rsidRDefault="00AF505D" w:rsidP="00AF505D">
      <w:pPr>
        <w:spacing w:line="360" w:lineRule="auto"/>
        <w:rPr>
          <w:rFonts w:ascii="Times New Roman" w:hAnsi="Times New Roman" w:cs="Times New Roman"/>
        </w:rPr>
      </w:pPr>
      <w:r w:rsidRPr="00AF505D">
        <w:rPr>
          <w:rFonts w:ascii="Times New Roman" w:hAnsi="Times New Roman" w:cs="Times New Roman"/>
        </w:rPr>
        <w:t xml:space="preserve">In the </w:t>
      </w:r>
      <w:r>
        <w:rPr>
          <w:rFonts w:ascii="Times New Roman" w:hAnsi="Times New Roman" w:cs="Times New Roman"/>
        </w:rPr>
        <w:t>next chart</w:t>
      </w:r>
      <w:r w:rsidRPr="00AF505D">
        <w:rPr>
          <w:rFonts w:ascii="Times New Roman" w:hAnsi="Times New Roman" w:cs="Times New Roman"/>
        </w:rPr>
        <w:t>, power to the EV is curtailed to 1.4</w:t>
      </w:r>
      <w:r w:rsidR="00583B26">
        <w:rPr>
          <w:rFonts w:ascii="Times New Roman" w:hAnsi="Times New Roman" w:cs="Times New Roman"/>
        </w:rPr>
        <w:t xml:space="preserve"> </w:t>
      </w:r>
      <w:r w:rsidRPr="00AF505D">
        <w:rPr>
          <w:rFonts w:ascii="Times New Roman" w:hAnsi="Times New Roman" w:cs="Times New Roman"/>
        </w:rPr>
        <w:t>kW until the load management ends at 9:45</w:t>
      </w:r>
      <w:r w:rsidR="00583B26">
        <w:rPr>
          <w:rFonts w:ascii="Times New Roman" w:hAnsi="Times New Roman" w:cs="Times New Roman"/>
        </w:rPr>
        <w:t xml:space="preserve"> </w:t>
      </w:r>
      <w:r w:rsidRPr="00AF505D">
        <w:rPr>
          <w:rFonts w:ascii="Times New Roman" w:hAnsi="Times New Roman" w:cs="Times New Roman"/>
        </w:rPr>
        <w:t>p</w:t>
      </w:r>
      <w:r w:rsidR="00583B26">
        <w:rPr>
          <w:rFonts w:ascii="Times New Roman" w:hAnsi="Times New Roman" w:cs="Times New Roman"/>
        </w:rPr>
        <w:t>.</w:t>
      </w:r>
      <w:r w:rsidRPr="00AF505D">
        <w:rPr>
          <w:rFonts w:ascii="Times New Roman" w:hAnsi="Times New Roman" w:cs="Times New Roman"/>
        </w:rPr>
        <w:t xml:space="preserve">m. </w:t>
      </w:r>
      <w:r>
        <w:rPr>
          <w:rFonts w:ascii="Times New Roman" w:hAnsi="Times New Roman" w:cs="Times New Roman"/>
        </w:rPr>
        <w:t xml:space="preserve"> </w:t>
      </w:r>
      <w:r w:rsidRPr="00AF505D">
        <w:rPr>
          <w:rFonts w:ascii="Times New Roman" w:hAnsi="Times New Roman" w:cs="Times New Roman"/>
        </w:rPr>
        <w:t xml:space="preserve">Upon completion of the load management event, the vehicle charges at full power until it reaches 100% </w:t>
      </w:r>
      <w:r w:rsidR="00934613">
        <w:rPr>
          <w:rFonts w:ascii="Times New Roman" w:hAnsi="Times New Roman" w:cs="Times New Roman"/>
        </w:rPr>
        <w:t>state-of-charge</w:t>
      </w:r>
      <w:r w:rsidRPr="00AF505D">
        <w:rPr>
          <w:rFonts w:ascii="Times New Roman" w:hAnsi="Times New Roman" w:cs="Times New Roman"/>
        </w:rPr>
        <w:t xml:space="preserve">. </w:t>
      </w:r>
    </w:p>
    <w:p w14:paraId="0F2D545B" w14:textId="77777777" w:rsidR="00D8767C" w:rsidRDefault="00D8767C" w:rsidP="00AF505D">
      <w:pPr>
        <w:spacing w:line="360" w:lineRule="auto"/>
        <w:rPr>
          <w:rFonts w:ascii="Times New Roman" w:hAnsi="Times New Roman" w:cs="Times New Roman"/>
          <w:b/>
          <w:u w:val="single"/>
        </w:rPr>
      </w:pPr>
    </w:p>
    <w:p w14:paraId="6BD4D723" w14:textId="77777777" w:rsidR="00D8767C" w:rsidRDefault="00D8767C">
      <w:pPr>
        <w:rPr>
          <w:rFonts w:ascii="Times New Roman" w:hAnsi="Times New Roman" w:cs="Times New Roman"/>
          <w:b/>
          <w:u w:val="single"/>
        </w:rPr>
      </w:pPr>
      <w:r>
        <w:rPr>
          <w:rFonts w:ascii="Times New Roman" w:hAnsi="Times New Roman" w:cs="Times New Roman"/>
          <w:b/>
          <w:u w:val="single"/>
        </w:rPr>
        <w:br w:type="page"/>
      </w:r>
    </w:p>
    <w:p w14:paraId="45CEE7C8" w14:textId="5909E64C" w:rsidR="007F180E" w:rsidRDefault="007F180E" w:rsidP="00AF505D">
      <w:pPr>
        <w:spacing w:line="360" w:lineRule="auto"/>
        <w:rPr>
          <w:rFonts w:ascii="Times New Roman" w:hAnsi="Times New Roman" w:cs="Times New Roman"/>
          <w:b/>
          <w:u w:val="single"/>
        </w:rPr>
      </w:pPr>
      <w:r w:rsidRPr="00AF505D">
        <w:rPr>
          <w:rFonts w:ascii="Times New Roman" w:hAnsi="Times New Roman" w:cs="Times New Roman"/>
          <w:b/>
          <w:u w:val="single"/>
        </w:rPr>
        <w:lastRenderedPageBreak/>
        <w:t xml:space="preserve">Chart </w:t>
      </w:r>
      <w:r w:rsidR="00D466C3">
        <w:rPr>
          <w:rFonts w:ascii="Times New Roman" w:hAnsi="Times New Roman" w:cs="Times New Roman"/>
          <w:b/>
          <w:u w:val="single"/>
        </w:rPr>
        <w:t>No. 19</w:t>
      </w:r>
    </w:p>
    <w:p w14:paraId="695C58DB" w14:textId="7C397124" w:rsidR="00277994" w:rsidRPr="00AF505D" w:rsidRDefault="00C35D7E" w:rsidP="007F49D9">
      <w:pPr>
        <w:spacing w:line="360" w:lineRule="auto"/>
        <w:jc w:val="center"/>
        <w:rPr>
          <w:rFonts w:ascii="Times New Roman" w:hAnsi="Times New Roman" w:cs="Times New Roman"/>
          <w:b/>
          <w:u w:val="single"/>
        </w:rPr>
      </w:pPr>
      <w:r>
        <w:rPr>
          <w:noProof/>
        </w:rPr>
        <w:drawing>
          <wp:inline distT="0" distB="0" distL="0" distR="0" wp14:anchorId="42B67D25" wp14:editId="6D624FB9">
            <wp:extent cx="59436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00400"/>
                    </a:xfrm>
                    <a:prstGeom prst="rect">
                      <a:avLst/>
                    </a:prstGeom>
                  </pic:spPr>
                </pic:pic>
              </a:graphicData>
            </a:graphic>
          </wp:inline>
        </w:drawing>
      </w:r>
    </w:p>
    <w:p w14:paraId="40148913" w14:textId="77777777" w:rsidR="00DF35D6" w:rsidRPr="00AF505D" w:rsidRDefault="00AF505D" w:rsidP="00AF505D">
      <w:pPr>
        <w:spacing w:line="360" w:lineRule="auto"/>
        <w:jc w:val="both"/>
        <w:rPr>
          <w:rFonts w:ascii="Times New Roman" w:hAnsi="Times New Roman" w:cs="Times New Roman"/>
        </w:rPr>
      </w:pPr>
      <w:r>
        <w:rPr>
          <w:rFonts w:ascii="Times New Roman" w:hAnsi="Times New Roman" w:cs="Times New Roman"/>
        </w:rPr>
        <w:t xml:space="preserve">As more sessions with load management are successfully carried out, the Company expects to demonstrate how much peak load may be shifted to off peak </w:t>
      </w:r>
      <w:r w:rsidR="0071208D">
        <w:rPr>
          <w:rFonts w:ascii="Times New Roman" w:hAnsi="Times New Roman" w:cs="Times New Roman"/>
        </w:rPr>
        <w:t xml:space="preserve">hours, </w:t>
      </w:r>
      <w:r>
        <w:rPr>
          <w:rFonts w:ascii="Times New Roman" w:hAnsi="Times New Roman" w:cs="Times New Roman"/>
        </w:rPr>
        <w:t>while still satisfying the customer</w:t>
      </w:r>
      <w:r w:rsidR="0071208D">
        <w:rPr>
          <w:rFonts w:ascii="Times New Roman" w:hAnsi="Times New Roman" w:cs="Times New Roman"/>
        </w:rPr>
        <w:t>’s need to charge the vehicle</w:t>
      </w:r>
      <w:r>
        <w:rPr>
          <w:rFonts w:ascii="Times New Roman" w:hAnsi="Times New Roman" w:cs="Times New Roman"/>
        </w:rPr>
        <w:t xml:space="preserve">.  This information may be used to model and predict economic costs and benefits to customers over </w:t>
      </w:r>
      <w:r w:rsidR="0071208D">
        <w:rPr>
          <w:rFonts w:ascii="Times New Roman" w:hAnsi="Times New Roman" w:cs="Times New Roman"/>
        </w:rPr>
        <w:t>many years and different sets of assumptions</w:t>
      </w:r>
      <w:r w:rsidR="008E6EE1" w:rsidRPr="00AF505D">
        <w:rPr>
          <w:rFonts w:ascii="Times New Roman" w:hAnsi="Times New Roman" w:cs="Times New Roman"/>
        </w:rPr>
        <w:t>.</w:t>
      </w:r>
    </w:p>
    <w:p w14:paraId="6EDB68D4" w14:textId="77777777" w:rsidR="006E7979" w:rsidRPr="00AF505D" w:rsidRDefault="006E7979" w:rsidP="00AF505D">
      <w:pPr>
        <w:spacing w:line="360" w:lineRule="auto"/>
        <w:jc w:val="both"/>
        <w:rPr>
          <w:rFonts w:ascii="Times New Roman" w:hAnsi="Times New Roman" w:cs="Times New Roman"/>
        </w:rPr>
      </w:pPr>
    </w:p>
    <w:p w14:paraId="72517F6E" w14:textId="77777777" w:rsidR="006E7979" w:rsidRPr="00AF505D" w:rsidRDefault="006E7979" w:rsidP="00AF505D">
      <w:pPr>
        <w:spacing w:line="360" w:lineRule="auto"/>
        <w:jc w:val="both"/>
        <w:rPr>
          <w:rFonts w:ascii="Times New Roman" w:eastAsia="Calibri" w:hAnsi="Times New Roman" w:cs="Times New Roman"/>
          <w:b/>
        </w:rPr>
      </w:pPr>
      <w:r w:rsidRPr="00AF505D">
        <w:rPr>
          <w:rFonts w:ascii="Times New Roman" w:eastAsia="Calibri" w:hAnsi="Times New Roman" w:cs="Times New Roman"/>
          <w:b/>
        </w:rPr>
        <w:t>Expenditures</w:t>
      </w:r>
      <w:r w:rsidR="008D5754" w:rsidRPr="00AF505D">
        <w:rPr>
          <w:rFonts w:ascii="Times New Roman" w:eastAsia="Calibri" w:hAnsi="Times New Roman" w:cs="Times New Roman"/>
          <w:b/>
        </w:rPr>
        <w:t xml:space="preserve"> and</w:t>
      </w:r>
      <w:r w:rsidRPr="00AF505D">
        <w:rPr>
          <w:rFonts w:ascii="Times New Roman" w:eastAsia="Calibri" w:hAnsi="Times New Roman" w:cs="Times New Roman"/>
          <w:b/>
        </w:rPr>
        <w:t xml:space="preserve"> Revenues</w:t>
      </w:r>
    </w:p>
    <w:p w14:paraId="3B9286E3" w14:textId="77777777" w:rsidR="006E7979" w:rsidRPr="00AF505D" w:rsidRDefault="006E7979" w:rsidP="00AF505D">
      <w:pPr>
        <w:spacing w:line="360" w:lineRule="auto"/>
        <w:jc w:val="both"/>
        <w:rPr>
          <w:rFonts w:ascii="Times New Roman" w:eastAsia="Calibri" w:hAnsi="Times New Roman" w:cs="Times New Roman"/>
        </w:rPr>
      </w:pPr>
      <w:r w:rsidRPr="00AF505D">
        <w:rPr>
          <w:rFonts w:ascii="Times New Roman" w:eastAsia="Calibri" w:hAnsi="Times New Roman" w:cs="Times New Roman"/>
        </w:rPr>
        <w:t xml:space="preserve">Expenditures through </w:t>
      </w:r>
      <w:r w:rsidR="00AF505D">
        <w:rPr>
          <w:rFonts w:ascii="Times New Roman" w:eastAsia="Calibri" w:hAnsi="Times New Roman" w:cs="Times New Roman"/>
        </w:rPr>
        <w:t xml:space="preserve">July </w:t>
      </w:r>
      <w:r w:rsidRPr="00AF505D">
        <w:rPr>
          <w:rFonts w:ascii="Times New Roman" w:eastAsia="Calibri" w:hAnsi="Times New Roman" w:cs="Times New Roman"/>
        </w:rPr>
        <w:t>21, 2017 totaled $</w:t>
      </w:r>
      <w:r w:rsidR="00531162">
        <w:rPr>
          <w:rFonts w:ascii="Times New Roman" w:eastAsia="Calibri" w:hAnsi="Times New Roman" w:cs="Times New Roman"/>
        </w:rPr>
        <w:t>1,086,059</w:t>
      </w:r>
      <w:r w:rsidRPr="00AF505D">
        <w:rPr>
          <w:rFonts w:ascii="Times New Roman" w:eastAsia="Calibri" w:hAnsi="Times New Roman" w:cs="Times New Roman"/>
        </w:rPr>
        <w:t xml:space="preserve">.  A more detailed breakdown is provided in Attachment A.  </w:t>
      </w:r>
    </w:p>
    <w:p w14:paraId="7F4D89E7" w14:textId="77777777" w:rsidR="006E7979" w:rsidRPr="00AF505D" w:rsidRDefault="006E7979" w:rsidP="00AF505D">
      <w:pPr>
        <w:spacing w:line="360" w:lineRule="auto"/>
        <w:jc w:val="both"/>
        <w:rPr>
          <w:rFonts w:ascii="Times New Roman" w:eastAsia="Calibri" w:hAnsi="Times New Roman" w:cs="Times New Roman"/>
        </w:rPr>
      </w:pPr>
    </w:p>
    <w:p w14:paraId="5CB06225" w14:textId="77777777" w:rsidR="006E7979" w:rsidRPr="00AF505D" w:rsidRDefault="006E7979" w:rsidP="00AF505D">
      <w:pPr>
        <w:spacing w:line="360" w:lineRule="auto"/>
        <w:jc w:val="both"/>
        <w:rPr>
          <w:rFonts w:ascii="Times New Roman" w:hAnsi="Times New Roman" w:cs="Times New Roman"/>
        </w:rPr>
      </w:pPr>
      <w:r w:rsidRPr="00AF505D">
        <w:rPr>
          <w:rFonts w:ascii="Times New Roman" w:hAnsi="Times New Roman" w:cs="Times New Roman"/>
        </w:rPr>
        <w:t>Revenues to date are as follows, based on data from Greenlots’ SKY network:</w:t>
      </w:r>
    </w:p>
    <w:p w14:paraId="75B20FC3" w14:textId="77777777" w:rsidR="00CF35A1" w:rsidRPr="00AF505D" w:rsidRDefault="00CF35A1" w:rsidP="00AF505D">
      <w:pPr>
        <w:spacing w:line="360" w:lineRule="auto"/>
        <w:jc w:val="both"/>
        <w:rPr>
          <w:rFonts w:ascii="Times New Roman" w:eastAsia="Calibri" w:hAnsi="Times New Roman" w:cs="Times New Roman"/>
          <w:b/>
          <w:u w:val="single"/>
        </w:rPr>
      </w:pPr>
    </w:p>
    <w:p w14:paraId="56D1B842" w14:textId="77777777" w:rsidR="00D8767C" w:rsidRDefault="00D8767C">
      <w:pPr>
        <w:rPr>
          <w:rFonts w:ascii="Times New Roman" w:eastAsia="Calibri" w:hAnsi="Times New Roman" w:cs="Times New Roman"/>
          <w:b/>
          <w:u w:val="single"/>
        </w:rPr>
      </w:pPr>
      <w:r>
        <w:rPr>
          <w:rFonts w:ascii="Times New Roman" w:eastAsia="Calibri" w:hAnsi="Times New Roman" w:cs="Times New Roman"/>
          <w:b/>
          <w:u w:val="single"/>
        </w:rPr>
        <w:br w:type="page"/>
      </w:r>
    </w:p>
    <w:p w14:paraId="4B13A260" w14:textId="5F4E3846" w:rsidR="006E7979" w:rsidRPr="00AF505D" w:rsidRDefault="006E7979" w:rsidP="00AF505D">
      <w:pPr>
        <w:spacing w:line="360" w:lineRule="auto"/>
        <w:jc w:val="both"/>
        <w:rPr>
          <w:rFonts w:ascii="Times New Roman" w:eastAsia="Calibri" w:hAnsi="Times New Roman" w:cs="Times New Roman"/>
          <w:b/>
          <w:u w:val="single"/>
        </w:rPr>
      </w:pPr>
      <w:r w:rsidRPr="00AF505D">
        <w:rPr>
          <w:rFonts w:ascii="Times New Roman" w:eastAsia="Calibri" w:hAnsi="Times New Roman" w:cs="Times New Roman"/>
          <w:b/>
          <w:u w:val="single"/>
        </w:rPr>
        <w:lastRenderedPageBreak/>
        <w:t xml:space="preserve">Table No. </w:t>
      </w:r>
      <w:r w:rsidR="00724EDE">
        <w:rPr>
          <w:rFonts w:ascii="Times New Roman" w:eastAsia="Calibri" w:hAnsi="Times New Roman" w:cs="Times New Roman"/>
          <w:b/>
          <w:u w:val="single"/>
        </w:rPr>
        <w:t>8</w:t>
      </w:r>
    </w:p>
    <w:p w14:paraId="4B492480" w14:textId="77777777" w:rsidR="006E315D" w:rsidRPr="00AF505D" w:rsidRDefault="006E315D" w:rsidP="00AF505D">
      <w:pPr>
        <w:spacing w:line="360" w:lineRule="auto"/>
        <w:rPr>
          <w:rFonts w:ascii="Times New Roman" w:eastAsia="Calibri" w:hAnsi="Times New Roman" w:cs="Times New Roman"/>
          <w:color w:val="1F497D"/>
        </w:rPr>
      </w:pPr>
    </w:p>
    <w:tbl>
      <w:tblPr>
        <w:tblW w:w="7100" w:type="dxa"/>
        <w:tblInd w:w="-8" w:type="dxa"/>
        <w:tblCellMar>
          <w:left w:w="0" w:type="dxa"/>
          <w:right w:w="0" w:type="dxa"/>
        </w:tblCellMar>
        <w:tblLook w:val="04A0" w:firstRow="1" w:lastRow="0" w:firstColumn="1" w:lastColumn="0" w:noHBand="0" w:noVBand="1"/>
      </w:tblPr>
      <w:tblGrid>
        <w:gridCol w:w="1583"/>
        <w:gridCol w:w="1190"/>
        <w:gridCol w:w="1452"/>
        <w:gridCol w:w="1742"/>
        <w:gridCol w:w="1133"/>
      </w:tblGrid>
      <w:tr w:rsidR="006E315D" w:rsidRPr="00AF505D" w14:paraId="00680C8A" w14:textId="77777777" w:rsidTr="006E315D">
        <w:trPr>
          <w:trHeight w:val="1155"/>
        </w:trPr>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0A245B" w14:textId="77777777" w:rsidR="006E315D" w:rsidRPr="00AF505D" w:rsidRDefault="006E315D" w:rsidP="00AF505D">
            <w:pPr>
              <w:spacing w:line="360" w:lineRule="auto"/>
              <w:rPr>
                <w:rFonts w:ascii="Times New Roman" w:eastAsia="Calibri" w:hAnsi="Times New Roman" w:cs="Times New Roman"/>
                <w:b/>
                <w:bCs/>
                <w:color w:val="000000"/>
              </w:rPr>
            </w:pPr>
            <w:r w:rsidRPr="00AF505D">
              <w:rPr>
                <w:rFonts w:ascii="Times New Roman" w:eastAsia="Calibri" w:hAnsi="Times New Roman" w:cs="Times New Roman"/>
                <w:b/>
                <w:bCs/>
                <w:color w:val="000000"/>
              </w:rPr>
              <w:t>Type</w:t>
            </w:r>
          </w:p>
        </w:tc>
        <w:tc>
          <w:tcPr>
            <w:tcW w:w="11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0219971" w14:textId="77777777" w:rsidR="006E315D" w:rsidRPr="00AF505D" w:rsidRDefault="006E315D" w:rsidP="00AF505D">
            <w:pPr>
              <w:spacing w:line="360" w:lineRule="auto"/>
              <w:jc w:val="center"/>
              <w:rPr>
                <w:rFonts w:ascii="Times New Roman" w:eastAsia="Calibri" w:hAnsi="Times New Roman" w:cs="Times New Roman"/>
                <w:b/>
                <w:bCs/>
                <w:color w:val="000000"/>
              </w:rPr>
            </w:pPr>
            <w:r w:rsidRPr="00AF505D">
              <w:rPr>
                <w:rFonts w:ascii="Times New Roman" w:eastAsia="Calibri" w:hAnsi="Times New Roman" w:cs="Times New Roman"/>
                <w:b/>
                <w:bCs/>
                <w:color w:val="000000"/>
              </w:rPr>
              <w:t>No. of Charging Sessions</w:t>
            </w:r>
          </w:p>
        </w:tc>
        <w:tc>
          <w:tcPr>
            <w:tcW w:w="14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4084A7D" w14:textId="77777777" w:rsidR="006E315D" w:rsidRPr="00AF505D" w:rsidRDefault="006E315D" w:rsidP="00AF505D">
            <w:pPr>
              <w:spacing w:line="360" w:lineRule="auto"/>
              <w:jc w:val="center"/>
              <w:rPr>
                <w:rFonts w:ascii="Times New Roman" w:eastAsia="Calibri" w:hAnsi="Times New Roman" w:cs="Times New Roman"/>
                <w:b/>
                <w:bCs/>
                <w:color w:val="000000"/>
              </w:rPr>
            </w:pPr>
            <w:r w:rsidRPr="00AF505D">
              <w:rPr>
                <w:rFonts w:ascii="Times New Roman" w:eastAsia="Calibri" w:hAnsi="Times New Roman" w:cs="Times New Roman"/>
                <w:b/>
                <w:bCs/>
                <w:color w:val="000000"/>
              </w:rPr>
              <w:t>kWh Consumed</w:t>
            </w:r>
          </w:p>
        </w:tc>
        <w:tc>
          <w:tcPr>
            <w:tcW w:w="17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D1E46FF" w14:textId="77777777" w:rsidR="006E315D" w:rsidRPr="00AF505D" w:rsidRDefault="006E315D" w:rsidP="00AF505D">
            <w:pPr>
              <w:spacing w:line="360" w:lineRule="auto"/>
              <w:jc w:val="center"/>
              <w:rPr>
                <w:rFonts w:ascii="Times New Roman" w:eastAsia="Calibri" w:hAnsi="Times New Roman" w:cs="Times New Roman"/>
                <w:b/>
                <w:bCs/>
                <w:color w:val="000000"/>
              </w:rPr>
            </w:pPr>
            <w:r w:rsidRPr="00AF505D">
              <w:rPr>
                <w:rFonts w:ascii="Times New Roman" w:eastAsia="Calibri" w:hAnsi="Times New Roman" w:cs="Times New Roman"/>
                <w:b/>
                <w:bCs/>
                <w:color w:val="000000"/>
              </w:rPr>
              <w:t>Rate</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D967736" w14:textId="77777777" w:rsidR="006E315D" w:rsidRPr="00AF505D" w:rsidRDefault="006E315D" w:rsidP="00AF505D">
            <w:pPr>
              <w:spacing w:line="360" w:lineRule="auto"/>
              <w:jc w:val="center"/>
              <w:rPr>
                <w:rFonts w:ascii="Times New Roman" w:eastAsia="Calibri" w:hAnsi="Times New Roman" w:cs="Times New Roman"/>
                <w:b/>
                <w:bCs/>
                <w:color w:val="000000"/>
              </w:rPr>
            </w:pPr>
            <w:r w:rsidRPr="00AF505D">
              <w:rPr>
                <w:rFonts w:ascii="Times New Roman" w:eastAsia="Calibri" w:hAnsi="Times New Roman" w:cs="Times New Roman"/>
                <w:b/>
                <w:bCs/>
                <w:color w:val="000000"/>
              </w:rPr>
              <w:t>Revenue</w:t>
            </w:r>
          </w:p>
        </w:tc>
      </w:tr>
      <w:tr w:rsidR="006E315D" w:rsidRPr="00AF505D" w14:paraId="579BD4CD" w14:textId="77777777" w:rsidTr="006E315D">
        <w:trPr>
          <w:trHeight w:val="615"/>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B5CD45" w14:textId="77777777" w:rsidR="006E315D" w:rsidRPr="00AF505D" w:rsidRDefault="006E315D" w:rsidP="00AF505D">
            <w:pPr>
              <w:spacing w:line="360" w:lineRule="auto"/>
              <w:rPr>
                <w:rFonts w:ascii="Times New Roman" w:eastAsia="Calibri" w:hAnsi="Times New Roman" w:cs="Times New Roman"/>
                <w:color w:val="000000"/>
              </w:rPr>
            </w:pPr>
            <w:r w:rsidRPr="00AF505D">
              <w:rPr>
                <w:rFonts w:ascii="Times New Roman" w:eastAsia="Calibri" w:hAnsi="Times New Roman" w:cs="Times New Roman"/>
                <w:color w:val="000000"/>
              </w:rPr>
              <w:t>Residential AC Level 2</w:t>
            </w:r>
          </w:p>
        </w:tc>
        <w:tc>
          <w:tcPr>
            <w:tcW w:w="11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90A052"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13,579</w:t>
            </w:r>
          </w:p>
        </w:tc>
        <w:tc>
          <w:tcPr>
            <w:tcW w:w="14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6319E4"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68,279</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E53132"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$0.09134/kWh</w:t>
            </w:r>
          </w:p>
        </w:tc>
        <w:tc>
          <w:tcPr>
            <w:tcW w:w="114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9D1E2F"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 xml:space="preserve">$6,237 </w:t>
            </w:r>
          </w:p>
        </w:tc>
      </w:tr>
      <w:tr w:rsidR="006E315D" w:rsidRPr="00AF505D" w14:paraId="292D0D7D" w14:textId="77777777" w:rsidTr="006E315D">
        <w:trPr>
          <w:trHeight w:val="615"/>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3FB39D" w14:textId="77777777" w:rsidR="006E315D" w:rsidRPr="00AF505D" w:rsidRDefault="006E315D" w:rsidP="00AF505D">
            <w:pPr>
              <w:spacing w:line="360" w:lineRule="auto"/>
              <w:rPr>
                <w:rFonts w:ascii="Times New Roman" w:eastAsia="Calibri" w:hAnsi="Times New Roman" w:cs="Times New Roman"/>
                <w:color w:val="000000"/>
              </w:rPr>
            </w:pPr>
            <w:r w:rsidRPr="00AF505D">
              <w:rPr>
                <w:rFonts w:ascii="Times New Roman" w:eastAsia="Calibri" w:hAnsi="Times New Roman" w:cs="Times New Roman"/>
                <w:color w:val="000000"/>
              </w:rPr>
              <w:t>Commercial AC Level 2</w:t>
            </w:r>
          </w:p>
        </w:tc>
        <w:tc>
          <w:tcPr>
            <w:tcW w:w="11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DA3A2A"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1,122</w:t>
            </w:r>
          </w:p>
        </w:tc>
        <w:tc>
          <w:tcPr>
            <w:tcW w:w="14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F65CF0"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9,121</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582A73"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$0.1162/kWh</w:t>
            </w:r>
          </w:p>
        </w:tc>
        <w:tc>
          <w:tcPr>
            <w:tcW w:w="114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61274B"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 xml:space="preserve">$1,060 </w:t>
            </w:r>
          </w:p>
        </w:tc>
      </w:tr>
      <w:tr w:rsidR="006E315D" w:rsidRPr="00AF505D" w14:paraId="1D8726E7" w14:textId="77777777" w:rsidTr="006E315D">
        <w:trPr>
          <w:trHeight w:val="615"/>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6B4972" w14:textId="77777777" w:rsidR="006E315D" w:rsidRPr="00AF505D" w:rsidRDefault="006E315D" w:rsidP="00AF505D">
            <w:pPr>
              <w:spacing w:line="360" w:lineRule="auto"/>
              <w:rPr>
                <w:rFonts w:ascii="Times New Roman" w:eastAsia="Calibri" w:hAnsi="Times New Roman" w:cs="Times New Roman"/>
                <w:color w:val="000000"/>
              </w:rPr>
            </w:pPr>
            <w:r w:rsidRPr="00AF505D">
              <w:rPr>
                <w:rFonts w:ascii="Times New Roman" w:eastAsia="Calibri" w:hAnsi="Times New Roman" w:cs="Times New Roman"/>
                <w:color w:val="000000"/>
              </w:rPr>
              <w:t>DC Fast Charging</w:t>
            </w:r>
          </w:p>
        </w:tc>
        <w:tc>
          <w:tcPr>
            <w:tcW w:w="11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ED6B39"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28</w:t>
            </w:r>
          </w:p>
        </w:tc>
        <w:tc>
          <w:tcPr>
            <w:tcW w:w="14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3752E9"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238</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746905"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$0.30/minute</w:t>
            </w:r>
          </w:p>
        </w:tc>
        <w:tc>
          <w:tcPr>
            <w:tcW w:w="114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EDBD62"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t xml:space="preserve">$128 </w:t>
            </w:r>
          </w:p>
        </w:tc>
      </w:tr>
      <w:tr w:rsidR="006E315D" w:rsidRPr="00AF505D" w14:paraId="1D3F0D5E" w14:textId="77777777" w:rsidTr="006E315D">
        <w:trPr>
          <w:trHeight w:val="315"/>
        </w:trPr>
        <w:tc>
          <w:tcPr>
            <w:tcW w:w="1620"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14:paraId="64EC3EA3" w14:textId="77777777" w:rsidR="006E315D" w:rsidRPr="00AF505D" w:rsidRDefault="006E315D" w:rsidP="00AF505D">
            <w:pPr>
              <w:spacing w:line="360" w:lineRule="auto"/>
              <w:rPr>
                <w:rFonts w:ascii="Times New Roman" w:eastAsia="Calibri" w:hAnsi="Times New Roman" w:cs="Times New Roman"/>
                <w:b/>
                <w:bCs/>
                <w:color w:val="000000"/>
              </w:rPr>
            </w:pPr>
            <w:r w:rsidRPr="00AF505D">
              <w:rPr>
                <w:rFonts w:ascii="Times New Roman" w:eastAsia="Calibri" w:hAnsi="Times New Roman" w:cs="Times New Roman"/>
                <w:b/>
                <w:bCs/>
                <w:color w:val="000000"/>
              </w:rPr>
              <w:br/>
              <w:t>Total</w:t>
            </w:r>
          </w:p>
        </w:tc>
        <w:tc>
          <w:tcPr>
            <w:tcW w:w="1100" w:type="dxa"/>
            <w:tcBorders>
              <w:top w:val="nil"/>
              <w:left w:val="nil"/>
              <w:bottom w:val="nil"/>
              <w:right w:val="single" w:sz="8" w:space="0" w:color="000000"/>
            </w:tcBorders>
            <w:tcMar>
              <w:top w:w="0" w:type="dxa"/>
              <w:left w:w="108" w:type="dxa"/>
              <w:bottom w:w="0" w:type="dxa"/>
              <w:right w:w="108" w:type="dxa"/>
            </w:tcMar>
            <w:vAlign w:val="center"/>
            <w:hideMark/>
          </w:tcPr>
          <w:p w14:paraId="562BE16F"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br/>
              <w:t>7,637</w:t>
            </w:r>
          </w:p>
        </w:tc>
        <w:tc>
          <w:tcPr>
            <w:tcW w:w="1480" w:type="dxa"/>
            <w:tcBorders>
              <w:top w:val="nil"/>
              <w:left w:val="nil"/>
              <w:bottom w:val="nil"/>
              <w:right w:val="single" w:sz="8" w:space="0" w:color="000000"/>
            </w:tcBorders>
            <w:tcMar>
              <w:top w:w="0" w:type="dxa"/>
              <w:left w:w="108" w:type="dxa"/>
              <w:bottom w:w="0" w:type="dxa"/>
              <w:right w:w="108" w:type="dxa"/>
            </w:tcMar>
            <w:vAlign w:val="center"/>
            <w:hideMark/>
          </w:tcPr>
          <w:p w14:paraId="6C744094"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br/>
              <w:t>48,770</w:t>
            </w:r>
          </w:p>
        </w:tc>
        <w:tc>
          <w:tcPr>
            <w:tcW w:w="1760" w:type="dxa"/>
            <w:tcBorders>
              <w:top w:val="nil"/>
              <w:left w:val="nil"/>
              <w:bottom w:val="nil"/>
              <w:right w:val="single" w:sz="8" w:space="0" w:color="000000"/>
            </w:tcBorders>
            <w:tcMar>
              <w:top w:w="0" w:type="dxa"/>
              <w:left w:w="108" w:type="dxa"/>
              <w:bottom w:w="0" w:type="dxa"/>
              <w:right w:w="108" w:type="dxa"/>
            </w:tcMar>
            <w:vAlign w:val="center"/>
            <w:hideMark/>
          </w:tcPr>
          <w:p w14:paraId="42DE6520"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br/>
              <w:t>-</w:t>
            </w:r>
          </w:p>
        </w:tc>
        <w:tc>
          <w:tcPr>
            <w:tcW w:w="1140" w:type="dxa"/>
            <w:tcBorders>
              <w:top w:val="nil"/>
              <w:left w:val="nil"/>
              <w:bottom w:val="nil"/>
              <w:right w:val="single" w:sz="8" w:space="0" w:color="000000"/>
            </w:tcBorders>
            <w:tcMar>
              <w:top w:w="0" w:type="dxa"/>
              <w:left w:w="108" w:type="dxa"/>
              <w:bottom w:w="0" w:type="dxa"/>
              <w:right w:w="108" w:type="dxa"/>
            </w:tcMar>
            <w:vAlign w:val="center"/>
            <w:hideMark/>
          </w:tcPr>
          <w:p w14:paraId="68DA6419" w14:textId="77777777" w:rsidR="006E315D" w:rsidRPr="00AF505D" w:rsidRDefault="006E315D" w:rsidP="00AF505D">
            <w:pPr>
              <w:spacing w:line="360" w:lineRule="auto"/>
              <w:jc w:val="center"/>
              <w:rPr>
                <w:rFonts w:ascii="Times New Roman" w:eastAsia="Calibri" w:hAnsi="Times New Roman" w:cs="Times New Roman"/>
                <w:color w:val="000000"/>
              </w:rPr>
            </w:pPr>
            <w:r w:rsidRPr="00AF505D">
              <w:rPr>
                <w:rFonts w:ascii="Times New Roman" w:eastAsia="Calibri" w:hAnsi="Times New Roman" w:cs="Times New Roman"/>
                <w:color w:val="000000"/>
              </w:rPr>
              <w:br/>
              <w:t xml:space="preserve">$7,424 </w:t>
            </w:r>
          </w:p>
        </w:tc>
      </w:tr>
      <w:tr w:rsidR="006E315D" w:rsidRPr="00AF505D" w14:paraId="7C2CEE2B" w14:textId="77777777" w:rsidTr="006E315D">
        <w:trPr>
          <w:trHeight w:val="315"/>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6F09369" w14:textId="77777777" w:rsidR="006E315D" w:rsidRPr="00AF505D" w:rsidRDefault="006E315D" w:rsidP="00AF505D">
            <w:pPr>
              <w:spacing w:line="360" w:lineRule="auto"/>
              <w:rPr>
                <w:rFonts w:ascii="Times New Roman" w:eastAsia="Calibri" w:hAnsi="Times New Roman" w:cs="Times New Roman"/>
                <w:b/>
                <w:bCs/>
                <w:color w:val="000000"/>
              </w:rPr>
            </w:pPr>
          </w:p>
        </w:tc>
        <w:tc>
          <w:tcPr>
            <w:tcW w:w="110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653E8D4" w14:textId="77777777" w:rsidR="006E315D" w:rsidRPr="00AF505D" w:rsidRDefault="006E315D" w:rsidP="00AF505D">
            <w:pPr>
              <w:spacing w:line="360" w:lineRule="auto"/>
              <w:jc w:val="center"/>
              <w:rPr>
                <w:rFonts w:ascii="Times New Roman" w:eastAsia="Calibri" w:hAnsi="Times New Roman" w:cs="Times New Roman"/>
                <w:color w:val="000000"/>
              </w:rPr>
            </w:pPr>
          </w:p>
        </w:tc>
        <w:tc>
          <w:tcPr>
            <w:tcW w:w="148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17E401" w14:textId="77777777" w:rsidR="006E315D" w:rsidRPr="00AF505D" w:rsidRDefault="006E315D" w:rsidP="00AF505D">
            <w:pPr>
              <w:spacing w:line="360" w:lineRule="auto"/>
              <w:jc w:val="center"/>
              <w:rPr>
                <w:rFonts w:ascii="Times New Roman" w:eastAsia="Calibri" w:hAnsi="Times New Roman" w:cs="Times New Roman"/>
                <w:color w:val="000000"/>
              </w:rPr>
            </w:pP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92F625" w14:textId="77777777" w:rsidR="006E315D" w:rsidRPr="00AF505D" w:rsidRDefault="006E315D" w:rsidP="00AF505D">
            <w:pPr>
              <w:spacing w:line="360" w:lineRule="auto"/>
              <w:jc w:val="center"/>
              <w:rPr>
                <w:rFonts w:ascii="Times New Roman" w:eastAsia="Calibri" w:hAnsi="Times New Roman" w:cs="Times New Roman"/>
                <w:color w:val="000000"/>
              </w:rPr>
            </w:pPr>
          </w:p>
        </w:tc>
        <w:tc>
          <w:tcPr>
            <w:tcW w:w="114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F9C5FB" w14:textId="77777777" w:rsidR="006E315D" w:rsidRPr="00AF505D" w:rsidRDefault="006E315D" w:rsidP="00AF505D">
            <w:pPr>
              <w:spacing w:line="360" w:lineRule="auto"/>
              <w:jc w:val="center"/>
              <w:rPr>
                <w:rFonts w:ascii="Times New Roman" w:eastAsia="Calibri" w:hAnsi="Times New Roman" w:cs="Times New Roman"/>
                <w:color w:val="000000"/>
              </w:rPr>
            </w:pPr>
          </w:p>
        </w:tc>
      </w:tr>
    </w:tbl>
    <w:p w14:paraId="62B9EC78" w14:textId="77777777" w:rsidR="006E315D" w:rsidRPr="00AF505D" w:rsidRDefault="006E315D" w:rsidP="00AF505D">
      <w:pPr>
        <w:spacing w:line="360" w:lineRule="auto"/>
        <w:rPr>
          <w:rFonts w:ascii="Times New Roman" w:eastAsia="Calibri" w:hAnsi="Times New Roman" w:cs="Times New Roman"/>
          <w:color w:val="1F497D"/>
        </w:rPr>
      </w:pPr>
    </w:p>
    <w:p w14:paraId="5080F00A" w14:textId="77777777" w:rsidR="006C150A" w:rsidRPr="00AF505D" w:rsidRDefault="005E04BD" w:rsidP="00AF505D">
      <w:pPr>
        <w:spacing w:line="360" w:lineRule="auto"/>
        <w:jc w:val="both"/>
        <w:rPr>
          <w:rFonts w:ascii="Times New Roman" w:hAnsi="Times New Roman" w:cs="Times New Roman"/>
        </w:rPr>
      </w:pPr>
      <w:r w:rsidRPr="00AF505D">
        <w:rPr>
          <w:rFonts w:ascii="Times New Roman" w:hAnsi="Times New Roman" w:cs="Times New Roman"/>
        </w:rPr>
        <w:t xml:space="preserve">Please direct </w:t>
      </w:r>
      <w:r w:rsidR="006C150A" w:rsidRPr="00AF505D">
        <w:rPr>
          <w:rFonts w:ascii="Times New Roman" w:hAnsi="Times New Roman" w:cs="Times New Roman"/>
        </w:rPr>
        <w:t>any questions regarding this report</w:t>
      </w:r>
      <w:r w:rsidRPr="00AF505D">
        <w:rPr>
          <w:rFonts w:ascii="Times New Roman" w:hAnsi="Times New Roman" w:cs="Times New Roman"/>
        </w:rPr>
        <w:t xml:space="preserve"> to</w:t>
      </w:r>
      <w:r w:rsidR="006C150A" w:rsidRPr="00AF505D">
        <w:rPr>
          <w:rFonts w:ascii="Times New Roman" w:hAnsi="Times New Roman" w:cs="Times New Roman"/>
        </w:rPr>
        <w:t xml:space="preserve"> Rendall Farley at 509-495-2823</w:t>
      </w:r>
      <w:r w:rsidRPr="00AF505D">
        <w:rPr>
          <w:rFonts w:ascii="Times New Roman" w:hAnsi="Times New Roman" w:cs="Times New Roman"/>
        </w:rPr>
        <w:t xml:space="preserve">, </w:t>
      </w:r>
      <w:hyperlink r:id="rId33" w:history="1">
        <w:r w:rsidRPr="00AF505D">
          <w:rPr>
            <w:rStyle w:val="Hyperlink"/>
            <w:rFonts w:ascii="Times New Roman" w:hAnsi="Times New Roman" w:cs="Times New Roman"/>
          </w:rPr>
          <w:t>rendall.farley@avistacorp.com</w:t>
        </w:r>
      </w:hyperlink>
      <w:r w:rsidRPr="00AF505D">
        <w:rPr>
          <w:rFonts w:ascii="Times New Roman" w:hAnsi="Times New Roman" w:cs="Times New Roman"/>
        </w:rPr>
        <w:t xml:space="preserve">, </w:t>
      </w:r>
      <w:r w:rsidR="006C150A" w:rsidRPr="00AF505D">
        <w:rPr>
          <w:rFonts w:ascii="Times New Roman" w:hAnsi="Times New Roman" w:cs="Times New Roman"/>
        </w:rPr>
        <w:t xml:space="preserve">or </w:t>
      </w:r>
      <w:r w:rsidR="00420A0D" w:rsidRPr="00AF505D">
        <w:rPr>
          <w:rFonts w:ascii="Times New Roman" w:hAnsi="Times New Roman" w:cs="Times New Roman"/>
        </w:rPr>
        <w:t xml:space="preserve">Shawn Bonfield </w:t>
      </w:r>
      <w:r w:rsidR="006C150A" w:rsidRPr="00AF505D">
        <w:rPr>
          <w:rFonts w:ascii="Times New Roman" w:hAnsi="Times New Roman" w:cs="Times New Roman"/>
        </w:rPr>
        <w:t>at 509-495-2782</w:t>
      </w:r>
      <w:r w:rsidRPr="00AF505D">
        <w:rPr>
          <w:rFonts w:ascii="Times New Roman" w:hAnsi="Times New Roman" w:cs="Times New Roman"/>
        </w:rPr>
        <w:t xml:space="preserve">, </w:t>
      </w:r>
      <w:hyperlink r:id="rId34" w:history="1">
        <w:r w:rsidRPr="00AF505D">
          <w:rPr>
            <w:rStyle w:val="Hyperlink"/>
            <w:rFonts w:ascii="Times New Roman" w:hAnsi="Times New Roman" w:cs="Times New Roman"/>
          </w:rPr>
          <w:t>shawn.bonfield@avistacorp.com</w:t>
        </w:r>
      </w:hyperlink>
      <w:r w:rsidR="006C150A" w:rsidRPr="00AF505D">
        <w:rPr>
          <w:rFonts w:ascii="Times New Roman" w:hAnsi="Times New Roman" w:cs="Times New Roman"/>
        </w:rPr>
        <w:t>.</w:t>
      </w:r>
    </w:p>
    <w:p w14:paraId="7D8592E9" w14:textId="77777777" w:rsidR="006C150A" w:rsidRPr="00AF505D" w:rsidRDefault="006C150A" w:rsidP="00AF505D">
      <w:pPr>
        <w:spacing w:line="360" w:lineRule="auto"/>
        <w:jc w:val="both"/>
        <w:rPr>
          <w:rFonts w:ascii="Times New Roman" w:hAnsi="Times New Roman" w:cs="Times New Roman"/>
        </w:rPr>
      </w:pPr>
    </w:p>
    <w:p w14:paraId="0861E856" w14:textId="77777777" w:rsidR="00337F64" w:rsidRPr="00AF505D" w:rsidRDefault="00337F64" w:rsidP="00583B26">
      <w:pPr>
        <w:contextualSpacing/>
        <w:jc w:val="both"/>
        <w:rPr>
          <w:rFonts w:ascii="Times New Roman" w:hAnsi="Times New Roman" w:cs="Times New Roman"/>
        </w:rPr>
      </w:pPr>
      <w:r w:rsidRPr="00AF505D">
        <w:rPr>
          <w:rFonts w:ascii="Times New Roman" w:hAnsi="Times New Roman" w:cs="Times New Roman"/>
        </w:rPr>
        <w:t>Sincerely,</w:t>
      </w:r>
    </w:p>
    <w:p w14:paraId="3C6F3D14" w14:textId="77777777" w:rsidR="00583B26" w:rsidRDefault="00583B26" w:rsidP="00583B26">
      <w:pPr>
        <w:contextualSpacing/>
        <w:jc w:val="both"/>
        <w:rPr>
          <w:rFonts w:ascii="Lucida Handwriting" w:hAnsi="Lucida Handwriting" w:cs="Times New Roman"/>
          <w:noProof/>
        </w:rPr>
      </w:pPr>
    </w:p>
    <w:p w14:paraId="6E84043C" w14:textId="1CBEDBCC" w:rsidR="00337F64" w:rsidRDefault="00583B26" w:rsidP="00583B26">
      <w:pPr>
        <w:contextualSpacing/>
        <w:jc w:val="both"/>
        <w:rPr>
          <w:rFonts w:ascii="Lucida Handwriting" w:hAnsi="Lucida Handwriting" w:cs="Times New Roman"/>
          <w:noProof/>
        </w:rPr>
      </w:pPr>
      <w:r w:rsidRPr="00583B26">
        <w:rPr>
          <w:rFonts w:ascii="Lucida Handwriting" w:hAnsi="Lucida Handwriting" w:cs="Times New Roman"/>
          <w:noProof/>
        </w:rPr>
        <w:t>/s/</w:t>
      </w:r>
      <w:r w:rsidR="00420A0D" w:rsidRPr="00583B26">
        <w:rPr>
          <w:rFonts w:ascii="Lucida Handwriting" w:hAnsi="Lucida Handwriting" w:cs="Times New Roman"/>
          <w:noProof/>
        </w:rPr>
        <w:t>Linda Gervai</w:t>
      </w:r>
      <w:r w:rsidR="00FC069E" w:rsidRPr="00583B26">
        <w:rPr>
          <w:rFonts w:ascii="Lucida Handwriting" w:hAnsi="Lucida Handwriting" w:cs="Times New Roman"/>
          <w:noProof/>
        </w:rPr>
        <w:t>s</w:t>
      </w:r>
    </w:p>
    <w:p w14:paraId="08BADC03" w14:textId="77777777" w:rsidR="00583B26" w:rsidRPr="00583B26" w:rsidRDefault="00583B26" w:rsidP="00583B26">
      <w:pPr>
        <w:contextualSpacing/>
        <w:jc w:val="both"/>
        <w:rPr>
          <w:rFonts w:ascii="Lucida Handwriting" w:hAnsi="Lucida Handwriting" w:cs="Times New Roman"/>
          <w:noProof/>
        </w:rPr>
      </w:pPr>
    </w:p>
    <w:p w14:paraId="6A87E7B7" w14:textId="77777777" w:rsidR="00337F64" w:rsidRPr="00AF505D" w:rsidRDefault="0022458C" w:rsidP="00583B26">
      <w:pPr>
        <w:contextualSpacing/>
        <w:jc w:val="both"/>
        <w:rPr>
          <w:rFonts w:ascii="Times New Roman" w:hAnsi="Times New Roman" w:cs="Times New Roman"/>
        </w:rPr>
      </w:pPr>
      <w:r w:rsidRPr="00AF505D">
        <w:rPr>
          <w:rFonts w:ascii="Times New Roman" w:hAnsi="Times New Roman" w:cs="Times New Roman"/>
        </w:rPr>
        <w:t xml:space="preserve">Sr. </w:t>
      </w:r>
      <w:r w:rsidR="00420A0D" w:rsidRPr="00AF505D">
        <w:rPr>
          <w:rFonts w:ascii="Times New Roman" w:hAnsi="Times New Roman" w:cs="Times New Roman"/>
        </w:rPr>
        <w:t>Manager</w:t>
      </w:r>
      <w:r w:rsidRPr="00AF505D">
        <w:rPr>
          <w:rFonts w:ascii="Times New Roman" w:hAnsi="Times New Roman" w:cs="Times New Roman"/>
        </w:rPr>
        <w:t>,</w:t>
      </w:r>
      <w:r w:rsidR="00420A0D" w:rsidRPr="00AF505D">
        <w:rPr>
          <w:rFonts w:ascii="Times New Roman" w:hAnsi="Times New Roman" w:cs="Times New Roman"/>
        </w:rPr>
        <w:t xml:space="preserve"> </w:t>
      </w:r>
      <w:r w:rsidR="00F20848" w:rsidRPr="00AF505D">
        <w:rPr>
          <w:rFonts w:ascii="Times New Roman" w:hAnsi="Times New Roman" w:cs="Times New Roman"/>
        </w:rPr>
        <w:t>Regulatory Policy</w:t>
      </w:r>
    </w:p>
    <w:p w14:paraId="7AD14BEA" w14:textId="77777777" w:rsidR="00B6418A" w:rsidRPr="00700557" w:rsidRDefault="00337F64" w:rsidP="00583B26">
      <w:pPr>
        <w:contextualSpacing/>
        <w:jc w:val="both"/>
        <w:rPr>
          <w:rFonts w:ascii="Times New Roman" w:hAnsi="Times New Roman" w:cs="Times New Roman"/>
          <w:b/>
          <w:sz w:val="28"/>
        </w:rPr>
      </w:pPr>
      <w:r w:rsidRPr="00700557">
        <w:rPr>
          <w:rFonts w:ascii="Times New Roman" w:hAnsi="Times New Roman" w:cs="Times New Roman"/>
        </w:rPr>
        <w:t>Avista Utilities</w:t>
      </w:r>
      <w:r w:rsidR="00B6418A" w:rsidRPr="00700557">
        <w:rPr>
          <w:rFonts w:ascii="Times New Roman" w:hAnsi="Times New Roman" w:cs="Times New Roman"/>
          <w:b/>
          <w:sz w:val="28"/>
        </w:rPr>
        <w:br w:type="page"/>
      </w:r>
    </w:p>
    <w:p w14:paraId="4A5A5A8D" w14:textId="77777777" w:rsidR="00261B71" w:rsidRPr="00700557" w:rsidRDefault="00261B71" w:rsidP="00EE7BE4">
      <w:pPr>
        <w:jc w:val="both"/>
        <w:rPr>
          <w:rFonts w:ascii="Times New Roman" w:hAnsi="Times New Roman" w:cs="Times New Roman"/>
          <w:b/>
          <w:sz w:val="28"/>
        </w:rPr>
        <w:sectPr w:rsidR="00261B71" w:rsidRPr="00700557" w:rsidSect="00F54081">
          <w:headerReference w:type="default" r:id="rId35"/>
          <w:footerReference w:type="default" r:id="rId36"/>
          <w:headerReference w:type="first" r:id="rId37"/>
          <w:pgSz w:w="12240" w:h="15840"/>
          <w:pgMar w:top="1800" w:right="1440" w:bottom="1440" w:left="1440" w:header="360" w:footer="226" w:gutter="0"/>
          <w:cols w:space="720"/>
          <w:titlePg/>
        </w:sectPr>
      </w:pPr>
    </w:p>
    <w:p w14:paraId="0750A785" w14:textId="77777777" w:rsidR="006550F4" w:rsidRPr="00700557" w:rsidRDefault="006550F4" w:rsidP="006550F4">
      <w:pPr>
        <w:jc w:val="center"/>
        <w:rPr>
          <w:rFonts w:asciiTheme="majorHAnsi" w:hAnsiTheme="majorHAnsi" w:cs="Times New Roman"/>
          <w:b/>
          <w:sz w:val="28"/>
        </w:rPr>
      </w:pPr>
      <w:r w:rsidRPr="00700557">
        <w:rPr>
          <w:rFonts w:asciiTheme="majorHAnsi" w:hAnsiTheme="majorHAnsi" w:cs="Times New Roman"/>
          <w:b/>
          <w:sz w:val="28"/>
        </w:rPr>
        <w:lastRenderedPageBreak/>
        <w:t>Attachment</w:t>
      </w:r>
      <w:r w:rsidR="005E04BD" w:rsidRPr="00700557">
        <w:rPr>
          <w:rFonts w:asciiTheme="majorHAnsi" w:hAnsiTheme="majorHAnsi" w:cs="Times New Roman"/>
          <w:b/>
          <w:sz w:val="28"/>
        </w:rPr>
        <w:t xml:space="preserve"> A</w:t>
      </w:r>
      <w:r w:rsidR="00261B71" w:rsidRPr="00700557">
        <w:rPr>
          <w:rFonts w:asciiTheme="majorHAnsi" w:hAnsiTheme="majorHAnsi" w:cs="Times New Roman"/>
          <w:b/>
          <w:sz w:val="28"/>
        </w:rPr>
        <w:t xml:space="preserve"> </w:t>
      </w:r>
    </w:p>
    <w:p w14:paraId="3C375A0E" w14:textId="4C8430C5" w:rsidR="00063333" w:rsidRPr="00700557" w:rsidRDefault="00063333" w:rsidP="006550F4">
      <w:pPr>
        <w:jc w:val="center"/>
        <w:rPr>
          <w:rFonts w:asciiTheme="majorHAnsi" w:hAnsiTheme="majorHAnsi" w:cs="Times New Roman"/>
          <w:b/>
          <w:sz w:val="28"/>
        </w:rPr>
      </w:pPr>
      <w:r w:rsidRPr="00700557">
        <w:rPr>
          <w:rFonts w:asciiTheme="majorHAnsi" w:hAnsiTheme="majorHAnsi" w:cs="Times New Roman"/>
          <w:b/>
          <w:sz w:val="28"/>
        </w:rPr>
        <w:t>Avista EVSE Pilot Program Expenditures</w:t>
      </w:r>
      <w:r w:rsidR="00647127" w:rsidRPr="00700557">
        <w:rPr>
          <w:rFonts w:asciiTheme="majorHAnsi" w:hAnsiTheme="majorHAnsi" w:cs="Times New Roman"/>
          <w:b/>
          <w:sz w:val="28"/>
        </w:rPr>
        <w:t xml:space="preserve"> </w:t>
      </w:r>
      <w:r w:rsidR="00CD5B6D" w:rsidRPr="00700557">
        <w:rPr>
          <w:rFonts w:asciiTheme="majorHAnsi" w:hAnsiTheme="majorHAnsi" w:cs="Times New Roman"/>
          <w:b/>
          <w:sz w:val="28"/>
        </w:rPr>
        <w:t>through</w:t>
      </w:r>
      <w:r w:rsidR="00647127" w:rsidRPr="00700557">
        <w:rPr>
          <w:rFonts w:asciiTheme="majorHAnsi" w:hAnsiTheme="majorHAnsi" w:cs="Times New Roman"/>
          <w:b/>
          <w:sz w:val="28"/>
        </w:rPr>
        <w:t xml:space="preserve"> </w:t>
      </w:r>
      <w:r w:rsidR="00700557" w:rsidRPr="00700557">
        <w:rPr>
          <w:rFonts w:asciiTheme="majorHAnsi" w:hAnsiTheme="majorHAnsi" w:cs="Times New Roman"/>
          <w:b/>
          <w:sz w:val="28"/>
        </w:rPr>
        <w:t>July</w:t>
      </w:r>
      <w:r w:rsidR="00F3658B" w:rsidRPr="00700557">
        <w:rPr>
          <w:rFonts w:asciiTheme="majorHAnsi" w:hAnsiTheme="majorHAnsi" w:cs="Times New Roman"/>
          <w:b/>
          <w:sz w:val="28"/>
        </w:rPr>
        <w:t xml:space="preserve"> 21</w:t>
      </w:r>
      <w:r w:rsidR="00B07D17" w:rsidRPr="00700557">
        <w:rPr>
          <w:rFonts w:asciiTheme="majorHAnsi" w:hAnsiTheme="majorHAnsi" w:cs="Times New Roman"/>
          <w:b/>
          <w:sz w:val="28"/>
        </w:rPr>
        <w:t>, 2017</w:t>
      </w:r>
    </w:p>
    <w:p w14:paraId="3286A287" w14:textId="77777777" w:rsidR="00063333" w:rsidRPr="00700557" w:rsidRDefault="00063333" w:rsidP="00063333">
      <w:pPr>
        <w:jc w:val="both"/>
        <w:rPr>
          <w:rFonts w:ascii="Times New Roman" w:hAnsi="Times New Roman" w:cs="Times New Roman"/>
        </w:rPr>
      </w:pPr>
    </w:p>
    <w:p w14:paraId="7215EDE8" w14:textId="77777777" w:rsidR="00FE07B9" w:rsidRPr="00700557" w:rsidRDefault="00FE07B9" w:rsidP="00063333">
      <w:pPr>
        <w:jc w:val="both"/>
        <w:rPr>
          <w:rFonts w:ascii="Times New Roman" w:hAnsi="Times New Roman" w:cs="Times New Roman"/>
        </w:rPr>
      </w:pPr>
      <w:r w:rsidRPr="00700557">
        <w:rPr>
          <w:rFonts w:ascii="Times New Roman" w:hAnsi="Times New Roman" w:cs="Times New Roman"/>
        </w:rPr>
        <w:t>Expenditures include all costs for both completed EVSE installations and installations in progress, as well as program administrative costs.</w:t>
      </w:r>
    </w:p>
    <w:p w14:paraId="4E54C774" w14:textId="77777777" w:rsidR="00FE07B9" w:rsidRPr="00700557" w:rsidRDefault="00FE07B9" w:rsidP="00063333">
      <w:pPr>
        <w:jc w:val="both"/>
        <w:rPr>
          <w:rFonts w:ascii="Times New Roman" w:hAnsi="Times New Roman" w:cs="Times New Roman"/>
        </w:rPr>
      </w:pPr>
    </w:p>
    <w:p w14:paraId="257495D1" w14:textId="77777777" w:rsidR="00096701" w:rsidRPr="000D15BF" w:rsidRDefault="00531162" w:rsidP="00EF5E2B">
      <w:pPr>
        <w:ind w:left="90"/>
        <w:jc w:val="center"/>
        <w:rPr>
          <w:rFonts w:ascii="Times New Roman" w:hAnsi="Times New Roman" w:cs="Times New Roman"/>
          <w:lang w:val="fr-FR"/>
        </w:rPr>
      </w:pPr>
      <w:r w:rsidRPr="00531162">
        <w:rPr>
          <w:noProof/>
        </w:rPr>
        <w:drawing>
          <wp:inline distT="0" distB="0" distL="0" distR="0" wp14:anchorId="1D6A819C" wp14:editId="19FB03A9">
            <wp:extent cx="5816659" cy="5875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1442" cy="5879851"/>
                    </a:xfrm>
                    <a:prstGeom prst="rect">
                      <a:avLst/>
                    </a:prstGeom>
                    <a:noFill/>
                    <a:ln>
                      <a:noFill/>
                    </a:ln>
                  </pic:spPr>
                </pic:pic>
              </a:graphicData>
            </a:graphic>
          </wp:inline>
        </w:drawing>
      </w:r>
    </w:p>
    <w:sectPr w:rsidR="00096701" w:rsidRPr="000D15BF" w:rsidSect="00F54081">
      <w:headerReference w:type="first" r:id="rId39"/>
      <w:footerReference w:type="first" r:id="rId40"/>
      <w:pgSz w:w="12240" w:h="15840"/>
      <w:pgMar w:top="1800" w:right="1440" w:bottom="1440" w:left="1440" w:header="360" w:footer="22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B727B" w14:textId="77777777" w:rsidR="00610ED4" w:rsidRDefault="00610ED4" w:rsidP="002A1126">
      <w:r>
        <w:separator/>
      </w:r>
    </w:p>
  </w:endnote>
  <w:endnote w:type="continuationSeparator" w:id="0">
    <w:p w14:paraId="440E6AF0" w14:textId="77777777" w:rsidR="00610ED4" w:rsidRDefault="00610ED4" w:rsidP="002A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BB12" w14:textId="41FC0157" w:rsidR="009E69AB" w:rsidRPr="00783A23" w:rsidRDefault="009E69AB">
    <w:pPr>
      <w:pStyle w:val="Footer"/>
      <w:jc w:val="center"/>
      <w:rPr>
        <w:rFonts w:ascii="Times New Roman" w:hAnsi="Times New Roman" w:cs="Times New Roman"/>
      </w:rPr>
    </w:pPr>
    <w:r w:rsidRPr="00783A23">
      <w:rPr>
        <w:rFonts w:ascii="Times New Roman" w:hAnsi="Times New Roman" w:cs="Times New Roman"/>
      </w:rPr>
      <w:t xml:space="preserve">Page </w:t>
    </w:r>
    <w:r w:rsidRPr="00783A23">
      <w:rPr>
        <w:rFonts w:ascii="Times New Roman" w:hAnsi="Times New Roman" w:cs="Times New Roman"/>
      </w:rPr>
      <w:fldChar w:fldCharType="begin"/>
    </w:r>
    <w:r w:rsidRPr="00783A23">
      <w:rPr>
        <w:rFonts w:ascii="Times New Roman" w:hAnsi="Times New Roman" w:cs="Times New Roman"/>
      </w:rPr>
      <w:instrText xml:space="preserve"> PAGE  \* Arabic  \* MERGEFORMAT </w:instrText>
    </w:r>
    <w:r w:rsidRPr="00783A23">
      <w:rPr>
        <w:rFonts w:ascii="Times New Roman" w:hAnsi="Times New Roman" w:cs="Times New Roman"/>
      </w:rPr>
      <w:fldChar w:fldCharType="separate"/>
    </w:r>
    <w:r w:rsidR="00BD0439">
      <w:rPr>
        <w:rFonts w:ascii="Times New Roman" w:hAnsi="Times New Roman" w:cs="Times New Roman"/>
        <w:noProof/>
      </w:rPr>
      <w:t>2</w:t>
    </w:r>
    <w:r w:rsidRPr="00783A23">
      <w:rPr>
        <w:rFonts w:ascii="Times New Roman" w:hAnsi="Times New Roman" w:cs="Times New Roman"/>
      </w:rPr>
      <w:fldChar w:fldCharType="end"/>
    </w:r>
    <w:r w:rsidRPr="00783A23">
      <w:rPr>
        <w:rFonts w:ascii="Times New Roman" w:hAnsi="Times New Roman" w:cs="Times New Roman"/>
      </w:rPr>
      <w:t xml:space="preserve"> of </w:t>
    </w:r>
    <w:r w:rsidR="00DD3F95">
      <w:rPr>
        <w:rFonts w:ascii="Times New Roman" w:hAnsi="Times New Roman" w:cs="Times New Roman"/>
      </w:rPr>
      <w:t>27</w:t>
    </w:r>
  </w:p>
  <w:sdt>
    <w:sdtPr>
      <w:id w:val="-1828506008"/>
      <w:docPartObj>
        <w:docPartGallery w:val="Page Numbers (Top of Page)"/>
        <w:docPartUnique/>
      </w:docPartObj>
    </w:sdtPr>
    <w:sdtEndPr/>
    <w:sdtContent>
      <w:p w14:paraId="761A54A3" w14:textId="77777777" w:rsidR="009E69AB" w:rsidRDefault="009E69AB" w:rsidP="00F54081">
        <w:pPr>
          <w:jc w:val="center"/>
          <w:rPr>
            <w:rFonts w:ascii="Times New Roman" w:hAnsi="Times New Roman" w:cs="Times New Roman"/>
          </w:rPr>
        </w:pPr>
      </w:p>
      <w:p w14:paraId="6B2DECC5" w14:textId="77777777" w:rsidR="009E69AB" w:rsidRDefault="00BD0439" w:rsidP="004C6C68"/>
    </w:sdtContent>
  </w:sdt>
  <w:p w14:paraId="5BE12FA2" w14:textId="77777777" w:rsidR="009E69AB" w:rsidRDefault="009E69AB" w:rsidP="003D0502">
    <w:pPr>
      <w:pStyle w:val="Footer"/>
      <w:ind w:righ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A8BE7" w14:textId="77777777" w:rsidR="009E69AB" w:rsidRDefault="009E69AB">
    <w:pPr>
      <w:pStyle w:val="Footer"/>
    </w:pPr>
    <w:r>
      <w:tab/>
    </w:r>
    <w:r w:rsidRPr="006550F4">
      <w:rPr>
        <w:rFonts w:ascii="Times New Roman" w:hAnsi="Times New Roman" w:cs="Times New Roman"/>
      </w:rPr>
      <w:t xml:space="preserve">Attachment A - </w:t>
    </w:r>
    <w:r w:rsidRPr="00D311F8">
      <w:rPr>
        <w:rFonts w:ascii="Times New Roman" w:hAnsi="Times New Roman" w:cs="Times New Roman"/>
      </w:rPr>
      <w:t>Page 1 of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064C9" w14:textId="77777777" w:rsidR="00610ED4" w:rsidRDefault="00610ED4" w:rsidP="002A1126">
      <w:r>
        <w:separator/>
      </w:r>
    </w:p>
  </w:footnote>
  <w:footnote w:type="continuationSeparator" w:id="0">
    <w:p w14:paraId="5648BEA0" w14:textId="77777777" w:rsidR="00610ED4" w:rsidRDefault="00610ED4" w:rsidP="002A1126">
      <w:r>
        <w:continuationSeparator/>
      </w:r>
    </w:p>
  </w:footnote>
  <w:footnote w:id="1">
    <w:p w14:paraId="4C984AF9" w14:textId="77777777" w:rsidR="009E69AB" w:rsidRDefault="009E69AB" w:rsidP="00D420B2">
      <w:pPr>
        <w:pStyle w:val="FootnoteText"/>
      </w:pPr>
      <w:r>
        <w:rPr>
          <w:rStyle w:val="FootnoteReference"/>
        </w:rPr>
        <w:footnoteRef/>
      </w:r>
      <w:r>
        <w:t xml:space="preserve"> Single Family Home</w:t>
      </w:r>
    </w:p>
  </w:footnote>
  <w:footnote w:id="2">
    <w:p w14:paraId="098115E4" w14:textId="77777777" w:rsidR="009E69AB" w:rsidRDefault="009E69AB" w:rsidP="00D420B2">
      <w:pPr>
        <w:pStyle w:val="FootnoteText"/>
      </w:pPr>
      <w:r>
        <w:rPr>
          <w:rStyle w:val="FootnoteReference"/>
        </w:rPr>
        <w:footnoteRef/>
      </w:r>
      <w:r>
        <w:t xml:space="preserve"> Multi-Unit Dwelling</w:t>
      </w:r>
    </w:p>
  </w:footnote>
  <w:footnote w:id="3">
    <w:p w14:paraId="383180BA" w14:textId="77777777" w:rsidR="009E69AB" w:rsidRDefault="009E69AB" w:rsidP="00705856">
      <w:pPr>
        <w:pStyle w:val="FootnoteText"/>
      </w:pPr>
      <w:r>
        <w:rPr>
          <w:rStyle w:val="FootnoteReference"/>
        </w:rPr>
        <w:footnoteRef/>
      </w:r>
      <w:r>
        <w:t xml:space="preserve"> </w:t>
      </w:r>
      <w:r w:rsidRPr="00700557">
        <w:t>Brazell, M., Joffe, E., &amp; Schurhoff R. Electric Vehicle Supply Equipment Installed Cost Analysis. Electric Power Research Institute (2013)</w:t>
      </w:r>
    </w:p>
  </w:footnote>
  <w:footnote w:id="4">
    <w:p w14:paraId="5E24428D" w14:textId="77777777" w:rsidR="009E69AB" w:rsidRDefault="009E69AB" w:rsidP="00705856">
      <w:pPr>
        <w:pStyle w:val="FootnoteText"/>
      </w:pPr>
      <w:r>
        <w:rPr>
          <w:rStyle w:val="FootnoteReference"/>
        </w:rPr>
        <w:footnoteRef/>
      </w:r>
      <w:r>
        <w:t xml:space="preserve"> </w:t>
      </w:r>
      <w:r w:rsidRPr="00700557">
        <w:t>Idaho National Laboratory. How do Residential Level 2 Charging Installation Cost Vary by Geographic Lecation. The EV Project (2015)</w:t>
      </w:r>
    </w:p>
  </w:footnote>
  <w:footnote w:id="5">
    <w:p w14:paraId="3019F30A" w14:textId="77777777" w:rsidR="009E69AB" w:rsidRDefault="009E69AB" w:rsidP="00705856">
      <w:pPr>
        <w:pStyle w:val="FootnoteText"/>
      </w:pPr>
      <w:r>
        <w:rPr>
          <w:rStyle w:val="FootnoteReference"/>
        </w:rPr>
        <w:footnoteRef/>
      </w:r>
      <w:r>
        <w:t xml:space="preserve"> North Carolina PEV Taskforce, “Plug-in Electric Vehicle (PEV) Roadmap for North Carolina.” (2013)</w:t>
      </w:r>
    </w:p>
  </w:footnote>
  <w:footnote w:id="6">
    <w:p w14:paraId="6E8D9BF9" w14:textId="77777777" w:rsidR="009E69AB" w:rsidRDefault="009E69AB" w:rsidP="00D87122">
      <w:pPr>
        <w:pStyle w:val="FootnoteText"/>
      </w:pPr>
      <w:r>
        <w:rPr>
          <w:rStyle w:val="FootnoteReference"/>
        </w:rPr>
        <w:footnoteRef/>
      </w:r>
      <w:r>
        <w:t xml:space="preserve"> Completed – EVSE has been installed. Scheduled – EVSE is scheduled to be installed. Pending – customer application is pending full approval. Withdrawn – customer has withdrawn application from program. On Hold – customer application is on hold due to location of requested EVSE.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6E471" w14:textId="77777777" w:rsidR="009E69AB" w:rsidRDefault="009E69AB" w:rsidP="003D0502">
    <w:pPr>
      <w:pStyle w:val="Header"/>
      <w:ind w:left="-11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D67E1" w14:textId="77777777" w:rsidR="009E69AB" w:rsidRDefault="009E69AB" w:rsidP="003D0502">
    <w:pPr>
      <w:pStyle w:val="Header"/>
      <w:spacing w:after="480"/>
      <w:ind w:left="-1166" w:right="-1166"/>
    </w:pPr>
    <w:r w:rsidRPr="0071027A">
      <w:rPr>
        <w:noProof/>
      </w:rPr>
      <w:drawing>
        <wp:inline distT="0" distB="0" distL="0" distR="0" wp14:anchorId="495B4786" wp14:editId="4DD3ACC8">
          <wp:extent cx="7397115" cy="1158881"/>
          <wp:effectExtent l="25400" t="0" r="0" b="0"/>
          <wp:docPr id="6" name="Picture 6" descr="Macintosh HD:Users:renee:Projects:0746_Avista:Avista_APPs_041513:Avista_WordTemplate_0416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e:Projects:0746_Avista:Avista_APPs_041513:Avista_WordTemplate_041613-03.jpg"/>
                  <pic:cNvPicPr>
                    <a:picLocks noChangeAspect="1" noChangeArrowheads="1"/>
                  </pic:cNvPicPr>
                </pic:nvPicPr>
                <pic:blipFill>
                  <a:blip r:embed="rId1"/>
                  <a:srcRect/>
                  <a:stretch>
                    <a:fillRect/>
                  </a:stretch>
                </pic:blipFill>
                <pic:spPr bwMode="auto">
                  <a:xfrm>
                    <a:off x="0" y="0"/>
                    <a:ext cx="7391982" cy="1158077"/>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1FC83" w14:textId="77777777" w:rsidR="009E69AB" w:rsidRPr="006550F4" w:rsidRDefault="009E69AB" w:rsidP="00655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93A"/>
    <w:multiLevelType w:val="hybridMultilevel"/>
    <w:tmpl w:val="C0D4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34130F"/>
    <w:multiLevelType w:val="hybridMultilevel"/>
    <w:tmpl w:val="6666B8C2"/>
    <w:lvl w:ilvl="0" w:tplc="6158F1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DE47D2"/>
    <w:multiLevelType w:val="hybridMultilevel"/>
    <w:tmpl w:val="95F8F668"/>
    <w:lvl w:ilvl="0" w:tplc="A4CA73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D1725"/>
    <w:multiLevelType w:val="hybridMultilevel"/>
    <w:tmpl w:val="45680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F17CDF"/>
    <w:multiLevelType w:val="hybridMultilevel"/>
    <w:tmpl w:val="384AD4B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7B29B6"/>
    <w:multiLevelType w:val="hybridMultilevel"/>
    <w:tmpl w:val="D2083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012DAA"/>
    <w:multiLevelType w:val="hybridMultilevel"/>
    <w:tmpl w:val="14C89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B5499"/>
    <w:multiLevelType w:val="hybridMultilevel"/>
    <w:tmpl w:val="8B7CA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91718"/>
    <w:multiLevelType w:val="hybridMultilevel"/>
    <w:tmpl w:val="D1BA7F18"/>
    <w:lvl w:ilvl="0" w:tplc="10641FD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118CE"/>
    <w:multiLevelType w:val="hybridMultilevel"/>
    <w:tmpl w:val="DE1C706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4A019E"/>
    <w:multiLevelType w:val="hybridMultilevel"/>
    <w:tmpl w:val="8CE22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32343D"/>
    <w:multiLevelType w:val="hybridMultilevel"/>
    <w:tmpl w:val="6966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A0CA7"/>
    <w:multiLevelType w:val="hybridMultilevel"/>
    <w:tmpl w:val="49DE4002"/>
    <w:lvl w:ilvl="0" w:tplc="E2186368">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FF3044"/>
    <w:multiLevelType w:val="hybridMultilevel"/>
    <w:tmpl w:val="2876B320"/>
    <w:lvl w:ilvl="0" w:tplc="203C25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D344D6"/>
    <w:multiLevelType w:val="hybridMultilevel"/>
    <w:tmpl w:val="70E816F4"/>
    <w:lvl w:ilvl="0" w:tplc="0409000F">
      <w:start w:val="1"/>
      <w:numFmt w:val="decimal"/>
      <w:lvlText w:val="%1."/>
      <w:lvlJc w:val="left"/>
      <w:pPr>
        <w:ind w:left="720" w:hanging="360"/>
      </w:pPr>
    </w:lvl>
    <w:lvl w:ilvl="1" w:tplc="883CE7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57C54"/>
    <w:multiLevelType w:val="hybridMultilevel"/>
    <w:tmpl w:val="FB686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5A788D"/>
    <w:multiLevelType w:val="hybridMultilevel"/>
    <w:tmpl w:val="35DA38D0"/>
    <w:lvl w:ilvl="0" w:tplc="98DEEF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FE7E4E"/>
    <w:multiLevelType w:val="hybridMultilevel"/>
    <w:tmpl w:val="945E5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830978"/>
    <w:multiLevelType w:val="hybridMultilevel"/>
    <w:tmpl w:val="CD70DC62"/>
    <w:lvl w:ilvl="0" w:tplc="F7F412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416B5"/>
    <w:multiLevelType w:val="hybridMultilevel"/>
    <w:tmpl w:val="BF5E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14CBE"/>
    <w:multiLevelType w:val="hybridMultilevel"/>
    <w:tmpl w:val="2B166D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48661D"/>
    <w:multiLevelType w:val="hybridMultilevel"/>
    <w:tmpl w:val="47D4E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1800657"/>
    <w:multiLevelType w:val="hybridMultilevel"/>
    <w:tmpl w:val="AE9AD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70E1A2D"/>
    <w:multiLevelType w:val="hybridMultilevel"/>
    <w:tmpl w:val="CE0A1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A6B0B"/>
    <w:multiLevelType w:val="hybridMultilevel"/>
    <w:tmpl w:val="BE58D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0A46F5"/>
    <w:multiLevelType w:val="hybridMultilevel"/>
    <w:tmpl w:val="001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1"/>
  </w:num>
  <w:num w:numId="4">
    <w:abstractNumId w:val="16"/>
  </w:num>
  <w:num w:numId="5">
    <w:abstractNumId w:val="5"/>
  </w:num>
  <w:num w:numId="6">
    <w:abstractNumId w:val="20"/>
  </w:num>
  <w:num w:numId="7">
    <w:abstractNumId w:val="17"/>
  </w:num>
  <w:num w:numId="8">
    <w:abstractNumId w:val="24"/>
  </w:num>
  <w:num w:numId="9">
    <w:abstractNumId w:val="23"/>
  </w:num>
  <w:num w:numId="10">
    <w:abstractNumId w:val="22"/>
  </w:num>
  <w:num w:numId="11">
    <w:abstractNumId w:val="18"/>
  </w:num>
  <w:num w:numId="12">
    <w:abstractNumId w:val="7"/>
  </w:num>
  <w:num w:numId="13">
    <w:abstractNumId w:val="3"/>
  </w:num>
  <w:num w:numId="14">
    <w:abstractNumId w:val="0"/>
  </w:num>
  <w:num w:numId="15">
    <w:abstractNumId w:val="2"/>
  </w:num>
  <w:num w:numId="16">
    <w:abstractNumId w:val="13"/>
  </w:num>
  <w:num w:numId="17">
    <w:abstractNumId w:val="8"/>
  </w:num>
  <w:num w:numId="18">
    <w:abstractNumId w:val="14"/>
  </w:num>
  <w:num w:numId="19">
    <w:abstractNumId w:val="9"/>
  </w:num>
  <w:num w:numId="20">
    <w:abstractNumId w:val="6"/>
  </w:num>
  <w:num w:numId="21">
    <w:abstractNumId w:val="4"/>
  </w:num>
  <w:num w:numId="22">
    <w:abstractNumId w:val="15"/>
  </w:num>
  <w:num w:numId="23">
    <w:abstractNumId w:val="12"/>
  </w:num>
  <w:num w:numId="24">
    <w:abstractNumId w:val="10"/>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502"/>
    <w:rsid w:val="00000311"/>
    <w:rsid w:val="0000135F"/>
    <w:rsid w:val="00003D07"/>
    <w:rsid w:val="00014BED"/>
    <w:rsid w:val="00020AF9"/>
    <w:rsid w:val="000248C6"/>
    <w:rsid w:val="00027FB7"/>
    <w:rsid w:val="000311D5"/>
    <w:rsid w:val="000369B1"/>
    <w:rsid w:val="00041BEA"/>
    <w:rsid w:val="0004209D"/>
    <w:rsid w:val="00046436"/>
    <w:rsid w:val="00047C30"/>
    <w:rsid w:val="000515D1"/>
    <w:rsid w:val="00063333"/>
    <w:rsid w:val="00064A7E"/>
    <w:rsid w:val="0006764E"/>
    <w:rsid w:val="00070446"/>
    <w:rsid w:val="000749BD"/>
    <w:rsid w:val="00084289"/>
    <w:rsid w:val="00087646"/>
    <w:rsid w:val="00096701"/>
    <w:rsid w:val="00096744"/>
    <w:rsid w:val="000A610C"/>
    <w:rsid w:val="000A6C6F"/>
    <w:rsid w:val="000B09DE"/>
    <w:rsid w:val="000B6281"/>
    <w:rsid w:val="000C249F"/>
    <w:rsid w:val="000C6B1B"/>
    <w:rsid w:val="000D7C2B"/>
    <w:rsid w:val="000E1CB0"/>
    <w:rsid w:val="000E37A7"/>
    <w:rsid w:val="000F10FF"/>
    <w:rsid w:val="000F350D"/>
    <w:rsid w:val="000F4873"/>
    <w:rsid w:val="000F540B"/>
    <w:rsid w:val="000F7728"/>
    <w:rsid w:val="00100EB1"/>
    <w:rsid w:val="0011028C"/>
    <w:rsid w:val="00113674"/>
    <w:rsid w:val="00114E77"/>
    <w:rsid w:val="0011545A"/>
    <w:rsid w:val="001173FE"/>
    <w:rsid w:val="00122E57"/>
    <w:rsid w:val="001255C2"/>
    <w:rsid w:val="0013094D"/>
    <w:rsid w:val="00131166"/>
    <w:rsid w:val="00132022"/>
    <w:rsid w:val="00134CA1"/>
    <w:rsid w:val="00142E03"/>
    <w:rsid w:val="00144593"/>
    <w:rsid w:val="00161957"/>
    <w:rsid w:val="00165AB5"/>
    <w:rsid w:val="00167824"/>
    <w:rsid w:val="00181FCC"/>
    <w:rsid w:val="00183969"/>
    <w:rsid w:val="001856CB"/>
    <w:rsid w:val="0019256D"/>
    <w:rsid w:val="001944EB"/>
    <w:rsid w:val="00196329"/>
    <w:rsid w:val="0019753A"/>
    <w:rsid w:val="001A4852"/>
    <w:rsid w:val="001A6BF9"/>
    <w:rsid w:val="001A7D8F"/>
    <w:rsid w:val="001B255F"/>
    <w:rsid w:val="001B29A5"/>
    <w:rsid w:val="001B459E"/>
    <w:rsid w:val="001B51A2"/>
    <w:rsid w:val="001B6642"/>
    <w:rsid w:val="001C504A"/>
    <w:rsid w:val="001C5F6C"/>
    <w:rsid w:val="001C6DB1"/>
    <w:rsid w:val="001D2DB5"/>
    <w:rsid w:val="001D4E89"/>
    <w:rsid w:val="001D5E5E"/>
    <w:rsid w:val="001E2AB9"/>
    <w:rsid w:val="001E5E9A"/>
    <w:rsid w:val="001E72F0"/>
    <w:rsid w:val="001E7D9B"/>
    <w:rsid w:val="001F4E83"/>
    <w:rsid w:val="001F5FCA"/>
    <w:rsid w:val="002071FB"/>
    <w:rsid w:val="00207727"/>
    <w:rsid w:val="0021173C"/>
    <w:rsid w:val="00213C45"/>
    <w:rsid w:val="00213F03"/>
    <w:rsid w:val="00221113"/>
    <w:rsid w:val="0022116D"/>
    <w:rsid w:val="002243F0"/>
    <w:rsid w:val="0022458C"/>
    <w:rsid w:val="00236DDB"/>
    <w:rsid w:val="0023794F"/>
    <w:rsid w:val="002433D5"/>
    <w:rsid w:val="00247995"/>
    <w:rsid w:val="00257F21"/>
    <w:rsid w:val="0026107E"/>
    <w:rsid w:val="00261B71"/>
    <w:rsid w:val="00261CF7"/>
    <w:rsid w:val="002664BF"/>
    <w:rsid w:val="002671D5"/>
    <w:rsid w:val="00270703"/>
    <w:rsid w:val="0027135F"/>
    <w:rsid w:val="00272C01"/>
    <w:rsid w:val="00273E68"/>
    <w:rsid w:val="0027417C"/>
    <w:rsid w:val="002756FF"/>
    <w:rsid w:val="00277955"/>
    <w:rsid w:val="00277994"/>
    <w:rsid w:val="0028383E"/>
    <w:rsid w:val="00287463"/>
    <w:rsid w:val="00287DF2"/>
    <w:rsid w:val="002A0DC5"/>
    <w:rsid w:val="002A103E"/>
    <w:rsid w:val="002A1126"/>
    <w:rsid w:val="002A6A82"/>
    <w:rsid w:val="002B316C"/>
    <w:rsid w:val="002B7D0E"/>
    <w:rsid w:val="002C14DB"/>
    <w:rsid w:val="002C2722"/>
    <w:rsid w:val="002C38DA"/>
    <w:rsid w:val="002C7C44"/>
    <w:rsid w:val="002D14D8"/>
    <w:rsid w:val="002D5998"/>
    <w:rsid w:val="002D5B10"/>
    <w:rsid w:val="002E430A"/>
    <w:rsid w:val="002E44DD"/>
    <w:rsid w:val="002E6643"/>
    <w:rsid w:val="002E7026"/>
    <w:rsid w:val="002F14A1"/>
    <w:rsid w:val="002F218E"/>
    <w:rsid w:val="002F4C58"/>
    <w:rsid w:val="002F536E"/>
    <w:rsid w:val="00300FCC"/>
    <w:rsid w:val="00313771"/>
    <w:rsid w:val="00314215"/>
    <w:rsid w:val="00321EEC"/>
    <w:rsid w:val="0032400B"/>
    <w:rsid w:val="003258D7"/>
    <w:rsid w:val="0032776A"/>
    <w:rsid w:val="0033607B"/>
    <w:rsid w:val="003360F2"/>
    <w:rsid w:val="00336A40"/>
    <w:rsid w:val="00337F64"/>
    <w:rsid w:val="0034325A"/>
    <w:rsid w:val="00344DC2"/>
    <w:rsid w:val="0035206C"/>
    <w:rsid w:val="003529B0"/>
    <w:rsid w:val="00355E5A"/>
    <w:rsid w:val="00367A25"/>
    <w:rsid w:val="00370CA6"/>
    <w:rsid w:val="00376A2F"/>
    <w:rsid w:val="003A12C3"/>
    <w:rsid w:val="003A199A"/>
    <w:rsid w:val="003A4973"/>
    <w:rsid w:val="003B16D1"/>
    <w:rsid w:val="003C7F79"/>
    <w:rsid w:val="003D0502"/>
    <w:rsid w:val="003D25E1"/>
    <w:rsid w:val="003D2B0E"/>
    <w:rsid w:val="003D53A1"/>
    <w:rsid w:val="003F0B95"/>
    <w:rsid w:val="003F3678"/>
    <w:rsid w:val="003F49C1"/>
    <w:rsid w:val="003F7181"/>
    <w:rsid w:val="00407476"/>
    <w:rsid w:val="00420A0D"/>
    <w:rsid w:val="00421E87"/>
    <w:rsid w:val="00441F4A"/>
    <w:rsid w:val="00443A3B"/>
    <w:rsid w:val="00444FFE"/>
    <w:rsid w:val="004521D4"/>
    <w:rsid w:val="00457CA2"/>
    <w:rsid w:val="004708AF"/>
    <w:rsid w:val="004712D1"/>
    <w:rsid w:val="00477CCB"/>
    <w:rsid w:val="00477D20"/>
    <w:rsid w:val="00477F3F"/>
    <w:rsid w:val="004814F2"/>
    <w:rsid w:val="00485E4F"/>
    <w:rsid w:val="004913E4"/>
    <w:rsid w:val="00494219"/>
    <w:rsid w:val="004A1BD8"/>
    <w:rsid w:val="004A2ECD"/>
    <w:rsid w:val="004A5514"/>
    <w:rsid w:val="004A5DE1"/>
    <w:rsid w:val="004A6346"/>
    <w:rsid w:val="004B5927"/>
    <w:rsid w:val="004B7AAF"/>
    <w:rsid w:val="004C0897"/>
    <w:rsid w:val="004C6C68"/>
    <w:rsid w:val="004D1DBE"/>
    <w:rsid w:val="004D4187"/>
    <w:rsid w:val="004D67B2"/>
    <w:rsid w:val="004E29CE"/>
    <w:rsid w:val="004E2CF2"/>
    <w:rsid w:val="004E5D26"/>
    <w:rsid w:val="004F0435"/>
    <w:rsid w:val="004F1B02"/>
    <w:rsid w:val="004F7450"/>
    <w:rsid w:val="005011E0"/>
    <w:rsid w:val="00507690"/>
    <w:rsid w:val="00507F24"/>
    <w:rsid w:val="00516D9C"/>
    <w:rsid w:val="00520A2D"/>
    <w:rsid w:val="00525902"/>
    <w:rsid w:val="00526882"/>
    <w:rsid w:val="00531162"/>
    <w:rsid w:val="0053159B"/>
    <w:rsid w:val="005342EC"/>
    <w:rsid w:val="005343ED"/>
    <w:rsid w:val="00547E25"/>
    <w:rsid w:val="00552886"/>
    <w:rsid w:val="00554CDD"/>
    <w:rsid w:val="00561E47"/>
    <w:rsid w:val="0056429C"/>
    <w:rsid w:val="00566AAE"/>
    <w:rsid w:val="00570699"/>
    <w:rsid w:val="00583B26"/>
    <w:rsid w:val="00593237"/>
    <w:rsid w:val="00593876"/>
    <w:rsid w:val="00597ED7"/>
    <w:rsid w:val="005A1BE6"/>
    <w:rsid w:val="005A3212"/>
    <w:rsid w:val="005B5CF9"/>
    <w:rsid w:val="005C100B"/>
    <w:rsid w:val="005D05A1"/>
    <w:rsid w:val="005D09DA"/>
    <w:rsid w:val="005D23EF"/>
    <w:rsid w:val="005D2CE5"/>
    <w:rsid w:val="005D37C9"/>
    <w:rsid w:val="005D3D22"/>
    <w:rsid w:val="005D4331"/>
    <w:rsid w:val="005E04BD"/>
    <w:rsid w:val="005E44E7"/>
    <w:rsid w:val="005E7898"/>
    <w:rsid w:val="005F39C5"/>
    <w:rsid w:val="005F4EBE"/>
    <w:rsid w:val="00604544"/>
    <w:rsid w:val="00604C44"/>
    <w:rsid w:val="00604CE3"/>
    <w:rsid w:val="006071C6"/>
    <w:rsid w:val="006101C8"/>
    <w:rsid w:val="00610ED4"/>
    <w:rsid w:val="0061247A"/>
    <w:rsid w:val="006157BD"/>
    <w:rsid w:val="00620F8E"/>
    <w:rsid w:val="0062299D"/>
    <w:rsid w:val="00632D8D"/>
    <w:rsid w:val="006346F3"/>
    <w:rsid w:val="00635401"/>
    <w:rsid w:val="00636B74"/>
    <w:rsid w:val="00640D33"/>
    <w:rsid w:val="00646748"/>
    <w:rsid w:val="00646989"/>
    <w:rsid w:val="00646B6B"/>
    <w:rsid w:val="00647127"/>
    <w:rsid w:val="00647E29"/>
    <w:rsid w:val="0065047C"/>
    <w:rsid w:val="00651A83"/>
    <w:rsid w:val="0065236B"/>
    <w:rsid w:val="00653BBB"/>
    <w:rsid w:val="006550F4"/>
    <w:rsid w:val="00656043"/>
    <w:rsid w:val="006568DF"/>
    <w:rsid w:val="00656931"/>
    <w:rsid w:val="0066320E"/>
    <w:rsid w:val="00663BBB"/>
    <w:rsid w:val="006663EA"/>
    <w:rsid w:val="006722CD"/>
    <w:rsid w:val="00672836"/>
    <w:rsid w:val="00672EEE"/>
    <w:rsid w:val="0067498C"/>
    <w:rsid w:val="006761C1"/>
    <w:rsid w:val="00677162"/>
    <w:rsid w:val="006852D7"/>
    <w:rsid w:val="00693682"/>
    <w:rsid w:val="00694FC3"/>
    <w:rsid w:val="006952D1"/>
    <w:rsid w:val="00695A31"/>
    <w:rsid w:val="00696A33"/>
    <w:rsid w:val="00696D4E"/>
    <w:rsid w:val="006A055A"/>
    <w:rsid w:val="006A2183"/>
    <w:rsid w:val="006A3B30"/>
    <w:rsid w:val="006A3F93"/>
    <w:rsid w:val="006A4367"/>
    <w:rsid w:val="006B353D"/>
    <w:rsid w:val="006C150A"/>
    <w:rsid w:val="006C451C"/>
    <w:rsid w:val="006C535F"/>
    <w:rsid w:val="006C6708"/>
    <w:rsid w:val="006C670C"/>
    <w:rsid w:val="006D6987"/>
    <w:rsid w:val="006E1080"/>
    <w:rsid w:val="006E315D"/>
    <w:rsid w:val="006E7979"/>
    <w:rsid w:val="006F56EF"/>
    <w:rsid w:val="006F7A91"/>
    <w:rsid w:val="00700557"/>
    <w:rsid w:val="00705856"/>
    <w:rsid w:val="00706C17"/>
    <w:rsid w:val="00707010"/>
    <w:rsid w:val="00707DBE"/>
    <w:rsid w:val="007110D8"/>
    <w:rsid w:val="0071208D"/>
    <w:rsid w:val="00713CE5"/>
    <w:rsid w:val="00716CDF"/>
    <w:rsid w:val="00723985"/>
    <w:rsid w:val="00724EDE"/>
    <w:rsid w:val="00726B3F"/>
    <w:rsid w:val="0072705C"/>
    <w:rsid w:val="0073125D"/>
    <w:rsid w:val="007316BE"/>
    <w:rsid w:val="00732BD3"/>
    <w:rsid w:val="00734B77"/>
    <w:rsid w:val="00737885"/>
    <w:rsid w:val="00747B68"/>
    <w:rsid w:val="007503A0"/>
    <w:rsid w:val="00756F8D"/>
    <w:rsid w:val="0075745A"/>
    <w:rsid w:val="00764EC3"/>
    <w:rsid w:val="00767B87"/>
    <w:rsid w:val="00771953"/>
    <w:rsid w:val="00775BE9"/>
    <w:rsid w:val="00781B75"/>
    <w:rsid w:val="00783A23"/>
    <w:rsid w:val="00791347"/>
    <w:rsid w:val="00793793"/>
    <w:rsid w:val="00797CBA"/>
    <w:rsid w:val="00797D29"/>
    <w:rsid w:val="007B27EE"/>
    <w:rsid w:val="007B392C"/>
    <w:rsid w:val="007B42CD"/>
    <w:rsid w:val="007B5D52"/>
    <w:rsid w:val="007B73D2"/>
    <w:rsid w:val="007C035B"/>
    <w:rsid w:val="007C2A6C"/>
    <w:rsid w:val="007C6D2C"/>
    <w:rsid w:val="007C7078"/>
    <w:rsid w:val="007D0AB9"/>
    <w:rsid w:val="007D3269"/>
    <w:rsid w:val="007D3BA1"/>
    <w:rsid w:val="007E0AF9"/>
    <w:rsid w:val="007E192A"/>
    <w:rsid w:val="007E3FE5"/>
    <w:rsid w:val="007F180E"/>
    <w:rsid w:val="007F49D9"/>
    <w:rsid w:val="007F70D6"/>
    <w:rsid w:val="00801F8E"/>
    <w:rsid w:val="00804611"/>
    <w:rsid w:val="00804A08"/>
    <w:rsid w:val="00804EA2"/>
    <w:rsid w:val="00805EC0"/>
    <w:rsid w:val="00806799"/>
    <w:rsid w:val="00807809"/>
    <w:rsid w:val="008101A1"/>
    <w:rsid w:val="00812B8E"/>
    <w:rsid w:val="00820475"/>
    <w:rsid w:val="008301C3"/>
    <w:rsid w:val="00835566"/>
    <w:rsid w:val="00840B2A"/>
    <w:rsid w:val="0085158D"/>
    <w:rsid w:val="00851FAF"/>
    <w:rsid w:val="0085222A"/>
    <w:rsid w:val="00852470"/>
    <w:rsid w:val="00852DF8"/>
    <w:rsid w:val="008560AB"/>
    <w:rsid w:val="00860818"/>
    <w:rsid w:val="00864A8A"/>
    <w:rsid w:val="00871EDC"/>
    <w:rsid w:val="008722B8"/>
    <w:rsid w:val="008740BD"/>
    <w:rsid w:val="00874769"/>
    <w:rsid w:val="00876BB7"/>
    <w:rsid w:val="00880C5E"/>
    <w:rsid w:val="00892A8A"/>
    <w:rsid w:val="008930DB"/>
    <w:rsid w:val="00897FCA"/>
    <w:rsid w:val="008A0952"/>
    <w:rsid w:val="008A1F79"/>
    <w:rsid w:val="008A44E5"/>
    <w:rsid w:val="008A797C"/>
    <w:rsid w:val="008B0A30"/>
    <w:rsid w:val="008B43FE"/>
    <w:rsid w:val="008C1322"/>
    <w:rsid w:val="008C4B2D"/>
    <w:rsid w:val="008C7286"/>
    <w:rsid w:val="008D35B9"/>
    <w:rsid w:val="008D40CA"/>
    <w:rsid w:val="008D5754"/>
    <w:rsid w:val="008E0A51"/>
    <w:rsid w:val="008E6EE1"/>
    <w:rsid w:val="008F6493"/>
    <w:rsid w:val="0090374B"/>
    <w:rsid w:val="00912FD5"/>
    <w:rsid w:val="009135A0"/>
    <w:rsid w:val="009143A0"/>
    <w:rsid w:val="0091740F"/>
    <w:rsid w:val="009244FB"/>
    <w:rsid w:val="009330B0"/>
    <w:rsid w:val="00934613"/>
    <w:rsid w:val="009348AA"/>
    <w:rsid w:val="00942F46"/>
    <w:rsid w:val="009508C4"/>
    <w:rsid w:val="0095481F"/>
    <w:rsid w:val="00960C9D"/>
    <w:rsid w:val="00963EB7"/>
    <w:rsid w:val="00971839"/>
    <w:rsid w:val="00973C86"/>
    <w:rsid w:val="00977166"/>
    <w:rsid w:val="009774A4"/>
    <w:rsid w:val="009776AB"/>
    <w:rsid w:val="00980844"/>
    <w:rsid w:val="00980BB9"/>
    <w:rsid w:val="0098158F"/>
    <w:rsid w:val="00986F4D"/>
    <w:rsid w:val="00995742"/>
    <w:rsid w:val="00996E68"/>
    <w:rsid w:val="00997DBD"/>
    <w:rsid w:val="009A0D5F"/>
    <w:rsid w:val="009A756B"/>
    <w:rsid w:val="009B2424"/>
    <w:rsid w:val="009C033C"/>
    <w:rsid w:val="009C2491"/>
    <w:rsid w:val="009D4C21"/>
    <w:rsid w:val="009E69AB"/>
    <w:rsid w:val="009F2BDB"/>
    <w:rsid w:val="009F493B"/>
    <w:rsid w:val="009F61D7"/>
    <w:rsid w:val="00A0631B"/>
    <w:rsid w:val="00A12F1D"/>
    <w:rsid w:val="00A20A2E"/>
    <w:rsid w:val="00A240B6"/>
    <w:rsid w:val="00A271B5"/>
    <w:rsid w:val="00A30728"/>
    <w:rsid w:val="00A318B7"/>
    <w:rsid w:val="00A32449"/>
    <w:rsid w:val="00A41F89"/>
    <w:rsid w:val="00A44E18"/>
    <w:rsid w:val="00A46051"/>
    <w:rsid w:val="00A500D6"/>
    <w:rsid w:val="00A525AB"/>
    <w:rsid w:val="00A55B3A"/>
    <w:rsid w:val="00A56024"/>
    <w:rsid w:val="00A576A9"/>
    <w:rsid w:val="00A61203"/>
    <w:rsid w:val="00A618F4"/>
    <w:rsid w:val="00A62CE4"/>
    <w:rsid w:val="00A711C1"/>
    <w:rsid w:val="00A720FE"/>
    <w:rsid w:val="00A75F9C"/>
    <w:rsid w:val="00A769F6"/>
    <w:rsid w:val="00A82D51"/>
    <w:rsid w:val="00A849EE"/>
    <w:rsid w:val="00A86FFD"/>
    <w:rsid w:val="00A87384"/>
    <w:rsid w:val="00A906F9"/>
    <w:rsid w:val="00A92570"/>
    <w:rsid w:val="00A96FC3"/>
    <w:rsid w:val="00A9710D"/>
    <w:rsid w:val="00AA24C6"/>
    <w:rsid w:val="00AA7C8C"/>
    <w:rsid w:val="00AB0867"/>
    <w:rsid w:val="00AB6A94"/>
    <w:rsid w:val="00AC6759"/>
    <w:rsid w:val="00AD03B9"/>
    <w:rsid w:val="00AD24DB"/>
    <w:rsid w:val="00AD7A30"/>
    <w:rsid w:val="00AE1633"/>
    <w:rsid w:val="00AE5B0C"/>
    <w:rsid w:val="00AE5EB4"/>
    <w:rsid w:val="00AF0093"/>
    <w:rsid w:val="00AF347F"/>
    <w:rsid w:val="00AF3EBB"/>
    <w:rsid w:val="00AF505D"/>
    <w:rsid w:val="00AF59C5"/>
    <w:rsid w:val="00B03E20"/>
    <w:rsid w:val="00B068F3"/>
    <w:rsid w:val="00B07D17"/>
    <w:rsid w:val="00B11231"/>
    <w:rsid w:val="00B156C5"/>
    <w:rsid w:val="00B1620E"/>
    <w:rsid w:val="00B219F7"/>
    <w:rsid w:val="00B255EA"/>
    <w:rsid w:val="00B26171"/>
    <w:rsid w:val="00B34935"/>
    <w:rsid w:val="00B353BB"/>
    <w:rsid w:val="00B3771B"/>
    <w:rsid w:val="00B4062F"/>
    <w:rsid w:val="00B42145"/>
    <w:rsid w:val="00B4639A"/>
    <w:rsid w:val="00B4649D"/>
    <w:rsid w:val="00B47A63"/>
    <w:rsid w:val="00B5114F"/>
    <w:rsid w:val="00B54B00"/>
    <w:rsid w:val="00B55800"/>
    <w:rsid w:val="00B55D6C"/>
    <w:rsid w:val="00B616B5"/>
    <w:rsid w:val="00B6334D"/>
    <w:rsid w:val="00B6418A"/>
    <w:rsid w:val="00B65377"/>
    <w:rsid w:val="00B715E8"/>
    <w:rsid w:val="00B725E5"/>
    <w:rsid w:val="00B80F06"/>
    <w:rsid w:val="00B81C5C"/>
    <w:rsid w:val="00B85024"/>
    <w:rsid w:val="00B870F5"/>
    <w:rsid w:val="00B872D4"/>
    <w:rsid w:val="00B9114E"/>
    <w:rsid w:val="00B91DAF"/>
    <w:rsid w:val="00BA7904"/>
    <w:rsid w:val="00BB655B"/>
    <w:rsid w:val="00BC5AAA"/>
    <w:rsid w:val="00BD0439"/>
    <w:rsid w:val="00BD2677"/>
    <w:rsid w:val="00BE7169"/>
    <w:rsid w:val="00BF5DA9"/>
    <w:rsid w:val="00C02EE2"/>
    <w:rsid w:val="00C05558"/>
    <w:rsid w:val="00C150E6"/>
    <w:rsid w:val="00C15D7D"/>
    <w:rsid w:val="00C1660C"/>
    <w:rsid w:val="00C23D94"/>
    <w:rsid w:val="00C24150"/>
    <w:rsid w:val="00C2430A"/>
    <w:rsid w:val="00C2791F"/>
    <w:rsid w:val="00C35D7E"/>
    <w:rsid w:val="00C46768"/>
    <w:rsid w:val="00C51FB2"/>
    <w:rsid w:val="00C52CD3"/>
    <w:rsid w:val="00C661ED"/>
    <w:rsid w:val="00C81B4B"/>
    <w:rsid w:val="00C95130"/>
    <w:rsid w:val="00CA01B0"/>
    <w:rsid w:val="00CA0BE6"/>
    <w:rsid w:val="00CA116D"/>
    <w:rsid w:val="00CA28CC"/>
    <w:rsid w:val="00CA3409"/>
    <w:rsid w:val="00CB10B0"/>
    <w:rsid w:val="00CB1A21"/>
    <w:rsid w:val="00CC0580"/>
    <w:rsid w:val="00CC2222"/>
    <w:rsid w:val="00CC5505"/>
    <w:rsid w:val="00CD1EAD"/>
    <w:rsid w:val="00CD421B"/>
    <w:rsid w:val="00CD5B6D"/>
    <w:rsid w:val="00CE2354"/>
    <w:rsid w:val="00CE2C8A"/>
    <w:rsid w:val="00CE384B"/>
    <w:rsid w:val="00CE5318"/>
    <w:rsid w:val="00CF196B"/>
    <w:rsid w:val="00CF1FAC"/>
    <w:rsid w:val="00CF262F"/>
    <w:rsid w:val="00CF35A1"/>
    <w:rsid w:val="00CF414B"/>
    <w:rsid w:val="00D03146"/>
    <w:rsid w:val="00D057E1"/>
    <w:rsid w:val="00D12F3E"/>
    <w:rsid w:val="00D1461F"/>
    <w:rsid w:val="00D1624E"/>
    <w:rsid w:val="00D1685E"/>
    <w:rsid w:val="00D17215"/>
    <w:rsid w:val="00D17CED"/>
    <w:rsid w:val="00D21F05"/>
    <w:rsid w:val="00D22D57"/>
    <w:rsid w:val="00D247E0"/>
    <w:rsid w:val="00D2684C"/>
    <w:rsid w:val="00D27283"/>
    <w:rsid w:val="00D2792C"/>
    <w:rsid w:val="00D311F8"/>
    <w:rsid w:val="00D31876"/>
    <w:rsid w:val="00D32052"/>
    <w:rsid w:val="00D3206F"/>
    <w:rsid w:val="00D33AC5"/>
    <w:rsid w:val="00D3580E"/>
    <w:rsid w:val="00D36A17"/>
    <w:rsid w:val="00D420B2"/>
    <w:rsid w:val="00D42609"/>
    <w:rsid w:val="00D466C3"/>
    <w:rsid w:val="00D60C86"/>
    <w:rsid w:val="00D64EBE"/>
    <w:rsid w:val="00D659C1"/>
    <w:rsid w:val="00D70AAA"/>
    <w:rsid w:val="00D71832"/>
    <w:rsid w:val="00D86E50"/>
    <w:rsid w:val="00D87122"/>
    <w:rsid w:val="00D8767C"/>
    <w:rsid w:val="00D92984"/>
    <w:rsid w:val="00D92B05"/>
    <w:rsid w:val="00D95CAB"/>
    <w:rsid w:val="00D95F08"/>
    <w:rsid w:val="00D967E7"/>
    <w:rsid w:val="00D96E8B"/>
    <w:rsid w:val="00D9736A"/>
    <w:rsid w:val="00DA048B"/>
    <w:rsid w:val="00DA0FFA"/>
    <w:rsid w:val="00DA1C41"/>
    <w:rsid w:val="00DB4255"/>
    <w:rsid w:val="00DB499F"/>
    <w:rsid w:val="00DC16ED"/>
    <w:rsid w:val="00DC294F"/>
    <w:rsid w:val="00DC7713"/>
    <w:rsid w:val="00DD113A"/>
    <w:rsid w:val="00DD1CF7"/>
    <w:rsid w:val="00DD3F95"/>
    <w:rsid w:val="00DD54EE"/>
    <w:rsid w:val="00DD6584"/>
    <w:rsid w:val="00DD7835"/>
    <w:rsid w:val="00DD7A83"/>
    <w:rsid w:val="00DD7D43"/>
    <w:rsid w:val="00DE020E"/>
    <w:rsid w:val="00DE16F5"/>
    <w:rsid w:val="00DF2048"/>
    <w:rsid w:val="00DF35D6"/>
    <w:rsid w:val="00DF6C21"/>
    <w:rsid w:val="00DF6C9E"/>
    <w:rsid w:val="00E0217D"/>
    <w:rsid w:val="00E02418"/>
    <w:rsid w:val="00E11054"/>
    <w:rsid w:val="00E15441"/>
    <w:rsid w:val="00E22827"/>
    <w:rsid w:val="00E23518"/>
    <w:rsid w:val="00E23A25"/>
    <w:rsid w:val="00E25158"/>
    <w:rsid w:val="00E260FE"/>
    <w:rsid w:val="00E26C9A"/>
    <w:rsid w:val="00E32E5D"/>
    <w:rsid w:val="00E3352F"/>
    <w:rsid w:val="00E361CE"/>
    <w:rsid w:val="00E3756F"/>
    <w:rsid w:val="00E4016E"/>
    <w:rsid w:val="00E424A6"/>
    <w:rsid w:val="00E51313"/>
    <w:rsid w:val="00E55815"/>
    <w:rsid w:val="00E55A2B"/>
    <w:rsid w:val="00E56E77"/>
    <w:rsid w:val="00E6063E"/>
    <w:rsid w:val="00E6068E"/>
    <w:rsid w:val="00E65AAA"/>
    <w:rsid w:val="00E66589"/>
    <w:rsid w:val="00E72C00"/>
    <w:rsid w:val="00E73AF7"/>
    <w:rsid w:val="00E75691"/>
    <w:rsid w:val="00E76057"/>
    <w:rsid w:val="00E83AF0"/>
    <w:rsid w:val="00E83CFB"/>
    <w:rsid w:val="00E923E1"/>
    <w:rsid w:val="00E93A11"/>
    <w:rsid w:val="00EA038A"/>
    <w:rsid w:val="00EA1409"/>
    <w:rsid w:val="00EA1F3E"/>
    <w:rsid w:val="00EA73B9"/>
    <w:rsid w:val="00EB35B2"/>
    <w:rsid w:val="00EB4F08"/>
    <w:rsid w:val="00ED1E14"/>
    <w:rsid w:val="00ED4578"/>
    <w:rsid w:val="00ED5955"/>
    <w:rsid w:val="00EE21C0"/>
    <w:rsid w:val="00EE6172"/>
    <w:rsid w:val="00EE7156"/>
    <w:rsid w:val="00EE7BE4"/>
    <w:rsid w:val="00EF335F"/>
    <w:rsid w:val="00EF4FE9"/>
    <w:rsid w:val="00EF5E2B"/>
    <w:rsid w:val="00F01AD1"/>
    <w:rsid w:val="00F04724"/>
    <w:rsid w:val="00F04E11"/>
    <w:rsid w:val="00F058A1"/>
    <w:rsid w:val="00F06262"/>
    <w:rsid w:val="00F10144"/>
    <w:rsid w:val="00F12AD4"/>
    <w:rsid w:val="00F15690"/>
    <w:rsid w:val="00F17605"/>
    <w:rsid w:val="00F204F8"/>
    <w:rsid w:val="00F20848"/>
    <w:rsid w:val="00F23345"/>
    <w:rsid w:val="00F27C05"/>
    <w:rsid w:val="00F3113C"/>
    <w:rsid w:val="00F31804"/>
    <w:rsid w:val="00F35892"/>
    <w:rsid w:val="00F3627B"/>
    <w:rsid w:val="00F3658B"/>
    <w:rsid w:val="00F43ACC"/>
    <w:rsid w:val="00F45919"/>
    <w:rsid w:val="00F47613"/>
    <w:rsid w:val="00F53A7D"/>
    <w:rsid w:val="00F54081"/>
    <w:rsid w:val="00F606FB"/>
    <w:rsid w:val="00F61BFF"/>
    <w:rsid w:val="00F6459F"/>
    <w:rsid w:val="00F64CED"/>
    <w:rsid w:val="00F72D8F"/>
    <w:rsid w:val="00F8014E"/>
    <w:rsid w:val="00F80B03"/>
    <w:rsid w:val="00F86C06"/>
    <w:rsid w:val="00F9145C"/>
    <w:rsid w:val="00F93984"/>
    <w:rsid w:val="00F973EF"/>
    <w:rsid w:val="00F978BA"/>
    <w:rsid w:val="00FA15E0"/>
    <w:rsid w:val="00FA2FFF"/>
    <w:rsid w:val="00FA79D8"/>
    <w:rsid w:val="00FB1581"/>
    <w:rsid w:val="00FB2BB5"/>
    <w:rsid w:val="00FB5A32"/>
    <w:rsid w:val="00FC069E"/>
    <w:rsid w:val="00FC1D02"/>
    <w:rsid w:val="00FC2D89"/>
    <w:rsid w:val="00FC5697"/>
    <w:rsid w:val="00FD18DB"/>
    <w:rsid w:val="00FD3069"/>
    <w:rsid w:val="00FD44D5"/>
    <w:rsid w:val="00FD7FDA"/>
    <w:rsid w:val="00FE07B9"/>
    <w:rsid w:val="00FE0CE5"/>
    <w:rsid w:val="00FE2754"/>
    <w:rsid w:val="00FE75BB"/>
    <w:rsid w:val="00FF18FE"/>
    <w:rsid w:val="00FF70D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5C94AF8C"/>
  <w15:docId w15:val="{FF86EC99-D080-46CF-A728-DA6E0731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502"/>
    <w:rPr>
      <w:rFonts w:ascii="Arial" w:hAnsi="Arial"/>
      <w:sz w:val="24"/>
      <w:szCs w:val="24"/>
    </w:rPr>
  </w:style>
  <w:style w:type="paragraph" w:styleId="Heading1">
    <w:name w:val="heading 1"/>
    <w:basedOn w:val="Normal"/>
    <w:next w:val="Normal"/>
    <w:link w:val="Heading1Char"/>
    <w:uiPriority w:val="9"/>
    <w:qFormat/>
    <w:rsid w:val="00B3771B"/>
    <w:pPr>
      <w:keepNext/>
      <w:keepLines/>
      <w:spacing w:before="480"/>
      <w:outlineLvl w:val="0"/>
    </w:pPr>
    <w:rPr>
      <w:rFonts w:eastAsiaTheme="majorEastAsia" w:cstheme="majorBidi"/>
      <w:b/>
      <w:bCs/>
      <w:color w:val="00213F"/>
      <w:sz w:val="40"/>
      <w:szCs w:val="32"/>
    </w:rPr>
  </w:style>
  <w:style w:type="paragraph" w:styleId="Heading2">
    <w:name w:val="heading 2"/>
    <w:basedOn w:val="Normal"/>
    <w:next w:val="Normal"/>
    <w:link w:val="Heading2Char"/>
    <w:uiPriority w:val="9"/>
    <w:unhideWhenUsed/>
    <w:qFormat/>
    <w:rsid w:val="00B3771B"/>
    <w:pPr>
      <w:keepNext/>
      <w:keepLines/>
      <w:spacing w:before="200"/>
      <w:outlineLvl w:val="1"/>
    </w:pPr>
    <w:rPr>
      <w:rFonts w:eastAsiaTheme="majorEastAsia" w:cstheme="majorBidi"/>
      <w:b/>
      <w:bCs/>
      <w:color w:val="1869A6"/>
      <w:sz w:val="28"/>
      <w:szCs w:val="26"/>
    </w:rPr>
  </w:style>
  <w:style w:type="paragraph" w:styleId="Heading3">
    <w:name w:val="heading 3"/>
    <w:basedOn w:val="Normal"/>
    <w:next w:val="Normal"/>
    <w:link w:val="Heading3Char"/>
    <w:uiPriority w:val="9"/>
    <w:unhideWhenUsed/>
    <w:qFormat/>
    <w:rsid w:val="00B3771B"/>
    <w:pPr>
      <w:keepNext/>
      <w:keepLines/>
      <w:spacing w:before="200"/>
      <w:outlineLvl w:val="2"/>
    </w:pPr>
    <w:rPr>
      <w:rFonts w:eastAsiaTheme="majorEastAsia" w:cstheme="majorBidi"/>
      <w:b/>
      <w:bCs/>
      <w:color w:val="009CD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BDE"/>
    <w:pPr>
      <w:tabs>
        <w:tab w:val="center" w:pos="4320"/>
        <w:tab w:val="right" w:pos="8640"/>
      </w:tabs>
    </w:pPr>
  </w:style>
  <w:style w:type="character" w:customStyle="1" w:styleId="HeaderChar">
    <w:name w:val="Header Char"/>
    <w:basedOn w:val="DefaultParagraphFont"/>
    <w:link w:val="Header"/>
    <w:uiPriority w:val="99"/>
    <w:rsid w:val="000C6BDE"/>
    <w:rPr>
      <w:sz w:val="24"/>
      <w:szCs w:val="24"/>
    </w:rPr>
  </w:style>
  <w:style w:type="paragraph" w:styleId="Footer">
    <w:name w:val="footer"/>
    <w:basedOn w:val="Normal"/>
    <w:link w:val="FooterChar"/>
    <w:uiPriority w:val="99"/>
    <w:unhideWhenUsed/>
    <w:rsid w:val="000C6BDE"/>
    <w:pPr>
      <w:tabs>
        <w:tab w:val="center" w:pos="4320"/>
        <w:tab w:val="right" w:pos="8640"/>
      </w:tabs>
    </w:pPr>
  </w:style>
  <w:style w:type="character" w:customStyle="1" w:styleId="FooterChar">
    <w:name w:val="Footer Char"/>
    <w:basedOn w:val="DefaultParagraphFont"/>
    <w:link w:val="Footer"/>
    <w:uiPriority w:val="99"/>
    <w:rsid w:val="000C6BDE"/>
    <w:rPr>
      <w:sz w:val="24"/>
      <w:szCs w:val="24"/>
    </w:rPr>
  </w:style>
  <w:style w:type="character" w:customStyle="1" w:styleId="Heading3Char">
    <w:name w:val="Heading 3 Char"/>
    <w:basedOn w:val="DefaultParagraphFont"/>
    <w:link w:val="Heading3"/>
    <w:uiPriority w:val="9"/>
    <w:rsid w:val="00B3771B"/>
    <w:rPr>
      <w:rFonts w:ascii="Arial" w:eastAsiaTheme="majorEastAsia" w:hAnsi="Arial" w:cstheme="majorBidi"/>
      <w:b/>
      <w:bCs/>
      <w:color w:val="009CD4"/>
      <w:sz w:val="24"/>
      <w:szCs w:val="24"/>
    </w:rPr>
  </w:style>
  <w:style w:type="character" w:customStyle="1" w:styleId="Heading2Char">
    <w:name w:val="Heading 2 Char"/>
    <w:basedOn w:val="DefaultParagraphFont"/>
    <w:link w:val="Heading2"/>
    <w:uiPriority w:val="9"/>
    <w:rsid w:val="00B3771B"/>
    <w:rPr>
      <w:rFonts w:ascii="Arial" w:eastAsiaTheme="majorEastAsia" w:hAnsi="Arial" w:cstheme="majorBidi"/>
      <w:b/>
      <w:bCs/>
      <w:color w:val="1869A6"/>
      <w:sz w:val="28"/>
      <w:szCs w:val="26"/>
    </w:rPr>
  </w:style>
  <w:style w:type="character" w:customStyle="1" w:styleId="Heading1Char">
    <w:name w:val="Heading 1 Char"/>
    <w:basedOn w:val="DefaultParagraphFont"/>
    <w:link w:val="Heading1"/>
    <w:uiPriority w:val="9"/>
    <w:rsid w:val="00B3771B"/>
    <w:rPr>
      <w:rFonts w:ascii="Arial" w:eastAsiaTheme="majorEastAsia" w:hAnsi="Arial" w:cstheme="majorBidi"/>
      <w:b/>
      <w:bCs/>
      <w:color w:val="00213F"/>
      <w:sz w:val="40"/>
      <w:szCs w:val="32"/>
    </w:rPr>
  </w:style>
  <w:style w:type="paragraph" w:styleId="BalloonText">
    <w:name w:val="Balloon Text"/>
    <w:basedOn w:val="Normal"/>
    <w:link w:val="BalloonTextChar"/>
    <w:semiHidden/>
    <w:unhideWhenUsed/>
    <w:rsid w:val="006A2183"/>
    <w:rPr>
      <w:rFonts w:ascii="Tahoma" w:hAnsi="Tahoma" w:cs="Tahoma"/>
      <w:sz w:val="16"/>
      <w:szCs w:val="16"/>
    </w:rPr>
  </w:style>
  <w:style w:type="character" w:customStyle="1" w:styleId="BalloonTextChar">
    <w:name w:val="Balloon Text Char"/>
    <w:basedOn w:val="DefaultParagraphFont"/>
    <w:link w:val="BalloonText"/>
    <w:uiPriority w:val="99"/>
    <w:semiHidden/>
    <w:rsid w:val="006A2183"/>
    <w:rPr>
      <w:rFonts w:ascii="Tahoma" w:hAnsi="Tahoma" w:cs="Tahoma"/>
      <w:sz w:val="16"/>
      <w:szCs w:val="16"/>
    </w:rPr>
  </w:style>
  <w:style w:type="paragraph" w:styleId="NoSpacing">
    <w:name w:val="No Spacing"/>
    <w:link w:val="NoSpacingChar"/>
    <w:uiPriority w:val="1"/>
    <w:qFormat/>
    <w:rsid w:val="00F45919"/>
    <w:rPr>
      <w:rFonts w:ascii="Calibri" w:eastAsia="Calibri" w:hAnsi="Calibri" w:cs="Times New Roman"/>
      <w:sz w:val="22"/>
      <w:szCs w:val="22"/>
    </w:rPr>
  </w:style>
  <w:style w:type="paragraph" w:customStyle="1" w:styleId="Default">
    <w:name w:val="Default"/>
    <w:rsid w:val="00F45919"/>
    <w:pPr>
      <w:autoSpaceDE w:val="0"/>
      <w:autoSpaceDN w:val="0"/>
      <w:adjustRightInd w:val="0"/>
    </w:pPr>
    <w:rPr>
      <w:rFonts w:ascii="Times New Roman" w:hAnsi="Times New Roman" w:cs="Times New Roman"/>
      <w:color w:val="000000"/>
      <w:sz w:val="24"/>
      <w:szCs w:val="24"/>
    </w:rPr>
  </w:style>
  <w:style w:type="paragraph" w:styleId="BodyText2">
    <w:name w:val="Body Text 2"/>
    <w:basedOn w:val="Normal"/>
    <w:link w:val="BodyText2Char"/>
    <w:rsid w:val="00F45919"/>
    <w:pPr>
      <w:autoSpaceDE w:val="0"/>
      <w:autoSpaceDN w:val="0"/>
      <w:adjustRightInd w:val="0"/>
    </w:pPr>
    <w:rPr>
      <w:rFonts w:ascii="Times New Roman" w:eastAsia="Times New Roman" w:hAnsi="Times New Roman" w:cs="Times New Roman"/>
    </w:rPr>
  </w:style>
  <w:style w:type="character" w:customStyle="1" w:styleId="BodyText2Char">
    <w:name w:val="Body Text 2 Char"/>
    <w:basedOn w:val="DefaultParagraphFont"/>
    <w:link w:val="BodyText2"/>
    <w:rsid w:val="00F4591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5919"/>
    <w:rPr>
      <w:color w:val="0000FF" w:themeColor="hyperlink"/>
      <w:u w:val="single"/>
    </w:rPr>
  </w:style>
  <w:style w:type="paragraph" w:styleId="BodyTextIndent2">
    <w:name w:val="Body Text Indent 2"/>
    <w:basedOn w:val="Normal"/>
    <w:link w:val="BodyTextIndent2Char"/>
    <w:rsid w:val="00114E77"/>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114E77"/>
    <w:rPr>
      <w:rFonts w:ascii="Times New Roman" w:eastAsia="Times New Roman" w:hAnsi="Times New Roman" w:cs="Times New Roman"/>
      <w:sz w:val="24"/>
      <w:szCs w:val="24"/>
    </w:rPr>
  </w:style>
  <w:style w:type="paragraph" w:styleId="ListParagraph">
    <w:name w:val="List Paragraph"/>
    <w:basedOn w:val="Normal"/>
    <w:uiPriority w:val="34"/>
    <w:qFormat/>
    <w:rsid w:val="00114E77"/>
    <w:pPr>
      <w:ind w:left="720"/>
      <w:contextualSpacing/>
    </w:pPr>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67498C"/>
    <w:pPr>
      <w:spacing w:after="120"/>
      <w:ind w:left="360"/>
    </w:pPr>
  </w:style>
  <w:style w:type="character" w:customStyle="1" w:styleId="BodyTextIndentChar">
    <w:name w:val="Body Text Indent Char"/>
    <w:basedOn w:val="DefaultParagraphFont"/>
    <w:link w:val="BodyTextIndent"/>
    <w:uiPriority w:val="99"/>
    <w:rsid w:val="0067498C"/>
    <w:rPr>
      <w:rFonts w:ascii="Arial" w:hAnsi="Arial"/>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
    <w:uiPriority w:val="99"/>
    <w:rsid w:val="00CF262F"/>
    <w:rPr>
      <w:rFonts w:ascii="Times New Roman" w:eastAsia="Times New Roman" w:hAnsi="Times New Roman"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CF262F"/>
    <w:rPr>
      <w:rFonts w:ascii="Times New Roman" w:eastAsia="Times New Roman" w:hAnsi="Times New Roman" w:cs="Times New Roman"/>
    </w:rPr>
  </w:style>
  <w:style w:type="character" w:styleId="FootnoteReference">
    <w:name w:val="footnote reference"/>
    <w:basedOn w:val="DefaultParagraphFont"/>
    <w:uiPriority w:val="99"/>
    <w:rsid w:val="00CF262F"/>
    <w:rPr>
      <w:vertAlign w:val="superscript"/>
    </w:rPr>
  </w:style>
  <w:style w:type="table" w:styleId="TableGrid">
    <w:name w:val="Table Grid"/>
    <w:basedOn w:val="TableNormal"/>
    <w:uiPriority w:val="59"/>
    <w:rsid w:val="009C033C"/>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FD18DB"/>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E75691"/>
    <w:rPr>
      <w:sz w:val="16"/>
      <w:szCs w:val="16"/>
    </w:rPr>
  </w:style>
  <w:style w:type="paragraph" w:styleId="CommentText">
    <w:name w:val="annotation text"/>
    <w:basedOn w:val="Normal"/>
    <w:link w:val="CommentTextChar"/>
    <w:uiPriority w:val="99"/>
    <w:semiHidden/>
    <w:unhideWhenUsed/>
    <w:rsid w:val="00E75691"/>
    <w:rPr>
      <w:sz w:val="20"/>
      <w:szCs w:val="20"/>
    </w:rPr>
  </w:style>
  <w:style w:type="character" w:customStyle="1" w:styleId="CommentTextChar">
    <w:name w:val="Comment Text Char"/>
    <w:basedOn w:val="DefaultParagraphFont"/>
    <w:link w:val="CommentText"/>
    <w:uiPriority w:val="99"/>
    <w:semiHidden/>
    <w:rsid w:val="00E75691"/>
    <w:rPr>
      <w:rFonts w:ascii="Arial" w:hAnsi="Arial"/>
    </w:rPr>
  </w:style>
  <w:style w:type="paragraph" w:styleId="CommentSubject">
    <w:name w:val="annotation subject"/>
    <w:basedOn w:val="CommentText"/>
    <w:next w:val="CommentText"/>
    <w:link w:val="CommentSubjectChar"/>
    <w:uiPriority w:val="99"/>
    <w:semiHidden/>
    <w:unhideWhenUsed/>
    <w:rsid w:val="00E75691"/>
    <w:rPr>
      <w:b/>
      <w:bCs/>
    </w:rPr>
  </w:style>
  <w:style w:type="character" w:customStyle="1" w:styleId="CommentSubjectChar">
    <w:name w:val="Comment Subject Char"/>
    <w:basedOn w:val="CommentTextChar"/>
    <w:link w:val="CommentSubject"/>
    <w:uiPriority w:val="99"/>
    <w:semiHidden/>
    <w:rsid w:val="00E75691"/>
    <w:rPr>
      <w:rFonts w:ascii="Arial" w:hAnsi="Arial"/>
      <w:b/>
      <w:bCs/>
    </w:rPr>
  </w:style>
  <w:style w:type="paragraph" w:styleId="Revision">
    <w:name w:val="Revision"/>
    <w:hidden/>
    <w:uiPriority w:val="99"/>
    <w:semiHidden/>
    <w:rsid w:val="00F058A1"/>
    <w:rPr>
      <w:rFonts w:ascii="Arial" w:hAnsi="Arial"/>
      <w:sz w:val="24"/>
      <w:szCs w:val="24"/>
    </w:rPr>
  </w:style>
  <w:style w:type="character" w:styleId="FollowedHyperlink">
    <w:name w:val="FollowedHyperlink"/>
    <w:basedOn w:val="DefaultParagraphFont"/>
    <w:uiPriority w:val="99"/>
    <w:semiHidden/>
    <w:unhideWhenUsed/>
    <w:rsid w:val="000F10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08726">
      <w:bodyDiv w:val="1"/>
      <w:marLeft w:val="0"/>
      <w:marRight w:val="0"/>
      <w:marTop w:val="0"/>
      <w:marBottom w:val="0"/>
      <w:divBdr>
        <w:top w:val="none" w:sz="0" w:space="0" w:color="auto"/>
        <w:left w:val="none" w:sz="0" w:space="0" w:color="auto"/>
        <w:bottom w:val="none" w:sz="0" w:space="0" w:color="auto"/>
        <w:right w:val="none" w:sz="0" w:space="0" w:color="auto"/>
      </w:divBdr>
    </w:div>
    <w:div w:id="286817965">
      <w:bodyDiv w:val="1"/>
      <w:marLeft w:val="0"/>
      <w:marRight w:val="0"/>
      <w:marTop w:val="0"/>
      <w:marBottom w:val="0"/>
      <w:divBdr>
        <w:top w:val="none" w:sz="0" w:space="0" w:color="auto"/>
        <w:left w:val="none" w:sz="0" w:space="0" w:color="auto"/>
        <w:bottom w:val="none" w:sz="0" w:space="0" w:color="auto"/>
        <w:right w:val="none" w:sz="0" w:space="0" w:color="auto"/>
      </w:divBdr>
    </w:div>
    <w:div w:id="396980049">
      <w:bodyDiv w:val="1"/>
      <w:marLeft w:val="0"/>
      <w:marRight w:val="0"/>
      <w:marTop w:val="0"/>
      <w:marBottom w:val="0"/>
      <w:divBdr>
        <w:top w:val="none" w:sz="0" w:space="0" w:color="auto"/>
        <w:left w:val="none" w:sz="0" w:space="0" w:color="auto"/>
        <w:bottom w:val="none" w:sz="0" w:space="0" w:color="auto"/>
        <w:right w:val="none" w:sz="0" w:space="0" w:color="auto"/>
      </w:divBdr>
    </w:div>
    <w:div w:id="511263558">
      <w:bodyDiv w:val="1"/>
      <w:marLeft w:val="0"/>
      <w:marRight w:val="0"/>
      <w:marTop w:val="0"/>
      <w:marBottom w:val="0"/>
      <w:divBdr>
        <w:top w:val="none" w:sz="0" w:space="0" w:color="auto"/>
        <w:left w:val="none" w:sz="0" w:space="0" w:color="auto"/>
        <w:bottom w:val="none" w:sz="0" w:space="0" w:color="auto"/>
        <w:right w:val="none" w:sz="0" w:space="0" w:color="auto"/>
      </w:divBdr>
    </w:div>
    <w:div w:id="521435535">
      <w:bodyDiv w:val="1"/>
      <w:marLeft w:val="0"/>
      <w:marRight w:val="0"/>
      <w:marTop w:val="0"/>
      <w:marBottom w:val="0"/>
      <w:divBdr>
        <w:top w:val="none" w:sz="0" w:space="0" w:color="auto"/>
        <w:left w:val="none" w:sz="0" w:space="0" w:color="auto"/>
        <w:bottom w:val="none" w:sz="0" w:space="0" w:color="auto"/>
        <w:right w:val="none" w:sz="0" w:space="0" w:color="auto"/>
      </w:divBdr>
    </w:div>
    <w:div w:id="537470160">
      <w:bodyDiv w:val="1"/>
      <w:marLeft w:val="0"/>
      <w:marRight w:val="0"/>
      <w:marTop w:val="0"/>
      <w:marBottom w:val="0"/>
      <w:divBdr>
        <w:top w:val="none" w:sz="0" w:space="0" w:color="auto"/>
        <w:left w:val="none" w:sz="0" w:space="0" w:color="auto"/>
        <w:bottom w:val="none" w:sz="0" w:space="0" w:color="auto"/>
        <w:right w:val="none" w:sz="0" w:space="0" w:color="auto"/>
      </w:divBdr>
    </w:div>
    <w:div w:id="931278955">
      <w:bodyDiv w:val="1"/>
      <w:marLeft w:val="0"/>
      <w:marRight w:val="0"/>
      <w:marTop w:val="0"/>
      <w:marBottom w:val="0"/>
      <w:divBdr>
        <w:top w:val="none" w:sz="0" w:space="0" w:color="auto"/>
        <w:left w:val="none" w:sz="0" w:space="0" w:color="auto"/>
        <w:bottom w:val="none" w:sz="0" w:space="0" w:color="auto"/>
        <w:right w:val="none" w:sz="0" w:space="0" w:color="auto"/>
      </w:divBdr>
    </w:div>
    <w:div w:id="1008095249">
      <w:bodyDiv w:val="1"/>
      <w:marLeft w:val="0"/>
      <w:marRight w:val="0"/>
      <w:marTop w:val="0"/>
      <w:marBottom w:val="0"/>
      <w:divBdr>
        <w:top w:val="none" w:sz="0" w:space="0" w:color="auto"/>
        <w:left w:val="none" w:sz="0" w:space="0" w:color="auto"/>
        <w:bottom w:val="none" w:sz="0" w:space="0" w:color="auto"/>
        <w:right w:val="none" w:sz="0" w:space="0" w:color="auto"/>
      </w:divBdr>
    </w:div>
    <w:div w:id="1306735645">
      <w:bodyDiv w:val="1"/>
      <w:marLeft w:val="0"/>
      <w:marRight w:val="0"/>
      <w:marTop w:val="0"/>
      <w:marBottom w:val="0"/>
      <w:divBdr>
        <w:top w:val="none" w:sz="0" w:space="0" w:color="auto"/>
        <w:left w:val="none" w:sz="0" w:space="0" w:color="auto"/>
        <w:bottom w:val="none" w:sz="0" w:space="0" w:color="auto"/>
        <w:right w:val="none" w:sz="0" w:space="0" w:color="auto"/>
      </w:divBdr>
    </w:div>
    <w:div w:id="1601136586">
      <w:bodyDiv w:val="1"/>
      <w:marLeft w:val="0"/>
      <w:marRight w:val="0"/>
      <w:marTop w:val="0"/>
      <w:marBottom w:val="0"/>
      <w:divBdr>
        <w:top w:val="none" w:sz="0" w:space="0" w:color="auto"/>
        <w:left w:val="none" w:sz="0" w:space="0" w:color="auto"/>
        <w:bottom w:val="none" w:sz="0" w:space="0" w:color="auto"/>
        <w:right w:val="none" w:sz="0" w:space="0" w:color="auto"/>
      </w:divBdr>
    </w:div>
    <w:div w:id="1642618368">
      <w:bodyDiv w:val="1"/>
      <w:marLeft w:val="0"/>
      <w:marRight w:val="0"/>
      <w:marTop w:val="0"/>
      <w:marBottom w:val="0"/>
      <w:divBdr>
        <w:top w:val="none" w:sz="0" w:space="0" w:color="auto"/>
        <w:left w:val="none" w:sz="0" w:space="0" w:color="auto"/>
        <w:bottom w:val="none" w:sz="0" w:space="0" w:color="auto"/>
        <w:right w:val="none" w:sz="0" w:space="0" w:color="auto"/>
      </w:divBdr>
    </w:div>
    <w:div w:id="1846164440">
      <w:bodyDiv w:val="1"/>
      <w:marLeft w:val="0"/>
      <w:marRight w:val="0"/>
      <w:marTop w:val="0"/>
      <w:marBottom w:val="0"/>
      <w:divBdr>
        <w:top w:val="none" w:sz="0" w:space="0" w:color="auto"/>
        <w:left w:val="none" w:sz="0" w:space="0" w:color="auto"/>
        <w:bottom w:val="none" w:sz="0" w:space="0" w:color="auto"/>
        <w:right w:val="none" w:sz="0" w:space="0" w:color="auto"/>
      </w:divBdr>
    </w:div>
    <w:div w:id="1848207702">
      <w:bodyDiv w:val="1"/>
      <w:marLeft w:val="0"/>
      <w:marRight w:val="0"/>
      <w:marTop w:val="0"/>
      <w:marBottom w:val="0"/>
      <w:divBdr>
        <w:top w:val="none" w:sz="0" w:space="0" w:color="auto"/>
        <w:left w:val="none" w:sz="0" w:space="0" w:color="auto"/>
        <w:bottom w:val="none" w:sz="0" w:space="0" w:color="auto"/>
        <w:right w:val="none" w:sz="0" w:space="0" w:color="auto"/>
      </w:divBdr>
    </w:div>
    <w:div w:id="2015524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hyperlink" Target="mailto:shawn.bonfield@avistacorp.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lugshare.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header" Target="header1.xml"/><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rendall.farley@avistacorp.com" TargetMode="External"/><Relationship Id="rId38"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vv8498\Desktop\ResidentialChargingQtr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vv8498\Desktop\commercialCharg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Daily Energy Consumption</a:t>
            </a:r>
            <a:r>
              <a:rPr lang="en-US" baseline="0"/>
              <a:t> </a:t>
            </a:r>
            <a:r>
              <a:rPr lang="en-US"/>
              <a:t>By</a:t>
            </a:r>
            <a:r>
              <a:rPr lang="en-US" baseline="0"/>
              <a:t> Driver Type</a:t>
            </a: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EnergyConsumptionByType!$B$2</c:f>
              <c:strCache>
                <c:ptCount val="1"/>
                <c:pt idx="0">
                  <c:v>Weekday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EnergyConsumptionByType!$A$3:$A$6</c:f>
              <c:strCache>
                <c:ptCount val="4"/>
                <c:pt idx="0">
                  <c:v>BEV Commuter</c:v>
                </c:pt>
                <c:pt idx="1">
                  <c:v>BEV Non-Commuter</c:v>
                </c:pt>
                <c:pt idx="2">
                  <c:v>PHEV Commuter</c:v>
                </c:pt>
                <c:pt idx="3">
                  <c:v>PHEV Non-Commuter</c:v>
                </c:pt>
              </c:strCache>
            </c:strRef>
          </c:cat>
          <c:val>
            <c:numRef>
              <c:f>EnergyConsumptionByType!$B$3:$B$6</c:f>
              <c:numCache>
                <c:formatCode>General</c:formatCode>
                <c:ptCount val="4"/>
                <c:pt idx="0">
                  <c:v>6.3596506115053613</c:v>
                </c:pt>
                <c:pt idx="1">
                  <c:v>5.3784098360655737</c:v>
                </c:pt>
                <c:pt idx="2">
                  <c:v>5.2752972972972998</c:v>
                </c:pt>
                <c:pt idx="3">
                  <c:v>4.378539622641509</c:v>
                </c:pt>
              </c:numCache>
            </c:numRef>
          </c:val>
        </c:ser>
        <c:ser>
          <c:idx val="1"/>
          <c:order val="1"/>
          <c:tx>
            <c:strRef>
              <c:f>EnergyConsumptionByType!$C$2</c:f>
              <c:strCache>
                <c:ptCount val="1"/>
                <c:pt idx="0">
                  <c:v>Weekend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EnergyConsumptionByType!$A$3:$A$6</c:f>
              <c:strCache>
                <c:ptCount val="4"/>
                <c:pt idx="0">
                  <c:v>BEV Commuter</c:v>
                </c:pt>
                <c:pt idx="1">
                  <c:v>BEV Non-Commuter</c:v>
                </c:pt>
                <c:pt idx="2">
                  <c:v>PHEV Commuter</c:v>
                </c:pt>
                <c:pt idx="3">
                  <c:v>PHEV Non-Commuter</c:v>
                </c:pt>
              </c:strCache>
            </c:strRef>
          </c:cat>
          <c:val>
            <c:numRef>
              <c:f>EnergyConsumptionByType!$C$3:$C$6</c:f>
              <c:numCache>
                <c:formatCode>General</c:formatCode>
                <c:ptCount val="4"/>
                <c:pt idx="0">
                  <c:v>5.1718141325683264</c:v>
                </c:pt>
                <c:pt idx="1">
                  <c:v>4.0684344262295085</c:v>
                </c:pt>
                <c:pt idx="2">
                  <c:v>4.802326254826256</c:v>
                </c:pt>
                <c:pt idx="3">
                  <c:v>3.0951666666666657</c:v>
                </c:pt>
              </c:numCache>
            </c:numRef>
          </c:val>
        </c:ser>
        <c:dLbls>
          <c:showLegendKey val="0"/>
          <c:showVal val="0"/>
          <c:showCatName val="0"/>
          <c:showSerName val="0"/>
          <c:showPercent val="0"/>
          <c:showBubbleSize val="0"/>
        </c:dLbls>
        <c:gapWidth val="100"/>
        <c:overlap val="-24"/>
        <c:axId val="269742200"/>
        <c:axId val="269742592"/>
      </c:barChart>
      <c:catAx>
        <c:axId val="269742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742592"/>
        <c:crosses val="autoZero"/>
        <c:auto val="1"/>
        <c:lblAlgn val="ctr"/>
        <c:lblOffset val="100"/>
        <c:noMultiLvlLbl val="0"/>
      </c:catAx>
      <c:valAx>
        <c:axId val="269742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kWh</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742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Daily Weekday Demand Per Port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WhitworthKW!$B$3:$B$26</c:f>
              <c:numCache>
                <c:formatCode>[$-F400]h:mm:ss\ AM/PM</c:formatCode>
                <c:ptCount val="24"/>
                <c:pt idx="0">
                  <c:v>0</c:v>
                </c:pt>
                <c:pt idx="1">
                  <c:v>4.1666666666666664E-2</c:v>
                </c:pt>
                <c:pt idx="2">
                  <c:v>8.3333333333333329E-2</c:v>
                </c:pt>
                <c:pt idx="3">
                  <c:v>0.125</c:v>
                </c:pt>
                <c:pt idx="4">
                  <c:v>0.16666666666666666</c:v>
                </c:pt>
                <c:pt idx="5">
                  <c:v>0.20833333333333334</c:v>
                </c:pt>
                <c:pt idx="6">
                  <c:v>0.25</c:v>
                </c:pt>
                <c:pt idx="7">
                  <c:v>0.29166666666666669</c:v>
                </c:pt>
                <c:pt idx="8">
                  <c:v>0.33333333333333331</c:v>
                </c:pt>
                <c:pt idx="9">
                  <c:v>0.375</c:v>
                </c:pt>
                <c:pt idx="10">
                  <c:v>0.41666666666666669</c:v>
                </c:pt>
                <c:pt idx="11">
                  <c:v>0.45833333333333331</c:v>
                </c:pt>
                <c:pt idx="12">
                  <c:v>0.5</c:v>
                </c:pt>
                <c:pt idx="13">
                  <c:v>0.54166666666666663</c:v>
                </c:pt>
                <c:pt idx="14">
                  <c:v>0.58333333333333337</c:v>
                </c:pt>
                <c:pt idx="15">
                  <c:v>0.625</c:v>
                </c:pt>
                <c:pt idx="16">
                  <c:v>0.66666666666666663</c:v>
                </c:pt>
                <c:pt idx="17">
                  <c:v>0.70833333333333337</c:v>
                </c:pt>
                <c:pt idx="18">
                  <c:v>0.75</c:v>
                </c:pt>
                <c:pt idx="19">
                  <c:v>0.79166666666666663</c:v>
                </c:pt>
                <c:pt idx="20">
                  <c:v>0.83333333333333337</c:v>
                </c:pt>
                <c:pt idx="21">
                  <c:v>0.875</c:v>
                </c:pt>
                <c:pt idx="22">
                  <c:v>0.91666666666666663</c:v>
                </c:pt>
                <c:pt idx="23">
                  <c:v>0.95833333333333337</c:v>
                </c:pt>
              </c:numCache>
            </c:numRef>
          </c:cat>
          <c:val>
            <c:numRef>
              <c:f>WhitworthKW!$D$3:$D$26</c:f>
              <c:numCache>
                <c:formatCode>General</c:formatCode>
                <c:ptCount val="24"/>
                <c:pt idx="0">
                  <c:v>2.7391304347826082E-2</c:v>
                </c:pt>
                <c:pt idx="1">
                  <c:v>2.7391304347826082E-2</c:v>
                </c:pt>
                <c:pt idx="2">
                  <c:v>2.7391304347826082E-2</c:v>
                </c:pt>
                <c:pt idx="3">
                  <c:v>2.7391304347826082E-2</c:v>
                </c:pt>
                <c:pt idx="4">
                  <c:v>2.7391304347826082E-2</c:v>
                </c:pt>
                <c:pt idx="5">
                  <c:v>2.7391304347826082E-2</c:v>
                </c:pt>
                <c:pt idx="6">
                  <c:v>2.7391304347826082E-2</c:v>
                </c:pt>
                <c:pt idx="7">
                  <c:v>4.1073122529644263E-2</c:v>
                </c:pt>
                <c:pt idx="8">
                  <c:v>0.43888339920948616</c:v>
                </c:pt>
                <c:pt idx="9">
                  <c:v>1.5526581027667985</c:v>
                </c:pt>
                <c:pt idx="10">
                  <c:v>0.82831027667984169</c:v>
                </c:pt>
                <c:pt idx="11">
                  <c:v>0.30664426877470358</c:v>
                </c:pt>
                <c:pt idx="12">
                  <c:v>0.16671343873517785</c:v>
                </c:pt>
                <c:pt idx="13">
                  <c:v>0.1561581027667984</c:v>
                </c:pt>
                <c:pt idx="14">
                  <c:v>0.12507312252964425</c:v>
                </c:pt>
                <c:pt idx="15">
                  <c:v>8.3778656126482207E-2</c:v>
                </c:pt>
                <c:pt idx="16">
                  <c:v>7.7843873517786558E-2</c:v>
                </c:pt>
                <c:pt idx="17">
                  <c:v>5.121343873517787E-2</c:v>
                </c:pt>
                <c:pt idx="18">
                  <c:v>4.5472332015810281E-2</c:v>
                </c:pt>
                <c:pt idx="19">
                  <c:v>6.3138339920948611E-2</c:v>
                </c:pt>
                <c:pt idx="20">
                  <c:v>2.9507905138339948E-2</c:v>
                </c:pt>
                <c:pt idx="21">
                  <c:v>2.7391304347826082E-2</c:v>
                </c:pt>
                <c:pt idx="22">
                  <c:v>2.7391304347826082E-2</c:v>
                </c:pt>
                <c:pt idx="23">
                  <c:v>2.7391304347826082E-2</c:v>
                </c:pt>
              </c:numCache>
            </c:numRef>
          </c:val>
          <c:smooth val="0"/>
        </c:ser>
        <c:dLbls>
          <c:showLegendKey val="0"/>
          <c:showVal val="0"/>
          <c:showCatName val="0"/>
          <c:showSerName val="0"/>
          <c:showPercent val="0"/>
          <c:showBubbleSize val="0"/>
        </c:dLbls>
        <c:marker val="1"/>
        <c:smooth val="0"/>
        <c:axId val="228397960"/>
        <c:axId val="228401488"/>
      </c:lineChart>
      <c:catAx>
        <c:axId val="228397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 Beginning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F400]h:mm:ss\ AM/P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01488"/>
        <c:crosses val="autoZero"/>
        <c:auto val="1"/>
        <c:lblAlgn val="ctr"/>
        <c:lblOffset val="100"/>
        <c:noMultiLvlLbl val="0"/>
      </c:catAx>
      <c:valAx>
        <c:axId val="22840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a:t>
                </a:r>
              </a:p>
            </c:rich>
          </c:tx>
          <c:layout>
            <c:manualLayout>
              <c:xMode val="edge"/>
              <c:yMode val="edge"/>
              <c:x val="2.5157232704402517E-2"/>
              <c:y val="0.37376415226203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397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2016-01-14T08:00:00+00:00</OpenedDate>
    <Date1 xmlns="dc463f71-b30c-4ab2-9473-d307f9d35888">2017-07-31T07:00:00+00:00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160082</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EE34A991C90CF4696311095A82F1A55" ma:contentTypeVersion="96" ma:contentTypeDescription="" ma:contentTypeScope="" ma:versionID="067b836552123583cb41efca6a52fcb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BC3D1-6FD6-4C5D-B905-8E5CC8DF22FB}">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6a7bd91e-004b-490a-8704-e368d63d59a0"/>
    <ds:schemaRef ds:uri="http://www.w3.org/XML/1998/namespace"/>
  </ds:schemaRefs>
</ds:datastoreItem>
</file>

<file path=customXml/itemProps2.xml><?xml version="1.0" encoding="utf-8"?>
<ds:datastoreItem xmlns:ds="http://schemas.openxmlformats.org/officeDocument/2006/customXml" ds:itemID="{12EB928F-5127-4522-9424-B8FC769AE676}">
  <ds:schemaRefs>
    <ds:schemaRef ds:uri="http://schemas.microsoft.com/sharepoint/v3/contenttype/forms"/>
  </ds:schemaRefs>
</ds:datastoreItem>
</file>

<file path=customXml/itemProps3.xml><?xml version="1.0" encoding="utf-8"?>
<ds:datastoreItem xmlns:ds="http://schemas.openxmlformats.org/officeDocument/2006/customXml" ds:itemID="{66A248A2-422E-4586-A89A-F60DD424C9C6}"/>
</file>

<file path=customXml/itemProps4.xml><?xml version="1.0" encoding="utf-8"?>
<ds:datastoreItem xmlns:ds="http://schemas.openxmlformats.org/officeDocument/2006/customXml" ds:itemID="{9E5C08FB-B54D-453C-842E-BAE8F607115D}">
  <ds:schemaRefs>
    <ds:schemaRef ds:uri="http://schemas.openxmlformats.org/officeDocument/2006/bibliography"/>
  </ds:schemaRefs>
</ds:datastoreItem>
</file>

<file path=customXml/itemProps5.xml><?xml version="1.0" encoding="utf-8"?>
<ds:datastoreItem xmlns:ds="http://schemas.openxmlformats.org/officeDocument/2006/customXml" ds:itemID="{0510DD07-4BC6-4C32-94D0-3BAFA54BD289}"/>
</file>

<file path=docProps/app.xml><?xml version="1.0" encoding="utf-8"?>
<Properties xmlns="http://schemas.openxmlformats.org/officeDocument/2006/extended-properties" xmlns:vt="http://schemas.openxmlformats.org/officeDocument/2006/docPropsVTypes">
  <Template>Normal</Template>
  <TotalTime>0</TotalTime>
  <Pages>28</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MAI</Company>
  <LinksUpToDate>false</LinksUpToDate>
  <CharactersWithSpaces>23844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monigle</dc:creator>
  <cp:keywords/>
  <dc:description/>
  <cp:lastModifiedBy>Huey, Lorilyn (UTC)</cp:lastModifiedBy>
  <cp:revision>2</cp:revision>
  <cp:lastPrinted>2017-05-01T17:09:00Z</cp:lastPrinted>
  <dcterms:created xsi:type="dcterms:W3CDTF">2017-07-31T18:01:00Z</dcterms:created>
  <dcterms:modified xsi:type="dcterms:W3CDTF">2017-07-31T18:01:00Z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0x0101006E56B4D1795A2E4DB2F0B01679ED314A001EE34A991C90CF4696311095A82F1A55</vt:lpwstr>
  </property>
  <property fmtid="{D5CDD505-2E9C-101B-9397-08002B2CF9AE}" pid="3" name="_docset_NoMedatataSyncRequired">
    <vt:lpwstr>False</vt:lpwstr>
  </property>
  <property fmtid="{D5CDD505-2E9C-101B-9397-08002B2CF9AE}" pid="4" name="IsEFSEC">
    <vt:bool>false</vt:bool>
  </property>
</Properties>
</file>