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36A" w:rsidRDefault="00FD536A">
      <w:pPr>
        <w:ind w:right="720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AVISTA CORP.</w:t>
      </w:r>
    </w:p>
    <w:p w:rsidR="00FD536A" w:rsidRDefault="00FD536A">
      <w:pPr>
        <w:pStyle w:val="Heading3"/>
      </w:pPr>
      <w:r>
        <w:t>RESPONSE TO REQUEST FOR INFORMATION</w:t>
      </w:r>
    </w:p>
    <w:p w:rsidR="00FD536A" w:rsidRDefault="00FD536A">
      <w:pPr>
        <w:jc w:val="center"/>
        <w:rPr>
          <w:b/>
          <w:bCs/>
          <w:sz w:val="24"/>
          <w:szCs w:val="24"/>
        </w:rPr>
      </w:pPr>
    </w:p>
    <w:p w:rsidR="009357A0" w:rsidRDefault="009357A0" w:rsidP="009357A0">
      <w:pPr>
        <w:pStyle w:val="Heading1"/>
        <w:tabs>
          <w:tab w:val="clear" w:pos="4320"/>
          <w:tab w:val="left" w:pos="4770"/>
        </w:tabs>
      </w:pPr>
      <w:r>
        <w:t>JURISDICTION:</w:t>
      </w:r>
      <w:r w:rsidR="00042558">
        <w:tab/>
        <w:t>WASHINGTON</w:t>
      </w:r>
      <w:r w:rsidR="00042558">
        <w:tab/>
        <w:t>DATE PREPARED:</w:t>
      </w:r>
      <w:r w:rsidR="00042558">
        <w:tab/>
        <w:t>0</w:t>
      </w:r>
      <w:r w:rsidR="00DB068A">
        <w:t>5</w:t>
      </w:r>
      <w:r w:rsidR="00FD5798">
        <w:t>/</w:t>
      </w:r>
      <w:r w:rsidR="00DB068A">
        <w:t>0</w:t>
      </w:r>
      <w:r w:rsidR="00A81A59">
        <w:t>8</w:t>
      </w:r>
      <w:r>
        <w:t>/2014</w:t>
      </w:r>
    </w:p>
    <w:p w:rsidR="009357A0" w:rsidRDefault="009357A0" w:rsidP="009357A0">
      <w:pPr>
        <w:pStyle w:val="Heading1"/>
        <w:tabs>
          <w:tab w:val="clear" w:pos="4320"/>
          <w:tab w:val="left" w:pos="4770"/>
        </w:tabs>
      </w:pPr>
      <w:r>
        <w:t>CASE NO:</w:t>
      </w:r>
      <w:r>
        <w:tab/>
      </w:r>
      <w:r w:rsidRPr="00941853">
        <w:t>UE-</w:t>
      </w:r>
      <w:r>
        <w:t>140188</w:t>
      </w:r>
      <w:r w:rsidRPr="00941853">
        <w:t xml:space="preserve"> &amp; UG-</w:t>
      </w:r>
      <w:r>
        <w:t>140189</w:t>
      </w:r>
      <w:r>
        <w:tab/>
        <w:t>WITNESS:</w:t>
      </w:r>
      <w:r>
        <w:tab/>
      </w:r>
      <w:r>
        <w:tab/>
      </w:r>
      <w:r>
        <w:tab/>
      </w:r>
      <w:r w:rsidR="00DB068A">
        <w:t>Bill Johnson</w:t>
      </w:r>
    </w:p>
    <w:p w:rsidR="009357A0" w:rsidRDefault="009357A0" w:rsidP="009357A0">
      <w:pPr>
        <w:pStyle w:val="Heading1"/>
        <w:tabs>
          <w:tab w:val="clear" w:pos="4320"/>
          <w:tab w:val="left" w:pos="4770"/>
        </w:tabs>
      </w:pPr>
      <w:r>
        <w:t>REQUESTER:</w:t>
      </w:r>
      <w:r>
        <w:tab/>
        <w:t>Public Coun</w:t>
      </w:r>
      <w:r w:rsidR="00042558">
        <w:t>sel</w:t>
      </w:r>
      <w:r w:rsidR="00042558">
        <w:tab/>
        <w:t>RESPONDER:</w:t>
      </w:r>
      <w:r w:rsidR="00042558">
        <w:tab/>
      </w:r>
      <w:r w:rsidR="00042558">
        <w:tab/>
      </w:r>
      <w:r w:rsidR="00042558">
        <w:tab/>
      </w:r>
      <w:r w:rsidR="0065593E">
        <w:t xml:space="preserve">Patrick </w:t>
      </w:r>
      <w:proofErr w:type="spellStart"/>
      <w:r w:rsidR="0065593E">
        <w:t>Ehrbar</w:t>
      </w:r>
      <w:proofErr w:type="spellEnd"/>
    </w:p>
    <w:p w:rsidR="009357A0" w:rsidRDefault="009357A0" w:rsidP="009357A0">
      <w:pPr>
        <w:pStyle w:val="Heading1"/>
        <w:tabs>
          <w:tab w:val="clear" w:pos="4320"/>
          <w:tab w:val="left" w:pos="4770"/>
        </w:tabs>
      </w:pPr>
      <w:r>
        <w:t>TYPE:</w:t>
      </w:r>
      <w:r>
        <w:tab/>
        <w:t>Data Request</w:t>
      </w:r>
      <w:r>
        <w:tab/>
        <w:t>DEPT:</w:t>
      </w:r>
      <w:r>
        <w:tab/>
      </w:r>
      <w:r>
        <w:tab/>
      </w:r>
      <w:r>
        <w:tab/>
        <w:t>State &amp; Federal Regulation</w:t>
      </w:r>
    </w:p>
    <w:p w:rsidR="009357A0" w:rsidRPr="00197124" w:rsidRDefault="009357A0" w:rsidP="009357A0">
      <w:pPr>
        <w:pStyle w:val="Heading1"/>
        <w:tabs>
          <w:tab w:val="clear" w:pos="4320"/>
          <w:tab w:val="left" w:pos="4770"/>
        </w:tabs>
      </w:pPr>
      <w:r>
        <w:t>REQUEST NO.</w:t>
      </w:r>
      <w:r w:rsidRPr="008E3932">
        <w:t>:</w:t>
      </w:r>
      <w:r w:rsidRPr="008E3932">
        <w:tab/>
      </w:r>
      <w:r w:rsidR="00042558">
        <w:t>PC-</w:t>
      </w:r>
      <w:r w:rsidR="00DB068A">
        <w:t>2</w:t>
      </w:r>
      <w:r w:rsidR="00331BC3">
        <w:t>07</w:t>
      </w:r>
      <w:r w:rsidR="00042558">
        <w:tab/>
        <w:t>TELEPHONE:</w:t>
      </w:r>
      <w:r w:rsidR="00042558">
        <w:tab/>
      </w:r>
      <w:r w:rsidR="00042558">
        <w:tab/>
      </w:r>
      <w:r w:rsidR="00042558">
        <w:tab/>
      </w:r>
      <w:r>
        <w:t>(509)495-</w:t>
      </w:r>
      <w:r w:rsidR="0065593E">
        <w:t>8620</w:t>
      </w:r>
    </w:p>
    <w:p w:rsidR="009357A0" w:rsidRDefault="00042558" w:rsidP="009357A0">
      <w:pPr>
        <w:tabs>
          <w:tab w:val="left" w:pos="1890"/>
          <w:tab w:val="left" w:pos="4770"/>
          <w:tab w:val="left" w:pos="648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5593E">
        <w:rPr>
          <w:sz w:val="24"/>
          <w:szCs w:val="24"/>
        </w:rPr>
        <w:t>pat.ehrbar</w:t>
      </w:r>
      <w:r w:rsidR="009357A0">
        <w:rPr>
          <w:sz w:val="24"/>
          <w:szCs w:val="24"/>
        </w:rPr>
        <w:t>@avistacorp.com</w:t>
      </w:r>
    </w:p>
    <w:p w:rsidR="000E629D" w:rsidRDefault="000E629D" w:rsidP="009357A0">
      <w:pPr>
        <w:tabs>
          <w:tab w:val="left" w:pos="1890"/>
          <w:tab w:val="left" w:pos="4320"/>
          <w:tab w:val="left" w:pos="6480"/>
        </w:tabs>
        <w:rPr>
          <w:sz w:val="24"/>
          <w:szCs w:val="24"/>
        </w:rPr>
      </w:pPr>
    </w:p>
    <w:p w:rsidR="00FD536A" w:rsidRDefault="00FD536A">
      <w:pPr>
        <w:tabs>
          <w:tab w:val="left" w:pos="1890"/>
          <w:tab w:val="left" w:pos="4320"/>
          <w:tab w:val="left" w:pos="648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REQUEST:</w:t>
      </w:r>
    </w:p>
    <w:p w:rsidR="006045D3" w:rsidRPr="00277CAA" w:rsidRDefault="006045D3" w:rsidP="000E629D">
      <w:pPr>
        <w:tabs>
          <w:tab w:val="left" w:pos="1890"/>
          <w:tab w:val="left" w:pos="4320"/>
          <w:tab w:val="left" w:pos="6480"/>
        </w:tabs>
        <w:jc w:val="both"/>
        <w:rPr>
          <w:sz w:val="24"/>
          <w:szCs w:val="24"/>
        </w:rPr>
      </w:pPr>
    </w:p>
    <w:p w:rsidR="00331BC3" w:rsidRPr="00331BC3" w:rsidRDefault="00331BC3" w:rsidP="00331BC3">
      <w:pPr>
        <w:tabs>
          <w:tab w:val="left" w:pos="1890"/>
          <w:tab w:val="left" w:pos="4320"/>
          <w:tab w:val="left" w:pos="6480"/>
        </w:tabs>
        <w:jc w:val="both"/>
        <w:rPr>
          <w:sz w:val="24"/>
          <w:szCs w:val="24"/>
        </w:rPr>
      </w:pPr>
      <w:r w:rsidRPr="00331BC3">
        <w:rPr>
          <w:sz w:val="24"/>
          <w:szCs w:val="24"/>
        </w:rPr>
        <w:t xml:space="preserve">Re: </w:t>
      </w:r>
      <w:proofErr w:type="spellStart"/>
      <w:r w:rsidRPr="00331BC3">
        <w:rPr>
          <w:sz w:val="24"/>
          <w:szCs w:val="24"/>
        </w:rPr>
        <w:t>Avista’s</w:t>
      </w:r>
      <w:proofErr w:type="spellEnd"/>
      <w:r w:rsidRPr="00331BC3">
        <w:rPr>
          <w:sz w:val="24"/>
          <w:szCs w:val="24"/>
        </w:rPr>
        <w:t xml:space="preserve"> Response to Public Counsel Data Request No. 89C, Attachment.</w:t>
      </w:r>
    </w:p>
    <w:p w:rsidR="00D24599" w:rsidRPr="00331BC3" w:rsidRDefault="00331BC3" w:rsidP="00331BC3">
      <w:pPr>
        <w:tabs>
          <w:tab w:val="left" w:pos="1890"/>
          <w:tab w:val="left" w:pos="4320"/>
          <w:tab w:val="left" w:pos="6480"/>
        </w:tabs>
        <w:jc w:val="both"/>
        <w:rPr>
          <w:sz w:val="24"/>
          <w:szCs w:val="24"/>
        </w:rPr>
      </w:pPr>
      <w:r w:rsidRPr="00331BC3">
        <w:rPr>
          <w:sz w:val="24"/>
          <w:szCs w:val="24"/>
        </w:rPr>
        <w:t xml:space="preserve">Please confirm if all REC expenses included for years 2012 and 2013 are related to REC purchases.  If yes, please explain why </w:t>
      </w:r>
      <w:proofErr w:type="spellStart"/>
      <w:r w:rsidRPr="00331BC3">
        <w:rPr>
          <w:sz w:val="24"/>
          <w:szCs w:val="24"/>
        </w:rPr>
        <w:t>Avista</w:t>
      </w:r>
      <w:proofErr w:type="spellEnd"/>
      <w:r w:rsidRPr="00331BC3">
        <w:rPr>
          <w:sz w:val="24"/>
          <w:szCs w:val="24"/>
        </w:rPr>
        <w:t xml:space="preserve"> did not incur any REC sales related transaction fees (WREGIS, broker fees, </w:t>
      </w:r>
      <w:proofErr w:type="spellStart"/>
      <w:r w:rsidRPr="00331BC3">
        <w:rPr>
          <w:sz w:val="24"/>
          <w:szCs w:val="24"/>
        </w:rPr>
        <w:t>etc</w:t>
      </w:r>
      <w:proofErr w:type="spellEnd"/>
      <w:r w:rsidRPr="00331BC3">
        <w:rPr>
          <w:sz w:val="24"/>
          <w:szCs w:val="24"/>
        </w:rPr>
        <w:t>) for REC sales in 2012 and 2013.</w:t>
      </w:r>
    </w:p>
    <w:p w:rsidR="00331BC3" w:rsidRDefault="00331BC3" w:rsidP="00331BC3">
      <w:pPr>
        <w:tabs>
          <w:tab w:val="left" w:pos="1890"/>
          <w:tab w:val="left" w:pos="4320"/>
          <w:tab w:val="left" w:pos="6480"/>
        </w:tabs>
        <w:jc w:val="both"/>
        <w:rPr>
          <w:b/>
          <w:sz w:val="24"/>
          <w:szCs w:val="24"/>
        </w:rPr>
      </w:pPr>
    </w:p>
    <w:p w:rsidR="00277CAA" w:rsidRPr="002E57D5" w:rsidRDefault="00277CAA" w:rsidP="00331BC3">
      <w:pPr>
        <w:tabs>
          <w:tab w:val="left" w:pos="1890"/>
          <w:tab w:val="left" w:pos="4320"/>
          <w:tab w:val="left" w:pos="6480"/>
        </w:tabs>
        <w:jc w:val="both"/>
        <w:rPr>
          <w:b/>
          <w:sz w:val="24"/>
          <w:szCs w:val="24"/>
        </w:rPr>
      </w:pPr>
    </w:p>
    <w:p w:rsidR="00D40664" w:rsidRPr="002E57D5" w:rsidRDefault="00FD536A" w:rsidP="000E629D">
      <w:pPr>
        <w:tabs>
          <w:tab w:val="left" w:pos="1890"/>
          <w:tab w:val="left" w:pos="4320"/>
          <w:tab w:val="left" w:pos="6480"/>
        </w:tabs>
        <w:jc w:val="both"/>
        <w:rPr>
          <w:b/>
          <w:sz w:val="24"/>
          <w:szCs w:val="24"/>
        </w:rPr>
      </w:pPr>
      <w:r w:rsidRPr="002E57D5">
        <w:rPr>
          <w:b/>
          <w:sz w:val="24"/>
          <w:szCs w:val="24"/>
        </w:rPr>
        <w:t>RESPONSE:</w:t>
      </w:r>
    </w:p>
    <w:p w:rsidR="00417AA4" w:rsidRDefault="00417AA4" w:rsidP="000E629D">
      <w:pPr>
        <w:tabs>
          <w:tab w:val="left" w:pos="1890"/>
          <w:tab w:val="left" w:pos="4320"/>
          <w:tab w:val="left" w:pos="6480"/>
        </w:tabs>
        <w:jc w:val="both"/>
        <w:rPr>
          <w:sz w:val="24"/>
          <w:szCs w:val="24"/>
        </w:rPr>
      </w:pPr>
    </w:p>
    <w:p w:rsidR="00CE15B3" w:rsidRPr="00CE15B3" w:rsidRDefault="00CE15B3" w:rsidP="00CE15B3">
      <w:pPr>
        <w:tabs>
          <w:tab w:val="left" w:pos="1890"/>
          <w:tab w:val="left" w:pos="4320"/>
          <w:tab w:val="left" w:pos="6480"/>
        </w:tabs>
        <w:jc w:val="both"/>
        <w:rPr>
          <w:sz w:val="24"/>
          <w:szCs w:val="24"/>
        </w:rPr>
      </w:pPr>
      <w:r w:rsidRPr="00CE15B3">
        <w:rPr>
          <w:sz w:val="24"/>
        </w:rPr>
        <w:t xml:space="preserve">In </w:t>
      </w:r>
      <w:r>
        <w:rPr>
          <w:sz w:val="24"/>
        </w:rPr>
        <w:t>May</w:t>
      </w:r>
      <w:r w:rsidRPr="00CE15B3">
        <w:rPr>
          <w:sz w:val="24"/>
        </w:rPr>
        <w:t xml:space="preserve"> 2014, the Company identified additional REC expenses for 2012 and 2013 that should have been </w:t>
      </w:r>
      <w:r w:rsidRPr="00CE15B3">
        <w:rPr>
          <w:sz w:val="24"/>
          <w:szCs w:val="24"/>
        </w:rPr>
        <w:t xml:space="preserve">tracked in the REC deferral. Below are the </w:t>
      </w:r>
      <w:r w:rsidRPr="00CE15B3">
        <w:rPr>
          <w:sz w:val="24"/>
          <w:szCs w:val="24"/>
          <w:u w:val="single"/>
        </w:rPr>
        <w:t>system</w:t>
      </w:r>
      <w:r w:rsidRPr="00CE15B3">
        <w:rPr>
          <w:sz w:val="24"/>
          <w:szCs w:val="24"/>
        </w:rPr>
        <w:t xml:space="preserve"> level expenses:</w:t>
      </w:r>
    </w:p>
    <w:p w:rsidR="00CE15B3" w:rsidRPr="00CE15B3" w:rsidRDefault="00CE15B3" w:rsidP="00CE15B3">
      <w:pPr>
        <w:tabs>
          <w:tab w:val="left" w:pos="1890"/>
          <w:tab w:val="left" w:pos="4320"/>
          <w:tab w:val="left" w:pos="6480"/>
        </w:tabs>
        <w:jc w:val="both"/>
        <w:rPr>
          <w:sz w:val="24"/>
          <w:szCs w:val="24"/>
        </w:rPr>
      </w:pPr>
    </w:p>
    <w:p w:rsidR="00CE15B3" w:rsidRPr="00CE15B3" w:rsidRDefault="00CE15B3" w:rsidP="00CE15B3">
      <w:pPr>
        <w:pStyle w:val="ListParagraph"/>
        <w:numPr>
          <w:ilvl w:val="0"/>
          <w:numId w:val="31"/>
        </w:numPr>
        <w:autoSpaceDE/>
        <w:autoSpaceDN/>
        <w:contextualSpacing w:val="0"/>
        <w:rPr>
          <w:sz w:val="24"/>
          <w:szCs w:val="24"/>
        </w:rPr>
      </w:pPr>
      <w:r w:rsidRPr="00CE15B3">
        <w:rPr>
          <w:sz w:val="24"/>
          <w:szCs w:val="24"/>
        </w:rPr>
        <w:t>2013 - $56,645.33</w:t>
      </w:r>
    </w:p>
    <w:p w:rsidR="00CE15B3" w:rsidRPr="00CE15B3" w:rsidRDefault="00CE15B3" w:rsidP="00CE15B3">
      <w:pPr>
        <w:pStyle w:val="ListParagraph"/>
        <w:numPr>
          <w:ilvl w:val="1"/>
          <w:numId w:val="31"/>
        </w:numPr>
        <w:autoSpaceDE/>
        <w:autoSpaceDN/>
        <w:contextualSpacing w:val="0"/>
        <w:rPr>
          <w:sz w:val="24"/>
          <w:szCs w:val="24"/>
        </w:rPr>
      </w:pPr>
      <w:r w:rsidRPr="00CE15B3">
        <w:rPr>
          <w:sz w:val="24"/>
          <w:szCs w:val="24"/>
        </w:rPr>
        <w:t>WREGIS Fees - $45,645.33</w:t>
      </w:r>
    </w:p>
    <w:p w:rsidR="00CE15B3" w:rsidRPr="00CE15B3" w:rsidRDefault="00CE15B3" w:rsidP="00CE15B3">
      <w:pPr>
        <w:pStyle w:val="ListParagraph"/>
        <w:numPr>
          <w:ilvl w:val="1"/>
          <w:numId w:val="31"/>
        </w:numPr>
        <w:autoSpaceDE/>
        <w:autoSpaceDN/>
        <w:contextualSpacing w:val="0"/>
        <w:rPr>
          <w:sz w:val="24"/>
          <w:szCs w:val="24"/>
        </w:rPr>
      </w:pPr>
      <w:r w:rsidRPr="00CE15B3">
        <w:rPr>
          <w:sz w:val="24"/>
          <w:szCs w:val="24"/>
        </w:rPr>
        <w:t>Wind Study - $2,000</w:t>
      </w:r>
    </w:p>
    <w:p w:rsidR="00CE15B3" w:rsidRPr="00CE15B3" w:rsidRDefault="00CE15B3" w:rsidP="00CE15B3">
      <w:pPr>
        <w:pStyle w:val="ListParagraph"/>
        <w:numPr>
          <w:ilvl w:val="1"/>
          <w:numId w:val="31"/>
        </w:numPr>
        <w:autoSpaceDE/>
        <w:autoSpaceDN/>
        <w:contextualSpacing w:val="0"/>
        <w:rPr>
          <w:sz w:val="24"/>
          <w:szCs w:val="24"/>
        </w:rPr>
      </w:pPr>
      <w:r w:rsidRPr="00CE15B3">
        <w:rPr>
          <w:sz w:val="24"/>
          <w:szCs w:val="24"/>
        </w:rPr>
        <w:t>LIHI Certification - $9,000</w:t>
      </w:r>
    </w:p>
    <w:p w:rsidR="00CE15B3" w:rsidRPr="00CE15B3" w:rsidRDefault="00CE15B3" w:rsidP="00CE15B3">
      <w:pPr>
        <w:pStyle w:val="ListParagraph"/>
        <w:numPr>
          <w:ilvl w:val="0"/>
          <w:numId w:val="31"/>
        </w:numPr>
        <w:autoSpaceDE/>
        <w:autoSpaceDN/>
        <w:contextualSpacing w:val="0"/>
        <w:rPr>
          <w:sz w:val="24"/>
          <w:szCs w:val="24"/>
        </w:rPr>
      </w:pPr>
      <w:r w:rsidRPr="00CE15B3">
        <w:rPr>
          <w:sz w:val="24"/>
          <w:szCs w:val="24"/>
        </w:rPr>
        <w:t>2012 - $56,030.94</w:t>
      </w:r>
    </w:p>
    <w:p w:rsidR="00CE15B3" w:rsidRPr="00CE15B3" w:rsidRDefault="00CE15B3" w:rsidP="00CE15B3">
      <w:pPr>
        <w:pStyle w:val="ListParagraph"/>
        <w:numPr>
          <w:ilvl w:val="1"/>
          <w:numId w:val="31"/>
        </w:numPr>
        <w:autoSpaceDE/>
        <w:autoSpaceDN/>
        <w:contextualSpacing w:val="0"/>
        <w:rPr>
          <w:sz w:val="24"/>
          <w:szCs w:val="24"/>
        </w:rPr>
      </w:pPr>
      <w:r w:rsidRPr="00CE15B3">
        <w:rPr>
          <w:sz w:val="24"/>
          <w:szCs w:val="24"/>
        </w:rPr>
        <w:t>WREGIS Fees - $37,601.00</w:t>
      </w:r>
    </w:p>
    <w:p w:rsidR="00CE15B3" w:rsidRPr="00CE15B3" w:rsidRDefault="00CE15B3" w:rsidP="00CE15B3">
      <w:pPr>
        <w:pStyle w:val="ListParagraph"/>
        <w:numPr>
          <w:ilvl w:val="1"/>
          <w:numId w:val="31"/>
        </w:numPr>
        <w:autoSpaceDE/>
        <w:autoSpaceDN/>
        <w:contextualSpacing w:val="0"/>
        <w:rPr>
          <w:sz w:val="24"/>
          <w:szCs w:val="24"/>
        </w:rPr>
      </w:pPr>
      <w:r w:rsidRPr="00CE15B3">
        <w:rPr>
          <w:sz w:val="24"/>
          <w:szCs w:val="24"/>
        </w:rPr>
        <w:t>Broker Fees - $18,429.94</w:t>
      </w:r>
    </w:p>
    <w:p w:rsidR="00CE15B3" w:rsidRDefault="00CE15B3" w:rsidP="00CE15B3">
      <w:pPr>
        <w:tabs>
          <w:tab w:val="left" w:pos="1890"/>
          <w:tab w:val="left" w:pos="4320"/>
          <w:tab w:val="left" w:pos="6480"/>
        </w:tabs>
        <w:jc w:val="both"/>
        <w:rPr>
          <w:sz w:val="24"/>
        </w:rPr>
      </w:pPr>
    </w:p>
    <w:p w:rsidR="00CE15B3" w:rsidRDefault="00CE15B3" w:rsidP="00CE15B3">
      <w:pPr>
        <w:tabs>
          <w:tab w:val="left" w:pos="1890"/>
          <w:tab w:val="left" w:pos="4320"/>
          <w:tab w:val="left" w:pos="6480"/>
        </w:tabs>
        <w:jc w:val="both"/>
        <w:rPr>
          <w:sz w:val="24"/>
        </w:rPr>
      </w:pPr>
      <w:r>
        <w:rPr>
          <w:sz w:val="24"/>
        </w:rPr>
        <w:t>For Washington, the total expense is</w:t>
      </w:r>
    </w:p>
    <w:p w:rsidR="00CE15B3" w:rsidRDefault="00CE15B3" w:rsidP="00CE15B3">
      <w:pPr>
        <w:tabs>
          <w:tab w:val="left" w:pos="1890"/>
          <w:tab w:val="left" w:pos="4320"/>
          <w:tab w:val="left" w:pos="6480"/>
        </w:tabs>
        <w:jc w:val="both"/>
        <w:rPr>
          <w:sz w:val="24"/>
        </w:rPr>
      </w:pPr>
      <w:r>
        <w:rPr>
          <w:sz w:val="24"/>
        </w:rPr>
        <w:t>2012 (PT Ratio of 65.16%) - $36,510</w:t>
      </w:r>
    </w:p>
    <w:p w:rsidR="00CE15B3" w:rsidRDefault="00CE15B3" w:rsidP="00CE15B3">
      <w:pPr>
        <w:tabs>
          <w:tab w:val="left" w:pos="1890"/>
          <w:tab w:val="left" w:pos="4320"/>
          <w:tab w:val="left" w:pos="6480"/>
        </w:tabs>
        <w:jc w:val="both"/>
        <w:rPr>
          <w:sz w:val="24"/>
        </w:rPr>
      </w:pPr>
      <w:r>
        <w:rPr>
          <w:sz w:val="24"/>
        </w:rPr>
        <w:t>2013 (PT Ratio of 65.24%) - $36,955</w:t>
      </w:r>
    </w:p>
    <w:p w:rsidR="00CE15B3" w:rsidRDefault="00CE15B3" w:rsidP="00CE15B3">
      <w:pPr>
        <w:tabs>
          <w:tab w:val="left" w:pos="1890"/>
          <w:tab w:val="left" w:pos="4320"/>
          <w:tab w:val="left" w:pos="6480"/>
        </w:tabs>
        <w:jc w:val="both"/>
        <w:rPr>
          <w:sz w:val="24"/>
        </w:rPr>
      </w:pPr>
    </w:p>
    <w:p w:rsidR="00A81A59" w:rsidRDefault="00E2632B" w:rsidP="00CE15B3">
      <w:pPr>
        <w:tabs>
          <w:tab w:val="left" w:pos="1890"/>
          <w:tab w:val="left" w:pos="4320"/>
          <w:tab w:val="left" w:pos="6480"/>
        </w:tabs>
        <w:jc w:val="both"/>
        <w:rPr>
          <w:sz w:val="24"/>
        </w:rPr>
      </w:pPr>
      <w:r>
        <w:rPr>
          <w:sz w:val="24"/>
        </w:rPr>
        <w:t>In May</w:t>
      </w:r>
      <w:r w:rsidR="00986371">
        <w:rPr>
          <w:sz w:val="24"/>
        </w:rPr>
        <w:t xml:space="preserve"> 2014</w:t>
      </w:r>
      <w:r>
        <w:rPr>
          <w:sz w:val="24"/>
        </w:rPr>
        <w:t>, t</w:t>
      </w:r>
      <w:r w:rsidR="00CE15B3" w:rsidRPr="00CE15B3">
        <w:rPr>
          <w:sz w:val="24"/>
        </w:rPr>
        <w:t>he</w:t>
      </w:r>
      <w:r w:rsidR="00CE15B3">
        <w:rPr>
          <w:sz w:val="24"/>
        </w:rPr>
        <w:t xml:space="preserve"> Company moved those expenses from </w:t>
      </w:r>
      <w:r w:rsidR="00A81A59">
        <w:rPr>
          <w:sz w:val="24"/>
        </w:rPr>
        <w:t>the Energy Recovery Mechanism to the REC Deferral Mechanism</w:t>
      </w:r>
      <w:r w:rsidR="00CE15B3" w:rsidRPr="00CE15B3">
        <w:rPr>
          <w:sz w:val="24"/>
        </w:rPr>
        <w:t xml:space="preserve"> in </w:t>
      </w:r>
      <w:r w:rsidR="00CE15B3">
        <w:rPr>
          <w:sz w:val="24"/>
        </w:rPr>
        <w:t>its</w:t>
      </w:r>
      <w:r w:rsidR="00A81A59">
        <w:rPr>
          <w:sz w:val="24"/>
        </w:rPr>
        <w:t xml:space="preserve"> month-end</w:t>
      </w:r>
      <w:r w:rsidR="00CE15B3" w:rsidRPr="00CE15B3">
        <w:rPr>
          <w:sz w:val="24"/>
        </w:rPr>
        <w:t xml:space="preserve"> April 2014 deferral journal entries.</w:t>
      </w:r>
      <w:r w:rsidR="00305270">
        <w:rPr>
          <w:sz w:val="24"/>
        </w:rPr>
        <w:t xml:space="preserve"> </w:t>
      </w:r>
      <w:r w:rsidR="00277CAA">
        <w:rPr>
          <w:sz w:val="24"/>
        </w:rPr>
        <w:t xml:space="preserve"> </w:t>
      </w:r>
      <w:r w:rsidR="00305270">
        <w:rPr>
          <w:sz w:val="24"/>
        </w:rPr>
        <w:t xml:space="preserve">The Company has </w:t>
      </w:r>
      <w:r w:rsidR="00A81A59">
        <w:rPr>
          <w:sz w:val="24"/>
        </w:rPr>
        <w:t>adjusted</w:t>
      </w:r>
      <w:r w:rsidR="00305270">
        <w:rPr>
          <w:sz w:val="24"/>
        </w:rPr>
        <w:t xml:space="preserve"> the ERM deferral balance to reflect the decreased expense that occurred in 2012 and 2013</w:t>
      </w:r>
      <w:r w:rsidR="00A81A59">
        <w:rPr>
          <w:sz w:val="24"/>
        </w:rPr>
        <w:t xml:space="preserve">, using the applicable final </w:t>
      </w:r>
      <w:r w:rsidR="000056F0">
        <w:rPr>
          <w:sz w:val="24"/>
        </w:rPr>
        <w:t xml:space="preserve">ERM </w:t>
      </w:r>
      <w:r w:rsidR="00A81A59">
        <w:rPr>
          <w:sz w:val="24"/>
        </w:rPr>
        <w:t>sharing band for each year</w:t>
      </w:r>
      <w:r w:rsidR="00305270">
        <w:rPr>
          <w:sz w:val="24"/>
        </w:rPr>
        <w:t xml:space="preserve">. </w:t>
      </w:r>
      <w:r w:rsidR="00277CAA">
        <w:rPr>
          <w:sz w:val="24"/>
        </w:rPr>
        <w:t xml:space="preserve"> </w:t>
      </w:r>
      <w:r w:rsidR="00305270">
        <w:rPr>
          <w:sz w:val="24"/>
        </w:rPr>
        <w:t xml:space="preserve">Below is a summary </w:t>
      </w:r>
      <w:r w:rsidR="00A81A59">
        <w:rPr>
          <w:sz w:val="24"/>
        </w:rPr>
        <w:t>of the REC Expense Adjustments:</w:t>
      </w:r>
    </w:p>
    <w:p w:rsidR="00A81A59" w:rsidRDefault="00A81A59">
      <w:pPr>
        <w:autoSpaceDE/>
        <w:autoSpaceDN/>
        <w:rPr>
          <w:sz w:val="24"/>
        </w:rPr>
      </w:pPr>
      <w:r>
        <w:rPr>
          <w:sz w:val="24"/>
        </w:rPr>
        <w:br w:type="page"/>
      </w:r>
    </w:p>
    <w:p w:rsidR="00DB068A" w:rsidRPr="00CE15B3" w:rsidRDefault="00A81A59" w:rsidP="00CE15B3">
      <w:pPr>
        <w:tabs>
          <w:tab w:val="left" w:pos="1890"/>
          <w:tab w:val="left" w:pos="4320"/>
          <w:tab w:val="left" w:pos="6480"/>
        </w:tabs>
        <w:jc w:val="both"/>
        <w:rPr>
          <w:sz w:val="32"/>
          <w:szCs w:val="24"/>
        </w:rPr>
      </w:pPr>
      <w:r w:rsidRPr="00A81A59">
        <w:rPr>
          <w:noProof/>
          <w:szCs w:val="24"/>
        </w:rPr>
        <w:lastRenderedPageBreak/>
        <w:drawing>
          <wp:inline distT="0" distB="0" distL="0" distR="0">
            <wp:extent cx="6492240" cy="6431321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6431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5B3" w:rsidRPr="00CE15B3" w:rsidRDefault="00CE15B3">
      <w:pPr>
        <w:tabs>
          <w:tab w:val="left" w:pos="1890"/>
          <w:tab w:val="left" w:pos="4320"/>
          <w:tab w:val="left" w:pos="6480"/>
        </w:tabs>
        <w:jc w:val="both"/>
        <w:rPr>
          <w:sz w:val="32"/>
          <w:szCs w:val="24"/>
        </w:rPr>
      </w:pPr>
    </w:p>
    <w:sectPr w:rsidR="00CE15B3" w:rsidRPr="00CE15B3" w:rsidSect="00941853">
      <w:headerReference w:type="default" r:id="rId9"/>
      <w:footerReference w:type="default" r:id="rId10"/>
      <w:footerReference w:type="first" r:id="rId11"/>
      <w:pgSz w:w="12240" w:h="15840" w:code="1"/>
      <w:pgMar w:top="72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0D4" w:rsidRDefault="004950D4">
      <w:r>
        <w:separator/>
      </w:r>
    </w:p>
  </w:endnote>
  <w:endnote w:type="continuationSeparator" w:id="0">
    <w:p w:rsidR="004950D4" w:rsidRDefault="0049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249" w:rsidRDefault="00A64249" w:rsidP="00056C64">
    <w:pPr>
      <w:pStyle w:val="Footer"/>
      <w:jc w:val="center"/>
    </w:pPr>
    <w:r>
      <w:t xml:space="preserve">Page </w:t>
    </w:r>
    <w:r w:rsidR="007D4E4C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7D4E4C">
      <w:rPr>
        <w:rStyle w:val="PageNumber"/>
      </w:rPr>
      <w:fldChar w:fldCharType="separate"/>
    </w:r>
    <w:r w:rsidR="00854AB3">
      <w:rPr>
        <w:rStyle w:val="PageNumber"/>
        <w:noProof/>
      </w:rPr>
      <w:t>2</w:t>
    </w:r>
    <w:r w:rsidR="007D4E4C">
      <w:rPr>
        <w:rStyle w:val="PageNumber"/>
      </w:rPr>
      <w:fldChar w:fldCharType="end"/>
    </w:r>
    <w:r>
      <w:rPr>
        <w:rStyle w:val="PageNumber"/>
      </w:rPr>
      <w:t xml:space="preserve"> of </w:t>
    </w:r>
    <w:r w:rsidR="007D4E4C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7D4E4C">
      <w:rPr>
        <w:rStyle w:val="PageNumber"/>
      </w:rPr>
      <w:fldChar w:fldCharType="separate"/>
    </w:r>
    <w:r w:rsidR="00854AB3">
      <w:rPr>
        <w:rStyle w:val="PageNumber"/>
        <w:noProof/>
      </w:rPr>
      <w:t>2</w:t>
    </w:r>
    <w:r w:rsidR="007D4E4C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249" w:rsidRDefault="00A64249" w:rsidP="00E64D12">
    <w:pPr>
      <w:pStyle w:val="Footer"/>
      <w:jc w:val="center"/>
    </w:pPr>
    <w:r>
      <w:t xml:space="preserve">Page </w:t>
    </w:r>
    <w:r w:rsidR="007D4E4C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7D4E4C">
      <w:rPr>
        <w:rStyle w:val="PageNumber"/>
      </w:rPr>
      <w:fldChar w:fldCharType="separate"/>
    </w:r>
    <w:r>
      <w:rPr>
        <w:rStyle w:val="PageNumber"/>
        <w:noProof/>
      </w:rPr>
      <w:t>1</w:t>
    </w:r>
    <w:r w:rsidR="007D4E4C">
      <w:rPr>
        <w:rStyle w:val="PageNumber"/>
      </w:rPr>
      <w:fldChar w:fldCharType="end"/>
    </w:r>
    <w:r>
      <w:rPr>
        <w:rStyle w:val="PageNumber"/>
      </w:rPr>
      <w:t xml:space="preserve"> of </w:t>
    </w:r>
    <w:r w:rsidR="007D4E4C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7D4E4C">
      <w:rPr>
        <w:rStyle w:val="PageNumber"/>
      </w:rPr>
      <w:fldChar w:fldCharType="separate"/>
    </w:r>
    <w:r w:rsidR="00854AB3">
      <w:rPr>
        <w:rStyle w:val="PageNumber"/>
        <w:noProof/>
      </w:rPr>
      <w:t>2</w:t>
    </w:r>
    <w:r w:rsidR="007D4E4C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0D4" w:rsidRDefault="004950D4">
      <w:r>
        <w:separator/>
      </w:r>
    </w:p>
  </w:footnote>
  <w:footnote w:type="continuationSeparator" w:id="0">
    <w:p w:rsidR="004950D4" w:rsidRDefault="00495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249" w:rsidRPr="00AE23E6" w:rsidRDefault="00AE23E6">
    <w:pPr>
      <w:pStyle w:val="Header"/>
      <w:jc w:val="right"/>
    </w:pPr>
    <w:r w:rsidRPr="00AE23E6">
      <w:t>Exhibits 140188 &amp; UG-140189</w:t>
    </w:r>
  </w:p>
  <w:p w:rsidR="00AE23E6" w:rsidRPr="00AE23E6" w:rsidRDefault="00AE23E6">
    <w:pPr>
      <w:pStyle w:val="Header"/>
      <w:jc w:val="right"/>
    </w:pPr>
    <w:r w:rsidRPr="00AE23E6">
      <w:t>Exhibit No. LF-8</w:t>
    </w:r>
  </w:p>
  <w:p w:rsidR="00AE23E6" w:rsidRPr="00AE23E6" w:rsidRDefault="00A960AC">
    <w:pPr>
      <w:pStyle w:val="Head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54AB3">
      <w:rPr>
        <w:noProof/>
      </w:rPr>
      <w:t>2</w:t>
    </w:r>
    <w:r>
      <w:rPr>
        <w:noProof/>
      </w:rPr>
      <w:fldChar w:fldCharType="end"/>
    </w:r>
    <w:r w:rsidR="0050267C">
      <w:t xml:space="preserve"> of 2</w:t>
    </w:r>
  </w:p>
  <w:p w:rsidR="00AE23E6" w:rsidRDefault="00AE23E6">
    <w:pPr>
      <w:pStyle w:val="Header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B750A"/>
    <w:multiLevelType w:val="singleLevel"/>
    <w:tmpl w:val="63BA4904"/>
    <w:lvl w:ilvl="0">
      <w:start w:val="1"/>
      <w:numFmt w:val="lowerLetter"/>
      <w:lvlText w:val="%1)"/>
      <w:lvlJc w:val="left"/>
      <w:pPr>
        <w:tabs>
          <w:tab w:val="num" w:pos="1890"/>
        </w:tabs>
        <w:ind w:left="1890" w:hanging="1530"/>
      </w:pPr>
      <w:rPr>
        <w:rFonts w:cs="Times New Roman" w:hint="default"/>
      </w:rPr>
    </w:lvl>
  </w:abstractNum>
  <w:abstractNum w:abstractNumId="1">
    <w:nsid w:val="05FA0635"/>
    <w:multiLevelType w:val="hybridMultilevel"/>
    <w:tmpl w:val="833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13ACE"/>
    <w:multiLevelType w:val="singleLevel"/>
    <w:tmpl w:val="61881AE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">
    <w:nsid w:val="0CC6445C"/>
    <w:multiLevelType w:val="hybridMultilevel"/>
    <w:tmpl w:val="C02AB6FE"/>
    <w:lvl w:ilvl="0" w:tplc="7BF6E7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E7037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10E43AE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16FF5C7B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1CCD1FF4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1DAA372D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2566008A"/>
    <w:multiLevelType w:val="hybridMultilevel"/>
    <w:tmpl w:val="4DA2D21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AE30697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2F686C82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33EF0C4D"/>
    <w:multiLevelType w:val="singleLevel"/>
    <w:tmpl w:val="2F0080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3">
    <w:nsid w:val="357C1D3E"/>
    <w:multiLevelType w:val="hybridMultilevel"/>
    <w:tmpl w:val="C35ADEA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81B297B"/>
    <w:multiLevelType w:val="singleLevel"/>
    <w:tmpl w:val="63BA4904"/>
    <w:lvl w:ilvl="0">
      <w:start w:val="1"/>
      <w:numFmt w:val="lowerLetter"/>
      <w:lvlText w:val="%1)"/>
      <w:lvlJc w:val="left"/>
      <w:pPr>
        <w:tabs>
          <w:tab w:val="num" w:pos="1890"/>
        </w:tabs>
        <w:ind w:left="1890" w:hanging="1530"/>
      </w:pPr>
      <w:rPr>
        <w:rFonts w:cs="Times New Roman" w:hint="default"/>
      </w:rPr>
    </w:lvl>
  </w:abstractNum>
  <w:abstractNum w:abstractNumId="15">
    <w:nsid w:val="3BBE352A"/>
    <w:multiLevelType w:val="singleLevel"/>
    <w:tmpl w:val="8F3A2E4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>
    <w:nsid w:val="3E4358AA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489F399B"/>
    <w:multiLevelType w:val="singleLevel"/>
    <w:tmpl w:val="6A8C1B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8">
    <w:nsid w:val="500773A1"/>
    <w:multiLevelType w:val="singleLevel"/>
    <w:tmpl w:val="63BA4904"/>
    <w:lvl w:ilvl="0">
      <w:start w:val="1"/>
      <w:numFmt w:val="lowerLetter"/>
      <w:lvlText w:val="%1)"/>
      <w:lvlJc w:val="left"/>
      <w:pPr>
        <w:tabs>
          <w:tab w:val="num" w:pos="1890"/>
        </w:tabs>
        <w:ind w:left="1890" w:hanging="1530"/>
      </w:pPr>
      <w:rPr>
        <w:rFonts w:cs="Times New Roman" w:hint="default"/>
      </w:rPr>
    </w:lvl>
  </w:abstractNum>
  <w:abstractNum w:abstractNumId="19">
    <w:nsid w:val="51BE257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536921A7"/>
    <w:multiLevelType w:val="singleLevel"/>
    <w:tmpl w:val="63BA4904"/>
    <w:lvl w:ilvl="0">
      <w:start w:val="1"/>
      <w:numFmt w:val="lowerLetter"/>
      <w:lvlText w:val="%1)"/>
      <w:lvlJc w:val="left"/>
      <w:pPr>
        <w:tabs>
          <w:tab w:val="num" w:pos="1890"/>
        </w:tabs>
        <w:ind w:left="1890" w:hanging="1530"/>
      </w:pPr>
      <w:rPr>
        <w:rFonts w:cs="Times New Roman" w:hint="default"/>
      </w:rPr>
    </w:lvl>
  </w:abstractNum>
  <w:abstractNum w:abstractNumId="21">
    <w:nsid w:val="566649F8"/>
    <w:multiLevelType w:val="singleLevel"/>
    <w:tmpl w:val="E8D0F0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2">
    <w:nsid w:val="60EA4D53"/>
    <w:multiLevelType w:val="hybridMultilevel"/>
    <w:tmpl w:val="B6020F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0943C3"/>
    <w:multiLevelType w:val="singleLevel"/>
    <w:tmpl w:val="C56E997E"/>
    <w:lvl w:ilvl="0">
      <w:start w:val="1"/>
      <w:numFmt w:val="lowerLetter"/>
      <w:lvlText w:val="%1)"/>
      <w:lvlJc w:val="left"/>
      <w:pPr>
        <w:tabs>
          <w:tab w:val="num" w:pos="1890"/>
        </w:tabs>
        <w:ind w:left="1890" w:hanging="1890"/>
      </w:pPr>
      <w:rPr>
        <w:rFonts w:cs="Times New Roman" w:hint="default"/>
      </w:rPr>
    </w:lvl>
  </w:abstractNum>
  <w:abstractNum w:abstractNumId="24">
    <w:nsid w:val="69D27D95"/>
    <w:multiLevelType w:val="hybridMultilevel"/>
    <w:tmpl w:val="1D20C8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854D1A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>
    <w:nsid w:val="716F70C3"/>
    <w:multiLevelType w:val="hybridMultilevel"/>
    <w:tmpl w:val="5E16D804"/>
    <w:lvl w:ilvl="0" w:tplc="E3A863CA">
      <w:start w:val="1"/>
      <w:numFmt w:val="decimal"/>
      <w:lvlText w:val="%1."/>
      <w:lvlJc w:val="left"/>
      <w:pPr>
        <w:tabs>
          <w:tab w:val="num" w:pos="144"/>
        </w:tabs>
        <w:ind w:left="360" w:hanging="288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71F63398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>
    <w:nsid w:val="72533BE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>
    <w:nsid w:val="7313651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>
    <w:nsid w:val="7B4C6705"/>
    <w:multiLevelType w:val="hybridMultilevel"/>
    <w:tmpl w:val="F71ED442"/>
    <w:lvl w:ilvl="0" w:tplc="4DFC4EB0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8"/>
  </w:num>
  <w:num w:numId="2">
    <w:abstractNumId w:val="20"/>
  </w:num>
  <w:num w:numId="3">
    <w:abstractNumId w:val="14"/>
  </w:num>
  <w:num w:numId="4">
    <w:abstractNumId w:val="0"/>
  </w:num>
  <w:num w:numId="5">
    <w:abstractNumId w:val="28"/>
  </w:num>
  <w:num w:numId="6">
    <w:abstractNumId w:val="25"/>
  </w:num>
  <w:num w:numId="7">
    <w:abstractNumId w:val="10"/>
  </w:num>
  <w:num w:numId="8">
    <w:abstractNumId w:val="27"/>
  </w:num>
  <w:num w:numId="9">
    <w:abstractNumId w:val="5"/>
  </w:num>
  <w:num w:numId="10">
    <w:abstractNumId w:val="19"/>
  </w:num>
  <w:num w:numId="11">
    <w:abstractNumId w:val="4"/>
  </w:num>
  <w:num w:numId="12">
    <w:abstractNumId w:val="11"/>
  </w:num>
  <w:num w:numId="13">
    <w:abstractNumId w:val="29"/>
  </w:num>
  <w:num w:numId="14">
    <w:abstractNumId w:val="6"/>
  </w:num>
  <w:num w:numId="15">
    <w:abstractNumId w:val="7"/>
  </w:num>
  <w:num w:numId="16">
    <w:abstractNumId w:val="8"/>
  </w:num>
  <w:num w:numId="17">
    <w:abstractNumId w:val="17"/>
  </w:num>
  <w:num w:numId="18">
    <w:abstractNumId w:val="23"/>
  </w:num>
  <w:num w:numId="19">
    <w:abstractNumId w:val="12"/>
  </w:num>
  <w:num w:numId="20">
    <w:abstractNumId w:val="15"/>
  </w:num>
  <w:num w:numId="21">
    <w:abstractNumId w:val="2"/>
  </w:num>
  <w:num w:numId="22">
    <w:abstractNumId w:val="21"/>
  </w:num>
  <w:num w:numId="23">
    <w:abstractNumId w:val="16"/>
  </w:num>
  <w:num w:numId="24">
    <w:abstractNumId w:val="13"/>
  </w:num>
  <w:num w:numId="25">
    <w:abstractNumId w:val="26"/>
  </w:num>
  <w:num w:numId="26">
    <w:abstractNumId w:val="22"/>
  </w:num>
  <w:num w:numId="27">
    <w:abstractNumId w:val="30"/>
  </w:num>
  <w:num w:numId="28">
    <w:abstractNumId w:val="3"/>
  </w:num>
  <w:num w:numId="29">
    <w:abstractNumId w:val="9"/>
  </w:num>
  <w:num w:numId="30">
    <w:abstractNumId w:val="24"/>
  </w:num>
  <w:num w:numId="3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FAC"/>
    <w:rsid w:val="000056F0"/>
    <w:rsid w:val="000121D0"/>
    <w:rsid w:val="000177E6"/>
    <w:rsid w:val="00022230"/>
    <w:rsid w:val="00023B8E"/>
    <w:rsid w:val="00042558"/>
    <w:rsid w:val="00056C64"/>
    <w:rsid w:val="00081D52"/>
    <w:rsid w:val="00092FAA"/>
    <w:rsid w:val="000A4B97"/>
    <w:rsid w:val="000E2139"/>
    <w:rsid w:val="000E629D"/>
    <w:rsid w:val="001004DE"/>
    <w:rsid w:val="0011273E"/>
    <w:rsid w:val="00113F72"/>
    <w:rsid w:val="0012015F"/>
    <w:rsid w:val="0012408C"/>
    <w:rsid w:val="001316CD"/>
    <w:rsid w:val="0014150E"/>
    <w:rsid w:val="00147161"/>
    <w:rsid w:val="00177390"/>
    <w:rsid w:val="00185CDC"/>
    <w:rsid w:val="0019350D"/>
    <w:rsid w:val="001B50A7"/>
    <w:rsid w:val="001E06F3"/>
    <w:rsid w:val="001E07A6"/>
    <w:rsid w:val="001F2C4B"/>
    <w:rsid w:val="001F6472"/>
    <w:rsid w:val="002146D9"/>
    <w:rsid w:val="00236EDE"/>
    <w:rsid w:val="002677D5"/>
    <w:rsid w:val="00277CAA"/>
    <w:rsid w:val="002A7468"/>
    <w:rsid w:val="002B16E6"/>
    <w:rsid w:val="002E2690"/>
    <w:rsid w:val="002E57D5"/>
    <w:rsid w:val="002E674E"/>
    <w:rsid w:val="00305270"/>
    <w:rsid w:val="00331BC3"/>
    <w:rsid w:val="003348C4"/>
    <w:rsid w:val="00360FBD"/>
    <w:rsid w:val="00362F0C"/>
    <w:rsid w:val="00375C8C"/>
    <w:rsid w:val="00383DD3"/>
    <w:rsid w:val="003B4E20"/>
    <w:rsid w:val="003C0AED"/>
    <w:rsid w:val="003C1D9A"/>
    <w:rsid w:val="003C2A3D"/>
    <w:rsid w:val="003C319E"/>
    <w:rsid w:val="003E487F"/>
    <w:rsid w:val="003E50F1"/>
    <w:rsid w:val="003F65BC"/>
    <w:rsid w:val="00417AA4"/>
    <w:rsid w:val="00422CC4"/>
    <w:rsid w:val="00446369"/>
    <w:rsid w:val="004950D4"/>
    <w:rsid w:val="004A7704"/>
    <w:rsid w:val="004C4957"/>
    <w:rsid w:val="004F03CE"/>
    <w:rsid w:val="004F7DA8"/>
    <w:rsid w:val="00500F1F"/>
    <w:rsid w:val="0050267C"/>
    <w:rsid w:val="005048A8"/>
    <w:rsid w:val="005050C4"/>
    <w:rsid w:val="00521A5C"/>
    <w:rsid w:val="0055045F"/>
    <w:rsid w:val="00572456"/>
    <w:rsid w:val="005906BD"/>
    <w:rsid w:val="00591481"/>
    <w:rsid w:val="005A2255"/>
    <w:rsid w:val="005A3EE7"/>
    <w:rsid w:val="005A49F0"/>
    <w:rsid w:val="005B0DC7"/>
    <w:rsid w:val="005C1EDF"/>
    <w:rsid w:val="005D61EC"/>
    <w:rsid w:val="005D72D7"/>
    <w:rsid w:val="005F4D55"/>
    <w:rsid w:val="006045D3"/>
    <w:rsid w:val="00633F9B"/>
    <w:rsid w:val="00646D73"/>
    <w:rsid w:val="0065593E"/>
    <w:rsid w:val="00663AE9"/>
    <w:rsid w:val="00672AED"/>
    <w:rsid w:val="0069707A"/>
    <w:rsid w:val="006A4146"/>
    <w:rsid w:val="006A6CF9"/>
    <w:rsid w:val="006E2883"/>
    <w:rsid w:val="006E554E"/>
    <w:rsid w:val="00720FD7"/>
    <w:rsid w:val="00741CF2"/>
    <w:rsid w:val="00753FE9"/>
    <w:rsid w:val="00754422"/>
    <w:rsid w:val="00775632"/>
    <w:rsid w:val="00776AEE"/>
    <w:rsid w:val="007A30D4"/>
    <w:rsid w:val="007B5EE6"/>
    <w:rsid w:val="007D4E4C"/>
    <w:rsid w:val="007E3A66"/>
    <w:rsid w:val="007E4AD0"/>
    <w:rsid w:val="008022DE"/>
    <w:rsid w:val="008074FC"/>
    <w:rsid w:val="008467C2"/>
    <w:rsid w:val="00854AB3"/>
    <w:rsid w:val="0088036D"/>
    <w:rsid w:val="008D1DFC"/>
    <w:rsid w:val="008E26B6"/>
    <w:rsid w:val="008E3932"/>
    <w:rsid w:val="009052D2"/>
    <w:rsid w:val="009152CE"/>
    <w:rsid w:val="009257B1"/>
    <w:rsid w:val="00933F66"/>
    <w:rsid w:val="00934E05"/>
    <w:rsid w:val="009357A0"/>
    <w:rsid w:val="00941853"/>
    <w:rsid w:val="00957712"/>
    <w:rsid w:val="00977AEE"/>
    <w:rsid w:val="00986371"/>
    <w:rsid w:val="009E5622"/>
    <w:rsid w:val="00A30EEE"/>
    <w:rsid w:val="00A334C0"/>
    <w:rsid w:val="00A64249"/>
    <w:rsid w:val="00A81A59"/>
    <w:rsid w:val="00A82D5A"/>
    <w:rsid w:val="00A960AC"/>
    <w:rsid w:val="00A96A19"/>
    <w:rsid w:val="00AA791F"/>
    <w:rsid w:val="00AB4D7F"/>
    <w:rsid w:val="00AB5D5A"/>
    <w:rsid w:val="00AE23E6"/>
    <w:rsid w:val="00AF09F0"/>
    <w:rsid w:val="00B04B45"/>
    <w:rsid w:val="00B41482"/>
    <w:rsid w:val="00B529BE"/>
    <w:rsid w:val="00B721AF"/>
    <w:rsid w:val="00B72352"/>
    <w:rsid w:val="00B72527"/>
    <w:rsid w:val="00B767F7"/>
    <w:rsid w:val="00B76EAC"/>
    <w:rsid w:val="00BB73DC"/>
    <w:rsid w:val="00BD5789"/>
    <w:rsid w:val="00BE6EF5"/>
    <w:rsid w:val="00C040A5"/>
    <w:rsid w:val="00C15A22"/>
    <w:rsid w:val="00C73FA6"/>
    <w:rsid w:val="00C83E18"/>
    <w:rsid w:val="00C916B2"/>
    <w:rsid w:val="00CA15F9"/>
    <w:rsid w:val="00CD4D4E"/>
    <w:rsid w:val="00CE15B3"/>
    <w:rsid w:val="00D24599"/>
    <w:rsid w:val="00D376F6"/>
    <w:rsid w:val="00D40664"/>
    <w:rsid w:val="00D41724"/>
    <w:rsid w:val="00D41B45"/>
    <w:rsid w:val="00D47C0F"/>
    <w:rsid w:val="00D75120"/>
    <w:rsid w:val="00D76A3A"/>
    <w:rsid w:val="00D77A4E"/>
    <w:rsid w:val="00D91787"/>
    <w:rsid w:val="00DA234F"/>
    <w:rsid w:val="00DB068A"/>
    <w:rsid w:val="00DB4781"/>
    <w:rsid w:val="00DE5D38"/>
    <w:rsid w:val="00E1739A"/>
    <w:rsid w:val="00E2632B"/>
    <w:rsid w:val="00E27C1B"/>
    <w:rsid w:val="00E404F2"/>
    <w:rsid w:val="00E439B3"/>
    <w:rsid w:val="00E43DB3"/>
    <w:rsid w:val="00E64D12"/>
    <w:rsid w:val="00E64F58"/>
    <w:rsid w:val="00E84C7F"/>
    <w:rsid w:val="00E94E42"/>
    <w:rsid w:val="00EA2239"/>
    <w:rsid w:val="00EC527F"/>
    <w:rsid w:val="00ED6C6D"/>
    <w:rsid w:val="00EE30BA"/>
    <w:rsid w:val="00F06D34"/>
    <w:rsid w:val="00F268AE"/>
    <w:rsid w:val="00F40372"/>
    <w:rsid w:val="00F43FF4"/>
    <w:rsid w:val="00F45461"/>
    <w:rsid w:val="00F514A7"/>
    <w:rsid w:val="00F731E6"/>
    <w:rsid w:val="00FA4AFD"/>
    <w:rsid w:val="00FC099B"/>
    <w:rsid w:val="00FC1828"/>
    <w:rsid w:val="00FD0578"/>
    <w:rsid w:val="00FD159D"/>
    <w:rsid w:val="00FD536A"/>
    <w:rsid w:val="00FD5798"/>
    <w:rsid w:val="00FD6FAC"/>
    <w:rsid w:val="00FE1E44"/>
    <w:rsid w:val="00FE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7C0F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D47C0F"/>
    <w:pPr>
      <w:keepNext/>
      <w:tabs>
        <w:tab w:val="left" w:pos="1890"/>
        <w:tab w:val="left" w:pos="4320"/>
        <w:tab w:val="left" w:pos="6390"/>
      </w:tabs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D47C0F"/>
    <w:pPr>
      <w:keepNext/>
      <w:ind w:right="54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D47C0F"/>
    <w:pPr>
      <w:keepNext/>
      <w:ind w:right="180"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D47C0F"/>
    <w:pPr>
      <w:keepNext/>
      <w:tabs>
        <w:tab w:val="left" w:pos="1890"/>
        <w:tab w:val="left" w:pos="4320"/>
        <w:tab w:val="left" w:pos="6480"/>
      </w:tabs>
      <w:jc w:val="both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7C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47C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47C0F"/>
    <w:rPr>
      <w:rFonts w:cs="Times New Roman"/>
    </w:rPr>
  </w:style>
  <w:style w:type="paragraph" w:styleId="PlainText">
    <w:name w:val="Plain Text"/>
    <w:basedOn w:val="Normal"/>
    <w:rsid w:val="00D47C0F"/>
    <w:rPr>
      <w:rFonts w:ascii="Courier New" w:hAnsi="Courier New" w:cs="Courier New"/>
    </w:rPr>
  </w:style>
  <w:style w:type="paragraph" w:styleId="BodyText2">
    <w:name w:val="Body Text 2"/>
    <w:basedOn w:val="Normal"/>
    <w:rsid w:val="00D47C0F"/>
    <w:pPr>
      <w:tabs>
        <w:tab w:val="left" w:pos="1890"/>
        <w:tab w:val="left" w:pos="4320"/>
        <w:tab w:val="left" w:pos="6480"/>
      </w:tabs>
      <w:jc w:val="both"/>
    </w:pPr>
  </w:style>
  <w:style w:type="paragraph" w:styleId="BodyTextIndent2">
    <w:name w:val="Body Text Indent 2"/>
    <w:basedOn w:val="Normal"/>
    <w:rsid w:val="00D47C0F"/>
    <w:pPr>
      <w:tabs>
        <w:tab w:val="left" w:pos="720"/>
        <w:tab w:val="left" w:pos="1890"/>
        <w:tab w:val="left" w:pos="4320"/>
        <w:tab w:val="left" w:pos="6480"/>
      </w:tabs>
      <w:ind w:left="720"/>
    </w:pPr>
    <w:rPr>
      <w:sz w:val="24"/>
      <w:szCs w:val="24"/>
    </w:rPr>
  </w:style>
  <w:style w:type="paragraph" w:styleId="BodyText">
    <w:name w:val="Body Text"/>
    <w:basedOn w:val="Normal"/>
    <w:rsid w:val="00D47C0F"/>
    <w:pPr>
      <w:tabs>
        <w:tab w:val="left" w:pos="1890"/>
        <w:tab w:val="left" w:pos="4320"/>
        <w:tab w:val="left" w:pos="6480"/>
      </w:tabs>
    </w:pPr>
    <w:rPr>
      <w:sz w:val="24"/>
      <w:szCs w:val="24"/>
    </w:rPr>
  </w:style>
  <w:style w:type="character" w:styleId="Hyperlink">
    <w:name w:val="Hyperlink"/>
    <w:basedOn w:val="DefaultParagraphFont"/>
    <w:rsid w:val="00D47C0F"/>
    <w:rPr>
      <w:rFonts w:cs="Times New Roman"/>
      <w:color w:val="0000FF"/>
      <w:u w:val="single"/>
    </w:rPr>
  </w:style>
  <w:style w:type="paragraph" w:styleId="BalloonText">
    <w:name w:val="Balloon Text"/>
    <w:basedOn w:val="Normal"/>
    <w:semiHidden/>
    <w:rsid w:val="00D4172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9257B1"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semiHidden/>
    <w:rsid w:val="005906BD"/>
  </w:style>
  <w:style w:type="character" w:styleId="FootnoteReference">
    <w:name w:val="footnote reference"/>
    <w:basedOn w:val="DefaultParagraphFont"/>
    <w:semiHidden/>
    <w:rsid w:val="005906BD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776AEE"/>
    <w:pPr>
      <w:ind w:left="720"/>
      <w:contextualSpacing/>
    </w:pPr>
  </w:style>
  <w:style w:type="character" w:customStyle="1" w:styleId="T13">
    <w:name w:val="T13"/>
    <w:hidden/>
    <w:rsid w:val="002E57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7C0F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D47C0F"/>
    <w:pPr>
      <w:keepNext/>
      <w:tabs>
        <w:tab w:val="left" w:pos="1890"/>
        <w:tab w:val="left" w:pos="4320"/>
        <w:tab w:val="left" w:pos="6390"/>
      </w:tabs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D47C0F"/>
    <w:pPr>
      <w:keepNext/>
      <w:ind w:right="54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D47C0F"/>
    <w:pPr>
      <w:keepNext/>
      <w:ind w:right="180"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D47C0F"/>
    <w:pPr>
      <w:keepNext/>
      <w:tabs>
        <w:tab w:val="left" w:pos="1890"/>
        <w:tab w:val="left" w:pos="4320"/>
        <w:tab w:val="left" w:pos="6480"/>
      </w:tabs>
      <w:jc w:val="both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7C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47C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47C0F"/>
    <w:rPr>
      <w:rFonts w:cs="Times New Roman"/>
    </w:rPr>
  </w:style>
  <w:style w:type="paragraph" w:styleId="PlainText">
    <w:name w:val="Plain Text"/>
    <w:basedOn w:val="Normal"/>
    <w:rsid w:val="00D47C0F"/>
    <w:rPr>
      <w:rFonts w:ascii="Courier New" w:hAnsi="Courier New" w:cs="Courier New"/>
    </w:rPr>
  </w:style>
  <w:style w:type="paragraph" w:styleId="BodyText2">
    <w:name w:val="Body Text 2"/>
    <w:basedOn w:val="Normal"/>
    <w:rsid w:val="00D47C0F"/>
    <w:pPr>
      <w:tabs>
        <w:tab w:val="left" w:pos="1890"/>
        <w:tab w:val="left" w:pos="4320"/>
        <w:tab w:val="left" w:pos="6480"/>
      </w:tabs>
      <w:jc w:val="both"/>
    </w:pPr>
  </w:style>
  <w:style w:type="paragraph" w:styleId="BodyTextIndent2">
    <w:name w:val="Body Text Indent 2"/>
    <w:basedOn w:val="Normal"/>
    <w:rsid w:val="00D47C0F"/>
    <w:pPr>
      <w:tabs>
        <w:tab w:val="left" w:pos="720"/>
        <w:tab w:val="left" w:pos="1890"/>
        <w:tab w:val="left" w:pos="4320"/>
        <w:tab w:val="left" w:pos="6480"/>
      </w:tabs>
      <w:ind w:left="720"/>
    </w:pPr>
    <w:rPr>
      <w:sz w:val="24"/>
      <w:szCs w:val="24"/>
    </w:rPr>
  </w:style>
  <w:style w:type="paragraph" w:styleId="BodyText">
    <w:name w:val="Body Text"/>
    <w:basedOn w:val="Normal"/>
    <w:rsid w:val="00D47C0F"/>
    <w:pPr>
      <w:tabs>
        <w:tab w:val="left" w:pos="1890"/>
        <w:tab w:val="left" w:pos="4320"/>
        <w:tab w:val="left" w:pos="6480"/>
      </w:tabs>
    </w:pPr>
    <w:rPr>
      <w:sz w:val="24"/>
      <w:szCs w:val="24"/>
    </w:rPr>
  </w:style>
  <w:style w:type="character" w:styleId="Hyperlink">
    <w:name w:val="Hyperlink"/>
    <w:basedOn w:val="DefaultParagraphFont"/>
    <w:rsid w:val="00D47C0F"/>
    <w:rPr>
      <w:rFonts w:cs="Times New Roman"/>
      <w:color w:val="0000FF"/>
      <w:u w:val="single"/>
    </w:rPr>
  </w:style>
  <w:style w:type="paragraph" w:styleId="BalloonText">
    <w:name w:val="Balloon Text"/>
    <w:basedOn w:val="Normal"/>
    <w:semiHidden/>
    <w:rsid w:val="00D4172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9257B1"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semiHidden/>
    <w:rsid w:val="005906BD"/>
  </w:style>
  <w:style w:type="character" w:styleId="FootnoteReference">
    <w:name w:val="footnote reference"/>
    <w:basedOn w:val="DefaultParagraphFont"/>
    <w:semiHidden/>
    <w:rsid w:val="005906BD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776AEE"/>
    <w:pPr>
      <w:ind w:left="720"/>
      <w:contextualSpacing/>
    </w:pPr>
  </w:style>
  <w:style w:type="character" w:customStyle="1" w:styleId="T13">
    <w:name w:val="T13"/>
    <w:hidden/>
    <w:rsid w:val="002E5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015f1b76-b32e-440f-80a7-f0ca4d8a872c" ContentTypeId="0x0101006E56B4D1795A2E4DB2F0B01679ED314A" PreviousValue="tru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76D05DFA5A769A459A1C549E33C26839" ma:contentTypeVersion="175" ma:contentTypeDescription="" ma:contentTypeScope="" ma:versionID="4eb91c358a4103962b49e91bd02f562c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d9af5a78cd4b1f642e3ede5db40f3279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UE</Prefix>
    <DocumentSetType xmlns="dc463f71-b30c-4ab2-9473-d307f9d35888">Testimony</DocumentSetType>
    <IsConfidential xmlns="dc463f71-b30c-4ab2-9473-d307f9d35888">false</IsConfidential>
    <AgendaOrder xmlns="dc463f71-b30c-4ab2-9473-d307f9d35888">false</AgendaOrder>
    <CaseType xmlns="dc463f71-b30c-4ab2-9473-d307f9d35888">Tariff Revision</CaseType>
    <IndustryCode xmlns="dc463f71-b30c-4ab2-9473-d307f9d35888">140</IndustryCode>
    <CaseStatus xmlns="dc463f71-b30c-4ab2-9473-d307f9d35888">Formal</CaseStatus>
    <OpenedDate xmlns="dc463f71-b30c-4ab2-9473-d307f9d35888">2014-02-04T08:00:00+00:00</OpenedDate>
    <Date1 xmlns="dc463f71-b30c-4ab2-9473-d307f9d35888">2014-07-22T07:00:00+00:00</Date1>
    <IsDocumentOrder xmlns="dc463f71-b30c-4ab2-9473-d307f9d35888" xsi:nil="true"/>
    <IsHighlyConfidential xmlns="dc463f71-b30c-4ab2-9473-d307f9d35888">false</IsHighlyConfidential>
    <CaseCompanyNames xmlns="dc463f71-b30c-4ab2-9473-d307f9d35888">Avista Corporation</CaseCompanyNames>
    <DocketNumber xmlns="dc463f71-b30c-4ab2-9473-d307f9d35888">140188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Props1.xml><?xml version="1.0" encoding="utf-8"?>
<ds:datastoreItem xmlns:ds="http://schemas.openxmlformats.org/officeDocument/2006/customXml" ds:itemID="{BE66FB45-C725-452A-B86D-37A4092A2B18}"/>
</file>

<file path=customXml/itemProps2.xml><?xml version="1.0" encoding="utf-8"?>
<ds:datastoreItem xmlns:ds="http://schemas.openxmlformats.org/officeDocument/2006/customXml" ds:itemID="{6B20968A-5162-447E-909D-6E335A5F7C2F}"/>
</file>

<file path=customXml/itemProps3.xml><?xml version="1.0" encoding="utf-8"?>
<ds:datastoreItem xmlns:ds="http://schemas.openxmlformats.org/officeDocument/2006/customXml" ds:itemID="{498E946C-040B-4668-86D1-EE852E261443}"/>
</file>

<file path=customXml/itemProps4.xml><?xml version="1.0" encoding="utf-8"?>
<ds:datastoreItem xmlns:ds="http://schemas.openxmlformats.org/officeDocument/2006/customXml" ds:itemID="{CF9D8BF1-1367-4670-86D6-3F62A2C3A2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240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AVISTA UTILITIES</vt:lpstr>
    </vt:vector>
  </TitlesOfParts>
  <Company>WWP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AVISTA UTILITIES</dc:title>
  <dc:creator>Kelly Norwood</dc:creator>
  <cp:lastModifiedBy>Mak, Chanda (ATG)</cp:lastModifiedBy>
  <cp:revision>7</cp:revision>
  <cp:lastPrinted>2014-07-17T18:28:00Z</cp:lastPrinted>
  <dcterms:created xsi:type="dcterms:W3CDTF">2014-07-08T18:28:00Z</dcterms:created>
  <dcterms:modified xsi:type="dcterms:W3CDTF">2014-07-17T18:28:00Z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0x0101006E56B4D1795A2E4DB2F0B01679ED314A0076D05DFA5A769A459A1C549E33C26839</vt:lpwstr>
  </property>
  <property fmtid="{D5CDD505-2E9C-101B-9397-08002B2CF9AE}" pid="3" name="_docset_NoMedatataSyncRequired">
    <vt:lpwstr>False</vt:lpwstr>
  </property>
</Properties>
</file>