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965" w:rsidRDefault="00627965" w:rsidP="00074D95">
      <w:pPr>
        <w:pStyle w:val="Title"/>
        <w:rPr>
          <w:rFonts w:ascii="Times New Roman" w:hAnsi="Times New Roman"/>
        </w:rPr>
      </w:pPr>
    </w:p>
    <w:p w:rsidR="00627965" w:rsidRDefault="00627965" w:rsidP="00074D95">
      <w:pPr>
        <w:pStyle w:val="Title"/>
        <w:rPr>
          <w:rFonts w:ascii="Times New Roman" w:hAnsi="Times New Roman"/>
        </w:rPr>
      </w:pPr>
    </w:p>
    <w:p w:rsidR="00074D95" w:rsidRPr="00074D95" w:rsidRDefault="00074D95" w:rsidP="00074D95">
      <w:pPr>
        <w:pStyle w:val="Title"/>
        <w:rPr>
          <w:rFonts w:ascii="Times New Roman" w:hAnsi="Times New Roman"/>
        </w:rPr>
      </w:pPr>
      <w:r w:rsidRPr="00074D95">
        <w:rPr>
          <w:rFonts w:ascii="Times New Roman" w:hAnsi="Times New Roman"/>
        </w:rPr>
        <w:t>BEFORE THE WASHINGTON STATE</w:t>
      </w:r>
    </w:p>
    <w:p w:rsidR="00074D95" w:rsidRPr="00074D95" w:rsidRDefault="00074D95" w:rsidP="00074D95">
      <w:pPr>
        <w:pStyle w:val="Heading2"/>
        <w:spacing w:before="0"/>
        <w:jc w:val="center"/>
        <w:rPr>
          <w:rFonts w:ascii="Times New Roman" w:hAnsi="Times New Roman"/>
          <w:color w:val="auto"/>
          <w:sz w:val="24"/>
          <w:szCs w:val="24"/>
        </w:rPr>
      </w:pPr>
      <w:r w:rsidRPr="00074D95">
        <w:rPr>
          <w:rFonts w:ascii="Times New Roman" w:hAnsi="Times New Roman"/>
          <w:color w:val="auto"/>
          <w:sz w:val="24"/>
          <w:szCs w:val="24"/>
        </w:rPr>
        <w:t>UTILITIES AND TRANSPORTATION COMMISSION</w:t>
      </w:r>
    </w:p>
    <w:p w:rsidR="00074D95" w:rsidRPr="00074D95" w:rsidRDefault="00074D95" w:rsidP="00074D95">
      <w:pPr>
        <w:rPr>
          <w:sz w:val="24"/>
        </w:rPr>
      </w:pPr>
    </w:p>
    <w:p w:rsidR="00074D95" w:rsidRPr="00074D95" w:rsidRDefault="00074D95" w:rsidP="00074D95">
      <w:pPr>
        <w:rPr>
          <w:sz w:val="24"/>
        </w:rPr>
      </w:pPr>
    </w:p>
    <w:tbl>
      <w:tblPr>
        <w:tblW w:w="0" w:type="auto"/>
        <w:tblLook w:val="0000"/>
      </w:tblPr>
      <w:tblGrid>
        <w:gridCol w:w="4248"/>
        <w:gridCol w:w="360"/>
        <w:gridCol w:w="4248"/>
      </w:tblGrid>
      <w:tr w:rsidR="00074D95" w:rsidRPr="00074D95" w:rsidTr="00074D95">
        <w:tc>
          <w:tcPr>
            <w:tcW w:w="4248" w:type="dxa"/>
          </w:tcPr>
          <w:p w:rsidR="00074D95" w:rsidRPr="00074D95" w:rsidRDefault="00074D95" w:rsidP="00074D95">
            <w:pPr>
              <w:tabs>
                <w:tab w:val="left" w:pos="2160"/>
              </w:tabs>
              <w:rPr>
                <w:bCs/>
                <w:sz w:val="24"/>
              </w:rPr>
            </w:pPr>
            <w:r w:rsidRPr="00074D95">
              <w:rPr>
                <w:bCs/>
                <w:sz w:val="24"/>
              </w:rPr>
              <w:t>WASHINGTON UTILITIES AND TRANSPORTATION COMMISSION,</w:t>
            </w:r>
          </w:p>
          <w:p w:rsidR="00074D95" w:rsidRPr="00074D95" w:rsidRDefault="00074D95" w:rsidP="00074D95">
            <w:pPr>
              <w:tabs>
                <w:tab w:val="left" w:pos="2160"/>
              </w:tabs>
              <w:rPr>
                <w:bCs/>
                <w:sz w:val="24"/>
              </w:rPr>
            </w:pPr>
          </w:p>
          <w:p w:rsidR="00074D95" w:rsidRPr="00074D95" w:rsidRDefault="00074D95" w:rsidP="00074D95">
            <w:pPr>
              <w:tabs>
                <w:tab w:val="left" w:pos="2160"/>
              </w:tabs>
              <w:rPr>
                <w:bCs/>
                <w:sz w:val="24"/>
              </w:rPr>
            </w:pPr>
            <w:r w:rsidRPr="00074D95">
              <w:rPr>
                <w:bCs/>
                <w:sz w:val="24"/>
              </w:rPr>
              <w:tab/>
              <w:t>Complainant,</w:t>
            </w:r>
          </w:p>
          <w:p w:rsidR="00074D95" w:rsidRPr="00074D95" w:rsidRDefault="00074D95" w:rsidP="00074D95">
            <w:pPr>
              <w:tabs>
                <w:tab w:val="left" w:pos="2160"/>
              </w:tabs>
              <w:rPr>
                <w:bCs/>
                <w:sz w:val="24"/>
              </w:rPr>
            </w:pPr>
          </w:p>
          <w:p w:rsidR="00074D95" w:rsidRPr="00074D95" w:rsidRDefault="00074D95" w:rsidP="00074D95">
            <w:pPr>
              <w:tabs>
                <w:tab w:val="left" w:pos="2160"/>
              </w:tabs>
              <w:rPr>
                <w:bCs/>
                <w:sz w:val="24"/>
              </w:rPr>
            </w:pPr>
            <w:r w:rsidRPr="00074D95">
              <w:rPr>
                <w:bCs/>
                <w:sz w:val="24"/>
              </w:rPr>
              <w:t>v.</w:t>
            </w:r>
          </w:p>
          <w:p w:rsidR="00074D95" w:rsidRPr="00074D95" w:rsidRDefault="00074D95" w:rsidP="00074D95">
            <w:pPr>
              <w:tabs>
                <w:tab w:val="left" w:pos="2160"/>
              </w:tabs>
              <w:rPr>
                <w:bCs/>
                <w:sz w:val="24"/>
              </w:rPr>
            </w:pPr>
          </w:p>
          <w:p w:rsidR="00074D95" w:rsidRPr="00074D95" w:rsidRDefault="00074D95" w:rsidP="00074D95">
            <w:pPr>
              <w:tabs>
                <w:tab w:val="left" w:pos="2160"/>
              </w:tabs>
              <w:rPr>
                <w:bCs/>
                <w:sz w:val="24"/>
              </w:rPr>
            </w:pPr>
            <w:r w:rsidRPr="00074D95">
              <w:rPr>
                <w:bCs/>
                <w:sz w:val="24"/>
              </w:rPr>
              <w:t>HAROLD LEMAY ENTERPRISES, INC., d/b/a JOE’S REFUSE SERVICE,</w:t>
            </w:r>
          </w:p>
          <w:p w:rsidR="00074D95" w:rsidRPr="00074D95" w:rsidRDefault="00074D95" w:rsidP="00074D95">
            <w:pPr>
              <w:tabs>
                <w:tab w:val="left" w:pos="2160"/>
              </w:tabs>
              <w:rPr>
                <w:bCs/>
                <w:sz w:val="24"/>
              </w:rPr>
            </w:pPr>
          </w:p>
          <w:p w:rsidR="00074D95" w:rsidRPr="00074D95" w:rsidRDefault="00074D95" w:rsidP="00074D95">
            <w:pPr>
              <w:tabs>
                <w:tab w:val="left" w:pos="2160"/>
              </w:tabs>
              <w:rPr>
                <w:bCs/>
                <w:sz w:val="24"/>
              </w:rPr>
            </w:pPr>
            <w:r w:rsidRPr="00074D95">
              <w:rPr>
                <w:bCs/>
                <w:sz w:val="24"/>
              </w:rPr>
              <w:tab/>
              <w:t>Respondent.</w:t>
            </w:r>
          </w:p>
          <w:p w:rsidR="00074D95" w:rsidRPr="00074D95" w:rsidRDefault="00074D95" w:rsidP="00074D95">
            <w:pPr>
              <w:tabs>
                <w:tab w:val="left" w:pos="2160"/>
              </w:tabs>
              <w:rPr>
                <w:bCs/>
                <w:sz w:val="24"/>
              </w:rPr>
            </w:pPr>
          </w:p>
          <w:p w:rsidR="00074D95" w:rsidRPr="00074D95" w:rsidRDefault="00074D95" w:rsidP="00074D95">
            <w:pPr>
              <w:tabs>
                <w:tab w:val="left" w:pos="2160"/>
              </w:tabs>
              <w:rPr>
                <w:sz w:val="24"/>
              </w:rPr>
            </w:pPr>
            <w:r w:rsidRPr="00074D95">
              <w:rPr>
                <w:sz w:val="24"/>
              </w:rPr>
              <w:t xml:space="preserve">. . . . . . . . . . . . . . . . . . . . . . . . . . . . . . . . </w:t>
            </w:r>
          </w:p>
        </w:tc>
        <w:tc>
          <w:tcPr>
            <w:tcW w:w="360" w:type="dxa"/>
          </w:tcPr>
          <w:p w:rsidR="00074D95" w:rsidRPr="00074D95" w:rsidRDefault="00074D95" w:rsidP="00074D95">
            <w:pPr>
              <w:rPr>
                <w:sz w:val="24"/>
              </w:rPr>
            </w:pPr>
            <w:r w:rsidRPr="00074D95">
              <w:rPr>
                <w:sz w:val="24"/>
              </w:rPr>
              <w:t>)</w:t>
            </w:r>
          </w:p>
          <w:p w:rsidR="00074D95" w:rsidRPr="00074D95" w:rsidRDefault="00074D95" w:rsidP="00074D95">
            <w:pPr>
              <w:rPr>
                <w:sz w:val="24"/>
              </w:rPr>
            </w:pPr>
            <w:r w:rsidRPr="00074D95">
              <w:rPr>
                <w:sz w:val="24"/>
              </w:rPr>
              <w:t>)</w:t>
            </w:r>
          </w:p>
          <w:p w:rsidR="00074D95" w:rsidRPr="00074D95" w:rsidRDefault="00074D95" w:rsidP="00074D95">
            <w:pPr>
              <w:rPr>
                <w:sz w:val="24"/>
              </w:rPr>
            </w:pPr>
            <w:r w:rsidRPr="00074D95">
              <w:rPr>
                <w:sz w:val="24"/>
              </w:rPr>
              <w:t>)</w:t>
            </w:r>
          </w:p>
          <w:p w:rsidR="00074D95" w:rsidRPr="00074D95" w:rsidRDefault="00074D95" w:rsidP="00074D95">
            <w:pPr>
              <w:rPr>
                <w:sz w:val="24"/>
              </w:rPr>
            </w:pPr>
            <w:r w:rsidRPr="00074D95">
              <w:rPr>
                <w:sz w:val="24"/>
              </w:rPr>
              <w:t>)</w:t>
            </w:r>
          </w:p>
          <w:p w:rsidR="00074D95" w:rsidRPr="00074D95" w:rsidRDefault="00074D95" w:rsidP="00074D95">
            <w:pPr>
              <w:rPr>
                <w:sz w:val="24"/>
              </w:rPr>
            </w:pPr>
            <w:r w:rsidRPr="00074D95">
              <w:rPr>
                <w:sz w:val="24"/>
              </w:rPr>
              <w:t>)</w:t>
            </w:r>
          </w:p>
          <w:p w:rsidR="00074D95" w:rsidRPr="00074D95" w:rsidRDefault="00074D95" w:rsidP="00074D95">
            <w:pPr>
              <w:rPr>
                <w:sz w:val="24"/>
              </w:rPr>
            </w:pPr>
            <w:r w:rsidRPr="00074D95">
              <w:rPr>
                <w:sz w:val="24"/>
              </w:rPr>
              <w:t>)</w:t>
            </w:r>
          </w:p>
          <w:p w:rsidR="00074D95" w:rsidRPr="00074D95" w:rsidRDefault="00074D95" w:rsidP="00074D95">
            <w:pPr>
              <w:rPr>
                <w:sz w:val="24"/>
              </w:rPr>
            </w:pPr>
            <w:r w:rsidRPr="00074D95">
              <w:rPr>
                <w:sz w:val="24"/>
              </w:rPr>
              <w:t>)</w:t>
            </w:r>
          </w:p>
          <w:p w:rsidR="00074D95" w:rsidRPr="00074D95" w:rsidRDefault="00074D95" w:rsidP="00074D95">
            <w:pPr>
              <w:rPr>
                <w:sz w:val="24"/>
              </w:rPr>
            </w:pPr>
            <w:r w:rsidRPr="00074D95">
              <w:rPr>
                <w:sz w:val="24"/>
              </w:rPr>
              <w:t>)</w:t>
            </w:r>
          </w:p>
          <w:p w:rsidR="00074D95" w:rsidRPr="00074D95" w:rsidRDefault="00074D95" w:rsidP="00074D95">
            <w:pPr>
              <w:rPr>
                <w:sz w:val="24"/>
              </w:rPr>
            </w:pPr>
            <w:r w:rsidRPr="00074D95">
              <w:rPr>
                <w:sz w:val="24"/>
              </w:rPr>
              <w:t>)</w:t>
            </w:r>
          </w:p>
          <w:p w:rsidR="00074D95" w:rsidRPr="00074D95" w:rsidRDefault="00074D95" w:rsidP="00074D95">
            <w:pPr>
              <w:rPr>
                <w:sz w:val="24"/>
              </w:rPr>
            </w:pPr>
            <w:r w:rsidRPr="00074D95">
              <w:rPr>
                <w:sz w:val="24"/>
              </w:rPr>
              <w:t>)</w:t>
            </w:r>
          </w:p>
          <w:p w:rsidR="00074D95" w:rsidRPr="00074D95" w:rsidRDefault="00074D95" w:rsidP="00074D95">
            <w:pPr>
              <w:rPr>
                <w:sz w:val="24"/>
              </w:rPr>
            </w:pPr>
            <w:r w:rsidRPr="00074D95">
              <w:rPr>
                <w:sz w:val="24"/>
              </w:rPr>
              <w:t>)</w:t>
            </w:r>
          </w:p>
          <w:p w:rsidR="00074D95" w:rsidRPr="00074D95" w:rsidRDefault="00074D95" w:rsidP="00074D95">
            <w:pPr>
              <w:rPr>
                <w:sz w:val="24"/>
              </w:rPr>
            </w:pPr>
            <w:r w:rsidRPr="00074D95">
              <w:rPr>
                <w:sz w:val="24"/>
              </w:rPr>
              <w:t>)</w:t>
            </w:r>
          </w:p>
          <w:p w:rsidR="00074D95" w:rsidRPr="00074D95" w:rsidRDefault="00074D95" w:rsidP="00074D95">
            <w:pPr>
              <w:rPr>
                <w:sz w:val="24"/>
              </w:rPr>
            </w:pPr>
            <w:r w:rsidRPr="00074D95">
              <w:rPr>
                <w:sz w:val="24"/>
              </w:rPr>
              <w:t>)</w:t>
            </w:r>
          </w:p>
        </w:tc>
        <w:tc>
          <w:tcPr>
            <w:tcW w:w="4248" w:type="dxa"/>
          </w:tcPr>
          <w:p w:rsidR="00074D95" w:rsidRDefault="00074D95" w:rsidP="00074D95">
            <w:pPr>
              <w:rPr>
                <w:sz w:val="24"/>
              </w:rPr>
            </w:pPr>
          </w:p>
          <w:p w:rsidR="00074D95" w:rsidRDefault="00074D95" w:rsidP="00074D95">
            <w:pPr>
              <w:rPr>
                <w:sz w:val="24"/>
              </w:rPr>
            </w:pPr>
          </w:p>
          <w:p w:rsidR="00074D95" w:rsidRPr="00074D95" w:rsidRDefault="00074D95" w:rsidP="00074D95">
            <w:pPr>
              <w:rPr>
                <w:sz w:val="24"/>
              </w:rPr>
            </w:pPr>
            <w:r w:rsidRPr="00074D95">
              <w:rPr>
                <w:sz w:val="24"/>
              </w:rPr>
              <w:t>DOCKET TG-091769</w:t>
            </w:r>
          </w:p>
          <w:p w:rsidR="00074D95" w:rsidRPr="00074D95" w:rsidRDefault="00074D95" w:rsidP="00074D95">
            <w:pPr>
              <w:rPr>
                <w:sz w:val="24"/>
              </w:rPr>
            </w:pPr>
          </w:p>
          <w:p w:rsidR="00074D95" w:rsidRPr="00074D95" w:rsidRDefault="00074D95" w:rsidP="00074D95">
            <w:pPr>
              <w:pStyle w:val="Header"/>
              <w:rPr>
                <w:sz w:val="24"/>
              </w:rPr>
            </w:pPr>
          </w:p>
          <w:p w:rsidR="00074D95" w:rsidRPr="00074D95" w:rsidRDefault="00074D95" w:rsidP="00074D95">
            <w:pPr>
              <w:pStyle w:val="Header"/>
              <w:rPr>
                <w:sz w:val="24"/>
              </w:rPr>
            </w:pPr>
          </w:p>
          <w:p w:rsidR="00074D95" w:rsidRPr="00074D95" w:rsidRDefault="00074D95" w:rsidP="00074D95">
            <w:pPr>
              <w:rPr>
                <w:sz w:val="24"/>
              </w:rPr>
            </w:pPr>
          </w:p>
          <w:p w:rsidR="00074D95" w:rsidRPr="00074D95" w:rsidRDefault="00074D95" w:rsidP="00074D95">
            <w:pPr>
              <w:rPr>
                <w:sz w:val="24"/>
              </w:rPr>
            </w:pPr>
            <w:r w:rsidRPr="00074D95">
              <w:rPr>
                <w:sz w:val="24"/>
              </w:rPr>
              <w:t xml:space="preserve">MEMORANDUM OF COMMISSION STAFF IN SUPPORT OF SETTLEMENT STIPULATION </w:t>
            </w:r>
          </w:p>
        </w:tc>
      </w:tr>
    </w:tbl>
    <w:p w:rsidR="00074D95" w:rsidRPr="00074D95" w:rsidRDefault="00074D95" w:rsidP="00074D95">
      <w:pPr>
        <w:rPr>
          <w:sz w:val="24"/>
        </w:rPr>
      </w:pPr>
    </w:p>
    <w:p w:rsidR="00EB5D60" w:rsidRPr="00F676F1" w:rsidRDefault="00EB5D60" w:rsidP="00BF74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34698" w:rsidRPr="00F676F1" w:rsidRDefault="000E070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676F1">
        <w:rPr>
          <w:b/>
          <w:bCs/>
          <w:sz w:val="24"/>
          <w:u w:val="single"/>
        </w:rPr>
        <w:t>Background</w:t>
      </w:r>
    </w:p>
    <w:p w:rsidR="004D3927" w:rsidRPr="003D0921" w:rsidRDefault="004D3927" w:rsidP="007F1BFD">
      <w:pPr>
        <w:pStyle w:val="NoSpacing"/>
        <w:rPr>
          <w:rFonts w:cs="Times New Roman"/>
          <w:szCs w:val="24"/>
        </w:rPr>
      </w:pPr>
    </w:p>
    <w:p w:rsidR="003D0921" w:rsidRPr="009E7413" w:rsidRDefault="009E7413" w:rsidP="009E7413">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bCs/>
          <w:sz w:val="24"/>
        </w:rPr>
      </w:pPr>
      <w:r>
        <w:rPr>
          <w:sz w:val="24"/>
        </w:rPr>
        <w:tab/>
      </w:r>
      <w:r w:rsidR="000E0709" w:rsidRPr="009E7413">
        <w:rPr>
          <w:sz w:val="24"/>
        </w:rPr>
        <w:t>On November 1</w:t>
      </w:r>
      <w:r w:rsidR="00346DDF" w:rsidRPr="009E7413">
        <w:rPr>
          <w:sz w:val="24"/>
        </w:rPr>
        <w:t>0</w:t>
      </w:r>
      <w:r w:rsidR="000E0709" w:rsidRPr="009E7413">
        <w:rPr>
          <w:sz w:val="24"/>
        </w:rPr>
        <w:t xml:space="preserve">, 2009, </w:t>
      </w:r>
      <w:r w:rsidR="002F38BC" w:rsidRPr="009E7413">
        <w:rPr>
          <w:sz w:val="24"/>
        </w:rPr>
        <w:t>Harold LeMay Enterprises, Inc.</w:t>
      </w:r>
      <w:r w:rsidR="001665A8" w:rsidRPr="009E7413">
        <w:rPr>
          <w:sz w:val="24"/>
        </w:rPr>
        <w:t xml:space="preserve">, d/b/a </w:t>
      </w:r>
      <w:r w:rsidR="002F38BC" w:rsidRPr="009E7413">
        <w:rPr>
          <w:sz w:val="24"/>
        </w:rPr>
        <w:t xml:space="preserve">Joe’s Refuse </w:t>
      </w:r>
      <w:r w:rsidR="007B7626" w:rsidRPr="009E7413">
        <w:rPr>
          <w:sz w:val="24"/>
        </w:rPr>
        <w:t>Service</w:t>
      </w:r>
      <w:r w:rsidR="002F38BC" w:rsidRPr="009E7413">
        <w:rPr>
          <w:sz w:val="24"/>
        </w:rPr>
        <w:t xml:space="preserve">, </w:t>
      </w:r>
      <w:r w:rsidR="000E0709" w:rsidRPr="009E7413">
        <w:rPr>
          <w:sz w:val="24"/>
        </w:rPr>
        <w:t>(</w:t>
      </w:r>
      <w:r w:rsidR="001665A8" w:rsidRPr="009E7413">
        <w:rPr>
          <w:sz w:val="24"/>
        </w:rPr>
        <w:t>Joe’s</w:t>
      </w:r>
      <w:r w:rsidR="002F38BC" w:rsidRPr="009E7413">
        <w:rPr>
          <w:sz w:val="24"/>
        </w:rPr>
        <w:t xml:space="preserve"> </w:t>
      </w:r>
      <w:r w:rsidR="000E0709" w:rsidRPr="009E7413">
        <w:rPr>
          <w:sz w:val="24"/>
        </w:rPr>
        <w:t xml:space="preserve">or </w:t>
      </w:r>
      <w:r w:rsidR="00C00201" w:rsidRPr="009E7413">
        <w:rPr>
          <w:sz w:val="24"/>
        </w:rPr>
        <w:t>the “C</w:t>
      </w:r>
      <w:r w:rsidR="000E0709" w:rsidRPr="009E7413">
        <w:rPr>
          <w:sz w:val="24"/>
        </w:rPr>
        <w:t xml:space="preserve">ompany) filed with the </w:t>
      </w:r>
      <w:r w:rsidR="00C00201" w:rsidRPr="009E7413">
        <w:rPr>
          <w:sz w:val="24"/>
        </w:rPr>
        <w:t xml:space="preserve">Washington </w:t>
      </w:r>
      <w:r w:rsidR="000E0709" w:rsidRPr="009E7413">
        <w:rPr>
          <w:sz w:val="24"/>
        </w:rPr>
        <w:t>Utilities and Transportation Commission (</w:t>
      </w:r>
      <w:r w:rsidR="00C00201" w:rsidRPr="009E7413">
        <w:rPr>
          <w:sz w:val="24"/>
        </w:rPr>
        <w:t>“C</w:t>
      </w:r>
      <w:r w:rsidR="000E0709" w:rsidRPr="009E7413">
        <w:rPr>
          <w:sz w:val="24"/>
        </w:rPr>
        <w:t>ommission</w:t>
      </w:r>
      <w:r w:rsidR="00C00201" w:rsidRPr="009E7413">
        <w:rPr>
          <w:sz w:val="24"/>
        </w:rPr>
        <w:t>”</w:t>
      </w:r>
      <w:r w:rsidR="000E0709" w:rsidRPr="009E7413">
        <w:rPr>
          <w:sz w:val="24"/>
        </w:rPr>
        <w:t>) tariff revisions that would generate approximately $</w:t>
      </w:r>
      <w:r w:rsidR="002F38BC" w:rsidRPr="009E7413">
        <w:rPr>
          <w:sz w:val="24"/>
        </w:rPr>
        <w:t>227,</w:t>
      </w:r>
      <w:r w:rsidR="004E7A63" w:rsidRPr="009E7413">
        <w:rPr>
          <w:sz w:val="24"/>
        </w:rPr>
        <w:t>8</w:t>
      </w:r>
      <w:r w:rsidR="002F38BC" w:rsidRPr="009E7413">
        <w:rPr>
          <w:sz w:val="24"/>
        </w:rPr>
        <w:t>00</w:t>
      </w:r>
      <w:r w:rsidR="000E0709" w:rsidRPr="009E7413">
        <w:rPr>
          <w:sz w:val="24"/>
        </w:rPr>
        <w:t xml:space="preserve"> (</w:t>
      </w:r>
      <w:r w:rsidR="00B4337F" w:rsidRPr="009E7413">
        <w:rPr>
          <w:sz w:val="24"/>
        </w:rPr>
        <w:t xml:space="preserve">13.4 </w:t>
      </w:r>
      <w:r w:rsidR="000E0709" w:rsidRPr="009E7413">
        <w:rPr>
          <w:sz w:val="24"/>
        </w:rPr>
        <w:t>percent) in additional annual revenue</w:t>
      </w:r>
      <w:r w:rsidR="00D15C2B" w:rsidRPr="009E7413">
        <w:rPr>
          <w:sz w:val="24"/>
        </w:rPr>
        <w:t>s</w:t>
      </w:r>
      <w:r w:rsidR="009C5A57" w:rsidRPr="009E7413">
        <w:rPr>
          <w:sz w:val="24"/>
        </w:rPr>
        <w:t xml:space="preserve"> </w:t>
      </w:r>
      <w:r w:rsidR="00C00201" w:rsidRPr="009E7413">
        <w:rPr>
          <w:sz w:val="24"/>
        </w:rPr>
        <w:t>for</w:t>
      </w:r>
      <w:r w:rsidR="00B9392A" w:rsidRPr="009E7413">
        <w:rPr>
          <w:sz w:val="24"/>
        </w:rPr>
        <w:t xml:space="preserve"> its solid waste </w:t>
      </w:r>
      <w:r w:rsidR="00C00201" w:rsidRPr="009E7413">
        <w:rPr>
          <w:sz w:val="24"/>
        </w:rPr>
        <w:t xml:space="preserve">collection </w:t>
      </w:r>
      <w:r w:rsidR="00B9392A" w:rsidRPr="009E7413">
        <w:rPr>
          <w:sz w:val="24"/>
        </w:rPr>
        <w:t>operations in southwestern Thurston County</w:t>
      </w:r>
      <w:r w:rsidR="00B4337F" w:rsidRPr="009E7413">
        <w:rPr>
          <w:sz w:val="24"/>
        </w:rPr>
        <w:t>.</w:t>
      </w:r>
      <w:r w:rsidR="000E0709" w:rsidRPr="009E7413">
        <w:rPr>
          <w:sz w:val="24"/>
        </w:rPr>
        <w:t xml:space="preserve"> </w:t>
      </w:r>
      <w:r w:rsidR="00C00201" w:rsidRPr="009E7413">
        <w:rPr>
          <w:sz w:val="24"/>
        </w:rPr>
        <w:t xml:space="preserve"> </w:t>
      </w:r>
      <w:r w:rsidR="00B9392A" w:rsidRPr="009E7413">
        <w:rPr>
          <w:sz w:val="24"/>
        </w:rPr>
        <w:t xml:space="preserve">The filing was prompted by a January 1, 2010, increase in disposal fees </w:t>
      </w:r>
      <w:r w:rsidR="00284587" w:rsidRPr="009E7413">
        <w:rPr>
          <w:sz w:val="24"/>
        </w:rPr>
        <w:t xml:space="preserve">from $80 </w:t>
      </w:r>
      <w:r w:rsidR="00884E58" w:rsidRPr="009E7413">
        <w:rPr>
          <w:sz w:val="24"/>
        </w:rPr>
        <w:t xml:space="preserve">per ton </w:t>
      </w:r>
      <w:r w:rsidR="00284587" w:rsidRPr="009E7413">
        <w:rPr>
          <w:sz w:val="24"/>
        </w:rPr>
        <w:t xml:space="preserve">to $110 per ton </w:t>
      </w:r>
      <w:r w:rsidR="00B9392A" w:rsidRPr="009E7413">
        <w:rPr>
          <w:sz w:val="24"/>
        </w:rPr>
        <w:t xml:space="preserve">at the Thurston County Waste and Recovery Center. </w:t>
      </w:r>
      <w:r w:rsidR="00C00201" w:rsidRPr="009E7413">
        <w:rPr>
          <w:sz w:val="24"/>
        </w:rPr>
        <w:t xml:space="preserve"> </w:t>
      </w:r>
      <w:r w:rsidR="00B4337F" w:rsidRPr="009E7413">
        <w:rPr>
          <w:sz w:val="24"/>
        </w:rPr>
        <w:t xml:space="preserve">The </w:t>
      </w:r>
      <w:r w:rsidR="00C00201" w:rsidRPr="009E7413">
        <w:rPr>
          <w:sz w:val="24"/>
        </w:rPr>
        <w:t>C</w:t>
      </w:r>
      <w:r w:rsidR="002F38BC" w:rsidRPr="009E7413">
        <w:rPr>
          <w:sz w:val="24"/>
        </w:rPr>
        <w:t xml:space="preserve">ompany provides </w:t>
      </w:r>
      <w:r w:rsidR="00B4337F" w:rsidRPr="009E7413">
        <w:rPr>
          <w:sz w:val="24"/>
        </w:rPr>
        <w:t xml:space="preserve">solid waste </w:t>
      </w:r>
      <w:r w:rsidR="00C00201" w:rsidRPr="009E7413">
        <w:rPr>
          <w:sz w:val="24"/>
        </w:rPr>
        <w:t xml:space="preserve">collection </w:t>
      </w:r>
      <w:r w:rsidR="00B4337F" w:rsidRPr="009E7413">
        <w:rPr>
          <w:sz w:val="24"/>
        </w:rPr>
        <w:t xml:space="preserve">service to customers in Lewis and </w:t>
      </w:r>
      <w:r w:rsidR="004E7A63" w:rsidRPr="009E7413">
        <w:rPr>
          <w:sz w:val="24"/>
        </w:rPr>
        <w:t xml:space="preserve">southwestern </w:t>
      </w:r>
      <w:r w:rsidR="002F38BC" w:rsidRPr="009E7413">
        <w:rPr>
          <w:sz w:val="24"/>
        </w:rPr>
        <w:t>Thurston</w:t>
      </w:r>
      <w:r w:rsidR="00B4337F" w:rsidRPr="009E7413">
        <w:rPr>
          <w:sz w:val="24"/>
        </w:rPr>
        <w:t xml:space="preserve"> counties</w:t>
      </w:r>
      <w:r w:rsidR="00CE0EEA" w:rsidRPr="009E7413">
        <w:rPr>
          <w:sz w:val="24"/>
        </w:rPr>
        <w:t xml:space="preserve">. </w:t>
      </w:r>
      <w:r w:rsidR="00D70AB3" w:rsidRPr="009E7413">
        <w:rPr>
          <w:sz w:val="24"/>
        </w:rPr>
        <w:t xml:space="preserve"> </w:t>
      </w:r>
      <w:r w:rsidR="00CE0EEA" w:rsidRPr="009E7413">
        <w:rPr>
          <w:sz w:val="24"/>
        </w:rPr>
        <w:t xml:space="preserve">In addition to its regulated business, the </w:t>
      </w:r>
      <w:r w:rsidR="00C00201" w:rsidRPr="009E7413">
        <w:rPr>
          <w:sz w:val="24"/>
        </w:rPr>
        <w:t>C</w:t>
      </w:r>
      <w:r w:rsidR="00CE0EEA" w:rsidRPr="009E7413">
        <w:rPr>
          <w:sz w:val="24"/>
        </w:rPr>
        <w:t xml:space="preserve">ompany provides solid waste collection </w:t>
      </w:r>
      <w:r w:rsidR="00C00201" w:rsidRPr="009E7413">
        <w:rPr>
          <w:sz w:val="24"/>
        </w:rPr>
        <w:t xml:space="preserve">service </w:t>
      </w:r>
      <w:r w:rsidR="00CE0EEA" w:rsidRPr="009E7413">
        <w:rPr>
          <w:sz w:val="24"/>
        </w:rPr>
        <w:t xml:space="preserve">under contract </w:t>
      </w:r>
      <w:r w:rsidR="00C00201" w:rsidRPr="009E7413">
        <w:rPr>
          <w:sz w:val="24"/>
        </w:rPr>
        <w:t>with</w:t>
      </w:r>
      <w:r w:rsidR="00CE0EEA" w:rsidRPr="009E7413">
        <w:rPr>
          <w:sz w:val="24"/>
        </w:rPr>
        <w:t xml:space="preserve"> cities in Thurston and Lewis counties.</w:t>
      </w:r>
      <w:r w:rsidR="00AD71A7" w:rsidRPr="009E7413">
        <w:rPr>
          <w:sz w:val="24"/>
        </w:rPr>
        <w:t xml:space="preserve"> </w:t>
      </w:r>
      <w:r w:rsidR="00C00201" w:rsidRPr="009E7413">
        <w:rPr>
          <w:sz w:val="24"/>
        </w:rPr>
        <w:t xml:space="preserve"> </w:t>
      </w:r>
      <w:r w:rsidR="003D61A5" w:rsidRPr="009E7413">
        <w:rPr>
          <w:sz w:val="24"/>
        </w:rPr>
        <w:t xml:space="preserve">The </w:t>
      </w:r>
      <w:r w:rsidR="00C00201" w:rsidRPr="009E7413">
        <w:rPr>
          <w:sz w:val="24"/>
        </w:rPr>
        <w:t>C</w:t>
      </w:r>
      <w:r w:rsidR="003D61A5" w:rsidRPr="009E7413">
        <w:rPr>
          <w:sz w:val="24"/>
        </w:rPr>
        <w:t xml:space="preserve">ompany serves approximately 11,800 </w:t>
      </w:r>
      <w:r w:rsidR="00A8594E" w:rsidRPr="009E7413">
        <w:rPr>
          <w:sz w:val="24"/>
        </w:rPr>
        <w:t xml:space="preserve">regulated </w:t>
      </w:r>
      <w:r w:rsidR="003D61A5" w:rsidRPr="009E7413">
        <w:rPr>
          <w:sz w:val="24"/>
        </w:rPr>
        <w:t xml:space="preserve">customers in Lewis County and </w:t>
      </w:r>
      <w:r w:rsidR="00D955B1" w:rsidRPr="009E7413">
        <w:rPr>
          <w:sz w:val="24"/>
        </w:rPr>
        <w:t xml:space="preserve">approximately </w:t>
      </w:r>
      <w:r w:rsidR="003D61A5" w:rsidRPr="009E7413">
        <w:rPr>
          <w:sz w:val="24"/>
        </w:rPr>
        <w:t xml:space="preserve">4,400 </w:t>
      </w:r>
      <w:r w:rsidR="00A8594E" w:rsidRPr="009E7413">
        <w:rPr>
          <w:sz w:val="24"/>
        </w:rPr>
        <w:t xml:space="preserve">regulated </w:t>
      </w:r>
      <w:r w:rsidR="003D61A5" w:rsidRPr="009E7413">
        <w:rPr>
          <w:sz w:val="24"/>
        </w:rPr>
        <w:t>customers in Thurston County.</w:t>
      </w:r>
      <w:r w:rsidR="003D61A5">
        <w:t xml:space="preserve"> </w:t>
      </w:r>
      <w:r w:rsidR="00D70AB3">
        <w:t xml:space="preserve"> </w:t>
      </w:r>
      <w:r w:rsidR="00C00201">
        <w:t xml:space="preserve"> </w:t>
      </w:r>
      <w:r w:rsidR="003D0921" w:rsidRPr="009E7413">
        <w:rPr>
          <w:sz w:val="24"/>
        </w:rPr>
        <w:t xml:space="preserve">The </w:t>
      </w:r>
      <w:r w:rsidR="00C00201" w:rsidRPr="009E7413">
        <w:rPr>
          <w:sz w:val="24"/>
        </w:rPr>
        <w:t>C</w:t>
      </w:r>
      <w:r w:rsidR="003D0921" w:rsidRPr="009E7413">
        <w:rPr>
          <w:sz w:val="24"/>
        </w:rPr>
        <w:t xml:space="preserve">ompany’s garbage rates in Thurston County </w:t>
      </w:r>
      <w:r w:rsidR="003D0921" w:rsidRPr="009E7413">
        <w:rPr>
          <w:sz w:val="24"/>
        </w:rPr>
        <w:lastRenderedPageBreak/>
        <w:t xml:space="preserve">have increased </w:t>
      </w:r>
      <w:r w:rsidR="005C05CD" w:rsidRPr="009E7413">
        <w:rPr>
          <w:sz w:val="24"/>
        </w:rPr>
        <w:t xml:space="preserve">over time </w:t>
      </w:r>
      <w:r w:rsidR="003D0921" w:rsidRPr="009E7413">
        <w:rPr>
          <w:sz w:val="24"/>
        </w:rPr>
        <w:t>as disposal</w:t>
      </w:r>
      <w:r w:rsidR="004960C0" w:rsidRPr="009E7413">
        <w:rPr>
          <w:sz w:val="24"/>
        </w:rPr>
        <w:t xml:space="preserve"> </w:t>
      </w:r>
      <w:r w:rsidR="003D0921" w:rsidRPr="009E7413">
        <w:rPr>
          <w:sz w:val="24"/>
        </w:rPr>
        <w:t xml:space="preserve"> fees increased, but Joe’s last general rate increase in Thurston </w:t>
      </w:r>
      <w:r>
        <w:rPr>
          <w:sz w:val="24"/>
        </w:rPr>
        <w:t>County became effective on July </w:t>
      </w:r>
      <w:r w:rsidR="003D0921" w:rsidRPr="009E7413">
        <w:rPr>
          <w:sz w:val="24"/>
        </w:rPr>
        <w:t>1, 1996.</w:t>
      </w:r>
    </w:p>
    <w:p w:rsidR="00A91B06" w:rsidRDefault="009E7413" w:rsidP="009E7413">
      <w:pPr>
        <w:pStyle w:val="NoSpacing"/>
        <w:numPr>
          <w:ilvl w:val="0"/>
          <w:numId w:val="11"/>
        </w:numPr>
        <w:spacing w:line="480" w:lineRule="auto"/>
        <w:rPr>
          <w:rFonts w:cs="Times New Roman"/>
          <w:szCs w:val="24"/>
        </w:rPr>
      </w:pPr>
      <w:r>
        <w:rPr>
          <w:rFonts w:cs="Times New Roman"/>
          <w:szCs w:val="24"/>
        </w:rPr>
        <w:tab/>
      </w:r>
      <w:r w:rsidR="00284587">
        <w:rPr>
          <w:rFonts w:cs="Times New Roman"/>
          <w:szCs w:val="24"/>
        </w:rPr>
        <w:t xml:space="preserve">The </w:t>
      </w:r>
      <w:r w:rsidR="00584047">
        <w:rPr>
          <w:rFonts w:cs="Times New Roman"/>
          <w:szCs w:val="24"/>
        </w:rPr>
        <w:t>C</w:t>
      </w:r>
      <w:r w:rsidR="00284587">
        <w:rPr>
          <w:rFonts w:cs="Times New Roman"/>
          <w:szCs w:val="24"/>
        </w:rPr>
        <w:t xml:space="preserve">ompany’s regulated operations include </w:t>
      </w:r>
      <w:r w:rsidR="00884E58">
        <w:rPr>
          <w:rFonts w:cs="Times New Roman"/>
          <w:szCs w:val="24"/>
        </w:rPr>
        <w:t xml:space="preserve">residential and commercial </w:t>
      </w:r>
      <w:r w:rsidR="00284587">
        <w:rPr>
          <w:rFonts w:cs="Times New Roman"/>
          <w:szCs w:val="24"/>
        </w:rPr>
        <w:t xml:space="preserve">garbage, </w:t>
      </w:r>
      <w:r w:rsidR="00884E58">
        <w:rPr>
          <w:rFonts w:cs="Times New Roman"/>
          <w:szCs w:val="24"/>
        </w:rPr>
        <w:t xml:space="preserve">residential </w:t>
      </w:r>
      <w:r w:rsidR="00D955B1">
        <w:rPr>
          <w:rFonts w:cs="Times New Roman"/>
          <w:szCs w:val="24"/>
        </w:rPr>
        <w:t xml:space="preserve">recycling, multi-family </w:t>
      </w:r>
      <w:r w:rsidR="00284587">
        <w:rPr>
          <w:rFonts w:cs="Times New Roman"/>
          <w:szCs w:val="24"/>
        </w:rPr>
        <w:t>recycling</w:t>
      </w:r>
      <w:r w:rsidR="00D955B1">
        <w:rPr>
          <w:rFonts w:cs="Times New Roman"/>
          <w:szCs w:val="24"/>
        </w:rPr>
        <w:t>,</w:t>
      </w:r>
      <w:r w:rsidR="00284587">
        <w:rPr>
          <w:rFonts w:cs="Times New Roman"/>
          <w:szCs w:val="24"/>
        </w:rPr>
        <w:t xml:space="preserve"> and </w:t>
      </w:r>
      <w:r w:rsidR="00884E58">
        <w:rPr>
          <w:rFonts w:cs="Times New Roman"/>
          <w:szCs w:val="24"/>
        </w:rPr>
        <w:t xml:space="preserve">residential </w:t>
      </w:r>
      <w:r w:rsidR="00284587">
        <w:rPr>
          <w:rFonts w:cs="Times New Roman"/>
          <w:szCs w:val="24"/>
        </w:rPr>
        <w:t>yard waste collection.</w:t>
      </w:r>
      <w:r w:rsidR="00D70AB3">
        <w:rPr>
          <w:rFonts w:cs="Times New Roman"/>
          <w:szCs w:val="24"/>
        </w:rPr>
        <w:t xml:space="preserve"> </w:t>
      </w:r>
      <w:r w:rsidR="00284587">
        <w:rPr>
          <w:rFonts w:cs="Times New Roman"/>
          <w:szCs w:val="24"/>
        </w:rPr>
        <w:t xml:space="preserve"> </w:t>
      </w:r>
      <w:r w:rsidR="003D61A5">
        <w:rPr>
          <w:rFonts w:cs="Times New Roman"/>
          <w:szCs w:val="24"/>
        </w:rPr>
        <w:t>In Thurston County, per Ordinance 13696</w:t>
      </w:r>
      <w:r w:rsidR="00BB00C0">
        <w:rPr>
          <w:rFonts w:cs="Times New Roman"/>
          <w:szCs w:val="24"/>
        </w:rPr>
        <w:t>,</w:t>
      </w:r>
      <w:r w:rsidR="003D61A5">
        <w:rPr>
          <w:rFonts w:cs="Times New Roman"/>
          <w:szCs w:val="24"/>
        </w:rPr>
        <w:t xml:space="preserve"> residential </w:t>
      </w:r>
      <w:r w:rsidR="00D955B1">
        <w:rPr>
          <w:rFonts w:cs="Times New Roman"/>
          <w:szCs w:val="24"/>
        </w:rPr>
        <w:t xml:space="preserve">recycling </w:t>
      </w:r>
      <w:r w:rsidR="003D61A5">
        <w:rPr>
          <w:rFonts w:cs="Times New Roman"/>
          <w:szCs w:val="24"/>
        </w:rPr>
        <w:t>and mu</w:t>
      </w:r>
      <w:r w:rsidR="009C5A57">
        <w:rPr>
          <w:rFonts w:cs="Times New Roman"/>
          <w:szCs w:val="24"/>
        </w:rPr>
        <w:t>lt</w:t>
      </w:r>
      <w:r w:rsidR="00A91B06">
        <w:rPr>
          <w:rFonts w:cs="Times New Roman"/>
          <w:szCs w:val="24"/>
        </w:rPr>
        <w:t>i</w:t>
      </w:r>
      <w:r w:rsidR="003D61A5">
        <w:rPr>
          <w:rFonts w:cs="Times New Roman"/>
          <w:szCs w:val="24"/>
        </w:rPr>
        <w:t xml:space="preserve">-family </w:t>
      </w:r>
      <w:r w:rsidR="00A91B06">
        <w:rPr>
          <w:rFonts w:cs="Times New Roman"/>
          <w:szCs w:val="24"/>
        </w:rPr>
        <w:t xml:space="preserve">recycling are </w:t>
      </w:r>
      <w:r w:rsidR="003D61A5">
        <w:rPr>
          <w:rFonts w:cs="Times New Roman"/>
          <w:szCs w:val="24"/>
        </w:rPr>
        <w:t>mandatory</w:t>
      </w:r>
      <w:r w:rsidR="00A91B06">
        <w:rPr>
          <w:rFonts w:cs="Times New Roman"/>
          <w:szCs w:val="24"/>
        </w:rPr>
        <w:t>-pay programs.</w:t>
      </w:r>
      <w:r w:rsidR="003D61A5">
        <w:rPr>
          <w:rFonts w:cs="Times New Roman"/>
          <w:szCs w:val="24"/>
        </w:rPr>
        <w:t xml:space="preserve"> </w:t>
      </w:r>
      <w:r w:rsidR="00D70AB3">
        <w:rPr>
          <w:rFonts w:cs="Times New Roman"/>
          <w:szCs w:val="24"/>
        </w:rPr>
        <w:t xml:space="preserve"> </w:t>
      </w:r>
      <w:r w:rsidR="00A91B06">
        <w:rPr>
          <w:rFonts w:cs="Times New Roman"/>
          <w:szCs w:val="24"/>
        </w:rPr>
        <w:t xml:space="preserve">In Lewis County, Ordinance 1196 established a designated area where residential recycling and multi-family recycling (units with four or fewer dwellings) are also mandatory-pay programs. </w:t>
      </w:r>
      <w:r w:rsidR="00D70AB3">
        <w:rPr>
          <w:rFonts w:cs="Times New Roman"/>
          <w:szCs w:val="24"/>
        </w:rPr>
        <w:t xml:space="preserve"> </w:t>
      </w:r>
      <w:r w:rsidR="007B7626">
        <w:rPr>
          <w:rFonts w:cs="Times New Roman"/>
          <w:szCs w:val="24"/>
        </w:rPr>
        <w:t xml:space="preserve">In both counties, the </w:t>
      </w:r>
      <w:r w:rsidR="00584047">
        <w:rPr>
          <w:rFonts w:cs="Times New Roman"/>
          <w:szCs w:val="24"/>
        </w:rPr>
        <w:t>C</w:t>
      </w:r>
      <w:r w:rsidR="007B7626">
        <w:rPr>
          <w:rFonts w:cs="Times New Roman"/>
          <w:szCs w:val="24"/>
        </w:rPr>
        <w:t xml:space="preserve">ompany tracks the </w:t>
      </w:r>
      <w:r w:rsidR="00884E58">
        <w:rPr>
          <w:rFonts w:cs="Times New Roman"/>
          <w:szCs w:val="24"/>
        </w:rPr>
        <w:t xml:space="preserve">revenue it receives from the </w:t>
      </w:r>
      <w:r w:rsidR="007B7626">
        <w:rPr>
          <w:rFonts w:cs="Times New Roman"/>
          <w:szCs w:val="24"/>
        </w:rPr>
        <w:t>sale of recycling commodities u</w:t>
      </w:r>
      <w:r w:rsidR="00A91B06">
        <w:rPr>
          <w:rFonts w:cs="Times New Roman"/>
          <w:szCs w:val="24"/>
        </w:rPr>
        <w:t>s</w:t>
      </w:r>
      <w:r w:rsidR="007B7626">
        <w:rPr>
          <w:rFonts w:cs="Times New Roman"/>
          <w:szCs w:val="24"/>
        </w:rPr>
        <w:t>ing a</w:t>
      </w:r>
      <w:r w:rsidR="00A91B06">
        <w:rPr>
          <w:rFonts w:cs="Times New Roman"/>
          <w:szCs w:val="24"/>
        </w:rPr>
        <w:t xml:space="preserve"> deferred accounting </w:t>
      </w:r>
      <w:r w:rsidR="007B7626">
        <w:rPr>
          <w:rFonts w:cs="Times New Roman"/>
          <w:szCs w:val="24"/>
        </w:rPr>
        <w:t>methodology</w:t>
      </w:r>
      <w:r w:rsidR="00884E58">
        <w:rPr>
          <w:rFonts w:cs="Times New Roman"/>
          <w:szCs w:val="24"/>
        </w:rPr>
        <w:t xml:space="preserve">. </w:t>
      </w:r>
      <w:r w:rsidR="00D70AB3">
        <w:rPr>
          <w:rFonts w:cs="Times New Roman"/>
          <w:szCs w:val="24"/>
        </w:rPr>
        <w:t xml:space="preserve"> </w:t>
      </w:r>
      <w:r w:rsidR="00884E58">
        <w:rPr>
          <w:rFonts w:cs="Times New Roman"/>
          <w:szCs w:val="24"/>
        </w:rPr>
        <w:t xml:space="preserve">The </w:t>
      </w:r>
      <w:r w:rsidR="00D70AB3">
        <w:rPr>
          <w:rFonts w:cs="Times New Roman"/>
          <w:szCs w:val="24"/>
        </w:rPr>
        <w:t>C</w:t>
      </w:r>
      <w:r w:rsidR="00884E58">
        <w:rPr>
          <w:rFonts w:cs="Times New Roman"/>
          <w:szCs w:val="24"/>
        </w:rPr>
        <w:t xml:space="preserve">ompany </w:t>
      </w:r>
      <w:r w:rsidR="00334F7C">
        <w:rPr>
          <w:rFonts w:cs="Times New Roman"/>
          <w:szCs w:val="24"/>
        </w:rPr>
        <w:t xml:space="preserve">returns </w:t>
      </w:r>
      <w:r w:rsidR="004960C0">
        <w:rPr>
          <w:rFonts w:cs="Times New Roman"/>
          <w:szCs w:val="24"/>
        </w:rPr>
        <w:t xml:space="preserve">to customers </w:t>
      </w:r>
      <w:r w:rsidR="00334F7C">
        <w:rPr>
          <w:rFonts w:cs="Times New Roman"/>
          <w:szCs w:val="24"/>
        </w:rPr>
        <w:t xml:space="preserve">all money it </w:t>
      </w:r>
      <w:r w:rsidR="004960C0">
        <w:rPr>
          <w:rFonts w:cs="Times New Roman"/>
          <w:szCs w:val="24"/>
        </w:rPr>
        <w:t xml:space="preserve"> </w:t>
      </w:r>
      <w:r w:rsidR="00D955B1">
        <w:rPr>
          <w:rFonts w:cs="Times New Roman"/>
          <w:szCs w:val="24"/>
        </w:rPr>
        <w:t xml:space="preserve"> </w:t>
      </w:r>
      <w:r w:rsidR="00884E58">
        <w:rPr>
          <w:rFonts w:cs="Times New Roman"/>
          <w:szCs w:val="24"/>
        </w:rPr>
        <w:t xml:space="preserve">receives from </w:t>
      </w:r>
      <w:r w:rsidR="00D955B1">
        <w:rPr>
          <w:rFonts w:cs="Times New Roman"/>
          <w:szCs w:val="24"/>
        </w:rPr>
        <w:t xml:space="preserve">the sale of </w:t>
      </w:r>
      <w:r w:rsidR="00D70AB3">
        <w:rPr>
          <w:rFonts w:cs="Times New Roman"/>
          <w:szCs w:val="24"/>
        </w:rPr>
        <w:t xml:space="preserve">recyclable materials </w:t>
      </w:r>
      <w:r w:rsidR="00334F7C">
        <w:rPr>
          <w:rFonts w:cs="Times New Roman"/>
          <w:szCs w:val="24"/>
        </w:rPr>
        <w:t>it collects in its residential recycling and multi-family recycling service</w:t>
      </w:r>
      <w:r w:rsidR="004960C0">
        <w:rPr>
          <w:rFonts w:cs="Times New Roman"/>
          <w:szCs w:val="24"/>
        </w:rPr>
        <w:t>;</w:t>
      </w:r>
      <w:r w:rsidR="00D955B1">
        <w:rPr>
          <w:rFonts w:cs="Times New Roman"/>
          <w:szCs w:val="24"/>
        </w:rPr>
        <w:t xml:space="preserve"> </w:t>
      </w:r>
      <w:r w:rsidR="00334F7C">
        <w:rPr>
          <w:rFonts w:cs="Times New Roman"/>
          <w:szCs w:val="24"/>
        </w:rPr>
        <w:t>it</w:t>
      </w:r>
      <w:r w:rsidR="00D955B1">
        <w:rPr>
          <w:rFonts w:cs="Times New Roman"/>
          <w:szCs w:val="24"/>
        </w:rPr>
        <w:t xml:space="preserve"> does not retain any revenue </w:t>
      </w:r>
      <w:r w:rsidR="00884E58">
        <w:rPr>
          <w:rFonts w:cs="Times New Roman"/>
          <w:szCs w:val="24"/>
        </w:rPr>
        <w:t>under a revenue sharing agreement.</w:t>
      </w:r>
      <w:r w:rsidR="009C5A57">
        <w:rPr>
          <w:rFonts w:cs="Times New Roman"/>
          <w:szCs w:val="24"/>
        </w:rPr>
        <w:t xml:space="preserve"> </w:t>
      </w:r>
    </w:p>
    <w:p w:rsidR="004D3927" w:rsidRPr="00F676F1" w:rsidRDefault="009E7413" w:rsidP="009E7413">
      <w:pPr>
        <w:pStyle w:val="NoSpacing"/>
        <w:numPr>
          <w:ilvl w:val="0"/>
          <w:numId w:val="11"/>
        </w:numPr>
        <w:spacing w:line="480" w:lineRule="auto"/>
        <w:rPr>
          <w:rFonts w:cs="Times New Roman"/>
          <w:szCs w:val="24"/>
        </w:rPr>
      </w:pPr>
      <w:r>
        <w:rPr>
          <w:rFonts w:cs="Times New Roman"/>
          <w:szCs w:val="24"/>
        </w:rPr>
        <w:tab/>
      </w:r>
      <w:r w:rsidR="00BB00C0">
        <w:rPr>
          <w:rFonts w:cs="Times New Roman"/>
          <w:szCs w:val="24"/>
        </w:rPr>
        <w:t>In this filing, t</w:t>
      </w:r>
      <w:r w:rsidR="00B4337F">
        <w:rPr>
          <w:rFonts w:cs="Times New Roman"/>
          <w:szCs w:val="24"/>
        </w:rPr>
        <w:t xml:space="preserve">he </w:t>
      </w:r>
      <w:r w:rsidR="00584047">
        <w:rPr>
          <w:rFonts w:cs="Times New Roman"/>
          <w:szCs w:val="24"/>
        </w:rPr>
        <w:t>C</w:t>
      </w:r>
      <w:r w:rsidR="00B4337F">
        <w:rPr>
          <w:rFonts w:cs="Times New Roman"/>
          <w:szCs w:val="24"/>
        </w:rPr>
        <w:t xml:space="preserve">ompany proposed to increase </w:t>
      </w:r>
      <w:r w:rsidR="00D955B1">
        <w:rPr>
          <w:rFonts w:cs="Times New Roman"/>
          <w:szCs w:val="24"/>
        </w:rPr>
        <w:t xml:space="preserve">rates for </w:t>
      </w:r>
      <w:r w:rsidR="00B4337F">
        <w:rPr>
          <w:rFonts w:cs="Times New Roman"/>
          <w:szCs w:val="24"/>
        </w:rPr>
        <w:t>just its Thurston County customers</w:t>
      </w:r>
      <w:r w:rsidR="00BB00C0">
        <w:rPr>
          <w:rFonts w:cs="Times New Roman"/>
          <w:szCs w:val="24"/>
        </w:rPr>
        <w:t xml:space="preserve">. </w:t>
      </w:r>
      <w:r w:rsidR="00D70AB3">
        <w:rPr>
          <w:rFonts w:cs="Times New Roman"/>
          <w:szCs w:val="24"/>
        </w:rPr>
        <w:t xml:space="preserve"> </w:t>
      </w:r>
      <w:r w:rsidR="00BB00C0">
        <w:rPr>
          <w:rFonts w:cs="Times New Roman"/>
          <w:szCs w:val="24"/>
        </w:rPr>
        <w:t>However,</w:t>
      </w:r>
      <w:r w:rsidR="002F38BC">
        <w:rPr>
          <w:rFonts w:cs="Times New Roman"/>
          <w:szCs w:val="24"/>
        </w:rPr>
        <w:t xml:space="preserve"> </w:t>
      </w:r>
      <w:r w:rsidR="00BB00C0">
        <w:rPr>
          <w:rFonts w:cs="Times New Roman"/>
          <w:szCs w:val="24"/>
        </w:rPr>
        <w:t xml:space="preserve">the </w:t>
      </w:r>
      <w:r w:rsidR="00584047">
        <w:rPr>
          <w:rFonts w:cs="Times New Roman"/>
          <w:szCs w:val="24"/>
        </w:rPr>
        <w:t>C</w:t>
      </w:r>
      <w:r w:rsidR="00BB00C0">
        <w:rPr>
          <w:rFonts w:cs="Times New Roman"/>
          <w:szCs w:val="24"/>
        </w:rPr>
        <w:t xml:space="preserve">ompany </w:t>
      </w:r>
      <w:r w:rsidR="00584047">
        <w:rPr>
          <w:rFonts w:cs="Times New Roman"/>
          <w:szCs w:val="24"/>
        </w:rPr>
        <w:t>did not</w:t>
      </w:r>
      <w:r w:rsidR="000E0709" w:rsidRPr="00F676F1">
        <w:rPr>
          <w:rFonts w:cs="Times New Roman"/>
          <w:szCs w:val="24"/>
        </w:rPr>
        <w:t xml:space="preserve"> </w:t>
      </w:r>
      <w:r w:rsidR="00584047">
        <w:rPr>
          <w:rFonts w:cs="Times New Roman"/>
          <w:szCs w:val="24"/>
        </w:rPr>
        <w:t xml:space="preserve">initially </w:t>
      </w:r>
      <w:r w:rsidR="000E0709" w:rsidRPr="00F676F1">
        <w:rPr>
          <w:rFonts w:cs="Times New Roman"/>
          <w:szCs w:val="24"/>
        </w:rPr>
        <w:t>fil</w:t>
      </w:r>
      <w:r w:rsidR="00584047">
        <w:rPr>
          <w:rFonts w:cs="Times New Roman"/>
          <w:szCs w:val="24"/>
        </w:rPr>
        <w:t>e</w:t>
      </w:r>
      <w:r w:rsidR="000E0709" w:rsidRPr="00F676F1">
        <w:rPr>
          <w:rFonts w:cs="Times New Roman"/>
          <w:szCs w:val="24"/>
        </w:rPr>
        <w:t xml:space="preserve"> all documents required </w:t>
      </w:r>
      <w:r w:rsidR="00584047">
        <w:rPr>
          <w:rFonts w:cs="Times New Roman"/>
          <w:szCs w:val="24"/>
        </w:rPr>
        <w:t xml:space="preserve">by WAC 480-07-520(4) for </w:t>
      </w:r>
      <w:r w:rsidR="000E0709" w:rsidRPr="00F676F1">
        <w:rPr>
          <w:rFonts w:cs="Times New Roman"/>
          <w:szCs w:val="24"/>
        </w:rPr>
        <w:t xml:space="preserve">a general </w:t>
      </w:r>
      <w:r w:rsidR="00884E58">
        <w:rPr>
          <w:rFonts w:cs="Times New Roman"/>
          <w:szCs w:val="24"/>
        </w:rPr>
        <w:t xml:space="preserve">rate </w:t>
      </w:r>
      <w:r w:rsidR="000E0709" w:rsidRPr="00F676F1">
        <w:rPr>
          <w:rFonts w:cs="Times New Roman"/>
          <w:szCs w:val="24"/>
        </w:rPr>
        <w:t>increase filing</w:t>
      </w:r>
      <w:r w:rsidR="00584047">
        <w:rPr>
          <w:rFonts w:cs="Times New Roman"/>
          <w:szCs w:val="24"/>
        </w:rPr>
        <w:t>, which Commission rule defines to include a disposal fee increase</w:t>
      </w:r>
      <w:r w:rsidR="000E0709" w:rsidRPr="00F676F1">
        <w:rPr>
          <w:rFonts w:cs="Times New Roman"/>
          <w:szCs w:val="24"/>
        </w:rPr>
        <w:t>.</w:t>
      </w:r>
      <w:r w:rsidR="00584047">
        <w:rPr>
          <w:rFonts w:cs="Times New Roman"/>
          <w:szCs w:val="24"/>
        </w:rPr>
        <w:t xml:space="preserve">  WAC 480-07-505.</w:t>
      </w:r>
    </w:p>
    <w:p w:rsidR="00543C50" w:rsidRPr="009E7413" w:rsidRDefault="009E7413" w:rsidP="009E7413">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bCs/>
          <w:sz w:val="24"/>
        </w:rPr>
      </w:pPr>
      <w:r>
        <w:rPr>
          <w:sz w:val="24"/>
        </w:rPr>
        <w:tab/>
      </w:r>
      <w:r w:rsidR="000E0709" w:rsidRPr="009E7413">
        <w:rPr>
          <w:sz w:val="24"/>
        </w:rPr>
        <w:t xml:space="preserve">On December 23, 2009, the </w:t>
      </w:r>
      <w:r w:rsidR="00584047" w:rsidRPr="009E7413">
        <w:rPr>
          <w:sz w:val="24"/>
        </w:rPr>
        <w:t>C</w:t>
      </w:r>
      <w:r w:rsidR="000E0709" w:rsidRPr="009E7413">
        <w:rPr>
          <w:sz w:val="24"/>
        </w:rPr>
        <w:t xml:space="preserve">ommission issued a complaint and order suspending the tariff revisions filed by the </w:t>
      </w:r>
      <w:r w:rsidR="00584047" w:rsidRPr="009E7413">
        <w:rPr>
          <w:sz w:val="24"/>
        </w:rPr>
        <w:t>C</w:t>
      </w:r>
      <w:r w:rsidR="000E0709" w:rsidRPr="009E7413">
        <w:rPr>
          <w:sz w:val="24"/>
        </w:rPr>
        <w:t>ompany</w:t>
      </w:r>
      <w:r w:rsidR="00374D41" w:rsidRPr="009E7413">
        <w:rPr>
          <w:sz w:val="24"/>
        </w:rPr>
        <w:t>,</w:t>
      </w:r>
      <w:r w:rsidR="002F38BC" w:rsidRPr="009E7413">
        <w:rPr>
          <w:sz w:val="24"/>
        </w:rPr>
        <w:t xml:space="preserve"> </w:t>
      </w:r>
      <w:r w:rsidR="000E0709" w:rsidRPr="009E7413">
        <w:rPr>
          <w:sz w:val="24"/>
        </w:rPr>
        <w:t>a</w:t>
      </w:r>
      <w:r w:rsidR="00D15C2B" w:rsidRPr="009E7413">
        <w:rPr>
          <w:sz w:val="24"/>
        </w:rPr>
        <w:t>nd, allowed the revisions</w:t>
      </w:r>
      <w:r w:rsidR="000E0709" w:rsidRPr="009E7413">
        <w:rPr>
          <w:sz w:val="24"/>
        </w:rPr>
        <w:t xml:space="preserve"> to become effective on January 1, 2010, on a temporary basis, subject to refund</w:t>
      </w:r>
      <w:r w:rsidR="00584047" w:rsidRPr="009E7413">
        <w:rPr>
          <w:sz w:val="24"/>
        </w:rPr>
        <w:t>.</w:t>
      </w:r>
      <w:r w:rsidR="00D70AB3" w:rsidRPr="009E7413">
        <w:rPr>
          <w:sz w:val="24"/>
        </w:rPr>
        <w:t xml:space="preserve"> </w:t>
      </w:r>
      <w:r w:rsidR="000E0709" w:rsidRPr="009E7413">
        <w:rPr>
          <w:sz w:val="24"/>
        </w:rPr>
        <w:t xml:space="preserve"> </w:t>
      </w:r>
      <w:r w:rsidR="004960C0" w:rsidRPr="009E7413">
        <w:rPr>
          <w:sz w:val="24"/>
        </w:rPr>
        <w:t xml:space="preserve">Order 01. </w:t>
      </w:r>
      <w:r w:rsidR="000E0709" w:rsidRPr="009E7413">
        <w:rPr>
          <w:sz w:val="24"/>
        </w:rPr>
        <w:t xml:space="preserve">The </w:t>
      </w:r>
      <w:r w:rsidR="005C05CD" w:rsidRPr="009E7413">
        <w:rPr>
          <w:sz w:val="24"/>
        </w:rPr>
        <w:t>C</w:t>
      </w:r>
      <w:r w:rsidR="000E0709" w:rsidRPr="009E7413">
        <w:rPr>
          <w:sz w:val="24"/>
        </w:rPr>
        <w:t xml:space="preserve">ommission also ordered the </w:t>
      </w:r>
      <w:r w:rsidR="00584047" w:rsidRPr="009E7413">
        <w:rPr>
          <w:sz w:val="24"/>
        </w:rPr>
        <w:t>C</w:t>
      </w:r>
      <w:r w:rsidR="000E0709" w:rsidRPr="009E7413">
        <w:rPr>
          <w:sz w:val="24"/>
        </w:rPr>
        <w:t>ompany</w:t>
      </w:r>
      <w:r w:rsidR="00884E58" w:rsidRPr="009E7413">
        <w:rPr>
          <w:sz w:val="24"/>
        </w:rPr>
        <w:t xml:space="preserve"> </w:t>
      </w:r>
      <w:r w:rsidR="00584047" w:rsidRPr="009E7413">
        <w:rPr>
          <w:sz w:val="24"/>
        </w:rPr>
        <w:t>t</w:t>
      </w:r>
      <w:r w:rsidR="00ED7D13" w:rsidRPr="009E7413">
        <w:rPr>
          <w:sz w:val="24"/>
        </w:rPr>
        <w:t>o file</w:t>
      </w:r>
      <w:r w:rsidR="004960C0" w:rsidRPr="009E7413">
        <w:rPr>
          <w:sz w:val="24"/>
        </w:rPr>
        <w:t>,</w:t>
      </w:r>
      <w:r w:rsidR="00ED7D13" w:rsidRPr="009E7413">
        <w:rPr>
          <w:sz w:val="24"/>
        </w:rPr>
        <w:t xml:space="preserve"> </w:t>
      </w:r>
      <w:r w:rsidR="004960C0" w:rsidRPr="009E7413">
        <w:rPr>
          <w:sz w:val="24"/>
        </w:rPr>
        <w:t xml:space="preserve">by March 1, 2010, </w:t>
      </w:r>
      <w:r w:rsidR="00ED7D13" w:rsidRPr="009E7413">
        <w:rPr>
          <w:sz w:val="24"/>
        </w:rPr>
        <w:t xml:space="preserve">all documents required </w:t>
      </w:r>
      <w:r w:rsidR="00584047" w:rsidRPr="009E7413">
        <w:rPr>
          <w:sz w:val="24"/>
        </w:rPr>
        <w:t>by</w:t>
      </w:r>
      <w:r w:rsidR="00ED7D13" w:rsidRPr="009E7413">
        <w:rPr>
          <w:sz w:val="24"/>
        </w:rPr>
        <w:t xml:space="preserve"> WAC 480-07-520</w:t>
      </w:r>
      <w:r w:rsidR="00584047" w:rsidRPr="009E7413">
        <w:rPr>
          <w:sz w:val="24"/>
        </w:rPr>
        <w:t>(4)</w:t>
      </w:r>
      <w:r w:rsidR="00ED7D13" w:rsidRPr="009E7413">
        <w:rPr>
          <w:sz w:val="24"/>
        </w:rPr>
        <w:t xml:space="preserve">, together with any additional documents that may be requested by </w:t>
      </w:r>
      <w:r w:rsidR="00584047" w:rsidRPr="009E7413">
        <w:rPr>
          <w:sz w:val="24"/>
        </w:rPr>
        <w:t>C</w:t>
      </w:r>
      <w:r w:rsidR="00ED7D13" w:rsidRPr="009E7413">
        <w:rPr>
          <w:sz w:val="24"/>
        </w:rPr>
        <w:t xml:space="preserve">ommission </w:t>
      </w:r>
      <w:r w:rsidR="005C05CD" w:rsidRPr="009E7413">
        <w:rPr>
          <w:sz w:val="24"/>
        </w:rPr>
        <w:t>S</w:t>
      </w:r>
      <w:r w:rsidR="00ED7D13" w:rsidRPr="009E7413">
        <w:rPr>
          <w:sz w:val="24"/>
        </w:rPr>
        <w:t xml:space="preserve">taff. </w:t>
      </w:r>
    </w:p>
    <w:p w:rsidR="000C6E7C" w:rsidRPr="009E7413" w:rsidRDefault="009E7413" w:rsidP="009E7413">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sz w:val="24"/>
        </w:rPr>
      </w:pPr>
      <w:r>
        <w:rPr>
          <w:sz w:val="24"/>
        </w:rPr>
        <w:tab/>
      </w:r>
      <w:r w:rsidR="000C6E7C" w:rsidRPr="009E7413">
        <w:rPr>
          <w:sz w:val="24"/>
        </w:rPr>
        <w:t>On February 19,</w:t>
      </w:r>
      <w:r w:rsidR="00BB00C0" w:rsidRPr="009E7413">
        <w:rPr>
          <w:sz w:val="24"/>
        </w:rPr>
        <w:t xml:space="preserve"> </w:t>
      </w:r>
      <w:r w:rsidR="000C6E7C" w:rsidRPr="009E7413">
        <w:rPr>
          <w:sz w:val="24"/>
        </w:rPr>
        <w:t xml:space="preserve">2010, </w:t>
      </w:r>
      <w:r w:rsidR="00374D41" w:rsidRPr="009E7413">
        <w:rPr>
          <w:sz w:val="24"/>
        </w:rPr>
        <w:t xml:space="preserve">the </w:t>
      </w:r>
      <w:r w:rsidR="00584047" w:rsidRPr="009E7413">
        <w:rPr>
          <w:sz w:val="24"/>
        </w:rPr>
        <w:t>C</w:t>
      </w:r>
      <w:r w:rsidR="000C6E7C" w:rsidRPr="009E7413">
        <w:rPr>
          <w:sz w:val="24"/>
        </w:rPr>
        <w:t>ompany request</w:t>
      </w:r>
      <w:r w:rsidR="00584047" w:rsidRPr="009E7413">
        <w:rPr>
          <w:sz w:val="24"/>
        </w:rPr>
        <w:t>ed that</w:t>
      </w:r>
      <w:r w:rsidR="000C6E7C" w:rsidRPr="009E7413">
        <w:rPr>
          <w:sz w:val="24"/>
        </w:rPr>
        <w:t xml:space="preserve"> the </w:t>
      </w:r>
      <w:r w:rsidR="00584047" w:rsidRPr="009E7413">
        <w:rPr>
          <w:sz w:val="24"/>
        </w:rPr>
        <w:t>C</w:t>
      </w:r>
      <w:r w:rsidR="000C6E7C" w:rsidRPr="009E7413">
        <w:rPr>
          <w:sz w:val="24"/>
        </w:rPr>
        <w:t xml:space="preserve">ommission extend the </w:t>
      </w:r>
      <w:r w:rsidR="00584047" w:rsidRPr="009E7413">
        <w:rPr>
          <w:sz w:val="24"/>
        </w:rPr>
        <w:t xml:space="preserve">document filing </w:t>
      </w:r>
      <w:r w:rsidR="000C6E7C" w:rsidRPr="009E7413">
        <w:rPr>
          <w:sz w:val="24"/>
        </w:rPr>
        <w:t xml:space="preserve">compliance date </w:t>
      </w:r>
      <w:r w:rsidR="00BB00C0" w:rsidRPr="009E7413">
        <w:rPr>
          <w:sz w:val="24"/>
        </w:rPr>
        <w:t xml:space="preserve">to </w:t>
      </w:r>
      <w:r w:rsidR="000C6E7C" w:rsidRPr="009E7413">
        <w:rPr>
          <w:sz w:val="24"/>
        </w:rPr>
        <w:t xml:space="preserve">May 14, 2010, and requested a waiver of the 10-month </w:t>
      </w:r>
      <w:r w:rsidR="000C6E7C" w:rsidRPr="009E7413">
        <w:rPr>
          <w:sz w:val="24"/>
        </w:rPr>
        <w:lastRenderedPageBreak/>
        <w:t>suspension period under RCW 81.04.130 to accommodate the delay.</w:t>
      </w:r>
      <w:r w:rsidR="00D15C2B" w:rsidRPr="009E7413">
        <w:rPr>
          <w:sz w:val="24"/>
        </w:rPr>
        <w:t xml:space="preserve">  </w:t>
      </w:r>
      <w:r w:rsidR="000C6E7C" w:rsidRPr="009E7413">
        <w:rPr>
          <w:sz w:val="24"/>
        </w:rPr>
        <w:t xml:space="preserve">The </w:t>
      </w:r>
      <w:r w:rsidR="00584047" w:rsidRPr="009E7413">
        <w:rPr>
          <w:sz w:val="24"/>
        </w:rPr>
        <w:t>C</w:t>
      </w:r>
      <w:r w:rsidR="000C6E7C" w:rsidRPr="009E7413">
        <w:rPr>
          <w:sz w:val="24"/>
        </w:rPr>
        <w:t xml:space="preserve">ommission, in </w:t>
      </w:r>
      <w:r w:rsidR="00584047" w:rsidRPr="009E7413">
        <w:rPr>
          <w:sz w:val="24"/>
        </w:rPr>
        <w:t>O</w:t>
      </w:r>
      <w:r w:rsidR="000C6E7C" w:rsidRPr="009E7413">
        <w:rPr>
          <w:sz w:val="24"/>
        </w:rPr>
        <w:t xml:space="preserve">rder 02, </w:t>
      </w:r>
      <w:r w:rsidR="00D15C2B" w:rsidRPr="009E7413">
        <w:rPr>
          <w:sz w:val="24"/>
        </w:rPr>
        <w:t xml:space="preserve">granted the Company’s requests. </w:t>
      </w:r>
      <w:r w:rsidR="00B91577" w:rsidRPr="009E7413">
        <w:rPr>
          <w:sz w:val="24"/>
        </w:rPr>
        <w:t xml:space="preserve"> </w:t>
      </w:r>
      <w:r w:rsidR="00374D41" w:rsidRPr="009E7413">
        <w:rPr>
          <w:sz w:val="24"/>
        </w:rPr>
        <w:t>I</w:t>
      </w:r>
      <w:r w:rsidR="00B91577" w:rsidRPr="009E7413">
        <w:rPr>
          <w:sz w:val="24"/>
        </w:rPr>
        <w:t>n Commission</w:t>
      </w:r>
      <w:r w:rsidR="00D15C2B" w:rsidRPr="009E7413">
        <w:rPr>
          <w:sz w:val="24"/>
        </w:rPr>
        <w:t xml:space="preserve"> </w:t>
      </w:r>
      <w:r w:rsidR="00B91577" w:rsidRPr="009E7413">
        <w:rPr>
          <w:sz w:val="24"/>
        </w:rPr>
        <w:t xml:space="preserve">Order 03, </w:t>
      </w:r>
      <w:r w:rsidR="00F11876" w:rsidRPr="009E7413">
        <w:rPr>
          <w:sz w:val="24"/>
        </w:rPr>
        <w:t xml:space="preserve">the </w:t>
      </w:r>
      <w:r w:rsidR="00584047" w:rsidRPr="009E7413">
        <w:rPr>
          <w:sz w:val="24"/>
        </w:rPr>
        <w:t>C</w:t>
      </w:r>
      <w:r w:rsidR="00F11876" w:rsidRPr="009E7413">
        <w:rPr>
          <w:sz w:val="24"/>
        </w:rPr>
        <w:t>ommission approved</w:t>
      </w:r>
      <w:r w:rsidR="001054F2" w:rsidRPr="009E7413">
        <w:rPr>
          <w:sz w:val="24"/>
        </w:rPr>
        <w:t xml:space="preserve"> a </w:t>
      </w:r>
      <w:r w:rsidR="00D15C2B" w:rsidRPr="009E7413">
        <w:rPr>
          <w:sz w:val="24"/>
        </w:rPr>
        <w:t xml:space="preserve">stipulation of the Company and Commission Staff that allowed a </w:t>
      </w:r>
      <w:r w:rsidR="001054F2" w:rsidRPr="009E7413">
        <w:rPr>
          <w:sz w:val="24"/>
        </w:rPr>
        <w:t>partial exemption from the document filing requirements of WAC 480-07-520(4).</w:t>
      </w:r>
    </w:p>
    <w:p w:rsidR="00584047" w:rsidRPr="009E7413" w:rsidRDefault="009E7413" w:rsidP="009E7413">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rPr>
          <w:bCs/>
          <w:sz w:val="24"/>
        </w:rPr>
      </w:pPr>
      <w:r>
        <w:rPr>
          <w:sz w:val="24"/>
        </w:rPr>
        <w:tab/>
      </w:r>
      <w:r w:rsidR="00584047" w:rsidRPr="009E7413">
        <w:rPr>
          <w:sz w:val="24"/>
        </w:rPr>
        <w:t>Following the exchange of data and other information between the Company and Commission Staff, these parties engaged in negotiations in an attempt to resolve all issues in this docket.  Those negotiations resulted in a Settlement Stipulation, filed with the Commission on September 2, 2010</w:t>
      </w:r>
      <w:r w:rsidR="00884E58" w:rsidRPr="009E7413">
        <w:rPr>
          <w:sz w:val="24"/>
        </w:rPr>
        <w:t>,</w:t>
      </w:r>
      <w:r w:rsidR="00584047" w:rsidRPr="009E7413">
        <w:rPr>
          <w:sz w:val="24"/>
        </w:rPr>
        <w:t xml:space="preserve"> as a “full settlement” under WAC 480-07-7</w:t>
      </w:r>
      <w:r w:rsidR="007669D3" w:rsidRPr="009E7413">
        <w:rPr>
          <w:sz w:val="24"/>
        </w:rPr>
        <w:t>30(1).</w:t>
      </w:r>
    </w:p>
    <w:p w:rsidR="00556829" w:rsidRPr="00F676F1" w:rsidRDefault="00556829" w:rsidP="00556829">
      <w:pPr>
        <w:pStyle w:val="NoSpacing"/>
        <w:rPr>
          <w:rFonts w:cs="Times New Roman"/>
          <w:szCs w:val="24"/>
        </w:rPr>
      </w:pPr>
      <w:r w:rsidRPr="00F676F1">
        <w:rPr>
          <w:rFonts w:cs="Times New Roman"/>
          <w:b/>
          <w:bCs/>
          <w:szCs w:val="24"/>
          <w:u w:val="single"/>
        </w:rPr>
        <w:t>Discussion</w:t>
      </w:r>
      <w:r w:rsidR="00584047">
        <w:rPr>
          <w:rFonts w:cs="Times New Roman"/>
          <w:b/>
          <w:bCs/>
          <w:szCs w:val="24"/>
          <w:u w:val="single"/>
        </w:rPr>
        <w:t xml:space="preserve"> in Support of Settlement Stipulation </w:t>
      </w:r>
    </w:p>
    <w:p w:rsidR="00556829" w:rsidRDefault="00556829" w:rsidP="00DC47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sz w:val="24"/>
        </w:rPr>
      </w:pPr>
    </w:p>
    <w:p w:rsidR="00E43D25" w:rsidRPr="009E7413" w:rsidRDefault="009E7413" w:rsidP="009E741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rPr>
      </w:pPr>
      <w:r>
        <w:rPr>
          <w:sz w:val="24"/>
        </w:rPr>
        <w:tab/>
      </w:r>
      <w:r w:rsidR="00D778A6" w:rsidRPr="009E7413">
        <w:rPr>
          <w:sz w:val="24"/>
        </w:rPr>
        <w:t xml:space="preserve">The </w:t>
      </w:r>
      <w:r w:rsidR="007669D3" w:rsidRPr="009E7413">
        <w:rPr>
          <w:sz w:val="24"/>
        </w:rPr>
        <w:t>C</w:t>
      </w:r>
      <w:r w:rsidR="00D778A6" w:rsidRPr="009E7413">
        <w:rPr>
          <w:sz w:val="24"/>
        </w:rPr>
        <w:t xml:space="preserve">ompany’s total operations include regulated and unregulated solid waste collection and transfer station hauling. </w:t>
      </w:r>
      <w:r w:rsidR="00D70AB3" w:rsidRPr="009E7413">
        <w:rPr>
          <w:sz w:val="24"/>
        </w:rPr>
        <w:t xml:space="preserve"> </w:t>
      </w:r>
      <w:r w:rsidR="00E43D25" w:rsidRPr="009E7413">
        <w:rPr>
          <w:sz w:val="24"/>
        </w:rPr>
        <w:t xml:space="preserve">Regulated solid waste operations are further </w:t>
      </w:r>
      <w:r w:rsidR="000F44E6" w:rsidRPr="009E7413">
        <w:rPr>
          <w:sz w:val="24"/>
        </w:rPr>
        <w:t xml:space="preserve">separated </w:t>
      </w:r>
      <w:r w:rsidR="00D70AB3" w:rsidRPr="009E7413">
        <w:rPr>
          <w:sz w:val="24"/>
        </w:rPr>
        <w:t xml:space="preserve">between Thurston County and </w:t>
      </w:r>
      <w:r w:rsidR="00E43D25" w:rsidRPr="009E7413">
        <w:rPr>
          <w:sz w:val="24"/>
        </w:rPr>
        <w:t>Lewis</w:t>
      </w:r>
      <w:r w:rsidR="00D70AB3" w:rsidRPr="009E7413">
        <w:rPr>
          <w:sz w:val="24"/>
        </w:rPr>
        <w:t xml:space="preserve"> County</w:t>
      </w:r>
      <w:r w:rsidR="00E43D25" w:rsidRPr="009E7413">
        <w:rPr>
          <w:sz w:val="24"/>
        </w:rPr>
        <w:t xml:space="preserve">. </w:t>
      </w:r>
      <w:r w:rsidR="00D70AB3" w:rsidRPr="009E7413">
        <w:rPr>
          <w:sz w:val="24"/>
        </w:rPr>
        <w:t xml:space="preserve"> </w:t>
      </w:r>
      <w:r w:rsidR="00D778A6" w:rsidRPr="009E7413">
        <w:rPr>
          <w:sz w:val="24"/>
        </w:rPr>
        <w:t xml:space="preserve">Some costs can be identified </w:t>
      </w:r>
      <w:r w:rsidR="00E43D25" w:rsidRPr="009E7413">
        <w:rPr>
          <w:sz w:val="24"/>
        </w:rPr>
        <w:t xml:space="preserve">and </w:t>
      </w:r>
      <w:r w:rsidR="007669D3" w:rsidRPr="009E7413">
        <w:rPr>
          <w:sz w:val="24"/>
        </w:rPr>
        <w:t>assigned</w:t>
      </w:r>
      <w:r w:rsidR="00E43D25" w:rsidRPr="009E7413">
        <w:rPr>
          <w:sz w:val="24"/>
        </w:rPr>
        <w:t xml:space="preserve"> directly</w:t>
      </w:r>
      <w:r w:rsidR="007669D3" w:rsidRPr="009E7413">
        <w:rPr>
          <w:sz w:val="24"/>
        </w:rPr>
        <w:t xml:space="preserve"> to one county or the other</w:t>
      </w:r>
      <w:r w:rsidR="00E43D25" w:rsidRPr="009E7413">
        <w:rPr>
          <w:sz w:val="24"/>
        </w:rPr>
        <w:t xml:space="preserve">, </w:t>
      </w:r>
      <w:r w:rsidR="00D778A6" w:rsidRPr="009E7413">
        <w:rPr>
          <w:sz w:val="24"/>
        </w:rPr>
        <w:t>but other costs need to be allocated</w:t>
      </w:r>
      <w:r w:rsidR="007669D3" w:rsidRPr="009E7413">
        <w:rPr>
          <w:sz w:val="24"/>
        </w:rPr>
        <w:t xml:space="preserve"> between counties</w:t>
      </w:r>
      <w:r w:rsidR="00C238DF" w:rsidRPr="009E7413">
        <w:rPr>
          <w:sz w:val="24"/>
        </w:rPr>
        <w:t>.</w:t>
      </w:r>
      <w:r w:rsidR="00D778A6" w:rsidRPr="009E7413">
        <w:rPr>
          <w:sz w:val="24"/>
        </w:rPr>
        <w:t xml:space="preserve"> </w:t>
      </w:r>
      <w:r w:rsidR="00D70AB3" w:rsidRPr="009E7413">
        <w:rPr>
          <w:sz w:val="24"/>
        </w:rPr>
        <w:t xml:space="preserve"> </w:t>
      </w:r>
      <w:r w:rsidR="00D15C2B" w:rsidRPr="009E7413">
        <w:rPr>
          <w:sz w:val="24"/>
        </w:rPr>
        <w:t>Allocated e</w:t>
      </w:r>
      <w:r w:rsidR="00D778A6" w:rsidRPr="009E7413">
        <w:rPr>
          <w:sz w:val="24"/>
        </w:rPr>
        <w:t>xpense</w:t>
      </w:r>
      <w:r w:rsidR="00E43D25" w:rsidRPr="009E7413">
        <w:rPr>
          <w:sz w:val="24"/>
        </w:rPr>
        <w:t>s</w:t>
      </w:r>
      <w:r w:rsidR="00D778A6" w:rsidRPr="009E7413">
        <w:rPr>
          <w:sz w:val="24"/>
        </w:rPr>
        <w:t xml:space="preserve"> have been allocated principally using route hours or customers, </w:t>
      </w:r>
      <w:r w:rsidR="00E43D25" w:rsidRPr="009E7413">
        <w:rPr>
          <w:sz w:val="24"/>
        </w:rPr>
        <w:t>whichever</w:t>
      </w:r>
      <w:r w:rsidR="00D778A6" w:rsidRPr="009E7413">
        <w:rPr>
          <w:sz w:val="24"/>
        </w:rPr>
        <w:t xml:space="preserve"> factor relate</w:t>
      </w:r>
      <w:r w:rsidR="00E43D25" w:rsidRPr="009E7413">
        <w:rPr>
          <w:sz w:val="24"/>
        </w:rPr>
        <w:t>s most</w:t>
      </w:r>
      <w:r w:rsidR="004960C0" w:rsidRPr="009E7413">
        <w:rPr>
          <w:sz w:val="24"/>
        </w:rPr>
        <w:t xml:space="preserve"> to </w:t>
      </w:r>
      <w:r w:rsidR="00D778A6" w:rsidRPr="009E7413">
        <w:rPr>
          <w:sz w:val="24"/>
        </w:rPr>
        <w:t>the cost</w:t>
      </w:r>
      <w:r w:rsidR="007669D3" w:rsidRPr="009E7413">
        <w:rPr>
          <w:sz w:val="24"/>
        </w:rPr>
        <w:t xml:space="preserve"> being allocated</w:t>
      </w:r>
      <w:r w:rsidR="00D778A6" w:rsidRPr="009E7413">
        <w:rPr>
          <w:sz w:val="24"/>
        </w:rPr>
        <w:t xml:space="preserve">. </w:t>
      </w:r>
    </w:p>
    <w:p w:rsidR="00EB6B97" w:rsidRPr="009E7413" w:rsidRDefault="009E7413" w:rsidP="00627965">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rPr>
      </w:pPr>
      <w:r>
        <w:rPr>
          <w:sz w:val="24"/>
        </w:rPr>
        <w:tab/>
      </w:r>
      <w:r w:rsidR="00E43D25" w:rsidRPr="009E7413">
        <w:rPr>
          <w:sz w:val="24"/>
        </w:rPr>
        <w:t xml:space="preserve">In addition to allocating costs, </w:t>
      </w:r>
      <w:r w:rsidR="00D15C2B" w:rsidRPr="009E7413">
        <w:rPr>
          <w:sz w:val="24"/>
        </w:rPr>
        <w:t>Staff developed a</w:t>
      </w:r>
      <w:r w:rsidR="00E43D25" w:rsidRPr="009E7413">
        <w:rPr>
          <w:sz w:val="24"/>
        </w:rPr>
        <w:t xml:space="preserve"> pro forma income statement </w:t>
      </w:r>
      <w:r w:rsidR="004155E1" w:rsidRPr="009E7413">
        <w:rPr>
          <w:sz w:val="24"/>
        </w:rPr>
        <w:t xml:space="preserve">(Attachment A to the Settlement Stipulation) </w:t>
      </w:r>
      <w:r w:rsidR="00D15C2B" w:rsidRPr="009E7413">
        <w:rPr>
          <w:sz w:val="24"/>
        </w:rPr>
        <w:t xml:space="preserve">that </w:t>
      </w:r>
      <w:r w:rsidR="004155E1" w:rsidRPr="009E7413">
        <w:rPr>
          <w:sz w:val="24"/>
        </w:rPr>
        <w:t>contains</w:t>
      </w:r>
      <w:r w:rsidR="00E43D25" w:rsidRPr="009E7413">
        <w:rPr>
          <w:sz w:val="24"/>
        </w:rPr>
        <w:t xml:space="preserve"> adjustments that restate the </w:t>
      </w:r>
      <w:r w:rsidR="007669D3" w:rsidRPr="009E7413">
        <w:rPr>
          <w:sz w:val="24"/>
        </w:rPr>
        <w:t>C</w:t>
      </w:r>
      <w:r w:rsidR="00E43D25" w:rsidRPr="009E7413">
        <w:rPr>
          <w:sz w:val="24"/>
        </w:rPr>
        <w:t xml:space="preserve">ompany’s test period expenses and revenues. </w:t>
      </w:r>
      <w:r w:rsidR="00EB6B97" w:rsidRPr="009E7413">
        <w:rPr>
          <w:sz w:val="24"/>
        </w:rPr>
        <w:t xml:space="preserve">The </w:t>
      </w:r>
      <w:r w:rsidR="007669D3" w:rsidRPr="009E7413">
        <w:rPr>
          <w:sz w:val="24"/>
        </w:rPr>
        <w:t>C</w:t>
      </w:r>
      <w:r w:rsidR="00EB6B97" w:rsidRPr="009E7413">
        <w:rPr>
          <w:sz w:val="24"/>
        </w:rPr>
        <w:t xml:space="preserve">ompany’s net average investment and depreciation </w:t>
      </w:r>
      <w:r w:rsidR="00D15C2B" w:rsidRPr="009E7413">
        <w:rPr>
          <w:sz w:val="24"/>
        </w:rPr>
        <w:t>were</w:t>
      </w:r>
      <w:r w:rsidR="00EB6B97" w:rsidRPr="009E7413">
        <w:rPr>
          <w:sz w:val="24"/>
        </w:rPr>
        <w:t xml:space="preserve"> adjusted to reflect historical cost and straight-line deprec</w:t>
      </w:r>
      <w:r w:rsidR="00C10E18" w:rsidRPr="009E7413">
        <w:rPr>
          <w:sz w:val="24"/>
        </w:rPr>
        <w:t xml:space="preserve">iation and have been updated to include the December 2009 completion of storm water improvements at </w:t>
      </w:r>
      <w:r w:rsidR="007669D3" w:rsidRPr="009E7413">
        <w:rPr>
          <w:sz w:val="24"/>
        </w:rPr>
        <w:t>the Company’s</w:t>
      </w:r>
      <w:r w:rsidR="00C10E18" w:rsidRPr="009E7413">
        <w:rPr>
          <w:sz w:val="24"/>
        </w:rPr>
        <w:t xml:space="preserve"> Centralia facility to meet </w:t>
      </w:r>
      <w:r w:rsidR="007669D3" w:rsidRPr="009E7413">
        <w:rPr>
          <w:sz w:val="24"/>
        </w:rPr>
        <w:t xml:space="preserve">state Department of </w:t>
      </w:r>
      <w:r w:rsidR="00C10E18" w:rsidRPr="009E7413">
        <w:rPr>
          <w:sz w:val="24"/>
        </w:rPr>
        <w:t xml:space="preserve">Ecology standards. </w:t>
      </w:r>
      <w:r w:rsidR="007669D3" w:rsidRPr="009E7413">
        <w:rPr>
          <w:sz w:val="24"/>
        </w:rPr>
        <w:t xml:space="preserve"> </w:t>
      </w:r>
      <w:r w:rsidR="00C10E18" w:rsidRPr="009E7413">
        <w:rPr>
          <w:sz w:val="24"/>
        </w:rPr>
        <w:t xml:space="preserve">Expenses </w:t>
      </w:r>
      <w:r w:rsidR="00D15C2B" w:rsidRPr="009E7413">
        <w:rPr>
          <w:sz w:val="24"/>
        </w:rPr>
        <w:t>were</w:t>
      </w:r>
      <w:r w:rsidR="00C10E18" w:rsidRPr="009E7413">
        <w:rPr>
          <w:sz w:val="24"/>
        </w:rPr>
        <w:t xml:space="preserve"> also restated to include costs that</w:t>
      </w:r>
      <w:r w:rsidR="007669D3" w:rsidRPr="009E7413">
        <w:rPr>
          <w:sz w:val="24"/>
        </w:rPr>
        <w:t xml:space="preserve"> the Company</w:t>
      </w:r>
      <w:r w:rsidR="00C10E18" w:rsidRPr="009E7413">
        <w:rPr>
          <w:sz w:val="24"/>
        </w:rPr>
        <w:t xml:space="preserve"> incurred, but did not assign to this </w:t>
      </w:r>
      <w:r w:rsidR="00C10E18" w:rsidRPr="009E7413">
        <w:rPr>
          <w:sz w:val="24"/>
        </w:rPr>
        <w:lastRenderedPageBreak/>
        <w:t xml:space="preserve">operation. </w:t>
      </w:r>
      <w:r w:rsidR="00D70AB3" w:rsidRPr="009E7413">
        <w:rPr>
          <w:sz w:val="24"/>
        </w:rPr>
        <w:t xml:space="preserve"> </w:t>
      </w:r>
      <w:r w:rsidR="00C10E18" w:rsidRPr="009E7413">
        <w:rPr>
          <w:sz w:val="24"/>
        </w:rPr>
        <w:t xml:space="preserve">These include billing, accounting wages, and recycle processing costs. </w:t>
      </w:r>
      <w:r w:rsidR="007669D3" w:rsidRPr="009E7413">
        <w:rPr>
          <w:sz w:val="24"/>
        </w:rPr>
        <w:t xml:space="preserve"> </w:t>
      </w:r>
      <w:r w:rsidR="00C10E18" w:rsidRPr="009E7413">
        <w:rPr>
          <w:sz w:val="24"/>
        </w:rPr>
        <w:t xml:space="preserve">Staff </w:t>
      </w:r>
      <w:r w:rsidR="004960C0" w:rsidRPr="009E7413">
        <w:rPr>
          <w:sz w:val="24"/>
        </w:rPr>
        <w:t>also eliminated</w:t>
      </w:r>
      <w:r w:rsidR="00C10E18" w:rsidRPr="009E7413">
        <w:rPr>
          <w:sz w:val="24"/>
        </w:rPr>
        <w:t xml:space="preserve"> non-allowable costs</w:t>
      </w:r>
      <w:r w:rsidR="008D472B" w:rsidRPr="009E7413">
        <w:rPr>
          <w:sz w:val="24"/>
        </w:rPr>
        <w:t xml:space="preserve"> such as lobbying and charitable contributions.</w:t>
      </w:r>
    </w:p>
    <w:p w:rsidR="00EB6B97" w:rsidRPr="009E7413" w:rsidRDefault="009E7413" w:rsidP="009E741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rPr>
      </w:pPr>
      <w:r>
        <w:rPr>
          <w:sz w:val="24"/>
        </w:rPr>
        <w:tab/>
      </w:r>
      <w:r w:rsidR="00D15C2B" w:rsidRPr="009E7413">
        <w:rPr>
          <w:sz w:val="24"/>
        </w:rPr>
        <w:t>Staff also included p</w:t>
      </w:r>
      <w:r w:rsidR="00FD283B" w:rsidRPr="009E7413">
        <w:rPr>
          <w:sz w:val="24"/>
        </w:rPr>
        <w:t>ro</w:t>
      </w:r>
      <w:r w:rsidR="007669D3" w:rsidRPr="009E7413">
        <w:rPr>
          <w:sz w:val="24"/>
        </w:rPr>
        <w:t xml:space="preserve"> </w:t>
      </w:r>
      <w:r w:rsidR="00FD283B" w:rsidRPr="009E7413">
        <w:rPr>
          <w:sz w:val="24"/>
        </w:rPr>
        <w:t xml:space="preserve">forma adjustments </w:t>
      </w:r>
      <w:r w:rsidR="00D15C2B" w:rsidRPr="009E7413">
        <w:rPr>
          <w:sz w:val="24"/>
        </w:rPr>
        <w:t>for</w:t>
      </w:r>
      <w:r w:rsidR="00FD283B" w:rsidRPr="009E7413">
        <w:rPr>
          <w:sz w:val="24"/>
        </w:rPr>
        <w:t xml:space="preserve"> </w:t>
      </w:r>
      <w:r w:rsidR="000F44E6" w:rsidRPr="009E7413">
        <w:rPr>
          <w:sz w:val="24"/>
        </w:rPr>
        <w:t xml:space="preserve">known and measurable </w:t>
      </w:r>
      <w:r w:rsidR="00FD283B" w:rsidRPr="009E7413">
        <w:rPr>
          <w:sz w:val="24"/>
        </w:rPr>
        <w:t>change</w:t>
      </w:r>
      <w:r w:rsidR="000F44E6" w:rsidRPr="009E7413">
        <w:rPr>
          <w:sz w:val="24"/>
        </w:rPr>
        <w:t>s</w:t>
      </w:r>
      <w:r w:rsidR="00FD283B" w:rsidRPr="009E7413">
        <w:rPr>
          <w:sz w:val="24"/>
        </w:rPr>
        <w:t xml:space="preserve"> in </w:t>
      </w:r>
      <w:r w:rsidR="000F44E6" w:rsidRPr="009E7413">
        <w:rPr>
          <w:sz w:val="24"/>
        </w:rPr>
        <w:t xml:space="preserve">revenues or </w:t>
      </w:r>
      <w:r w:rsidR="00FD283B" w:rsidRPr="009E7413">
        <w:rPr>
          <w:sz w:val="24"/>
        </w:rPr>
        <w:t>expenses</w:t>
      </w:r>
      <w:r w:rsidR="007669D3" w:rsidRPr="009E7413">
        <w:rPr>
          <w:sz w:val="24"/>
        </w:rPr>
        <w:t xml:space="preserve"> that are not offset by other factors</w:t>
      </w:r>
      <w:r w:rsidR="00FD283B" w:rsidRPr="009E7413">
        <w:rPr>
          <w:sz w:val="24"/>
        </w:rPr>
        <w:t xml:space="preserve">. </w:t>
      </w:r>
      <w:r w:rsidR="007669D3" w:rsidRPr="009E7413">
        <w:rPr>
          <w:sz w:val="24"/>
        </w:rPr>
        <w:t xml:space="preserve"> </w:t>
      </w:r>
      <w:r w:rsidR="000F44E6" w:rsidRPr="009E7413">
        <w:rPr>
          <w:sz w:val="24"/>
        </w:rPr>
        <w:t>In the pro</w:t>
      </w:r>
      <w:r w:rsidR="007669D3" w:rsidRPr="009E7413">
        <w:rPr>
          <w:sz w:val="24"/>
        </w:rPr>
        <w:t xml:space="preserve"> </w:t>
      </w:r>
      <w:r w:rsidR="000F44E6" w:rsidRPr="009E7413">
        <w:rPr>
          <w:sz w:val="24"/>
        </w:rPr>
        <w:t>forma income statement, e</w:t>
      </w:r>
      <w:r w:rsidR="00FD283B" w:rsidRPr="009E7413">
        <w:rPr>
          <w:sz w:val="24"/>
        </w:rPr>
        <w:t xml:space="preserve">xpenses are increased to reflect the most recent 12-month cost of fuel and payroll expenses </w:t>
      </w:r>
      <w:r w:rsidR="000F44E6" w:rsidRPr="009E7413">
        <w:rPr>
          <w:sz w:val="24"/>
        </w:rPr>
        <w:t xml:space="preserve">reflect </w:t>
      </w:r>
      <w:r w:rsidR="00FD283B" w:rsidRPr="009E7413">
        <w:rPr>
          <w:sz w:val="24"/>
        </w:rPr>
        <w:t>2010 pay increases. The January 1, 2010, increase in disposal fees is also shown as a pro</w:t>
      </w:r>
      <w:r w:rsidR="007669D3" w:rsidRPr="009E7413">
        <w:rPr>
          <w:sz w:val="24"/>
        </w:rPr>
        <w:t xml:space="preserve"> </w:t>
      </w:r>
      <w:r w:rsidR="00FD283B" w:rsidRPr="009E7413">
        <w:rPr>
          <w:sz w:val="24"/>
        </w:rPr>
        <w:t>forma adjustment.</w:t>
      </w:r>
    </w:p>
    <w:p w:rsidR="006729EB" w:rsidRDefault="009E7413" w:rsidP="009E741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rPr>
      </w:pPr>
      <w:r>
        <w:rPr>
          <w:sz w:val="24"/>
        </w:rPr>
        <w:tab/>
      </w:r>
      <w:r w:rsidR="006729EB" w:rsidRPr="009E7413">
        <w:rPr>
          <w:sz w:val="24"/>
        </w:rPr>
        <w:t xml:space="preserve">When disposal fees in Thurston County increased to $110 per ton, Staff questioned why Joe’s did not then take its waste to the Lewis County Central Transfer Station for disposal. </w:t>
      </w:r>
      <w:r w:rsidR="00F51129" w:rsidRPr="009E7413">
        <w:rPr>
          <w:sz w:val="24"/>
        </w:rPr>
        <w:t xml:space="preserve"> </w:t>
      </w:r>
      <w:r w:rsidR="006729EB" w:rsidRPr="009E7413">
        <w:rPr>
          <w:sz w:val="24"/>
        </w:rPr>
        <w:t xml:space="preserve">Disposal fees in Lewis County are $82 per ton and the Central Transfer Station is closer to Joes’ operating territory </w:t>
      </w:r>
      <w:r w:rsidR="00D15C2B" w:rsidRPr="009E7413">
        <w:rPr>
          <w:sz w:val="24"/>
        </w:rPr>
        <w:t xml:space="preserve">in Thurston County </w:t>
      </w:r>
      <w:r w:rsidR="006729EB" w:rsidRPr="009E7413">
        <w:rPr>
          <w:sz w:val="24"/>
        </w:rPr>
        <w:t xml:space="preserve">than the Thurston County </w:t>
      </w:r>
      <w:r w:rsidR="00D15C2B" w:rsidRPr="009E7413">
        <w:rPr>
          <w:sz w:val="24"/>
        </w:rPr>
        <w:t>Waste and Recovery Center.</w:t>
      </w:r>
      <w:r w:rsidR="00F51129" w:rsidRPr="009E7413">
        <w:rPr>
          <w:sz w:val="24"/>
        </w:rPr>
        <w:t xml:space="preserve"> </w:t>
      </w:r>
      <w:r w:rsidR="006729EB" w:rsidRPr="009E7413">
        <w:rPr>
          <w:sz w:val="24"/>
        </w:rPr>
        <w:t xml:space="preserve"> Staff asked </w:t>
      </w:r>
      <w:r w:rsidR="005237CD" w:rsidRPr="009E7413">
        <w:rPr>
          <w:sz w:val="24"/>
        </w:rPr>
        <w:t>the Company in</w:t>
      </w:r>
      <w:r w:rsidR="004960C0" w:rsidRPr="009E7413">
        <w:rPr>
          <w:sz w:val="24"/>
        </w:rPr>
        <w:t xml:space="preserve"> </w:t>
      </w:r>
      <w:r w:rsidR="006729EB" w:rsidRPr="009E7413">
        <w:rPr>
          <w:sz w:val="24"/>
        </w:rPr>
        <w:t>Data Request No.</w:t>
      </w:r>
      <w:r w:rsidR="00D15C2B" w:rsidRPr="009E7413">
        <w:rPr>
          <w:sz w:val="24"/>
        </w:rPr>
        <w:t xml:space="preserve"> </w:t>
      </w:r>
      <w:r w:rsidR="006729EB" w:rsidRPr="009E7413">
        <w:rPr>
          <w:sz w:val="24"/>
        </w:rPr>
        <w:t>1</w:t>
      </w:r>
      <w:r w:rsidR="00D15C2B" w:rsidRPr="009E7413">
        <w:rPr>
          <w:sz w:val="24"/>
        </w:rPr>
        <w:t xml:space="preserve"> to:</w:t>
      </w:r>
      <w:r>
        <w:rPr>
          <w:sz w:val="24"/>
        </w:rPr>
        <w:t xml:space="preserve">  </w:t>
      </w:r>
    </w:p>
    <w:p w:rsidR="009E7413" w:rsidRPr="009E7413" w:rsidRDefault="009E7413" w:rsidP="009E7413">
      <w:pPr>
        <w:pStyle w:val="ListParagraph"/>
        <w:ind w:right="576"/>
        <w:rPr>
          <w:sz w:val="24"/>
        </w:rPr>
      </w:pPr>
      <w:r w:rsidRPr="009E7413">
        <w:rPr>
          <w:sz w:val="24"/>
        </w:rPr>
        <w:t>Please explain in detail all reasons supporting the decision of Harold LeMay Enterprises, d/b/a Joe’s</w:t>
      </w:r>
      <w:r w:rsidRPr="00006BD1">
        <w:t xml:space="preserve"> </w:t>
      </w:r>
      <w:r w:rsidRPr="009E7413">
        <w:rPr>
          <w:sz w:val="24"/>
        </w:rPr>
        <w:t>Refuse Service to utilize the Thurston County Waste and Recovery Center for solid waste disposal, rather than the Central Transfer Station in Lewis County.   Please include in your response all supporting documentation including, but not limited to, any local comprehensive solid waste management plan or ordinance.   For any documentation provided with your response, please highlight the specific language upon which the Company relies.</w:t>
      </w:r>
    </w:p>
    <w:p w:rsidR="009E7413" w:rsidRPr="009E7413" w:rsidRDefault="009E7413" w:rsidP="009E741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4"/>
        </w:rPr>
      </w:pPr>
    </w:p>
    <w:p w:rsidR="009E7413" w:rsidRPr="009E7413" w:rsidRDefault="009E7413" w:rsidP="009E741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rPr>
          <w:sz w:val="24"/>
        </w:rPr>
      </w:pPr>
      <w:r w:rsidRPr="009E7413">
        <w:rPr>
          <w:sz w:val="24"/>
        </w:rPr>
        <w:t xml:space="preserve">The Company responded that taking Thurston County waste to Lewis County for disposal would be in conflict with Lewis County Code Section 8.15.060.  Section 8.15.060 states that any Lewis County-owned disposal sites “…shall be available to accept solid wastes generated and collected . . .  in other counties; provided that the governing bodies of such jurisdictions enter into and maintain </w:t>
      </w:r>
      <w:proofErr w:type="spellStart"/>
      <w:r w:rsidRPr="009E7413">
        <w:rPr>
          <w:sz w:val="24"/>
        </w:rPr>
        <w:t>interlocal</w:t>
      </w:r>
      <w:proofErr w:type="spellEnd"/>
      <w:r w:rsidRPr="009E7413">
        <w:rPr>
          <w:sz w:val="24"/>
        </w:rPr>
        <w:t xml:space="preserve"> agreements with the county…”</w:t>
      </w:r>
    </w:p>
    <w:p w:rsidR="00F51129" w:rsidRPr="009E7413" w:rsidRDefault="009E7413" w:rsidP="00074D95">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rPr>
      </w:pPr>
      <w:r>
        <w:rPr>
          <w:sz w:val="24"/>
        </w:rPr>
        <w:tab/>
      </w:r>
      <w:r w:rsidR="00F51129" w:rsidRPr="009E7413">
        <w:rPr>
          <w:sz w:val="24"/>
        </w:rPr>
        <w:t xml:space="preserve">The Company did not believe that any such </w:t>
      </w:r>
      <w:proofErr w:type="spellStart"/>
      <w:r w:rsidR="00F51129" w:rsidRPr="009E7413">
        <w:rPr>
          <w:sz w:val="24"/>
        </w:rPr>
        <w:t>interlocal</w:t>
      </w:r>
      <w:proofErr w:type="spellEnd"/>
      <w:r w:rsidR="00F51129" w:rsidRPr="009E7413">
        <w:rPr>
          <w:sz w:val="24"/>
        </w:rPr>
        <w:t xml:space="preserve"> agreement existed that allowed it to dispose of Joe</w:t>
      </w:r>
      <w:r w:rsidR="0012338D" w:rsidRPr="009E7413">
        <w:rPr>
          <w:sz w:val="24"/>
        </w:rPr>
        <w:t>’</w:t>
      </w:r>
      <w:r w:rsidR="00F51129" w:rsidRPr="009E7413">
        <w:rPr>
          <w:sz w:val="24"/>
        </w:rPr>
        <w:t>s waste in Lewis County.  Staff</w:t>
      </w:r>
      <w:r w:rsidR="0012338D" w:rsidRPr="009E7413">
        <w:rPr>
          <w:sz w:val="24"/>
        </w:rPr>
        <w:t>’</w:t>
      </w:r>
      <w:r w:rsidR="00F51129" w:rsidRPr="009E7413">
        <w:rPr>
          <w:sz w:val="24"/>
        </w:rPr>
        <w:t xml:space="preserve">s research also found no evidence of any </w:t>
      </w:r>
      <w:proofErr w:type="spellStart"/>
      <w:r w:rsidR="00F51129" w:rsidRPr="009E7413">
        <w:rPr>
          <w:sz w:val="24"/>
        </w:rPr>
        <w:lastRenderedPageBreak/>
        <w:t>interlocal</w:t>
      </w:r>
      <w:proofErr w:type="spellEnd"/>
      <w:r w:rsidR="00F51129" w:rsidRPr="009E7413">
        <w:rPr>
          <w:sz w:val="24"/>
        </w:rPr>
        <w:t xml:space="preserve"> agreement.  Since </w:t>
      </w:r>
      <w:r w:rsidR="0012338D" w:rsidRPr="009E7413">
        <w:rPr>
          <w:sz w:val="24"/>
        </w:rPr>
        <w:t xml:space="preserve">it appears </w:t>
      </w:r>
      <w:r w:rsidR="004960C0" w:rsidRPr="009E7413">
        <w:rPr>
          <w:sz w:val="24"/>
        </w:rPr>
        <w:t xml:space="preserve">at this time </w:t>
      </w:r>
      <w:r w:rsidR="0012338D" w:rsidRPr="009E7413">
        <w:rPr>
          <w:sz w:val="24"/>
        </w:rPr>
        <w:t xml:space="preserve">that Joe’s cannot </w:t>
      </w:r>
      <w:r w:rsidR="00F51129" w:rsidRPr="009E7413">
        <w:rPr>
          <w:sz w:val="24"/>
        </w:rPr>
        <w:t>utiliz</w:t>
      </w:r>
      <w:r w:rsidR="0012338D" w:rsidRPr="009E7413">
        <w:rPr>
          <w:sz w:val="24"/>
        </w:rPr>
        <w:t>e</w:t>
      </w:r>
      <w:r w:rsidR="00F51129" w:rsidRPr="009E7413">
        <w:rPr>
          <w:sz w:val="24"/>
        </w:rPr>
        <w:t xml:space="preserve"> the Lewis County Central Transfer Station </w:t>
      </w:r>
      <w:r w:rsidR="0012338D" w:rsidRPr="009E7413">
        <w:rPr>
          <w:sz w:val="24"/>
        </w:rPr>
        <w:t xml:space="preserve">without </w:t>
      </w:r>
      <w:r w:rsidR="00F51129" w:rsidRPr="009E7413">
        <w:rPr>
          <w:sz w:val="24"/>
        </w:rPr>
        <w:t>violat</w:t>
      </w:r>
      <w:r w:rsidR="0012338D" w:rsidRPr="009E7413">
        <w:rPr>
          <w:sz w:val="24"/>
        </w:rPr>
        <w:t>ing the Lewis</w:t>
      </w:r>
      <w:r w:rsidR="00F51129" w:rsidRPr="009E7413">
        <w:rPr>
          <w:sz w:val="24"/>
        </w:rPr>
        <w:t xml:space="preserve"> </w:t>
      </w:r>
      <w:r w:rsidR="0012338D" w:rsidRPr="009E7413">
        <w:rPr>
          <w:sz w:val="24"/>
        </w:rPr>
        <w:t>C</w:t>
      </w:r>
      <w:r w:rsidR="00F51129" w:rsidRPr="009E7413">
        <w:rPr>
          <w:sz w:val="24"/>
        </w:rPr>
        <w:t xml:space="preserve">ounty </w:t>
      </w:r>
      <w:r w:rsidR="0012338D" w:rsidRPr="009E7413">
        <w:rPr>
          <w:sz w:val="24"/>
        </w:rPr>
        <w:t>C</w:t>
      </w:r>
      <w:r w:rsidR="00F51129" w:rsidRPr="009E7413">
        <w:rPr>
          <w:sz w:val="24"/>
        </w:rPr>
        <w:t>ode, Staff believes that it is proper to include the Thurston County disposal fee of $110 per ton</w:t>
      </w:r>
      <w:r w:rsidR="0012338D" w:rsidRPr="009E7413">
        <w:rPr>
          <w:sz w:val="24"/>
        </w:rPr>
        <w:t xml:space="preserve"> in Joe’s </w:t>
      </w:r>
      <w:r w:rsidR="00D15C2B" w:rsidRPr="009E7413">
        <w:rPr>
          <w:sz w:val="24"/>
        </w:rPr>
        <w:t xml:space="preserve">Thurston County </w:t>
      </w:r>
      <w:r w:rsidR="0012338D" w:rsidRPr="009E7413">
        <w:rPr>
          <w:sz w:val="24"/>
        </w:rPr>
        <w:t>solid waste collection rates.</w:t>
      </w:r>
    </w:p>
    <w:p w:rsidR="00833330" w:rsidRPr="009E7413" w:rsidRDefault="009E7413" w:rsidP="009E741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rPr>
      </w:pPr>
      <w:r>
        <w:rPr>
          <w:sz w:val="24"/>
        </w:rPr>
        <w:tab/>
      </w:r>
      <w:r w:rsidR="00556829" w:rsidRPr="009E7413">
        <w:rPr>
          <w:sz w:val="24"/>
        </w:rPr>
        <w:t xml:space="preserve">Staff completed its analysis of </w:t>
      </w:r>
      <w:r w:rsidR="00F61785" w:rsidRPr="009E7413">
        <w:rPr>
          <w:sz w:val="24"/>
        </w:rPr>
        <w:t xml:space="preserve">the </w:t>
      </w:r>
      <w:r w:rsidR="007669D3" w:rsidRPr="009E7413">
        <w:rPr>
          <w:sz w:val="24"/>
        </w:rPr>
        <w:t>C</w:t>
      </w:r>
      <w:r w:rsidR="00556829" w:rsidRPr="009E7413">
        <w:rPr>
          <w:sz w:val="24"/>
        </w:rPr>
        <w:t xml:space="preserve">ompany’s supporting financial records and found </w:t>
      </w:r>
      <w:r w:rsidR="007669D3" w:rsidRPr="009E7413">
        <w:rPr>
          <w:sz w:val="24"/>
        </w:rPr>
        <w:t xml:space="preserve">that </w:t>
      </w:r>
      <w:r w:rsidR="00556829" w:rsidRPr="009E7413">
        <w:rPr>
          <w:sz w:val="24"/>
        </w:rPr>
        <w:t xml:space="preserve">the </w:t>
      </w:r>
      <w:r w:rsidR="007669D3" w:rsidRPr="009E7413">
        <w:rPr>
          <w:sz w:val="24"/>
        </w:rPr>
        <w:t>C</w:t>
      </w:r>
      <w:r w:rsidR="00556829" w:rsidRPr="009E7413">
        <w:rPr>
          <w:sz w:val="24"/>
        </w:rPr>
        <w:t xml:space="preserve">ompany’s revenue requirement is higher than the revenue generated by the temporary rates. The </w:t>
      </w:r>
      <w:r w:rsidR="007669D3" w:rsidRPr="009E7413">
        <w:rPr>
          <w:sz w:val="24"/>
        </w:rPr>
        <w:t>C</w:t>
      </w:r>
      <w:r w:rsidR="00556829" w:rsidRPr="009E7413">
        <w:rPr>
          <w:sz w:val="24"/>
        </w:rPr>
        <w:t xml:space="preserve">ompany </w:t>
      </w:r>
      <w:r w:rsidR="00D70AB3" w:rsidRPr="009E7413">
        <w:rPr>
          <w:sz w:val="24"/>
        </w:rPr>
        <w:t xml:space="preserve">initially </w:t>
      </w:r>
      <w:r w:rsidR="00556829" w:rsidRPr="009E7413">
        <w:rPr>
          <w:sz w:val="24"/>
        </w:rPr>
        <w:t>asked for approximately $227,800 (</w:t>
      </w:r>
      <w:r w:rsidR="006729EB" w:rsidRPr="009E7413">
        <w:rPr>
          <w:sz w:val="24"/>
        </w:rPr>
        <w:t xml:space="preserve">13.4 </w:t>
      </w:r>
      <w:r w:rsidR="00556829" w:rsidRPr="009E7413">
        <w:rPr>
          <w:sz w:val="24"/>
        </w:rPr>
        <w:t>percent)</w:t>
      </w:r>
      <w:r w:rsidR="00556829">
        <w:t xml:space="preserve"> </w:t>
      </w:r>
      <w:r w:rsidR="00ED7D13" w:rsidRPr="009E7413">
        <w:rPr>
          <w:sz w:val="24"/>
        </w:rPr>
        <w:t>of</w:t>
      </w:r>
      <w:r w:rsidR="00B812A6">
        <w:t xml:space="preserve"> </w:t>
      </w:r>
      <w:r w:rsidR="00556829" w:rsidRPr="009E7413">
        <w:rPr>
          <w:sz w:val="24"/>
        </w:rPr>
        <w:t>additional annual revenue</w:t>
      </w:r>
      <w:r w:rsidR="00FD283B" w:rsidRPr="009E7413">
        <w:rPr>
          <w:sz w:val="24"/>
        </w:rPr>
        <w:t xml:space="preserve"> </w:t>
      </w:r>
      <w:r w:rsidR="007669D3" w:rsidRPr="009E7413">
        <w:rPr>
          <w:sz w:val="24"/>
        </w:rPr>
        <w:t>to recover the increased disposal fees for Joe’s operations, but</w:t>
      </w:r>
      <w:r w:rsidR="00556829" w:rsidRPr="009E7413">
        <w:rPr>
          <w:sz w:val="24"/>
        </w:rPr>
        <w:t xml:space="preserve"> </w:t>
      </w:r>
      <w:r w:rsidR="007669D3" w:rsidRPr="009E7413">
        <w:rPr>
          <w:sz w:val="24"/>
        </w:rPr>
        <w:t>S</w:t>
      </w:r>
      <w:r w:rsidR="00556829" w:rsidRPr="009E7413">
        <w:rPr>
          <w:sz w:val="24"/>
        </w:rPr>
        <w:t xml:space="preserve">taff found </w:t>
      </w:r>
      <w:r w:rsidR="007669D3" w:rsidRPr="009E7413">
        <w:rPr>
          <w:sz w:val="24"/>
        </w:rPr>
        <w:t xml:space="preserve">that </w:t>
      </w:r>
      <w:r w:rsidR="00556829" w:rsidRPr="009E7413">
        <w:rPr>
          <w:sz w:val="24"/>
        </w:rPr>
        <w:t xml:space="preserve">the </w:t>
      </w:r>
      <w:r w:rsidR="007669D3" w:rsidRPr="009E7413">
        <w:rPr>
          <w:sz w:val="24"/>
        </w:rPr>
        <w:t>C</w:t>
      </w:r>
      <w:r w:rsidR="00556829" w:rsidRPr="009E7413">
        <w:rPr>
          <w:sz w:val="24"/>
        </w:rPr>
        <w:t>ompany’s financial records support approximately $</w:t>
      </w:r>
      <w:r w:rsidR="007B7626" w:rsidRPr="009E7413">
        <w:rPr>
          <w:sz w:val="24"/>
        </w:rPr>
        <w:t>308</w:t>
      </w:r>
      <w:r w:rsidR="00556829" w:rsidRPr="009E7413">
        <w:rPr>
          <w:sz w:val="24"/>
        </w:rPr>
        <w:t>,000 in additional annual</w:t>
      </w:r>
      <w:r w:rsidR="001E5E44" w:rsidRPr="009E7413">
        <w:rPr>
          <w:sz w:val="24"/>
        </w:rPr>
        <w:t xml:space="preserve"> </w:t>
      </w:r>
      <w:r w:rsidR="00556829" w:rsidRPr="009E7413">
        <w:rPr>
          <w:sz w:val="24"/>
        </w:rPr>
        <w:t xml:space="preserve">revenue, </w:t>
      </w:r>
      <w:r w:rsidR="001E5E44" w:rsidRPr="009E7413">
        <w:rPr>
          <w:sz w:val="24"/>
        </w:rPr>
        <w:t xml:space="preserve">for a total of approximately $535,800 (31.6 percent). </w:t>
      </w:r>
      <w:r w:rsidR="007669D3" w:rsidRPr="009E7413">
        <w:rPr>
          <w:sz w:val="24"/>
        </w:rPr>
        <w:t xml:space="preserve"> </w:t>
      </w:r>
      <w:r w:rsidR="001E5E44" w:rsidRPr="009E7413">
        <w:rPr>
          <w:sz w:val="24"/>
        </w:rPr>
        <w:t>Rates for residential and commercial garbage, drop</w:t>
      </w:r>
      <w:r w:rsidR="00224E42" w:rsidRPr="009E7413">
        <w:rPr>
          <w:sz w:val="24"/>
        </w:rPr>
        <w:t xml:space="preserve"> </w:t>
      </w:r>
      <w:r w:rsidR="001E5E44" w:rsidRPr="009E7413">
        <w:rPr>
          <w:sz w:val="24"/>
        </w:rPr>
        <w:t xml:space="preserve">box hauling, residential </w:t>
      </w:r>
      <w:r w:rsidR="00627768" w:rsidRPr="009E7413">
        <w:rPr>
          <w:sz w:val="24"/>
        </w:rPr>
        <w:t xml:space="preserve">recycling, </w:t>
      </w:r>
      <w:r w:rsidR="001E5E44" w:rsidRPr="009E7413">
        <w:rPr>
          <w:sz w:val="24"/>
        </w:rPr>
        <w:t xml:space="preserve">multi-family recycling and </w:t>
      </w:r>
      <w:r w:rsidR="00D70AB3" w:rsidRPr="009E7413">
        <w:rPr>
          <w:sz w:val="24"/>
        </w:rPr>
        <w:t xml:space="preserve">residential </w:t>
      </w:r>
      <w:r w:rsidR="001E5E44" w:rsidRPr="009E7413">
        <w:rPr>
          <w:sz w:val="24"/>
        </w:rPr>
        <w:t xml:space="preserve">yard waste </w:t>
      </w:r>
      <w:r w:rsidR="007669D3" w:rsidRPr="009E7413">
        <w:rPr>
          <w:sz w:val="24"/>
        </w:rPr>
        <w:t xml:space="preserve">are </w:t>
      </w:r>
      <w:r w:rsidR="001E5E44" w:rsidRPr="009E7413">
        <w:rPr>
          <w:sz w:val="24"/>
        </w:rPr>
        <w:t>all</w:t>
      </w:r>
      <w:r w:rsidR="00D15C2B" w:rsidRPr="009E7413">
        <w:rPr>
          <w:sz w:val="24"/>
        </w:rPr>
        <w:t xml:space="preserve"> </w:t>
      </w:r>
      <w:r w:rsidR="001E5E44" w:rsidRPr="009E7413">
        <w:rPr>
          <w:sz w:val="24"/>
        </w:rPr>
        <w:t xml:space="preserve">  currently below cost. </w:t>
      </w:r>
    </w:p>
    <w:p w:rsidR="008E4122" w:rsidRPr="009E7413" w:rsidRDefault="009E7413" w:rsidP="009E741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rPr>
      </w:pPr>
      <w:r>
        <w:rPr>
          <w:sz w:val="24"/>
        </w:rPr>
        <w:tab/>
      </w:r>
      <w:r w:rsidR="00E20FCD" w:rsidRPr="009E7413">
        <w:rPr>
          <w:sz w:val="24"/>
        </w:rPr>
        <w:t xml:space="preserve">Staff used the Lurito-Gallagher methodology to calculate individually the revenue requirements for the garbage, </w:t>
      </w:r>
      <w:r w:rsidR="00927D18" w:rsidRPr="009E7413">
        <w:rPr>
          <w:sz w:val="24"/>
        </w:rPr>
        <w:t xml:space="preserve">the </w:t>
      </w:r>
      <w:r w:rsidR="00E20FCD" w:rsidRPr="009E7413">
        <w:rPr>
          <w:sz w:val="24"/>
        </w:rPr>
        <w:t xml:space="preserve">residential recycling, </w:t>
      </w:r>
      <w:r w:rsidR="00927D18" w:rsidRPr="009E7413">
        <w:rPr>
          <w:sz w:val="24"/>
        </w:rPr>
        <w:t xml:space="preserve">the </w:t>
      </w:r>
      <w:r w:rsidR="00E20FCD" w:rsidRPr="009E7413">
        <w:rPr>
          <w:sz w:val="24"/>
        </w:rPr>
        <w:t xml:space="preserve">multi-family recycling and </w:t>
      </w:r>
      <w:r w:rsidR="00927D18" w:rsidRPr="009E7413">
        <w:rPr>
          <w:sz w:val="24"/>
        </w:rPr>
        <w:t xml:space="preserve">the </w:t>
      </w:r>
      <w:r w:rsidR="00D70AB3" w:rsidRPr="009E7413">
        <w:rPr>
          <w:sz w:val="24"/>
        </w:rPr>
        <w:t xml:space="preserve">residential </w:t>
      </w:r>
      <w:r w:rsidR="00E20FCD" w:rsidRPr="009E7413">
        <w:rPr>
          <w:sz w:val="24"/>
        </w:rPr>
        <w:t xml:space="preserve">yard waste programs. </w:t>
      </w:r>
      <w:r w:rsidR="007669D3" w:rsidRPr="009E7413">
        <w:rPr>
          <w:sz w:val="24"/>
        </w:rPr>
        <w:t xml:space="preserve"> </w:t>
      </w:r>
      <w:r w:rsidR="002E6A51" w:rsidRPr="009E7413">
        <w:rPr>
          <w:sz w:val="24"/>
        </w:rPr>
        <w:t xml:space="preserve">In </w:t>
      </w:r>
      <w:r w:rsidR="00927D18" w:rsidRPr="009E7413">
        <w:rPr>
          <w:sz w:val="24"/>
        </w:rPr>
        <w:t xml:space="preserve">the </w:t>
      </w:r>
      <w:r w:rsidR="00627768" w:rsidRPr="009E7413">
        <w:rPr>
          <w:sz w:val="24"/>
        </w:rPr>
        <w:t xml:space="preserve">residential and commercial </w:t>
      </w:r>
      <w:r w:rsidR="00E20FCD" w:rsidRPr="009E7413">
        <w:rPr>
          <w:sz w:val="24"/>
        </w:rPr>
        <w:t>garbage</w:t>
      </w:r>
      <w:r w:rsidR="00627768" w:rsidRPr="009E7413">
        <w:rPr>
          <w:sz w:val="24"/>
        </w:rPr>
        <w:t>, drop box hauling and drop box disposal fees</w:t>
      </w:r>
      <w:r w:rsidR="00E20FCD" w:rsidRPr="009E7413">
        <w:rPr>
          <w:sz w:val="24"/>
        </w:rPr>
        <w:t xml:space="preserve">, including the January 1, 2010, disposal fee increase, </w:t>
      </w:r>
      <w:r w:rsidR="002E6A51" w:rsidRPr="009E7413">
        <w:rPr>
          <w:sz w:val="24"/>
        </w:rPr>
        <w:t xml:space="preserve">there is </w:t>
      </w:r>
      <w:r w:rsidR="00E20FCD" w:rsidRPr="009E7413">
        <w:rPr>
          <w:sz w:val="24"/>
        </w:rPr>
        <w:t>a revenue requirement of $</w:t>
      </w:r>
      <w:r w:rsidR="008E4122" w:rsidRPr="009E7413">
        <w:rPr>
          <w:sz w:val="24"/>
        </w:rPr>
        <w:t>451</w:t>
      </w:r>
      <w:r w:rsidR="00E20FCD" w:rsidRPr="009E7413">
        <w:rPr>
          <w:sz w:val="24"/>
        </w:rPr>
        <w:t>,</w:t>
      </w:r>
      <w:r w:rsidR="008E4122" w:rsidRPr="009E7413">
        <w:rPr>
          <w:sz w:val="24"/>
        </w:rPr>
        <w:t>633 (3</w:t>
      </w:r>
      <w:r w:rsidR="00B2746D" w:rsidRPr="009E7413">
        <w:rPr>
          <w:sz w:val="24"/>
        </w:rPr>
        <w:t>1.9</w:t>
      </w:r>
      <w:r w:rsidR="008E4122" w:rsidRPr="009E7413">
        <w:rPr>
          <w:sz w:val="24"/>
        </w:rPr>
        <w:t xml:space="preserve"> percent</w:t>
      </w:r>
      <w:r w:rsidR="00B07265" w:rsidRPr="009E7413">
        <w:rPr>
          <w:sz w:val="24"/>
        </w:rPr>
        <w:t xml:space="preserve">).  </w:t>
      </w:r>
      <w:r w:rsidR="00E20FCD" w:rsidRPr="009E7413">
        <w:rPr>
          <w:sz w:val="24"/>
        </w:rPr>
        <w:t>Residential recycling increases $79,291(30.6 percent).</w:t>
      </w:r>
      <w:r w:rsidR="008E4122" w:rsidRPr="009E7413">
        <w:rPr>
          <w:sz w:val="24"/>
        </w:rPr>
        <w:t xml:space="preserve"> </w:t>
      </w:r>
      <w:r w:rsidR="007669D3" w:rsidRPr="009E7413">
        <w:rPr>
          <w:sz w:val="24"/>
        </w:rPr>
        <w:t xml:space="preserve"> </w:t>
      </w:r>
      <w:r w:rsidR="008E4122" w:rsidRPr="009E7413">
        <w:rPr>
          <w:sz w:val="24"/>
        </w:rPr>
        <w:t>The revenue requirement for multi-family recycling is an increase of $4,354 (</w:t>
      </w:r>
      <w:r w:rsidR="00187946" w:rsidRPr="009E7413">
        <w:rPr>
          <w:sz w:val="24"/>
        </w:rPr>
        <w:t xml:space="preserve">29.4 </w:t>
      </w:r>
      <w:r w:rsidR="008E4122" w:rsidRPr="009E7413">
        <w:rPr>
          <w:sz w:val="24"/>
        </w:rPr>
        <w:t xml:space="preserve">percent). </w:t>
      </w:r>
      <w:r w:rsidR="007669D3" w:rsidRPr="009E7413">
        <w:rPr>
          <w:sz w:val="24"/>
        </w:rPr>
        <w:t xml:space="preserve"> </w:t>
      </w:r>
      <w:r w:rsidR="008E4122" w:rsidRPr="009E7413">
        <w:rPr>
          <w:sz w:val="24"/>
        </w:rPr>
        <w:t xml:space="preserve">The </w:t>
      </w:r>
      <w:r w:rsidR="00D70AB3" w:rsidRPr="009E7413">
        <w:rPr>
          <w:sz w:val="24"/>
        </w:rPr>
        <w:t xml:space="preserve">residential </w:t>
      </w:r>
      <w:r w:rsidR="008E4122" w:rsidRPr="009E7413">
        <w:rPr>
          <w:sz w:val="24"/>
        </w:rPr>
        <w:t xml:space="preserve">yard waste </w:t>
      </w:r>
      <w:r w:rsidR="002E6A51" w:rsidRPr="009E7413">
        <w:rPr>
          <w:sz w:val="24"/>
        </w:rPr>
        <w:t xml:space="preserve">program has a </w:t>
      </w:r>
      <w:r w:rsidR="008E4122" w:rsidRPr="009E7413">
        <w:rPr>
          <w:sz w:val="24"/>
        </w:rPr>
        <w:t>reve</w:t>
      </w:r>
      <w:r w:rsidR="002E6A51" w:rsidRPr="009E7413">
        <w:rPr>
          <w:sz w:val="24"/>
        </w:rPr>
        <w:t>nue need of</w:t>
      </w:r>
      <w:r w:rsidR="008E4122" w:rsidRPr="009E7413">
        <w:rPr>
          <w:sz w:val="24"/>
        </w:rPr>
        <w:t xml:space="preserve"> $548 (13.6 percent).</w:t>
      </w:r>
      <w:r w:rsidR="00D15C2B" w:rsidRPr="009E7413">
        <w:rPr>
          <w:sz w:val="24"/>
        </w:rPr>
        <w:t xml:space="preserve">  </w:t>
      </w:r>
    </w:p>
    <w:p w:rsidR="00556829" w:rsidRPr="009E7413" w:rsidRDefault="009E7413" w:rsidP="009E7413">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rPr>
      </w:pPr>
      <w:r>
        <w:rPr>
          <w:sz w:val="24"/>
        </w:rPr>
        <w:tab/>
      </w:r>
      <w:r w:rsidR="005C05CD" w:rsidRPr="009E7413">
        <w:rPr>
          <w:sz w:val="24"/>
        </w:rPr>
        <w:t xml:space="preserve">In order to recover these additional revenue requirements, </w:t>
      </w:r>
      <w:r w:rsidR="00556829" w:rsidRPr="009E7413">
        <w:rPr>
          <w:sz w:val="24"/>
        </w:rPr>
        <w:t xml:space="preserve">Staff and the </w:t>
      </w:r>
      <w:r w:rsidR="007669D3" w:rsidRPr="009E7413">
        <w:rPr>
          <w:sz w:val="24"/>
        </w:rPr>
        <w:t>C</w:t>
      </w:r>
      <w:r w:rsidR="00556829" w:rsidRPr="009E7413">
        <w:rPr>
          <w:sz w:val="24"/>
        </w:rPr>
        <w:t xml:space="preserve">ompany </w:t>
      </w:r>
      <w:r w:rsidR="005C05CD" w:rsidRPr="009E7413">
        <w:rPr>
          <w:sz w:val="24"/>
        </w:rPr>
        <w:t xml:space="preserve">developed </w:t>
      </w:r>
      <w:r w:rsidR="00556829" w:rsidRPr="009E7413">
        <w:rPr>
          <w:sz w:val="24"/>
        </w:rPr>
        <w:t xml:space="preserve"> </w:t>
      </w:r>
      <w:r w:rsidR="00D15C2B" w:rsidRPr="009E7413">
        <w:rPr>
          <w:sz w:val="24"/>
        </w:rPr>
        <w:t xml:space="preserve"> </w:t>
      </w:r>
      <w:r w:rsidR="00556829" w:rsidRPr="009E7413">
        <w:rPr>
          <w:sz w:val="24"/>
        </w:rPr>
        <w:t xml:space="preserve">revised rates </w:t>
      </w:r>
      <w:r w:rsidR="005C05CD" w:rsidRPr="009E7413">
        <w:rPr>
          <w:sz w:val="24"/>
        </w:rPr>
        <w:t>by individual program.  (Attachments B and C of the Settlement Stipulation).</w:t>
      </w:r>
      <w:r w:rsidR="00B07265" w:rsidRPr="009E7413">
        <w:rPr>
          <w:sz w:val="24"/>
        </w:rPr>
        <w:t xml:space="preserve">  The proposed residential and commercial </w:t>
      </w:r>
      <w:r w:rsidR="008A4C6D" w:rsidRPr="009E7413">
        <w:rPr>
          <w:sz w:val="24"/>
        </w:rPr>
        <w:t xml:space="preserve">garbage </w:t>
      </w:r>
      <w:r w:rsidR="00B07265" w:rsidRPr="009E7413">
        <w:rPr>
          <w:sz w:val="24"/>
        </w:rPr>
        <w:t xml:space="preserve">can and container rates </w:t>
      </w:r>
      <w:r w:rsidR="00B07265" w:rsidRPr="009E7413">
        <w:rPr>
          <w:sz w:val="24"/>
        </w:rPr>
        <w:lastRenderedPageBreak/>
        <w:t>reflect the</w:t>
      </w:r>
      <w:r w:rsidR="001C282B" w:rsidRPr="009E7413">
        <w:rPr>
          <w:sz w:val="24"/>
        </w:rPr>
        <w:t xml:space="preserve"> $154,438 </w:t>
      </w:r>
      <w:r w:rsidR="00B07265" w:rsidRPr="009E7413">
        <w:rPr>
          <w:sz w:val="24"/>
        </w:rPr>
        <w:t>January 1, 2010,</w:t>
      </w:r>
      <w:r w:rsidR="001C282B" w:rsidRPr="009E7413">
        <w:rPr>
          <w:sz w:val="24"/>
        </w:rPr>
        <w:t xml:space="preserve"> disposal fee increase,</w:t>
      </w:r>
      <w:r w:rsidR="00B07265" w:rsidRPr="009E7413">
        <w:rPr>
          <w:sz w:val="24"/>
        </w:rPr>
        <w:t xml:space="preserve"> </w:t>
      </w:r>
      <w:r w:rsidR="001C282B" w:rsidRPr="009E7413">
        <w:rPr>
          <w:sz w:val="24"/>
        </w:rPr>
        <w:t xml:space="preserve">which is currently </w:t>
      </w:r>
      <w:r w:rsidR="00E418C0" w:rsidRPr="009E7413">
        <w:rPr>
          <w:sz w:val="24"/>
        </w:rPr>
        <w:t xml:space="preserve">included </w:t>
      </w:r>
      <w:r w:rsidR="001C282B" w:rsidRPr="009E7413">
        <w:rPr>
          <w:sz w:val="24"/>
        </w:rPr>
        <w:t xml:space="preserve">in the </w:t>
      </w:r>
      <w:r w:rsidR="00C94FD9" w:rsidRPr="009E7413">
        <w:rPr>
          <w:sz w:val="24"/>
        </w:rPr>
        <w:t>temporary rates</w:t>
      </w:r>
      <w:r w:rsidR="001C282B" w:rsidRPr="009E7413">
        <w:rPr>
          <w:sz w:val="24"/>
        </w:rPr>
        <w:t>.</w:t>
      </w:r>
      <w:r w:rsidR="00C94FD9" w:rsidRPr="009E7413">
        <w:rPr>
          <w:sz w:val="24"/>
        </w:rPr>
        <w:t xml:space="preserve"> </w:t>
      </w:r>
      <w:r w:rsidR="00B07265" w:rsidRPr="009E7413">
        <w:rPr>
          <w:sz w:val="24"/>
        </w:rPr>
        <w:t xml:space="preserve"> Rates are </w:t>
      </w:r>
      <w:r w:rsidR="0067627D" w:rsidRPr="009E7413">
        <w:rPr>
          <w:sz w:val="24"/>
        </w:rPr>
        <w:t xml:space="preserve">proposed to </w:t>
      </w:r>
      <w:r w:rsidR="00B07265" w:rsidRPr="009E7413">
        <w:rPr>
          <w:sz w:val="24"/>
        </w:rPr>
        <w:t>further increase</w:t>
      </w:r>
      <w:r w:rsidR="0067627D" w:rsidRPr="009E7413">
        <w:rPr>
          <w:sz w:val="24"/>
        </w:rPr>
        <w:t>,</w:t>
      </w:r>
      <w:r w:rsidR="00B07265" w:rsidRPr="009E7413">
        <w:rPr>
          <w:sz w:val="24"/>
        </w:rPr>
        <w:t xml:space="preserve"> </w:t>
      </w:r>
      <w:r w:rsidR="000D3DF0" w:rsidRPr="009E7413">
        <w:rPr>
          <w:sz w:val="24"/>
        </w:rPr>
        <w:t xml:space="preserve">generally </w:t>
      </w:r>
      <w:r w:rsidR="00B07265" w:rsidRPr="009E7413">
        <w:rPr>
          <w:sz w:val="24"/>
        </w:rPr>
        <w:t>on a</w:t>
      </w:r>
      <w:r w:rsidR="000D3DF0" w:rsidRPr="009E7413">
        <w:rPr>
          <w:sz w:val="24"/>
        </w:rPr>
        <w:t>n equal</w:t>
      </w:r>
      <w:r w:rsidR="00B07265" w:rsidRPr="009E7413">
        <w:rPr>
          <w:sz w:val="24"/>
        </w:rPr>
        <w:t xml:space="preserve"> percentage basis</w:t>
      </w:r>
      <w:r w:rsidR="0067627D" w:rsidRPr="009E7413">
        <w:rPr>
          <w:sz w:val="24"/>
        </w:rPr>
        <w:t>,</w:t>
      </w:r>
      <w:r w:rsidR="00B07265" w:rsidRPr="009E7413">
        <w:rPr>
          <w:sz w:val="24"/>
        </w:rPr>
        <w:t xml:space="preserve"> to recover $124,663 of additional revenue requirement.  Drop box hauling revenues need to increase by $99,175 for the cost of collection and $73,357 for the disposal fee increase.  Drop box hauling rates are proposed to increase </w:t>
      </w:r>
      <w:r w:rsidR="000D3DF0" w:rsidRPr="009E7413">
        <w:rPr>
          <w:sz w:val="24"/>
        </w:rPr>
        <w:t xml:space="preserve">generally </w:t>
      </w:r>
      <w:r w:rsidR="00B07265" w:rsidRPr="009E7413">
        <w:rPr>
          <w:sz w:val="24"/>
        </w:rPr>
        <w:t>on a</w:t>
      </w:r>
      <w:r w:rsidR="000D3DF0" w:rsidRPr="009E7413">
        <w:rPr>
          <w:sz w:val="24"/>
        </w:rPr>
        <w:t>n equal</w:t>
      </w:r>
      <w:r w:rsidR="00B07265" w:rsidRPr="009E7413">
        <w:rPr>
          <w:sz w:val="24"/>
        </w:rPr>
        <w:t xml:space="preserve"> percentage basis.  In </w:t>
      </w:r>
      <w:r w:rsidR="00CE324D" w:rsidRPr="009E7413">
        <w:rPr>
          <w:sz w:val="24"/>
        </w:rPr>
        <w:t xml:space="preserve">the </w:t>
      </w:r>
      <w:r w:rsidR="00B07265" w:rsidRPr="009E7413">
        <w:rPr>
          <w:sz w:val="24"/>
        </w:rPr>
        <w:t xml:space="preserve">residential </w:t>
      </w:r>
      <w:r w:rsidR="00C94FD9" w:rsidRPr="009E7413">
        <w:rPr>
          <w:sz w:val="24"/>
        </w:rPr>
        <w:t xml:space="preserve">recycling, </w:t>
      </w:r>
      <w:r w:rsidR="00B07265" w:rsidRPr="009E7413">
        <w:rPr>
          <w:sz w:val="24"/>
        </w:rPr>
        <w:t>multi-family recycling and residential yard waste</w:t>
      </w:r>
      <w:r w:rsidR="00CE324D" w:rsidRPr="009E7413">
        <w:rPr>
          <w:sz w:val="24"/>
        </w:rPr>
        <w:t xml:space="preserve"> </w:t>
      </w:r>
      <w:r w:rsidR="00B07265" w:rsidRPr="009E7413">
        <w:rPr>
          <w:sz w:val="24"/>
        </w:rPr>
        <w:t>programs, the rate</w:t>
      </w:r>
      <w:r w:rsidR="00363230" w:rsidRPr="009E7413">
        <w:rPr>
          <w:sz w:val="24"/>
        </w:rPr>
        <w:t>s</w:t>
      </w:r>
      <w:r w:rsidR="00B07265" w:rsidRPr="009E7413">
        <w:rPr>
          <w:sz w:val="24"/>
        </w:rPr>
        <w:t xml:space="preserve"> </w:t>
      </w:r>
      <w:r w:rsidR="00363230" w:rsidRPr="009E7413">
        <w:rPr>
          <w:sz w:val="24"/>
        </w:rPr>
        <w:t xml:space="preserve">are </w:t>
      </w:r>
      <w:r w:rsidR="00B07265" w:rsidRPr="009E7413">
        <w:rPr>
          <w:sz w:val="24"/>
        </w:rPr>
        <w:t>calculated by dividing the annual revenue requirement by the annual number of participating customers.</w:t>
      </w:r>
      <w:r w:rsidR="005C05CD" w:rsidRPr="009E7413">
        <w:rPr>
          <w:sz w:val="24"/>
        </w:rPr>
        <w:t xml:space="preserve">  It is Staff’s position that these rates are fair, just, reasonable and sufficient and, thus, </w:t>
      </w:r>
      <w:r w:rsidR="00736DF2" w:rsidRPr="009E7413">
        <w:rPr>
          <w:sz w:val="24"/>
        </w:rPr>
        <w:t xml:space="preserve">that they </w:t>
      </w:r>
      <w:r w:rsidR="005C05CD" w:rsidRPr="009E7413">
        <w:rPr>
          <w:sz w:val="24"/>
        </w:rPr>
        <w:t>meet the public interest and Staff’s interest.</w:t>
      </w:r>
    </w:p>
    <w:p w:rsidR="00504363" w:rsidRPr="00F676F1" w:rsidRDefault="00504363" w:rsidP="00504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676F1">
        <w:rPr>
          <w:b/>
          <w:sz w:val="24"/>
          <w:u w:val="single"/>
        </w:rPr>
        <w:t>Conclusion</w:t>
      </w:r>
    </w:p>
    <w:p w:rsidR="00504363" w:rsidRDefault="00504363" w:rsidP="00DC47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sz w:val="24"/>
        </w:rPr>
      </w:pPr>
    </w:p>
    <w:p w:rsidR="00504363" w:rsidRPr="00074D95" w:rsidRDefault="009E7413" w:rsidP="009E7413">
      <w:pPr>
        <w:pStyle w:val="NoSpacing"/>
        <w:numPr>
          <w:ilvl w:val="0"/>
          <w:numId w:val="11"/>
        </w:numPr>
        <w:spacing w:line="480" w:lineRule="auto"/>
      </w:pPr>
      <w:r>
        <w:rPr>
          <w:rFonts w:cs="Times New Roman"/>
          <w:szCs w:val="24"/>
        </w:rPr>
        <w:tab/>
      </w:r>
      <w:r w:rsidR="00691DF6" w:rsidRPr="00F676F1">
        <w:rPr>
          <w:rFonts w:cs="Times New Roman"/>
          <w:szCs w:val="24"/>
        </w:rPr>
        <w:t xml:space="preserve">Commission </w:t>
      </w:r>
      <w:r w:rsidR="005C05CD">
        <w:rPr>
          <w:rFonts w:cs="Times New Roman"/>
          <w:szCs w:val="24"/>
        </w:rPr>
        <w:t>S</w:t>
      </w:r>
      <w:r w:rsidR="00691DF6" w:rsidRPr="00F676F1">
        <w:rPr>
          <w:rFonts w:cs="Times New Roman"/>
          <w:szCs w:val="24"/>
        </w:rPr>
        <w:t xml:space="preserve">taff </w:t>
      </w:r>
      <w:r w:rsidR="005C05CD">
        <w:rPr>
          <w:rFonts w:cs="Times New Roman"/>
          <w:szCs w:val="24"/>
        </w:rPr>
        <w:t>engaged in a full review of the tariff filing</w:t>
      </w:r>
      <w:r w:rsidR="00BD4022">
        <w:rPr>
          <w:rFonts w:cs="Times New Roman"/>
          <w:szCs w:val="24"/>
        </w:rPr>
        <w:t xml:space="preserve"> and general rate case documents</w:t>
      </w:r>
      <w:r w:rsidR="005C05CD">
        <w:rPr>
          <w:rFonts w:cs="Times New Roman"/>
          <w:szCs w:val="24"/>
        </w:rPr>
        <w:t xml:space="preserve">, including all relevant </w:t>
      </w:r>
      <w:r w:rsidR="00691DF6" w:rsidRPr="00F676F1">
        <w:rPr>
          <w:rFonts w:cs="Times New Roman"/>
          <w:szCs w:val="24"/>
        </w:rPr>
        <w:t xml:space="preserve">supporting </w:t>
      </w:r>
      <w:r w:rsidR="005C05CD">
        <w:rPr>
          <w:rFonts w:cs="Times New Roman"/>
          <w:szCs w:val="24"/>
        </w:rPr>
        <w:t xml:space="preserve">Company </w:t>
      </w:r>
      <w:r w:rsidR="00691DF6" w:rsidRPr="00F676F1">
        <w:rPr>
          <w:rFonts w:cs="Times New Roman"/>
          <w:szCs w:val="24"/>
        </w:rPr>
        <w:t xml:space="preserve">financial documents, books and records. </w:t>
      </w:r>
      <w:r w:rsidR="005C05CD">
        <w:rPr>
          <w:rFonts w:cs="Times New Roman"/>
          <w:szCs w:val="24"/>
        </w:rPr>
        <w:t xml:space="preserve"> </w:t>
      </w:r>
      <w:r w:rsidR="00691DF6" w:rsidRPr="00F676F1">
        <w:rPr>
          <w:rFonts w:cs="Times New Roman"/>
          <w:szCs w:val="24"/>
        </w:rPr>
        <w:t xml:space="preserve">Staff’s review supports the revised revenue requirement, and </w:t>
      </w:r>
      <w:r w:rsidR="005C05CD">
        <w:rPr>
          <w:rFonts w:cs="Times New Roman"/>
          <w:szCs w:val="24"/>
        </w:rPr>
        <w:t xml:space="preserve">shows </w:t>
      </w:r>
      <w:r w:rsidR="00691DF6" w:rsidRPr="00F676F1">
        <w:rPr>
          <w:rFonts w:cs="Times New Roman"/>
          <w:szCs w:val="24"/>
        </w:rPr>
        <w:t xml:space="preserve">that the </w:t>
      </w:r>
      <w:r w:rsidR="005C05CD">
        <w:rPr>
          <w:rFonts w:cs="Times New Roman"/>
          <w:szCs w:val="24"/>
        </w:rPr>
        <w:t xml:space="preserve">proposed </w:t>
      </w:r>
      <w:r w:rsidR="00691DF6" w:rsidRPr="00F676F1">
        <w:rPr>
          <w:rFonts w:cs="Times New Roman"/>
          <w:szCs w:val="24"/>
        </w:rPr>
        <w:t xml:space="preserve">revised rates and charges are fair, just, reasonable, and sufficient. </w:t>
      </w:r>
      <w:r w:rsidR="005C05CD">
        <w:rPr>
          <w:rFonts w:cs="Times New Roman"/>
          <w:szCs w:val="24"/>
        </w:rPr>
        <w:t xml:space="preserve"> </w:t>
      </w:r>
      <w:r w:rsidR="00736DF2">
        <w:rPr>
          <w:rFonts w:cs="Times New Roman"/>
          <w:szCs w:val="24"/>
        </w:rPr>
        <w:t>Staff recommen</w:t>
      </w:r>
      <w:r w:rsidR="005C05CD">
        <w:rPr>
          <w:rFonts w:cs="Times New Roman"/>
          <w:szCs w:val="24"/>
        </w:rPr>
        <w:t>d</w:t>
      </w:r>
      <w:r w:rsidR="00736DF2">
        <w:rPr>
          <w:rFonts w:cs="Times New Roman"/>
          <w:szCs w:val="24"/>
        </w:rPr>
        <w:t>s</w:t>
      </w:r>
      <w:r w:rsidR="005C05CD">
        <w:rPr>
          <w:rFonts w:cs="Times New Roman"/>
          <w:szCs w:val="24"/>
        </w:rPr>
        <w:t xml:space="preserve"> that the Commission accept the Settlement Stipulation in its entirety.</w:t>
      </w:r>
      <w:r w:rsidR="00074D95">
        <w:rPr>
          <w:rFonts w:cs="Times New Roman"/>
          <w:szCs w:val="24"/>
        </w:rPr>
        <w:t xml:space="preserve">  </w:t>
      </w:r>
    </w:p>
    <w:p w:rsidR="003E5B15" w:rsidRDefault="003E5B15" w:rsidP="003E5B15">
      <w:pPr>
        <w:rPr>
          <w:sz w:val="24"/>
        </w:rPr>
      </w:pPr>
    </w:p>
    <w:p w:rsidR="00627965" w:rsidRPr="00627965" w:rsidRDefault="00627965" w:rsidP="003E5B15">
      <w:pPr>
        <w:rPr>
          <w:sz w:val="24"/>
        </w:rPr>
      </w:pPr>
      <w:r>
        <w:rPr>
          <w:sz w:val="24"/>
        </w:rPr>
        <w:t>DATED this 2</w:t>
      </w:r>
      <w:r w:rsidRPr="00627965">
        <w:rPr>
          <w:sz w:val="24"/>
          <w:vertAlign w:val="superscript"/>
        </w:rPr>
        <w:t>nd</w:t>
      </w:r>
      <w:r>
        <w:rPr>
          <w:sz w:val="24"/>
        </w:rPr>
        <w:t xml:space="preserve"> </w:t>
      </w:r>
      <w:r w:rsidRPr="00627965">
        <w:rPr>
          <w:sz w:val="24"/>
        </w:rPr>
        <w:t xml:space="preserve">day of </w:t>
      </w:r>
      <w:r>
        <w:rPr>
          <w:sz w:val="24"/>
        </w:rPr>
        <w:t>September</w:t>
      </w:r>
      <w:r w:rsidRPr="00627965">
        <w:rPr>
          <w:sz w:val="24"/>
        </w:rPr>
        <w:t xml:space="preserve"> 2010.</w:t>
      </w:r>
    </w:p>
    <w:sectPr w:rsidR="00627965" w:rsidRPr="00627965" w:rsidSect="00627965">
      <w:footerReference w:type="default" r:id="rId11"/>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D95" w:rsidRDefault="00074D95" w:rsidP="004D3927">
      <w:r>
        <w:separator/>
      </w:r>
    </w:p>
  </w:endnote>
  <w:endnote w:type="continuationSeparator" w:id="0">
    <w:p w:rsidR="00074D95" w:rsidRDefault="00074D95" w:rsidP="004D3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965" w:rsidRDefault="00627965" w:rsidP="00627965">
    <w:pPr>
      <w:pStyle w:val="Footer"/>
    </w:pPr>
  </w:p>
  <w:p w:rsidR="00627965" w:rsidRPr="00627965" w:rsidRDefault="00627965" w:rsidP="00627965">
    <w:pPr>
      <w:pStyle w:val="Footer"/>
    </w:pPr>
    <w:r w:rsidRPr="00627965">
      <w:t xml:space="preserve">MEMORANDUM OF COMMISSION STAFF </w:t>
    </w:r>
  </w:p>
  <w:p w:rsidR="00627965" w:rsidRDefault="00627965">
    <w:pPr>
      <w:pStyle w:val="Footer"/>
    </w:pPr>
    <w:r w:rsidRPr="00627965">
      <w:t xml:space="preserve">IN SUPPORT OF SETTLEMENT STIPULATION - </w:t>
    </w:r>
    <w:fldSimple w:instr=" PAGE   \* MERGEFORMAT ">
      <w:r w:rsidR="003E5B15">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D95" w:rsidRDefault="00074D95" w:rsidP="004D3927">
      <w:r>
        <w:separator/>
      </w:r>
    </w:p>
  </w:footnote>
  <w:footnote w:type="continuationSeparator" w:id="0">
    <w:p w:rsidR="00074D95" w:rsidRDefault="00074D95" w:rsidP="004D39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5461"/>
    <w:multiLevelType w:val="hybridMultilevel"/>
    <w:tmpl w:val="A3FA2584"/>
    <w:lvl w:ilvl="0" w:tplc="DBC6B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4C71AB"/>
    <w:multiLevelType w:val="hybridMultilevel"/>
    <w:tmpl w:val="00308988"/>
    <w:lvl w:ilvl="0" w:tplc="DFA2D98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15570"/>
    <w:multiLevelType w:val="hybridMultilevel"/>
    <w:tmpl w:val="E90AA6A8"/>
    <w:lvl w:ilvl="0" w:tplc="EDDA55DA">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B2267"/>
    <w:multiLevelType w:val="hybridMultilevel"/>
    <w:tmpl w:val="69F434C4"/>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38E4F56"/>
    <w:multiLevelType w:val="hybridMultilevel"/>
    <w:tmpl w:val="A1E0B0A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BE6632"/>
    <w:multiLevelType w:val="hybridMultilevel"/>
    <w:tmpl w:val="C758359C"/>
    <w:lvl w:ilvl="0" w:tplc="DFA2D982">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3224A0"/>
    <w:multiLevelType w:val="hybridMultilevel"/>
    <w:tmpl w:val="7F2C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2F70F3"/>
    <w:multiLevelType w:val="hybridMultilevel"/>
    <w:tmpl w:val="6BDA21CE"/>
    <w:lvl w:ilvl="0" w:tplc="65FCCD22">
      <w:start w:val="1"/>
      <w:numFmt w:val="decimal"/>
      <w:pStyle w:val="FindingsConclusions"/>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F92B04"/>
    <w:multiLevelType w:val="hybridMultilevel"/>
    <w:tmpl w:val="C90EB8D6"/>
    <w:lvl w:ilvl="0" w:tplc="EB3853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08E5893"/>
    <w:multiLevelType w:val="hybridMultilevel"/>
    <w:tmpl w:val="A4FA9B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4"/>
  </w:num>
  <w:num w:numId="3">
    <w:abstractNumId w:val="10"/>
  </w:num>
  <w:num w:numId="4">
    <w:abstractNumId w:val="9"/>
  </w:num>
  <w:num w:numId="5">
    <w:abstractNumId w:val="7"/>
  </w:num>
  <w:num w:numId="6">
    <w:abstractNumId w:val="1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3"/>
  </w:num>
  <w:num w:numId="11">
    <w:abstractNumId w:val="1"/>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4D3927"/>
    <w:rsid w:val="00002364"/>
    <w:rsid w:val="0000410E"/>
    <w:rsid w:val="00007B30"/>
    <w:rsid w:val="00033A5A"/>
    <w:rsid w:val="000372F6"/>
    <w:rsid w:val="00040C1A"/>
    <w:rsid w:val="00063AA1"/>
    <w:rsid w:val="00067429"/>
    <w:rsid w:val="00074D95"/>
    <w:rsid w:val="00075ADE"/>
    <w:rsid w:val="000762D4"/>
    <w:rsid w:val="00093BA9"/>
    <w:rsid w:val="000A25EB"/>
    <w:rsid w:val="000B22E0"/>
    <w:rsid w:val="000C2212"/>
    <w:rsid w:val="000C2216"/>
    <w:rsid w:val="000C4924"/>
    <w:rsid w:val="000C6E7C"/>
    <w:rsid w:val="000D3DF0"/>
    <w:rsid w:val="000E0709"/>
    <w:rsid w:val="000F005B"/>
    <w:rsid w:val="000F44E6"/>
    <w:rsid w:val="001054F2"/>
    <w:rsid w:val="001149A3"/>
    <w:rsid w:val="0012338D"/>
    <w:rsid w:val="00126003"/>
    <w:rsid w:val="00155514"/>
    <w:rsid w:val="00160429"/>
    <w:rsid w:val="001665A8"/>
    <w:rsid w:val="001813F1"/>
    <w:rsid w:val="00181CD9"/>
    <w:rsid w:val="00187946"/>
    <w:rsid w:val="001A10BF"/>
    <w:rsid w:val="001A3E02"/>
    <w:rsid w:val="001A4688"/>
    <w:rsid w:val="001B22B6"/>
    <w:rsid w:val="001B466D"/>
    <w:rsid w:val="001C282B"/>
    <w:rsid w:val="001C5AB1"/>
    <w:rsid w:val="001D46BC"/>
    <w:rsid w:val="001D5E5D"/>
    <w:rsid w:val="001D611D"/>
    <w:rsid w:val="001D7514"/>
    <w:rsid w:val="001E25CB"/>
    <w:rsid w:val="001E5E44"/>
    <w:rsid w:val="001F1A13"/>
    <w:rsid w:val="001F4B79"/>
    <w:rsid w:val="00201078"/>
    <w:rsid w:val="0021521F"/>
    <w:rsid w:val="00224C7A"/>
    <w:rsid w:val="00224E42"/>
    <w:rsid w:val="0022668A"/>
    <w:rsid w:val="0028072F"/>
    <w:rsid w:val="00283773"/>
    <w:rsid w:val="00284587"/>
    <w:rsid w:val="0029019F"/>
    <w:rsid w:val="002A04A7"/>
    <w:rsid w:val="002A18E1"/>
    <w:rsid w:val="002A52D5"/>
    <w:rsid w:val="002B6E87"/>
    <w:rsid w:val="002B7C60"/>
    <w:rsid w:val="002C039A"/>
    <w:rsid w:val="002C189B"/>
    <w:rsid w:val="002D2A75"/>
    <w:rsid w:val="002E29FD"/>
    <w:rsid w:val="002E6A51"/>
    <w:rsid w:val="002F2FBC"/>
    <w:rsid w:val="002F38BC"/>
    <w:rsid w:val="003124CD"/>
    <w:rsid w:val="00334F7C"/>
    <w:rsid w:val="00346DDF"/>
    <w:rsid w:val="003530ED"/>
    <w:rsid w:val="003560CA"/>
    <w:rsid w:val="003601FC"/>
    <w:rsid w:val="00363230"/>
    <w:rsid w:val="0037288F"/>
    <w:rsid w:val="00374D41"/>
    <w:rsid w:val="00384265"/>
    <w:rsid w:val="003952D8"/>
    <w:rsid w:val="003A01C5"/>
    <w:rsid w:val="003B08F4"/>
    <w:rsid w:val="003B0CA4"/>
    <w:rsid w:val="003B5D6F"/>
    <w:rsid w:val="003D0921"/>
    <w:rsid w:val="003D3CBF"/>
    <w:rsid w:val="003D5FDC"/>
    <w:rsid w:val="003D61A5"/>
    <w:rsid w:val="003E5B15"/>
    <w:rsid w:val="003E7AB4"/>
    <w:rsid w:val="003F0372"/>
    <w:rsid w:val="003F372B"/>
    <w:rsid w:val="004014BD"/>
    <w:rsid w:val="004026C2"/>
    <w:rsid w:val="00406062"/>
    <w:rsid w:val="00406375"/>
    <w:rsid w:val="004155E1"/>
    <w:rsid w:val="0042024B"/>
    <w:rsid w:val="004204A0"/>
    <w:rsid w:val="00434698"/>
    <w:rsid w:val="00436D58"/>
    <w:rsid w:val="00441129"/>
    <w:rsid w:val="0046323C"/>
    <w:rsid w:val="004650B0"/>
    <w:rsid w:val="0047336B"/>
    <w:rsid w:val="00485D54"/>
    <w:rsid w:val="004960C0"/>
    <w:rsid w:val="004A56BC"/>
    <w:rsid w:val="004B2A0D"/>
    <w:rsid w:val="004C3D49"/>
    <w:rsid w:val="004C4244"/>
    <w:rsid w:val="004D3927"/>
    <w:rsid w:val="004E22A6"/>
    <w:rsid w:val="004E7A63"/>
    <w:rsid w:val="004F1D08"/>
    <w:rsid w:val="00504363"/>
    <w:rsid w:val="00505088"/>
    <w:rsid w:val="005203FE"/>
    <w:rsid w:val="005237CD"/>
    <w:rsid w:val="0052587F"/>
    <w:rsid w:val="00535908"/>
    <w:rsid w:val="00543C50"/>
    <w:rsid w:val="00544E2F"/>
    <w:rsid w:val="00556829"/>
    <w:rsid w:val="005724FF"/>
    <w:rsid w:val="00577715"/>
    <w:rsid w:val="00584047"/>
    <w:rsid w:val="005A3D42"/>
    <w:rsid w:val="005C05CD"/>
    <w:rsid w:val="005C7A0F"/>
    <w:rsid w:val="005E44C6"/>
    <w:rsid w:val="00606FF6"/>
    <w:rsid w:val="006179C2"/>
    <w:rsid w:val="00627768"/>
    <w:rsid w:val="00627965"/>
    <w:rsid w:val="006371F1"/>
    <w:rsid w:val="0066471C"/>
    <w:rsid w:val="006729EB"/>
    <w:rsid w:val="0067627D"/>
    <w:rsid w:val="0068443E"/>
    <w:rsid w:val="00691DF6"/>
    <w:rsid w:val="00697CBA"/>
    <w:rsid w:val="006C17F0"/>
    <w:rsid w:val="006D2134"/>
    <w:rsid w:val="006D271C"/>
    <w:rsid w:val="006D5584"/>
    <w:rsid w:val="006F27A0"/>
    <w:rsid w:val="006F7629"/>
    <w:rsid w:val="00722C26"/>
    <w:rsid w:val="00724F48"/>
    <w:rsid w:val="00731ADF"/>
    <w:rsid w:val="00736DF2"/>
    <w:rsid w:val="0073767F"/>
    <w:rsid w:val="00751004"/>
    <w:rsid w:val="007511C3"/>
    <w:rsid w:val="00762A99"/>
    <w:rsid w:val="007653B5"/>
    <w:rsid w:val="007669D3"/>
    <w:rsid w:val="00797E00"/>
    <w:rsid w:val="007A09B4"/>
    <w:rsid w:val="007A619A"/>
    <w:rsid w:val="007B7626"/>
    <w:rsid w:val="007C0E13"/>
    <w:rsid w:val="007C2B71"/>
    <w:rsid w:val="007C31D0"/>
    <w:rsid w:val="007F1BFD"/>
    <w:rsid w:val="007F5E4F"/>
    <w:rsid w:val="008001D1"/>
    <w:rsid w:val="00813B0C"/>
    <w:rsid w:val="00833330"/>
    <w:rsid w:val="00835DA2"/>
    <w:rsid w:val="0084455A"/>
    <w:rsid w:val="00847521"/>
    <w:rsid w:val="00850231"/>
    <w:rsid w:val="00877EA7"/>
    <w:rsid w:val="00884E58"/>
    <w:rsid w:val="00891902"/>
    <w:rsid w:val="008A4C6D"/>
    <w:rsid w:val="008A722D"/>
    <w:rsid w:val="008D472B"/>
    <w:rsid w:val="008E4122"/>
    <w:rsid w:val="008F46F1"/>
    <w:rsid w:val="00927D18"/>
    <w:rsid w:val="00931522"/>
    <w:rsid w:val="00941D45"/>
    <w:rsid w:val="00945F63"/>
    <w:rsid w:val="00950807"/>
    <w:rsid w:val="00951833"/>
    <w:rsid w:val="009616E2"/>
    <w:rsid w:val="009714CB"/>
    <w:rsid w:val="00984582"/>
    <w:rsid w:val="00993C47"/>
    <w:rsid w:val="009A42CF"/>
    <w:rsid w:val="009A5D68"/>
    <w:rsid w:val="009A7A29"/>
    <w:rsid w:val="009B4C0D"/>
    <w:rsid w:val="009C1D79"/>
    <w:rsid w:val="009C34E7"/>
    <w:rsid w:val="009C5A57"/>
    <w:rsid w:val="009D1F72"/>
    <w:rsid w:val="009D3870"/>
    <w:rsid w:val="009E7413"/>
    <w:rsid w:val="009E7552"/>
    <w:rsid w:val="009E7811"/>
    <w:rsid w:val="009E7F53"/>
    <w:rsid w:val="009F1EE4"/>
    <w:rsid w:val="009F2DA1"/>
    <w:rsid w:val="009F4D91"/>
    <w:rsid w:val="00A00D03"/>
    <w:rsid w:val="00A0112E"/>
    <w:rsid w:val="00A168F0"/>
    <w:rsid w:val="00A2242A"/>
    <w:rsid w:val="00A566D2"/>
    <w:rsid w:val="00A62908"/>
    <w:rsid w:val="00A63555"/>
    <w:rsid w:val="00A66232"/>
    <w:rsid w:val="00A663A6"/>
    <w:rsid w:val="00A67AB4"/>
    <w:rsid w:val="00A834B6"/>
    <w:rsid w:val="00A84C2A"/>
    <w:rsid w:val="00A8594E"/>
    <w:rsid w:val="00A91B06"/>
    <w:rsid w:val="00A95D23"/>
    <w:rsid w:val="00AA5C7C"/>
    <w:rsid w:val="00AA712C"/>
    <w:rsid w:val="00AB322F"/>
    <w:rsid w:val="00AC663B"/>
    <w:rsid w:val="00AD71A7"/>
    <w:rsid w:val="00AF0071"/>
    <w:rsid w:val="00AF6A38"/>
    <w:rsid w:val="00B04BE2"/>
    <w:rsid w:val="00B07265"/>
    <w:rsid w:val="00B2746D"/>
    <w:rsid w:val="00B31406"/>
    <w:rsid w:val="00B3149F"/>
    <w:rsid w:val="00B4337F"/>
    <w:rsid w:val="00B57E62"/>
    <w:rsid w:val="00B64E35"/>
    <w:rsid w:val="00B716D5"/>
    <w:rsid w:val="00B812A6"/>
    <w:rsid w:val="00B85770"/>
    <w:rsid w:val="00B91577"/>
    <w:rsid w:val="00B92B2F"/>
    <w:rsid w:val="00B9392A"/>
    <w:rsid w:val="00B95606"/>
    <w:rsid w:val="00BB00C0"/>
    <w:rsid w:val="00BD4022"/>
    <w:rsid w:val="00BD6FE5"/>
    <w:rsid w:val="00BE2817"/>
    <w:rsid w:val="00BF7430"/>
    <w:rsid w:val="00C00201"/>
    <w:rsid w:val="00C10E18"/>
    <w:rsid w:val="00C12523"/>
    <w:rsid w:val="00C238DF"/>
    <w:rsid w:val="00C26D80"/>
    <w:rsid w:val="00C34BE0"/>
    <w:rsid w:val="00C37D01"/>
    <w:rsid w:val="00C51C0D"/>
    <w:rsid w:val="00C60B03"/>
    <w:rsid w:val="00C675B2"/>
    <w:rsid w:val="00C748E2"/>
    <w:rsid w:val="00C778EA"/>
    <w:rsid w:val="00C85F52"/>
    <w:rsid w:val="00C94FD9"/>
    <w:rsid w:val="00C97D61"/>
    <w:rsid w:val="00CB0B8C"/>
    <w:rsid w:val="00CB1C4A"/>
    <w:rsid w:val="00CB5FA7"/>
    <w:rsid w:val="00CB6B1A"/>
    <w:rsid w:val="00CC0A5B"/>
    <w:rsid w:val="00CD3B87"/>
    <w:rsid w:val="00CE0EEA"/>
    <w:rsid w:val="00CE324D"/>
    <w:rsid w:val="00D039CE"/>
    <w:rsid w:val="00D06AD0"/>
    <w:rsid w:val="00D14419"/>
    <w:rsid w:val="00D15C2B"/>
    <w:rsid w:val="00D24C81"/>
    <w:rsid w:val="00D33516"/>
    <w:rsid w:val="00D42572"/>
    <w:rsid w:val="00D501DD"/>
    <w:rsid w:val="00D70AB3"/>
    <w:rsid w:val="00D778A6"/>
    <w:rsid w:val="00D86EB8"/>
    <w:rsid w:val="00D929FB"/>
    <w:rsid w:val="00D955B1"/>
    <w:rsid w:val="00DA422B"/>
    <w:rsid w:val="00DC47EC"/>
    <w:rsid w:val="00DD2A47"/>
    <w:rsid w:val="00DE107E"/>
    <w:rsid w:val="00DE5B0C"/>
    <w:rsid w:val="00DE7718"/>
    <w:rsid w:val="00DE7CA9"/>
    <w:rsid w:val="00DF112F"/>
    <w:rsid w:val="00DF6FCC"/>
    <w:rsid w:val="00E00F73"/>
    <w:rsid w:val="00E048DA"/>
    <w:rsid w:val="00E07F6A"/>
    <w:rsid w:val="00E1739A"/>
    <w:rsid w:val="00E20FCD"/>
    <w:rsid w:val="00E36126"/>
    <w:rsid w:val="00E418C0"/>
    <w:rsid w:val="00E43D25"/>
    <w:rsid w:val="00E63DC5"/>
    <w:rsid w:val="00E735F4"/>
    <w:rsid w:val="00E95010"/>
    <w:rsid w:val="00E9734D"/>
    <w:rsid w:val="00EA4052"/>
    <w:rsid w:val="00EA4EC2"/>
    <w:rsid w:val="00EB50D7"/>
    <w:rsid w:val="00EB5D60"/>
    <w:rsid w:val="00EB6B97"/>
    <w:rsid w:val="00EC36D5"/>
    <w:rsid w:val="00ED3A65"/>
    <w:rsid w:val="00ED7D13"/>
    <w:rsid w:val="00EE385A"/>
    <w:rsid w:val="00EF071D"/>
    <w:rsid w:val="00EF2C9E"/>
    <w:rsid w:val="00EF5406"/>
    <w:rsid w:val="00F11876"/>
    <w:rsid w:val="00F3295F"/>
    <w:rsid w:val="00F32C6F"/>
    <w:rsid w:val="00F40A0C"/>
    <w:rsid w:val="00F51129"/>
    <w:rsid w:val="00F525F1"/>
    <w:rsid w:val="00F53F3B"/>
    <w:rsid w:val="00F61785"/>
    <w:rsid w:val="00F676F1"/>
    <w:rsid w:val="00F7055A"/>
    <w:rsid w:val="00F736FE"/>
    <w:rsid w:val="00F86AC9"/>
    <w:rsid w:val="00F95877"/>
    <w:rsid w:val="00FC159C"/>
    <w:rsid w:val="00FC7EA8"/>
    <w:rsid w:val="00FD02CB"/>
    <w:rsid w:val="00FD25C9"/>
    <w:rsid w:val="00FD283B"/>
    <w:rsid w:val="00FF33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92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F1BFD"/>
    <w:pPr>
      <w:keepNext/>
      <w:keepLines/>
      <w:spacing w:before="48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074D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1BFD"/>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7F1BFD"/>
    <w:rPr>
      <w:rFonts w:ascii="Times New Roman" w:eastAsiaTheme="majorEastAsia" w:hAnsi="Times New Roman" w:cstheme="majorBidi"/>
      <w:b/>
      <w:bCs/>
      <w:color w:val="365F91" w:themeColor="accent1" w:themeShade="BF"/>
      <w:sz w:val="24"/>
      <w:szCs w:val="28"/>
    </w:rPr>
  </w:style>
  <w:style w:type="paragraph" w:styleId="Header">
    <w:name w:val="header"/>
    <w:basedOn w:val="Normal"/>
    <w:link w:val="HeaderChar"/>
    <w:unhideWhenUsed/>
    <w:rsid w:val="004D3927"/>
    <w:pPr>
      <w:tabs>
        <w:tab w:val="center" w:pos="4680"/>
        <w:tab w:val="right" w:pos="9360"/>
      </w:tabs>
    </w:pPr>
  </w:style>
  <w:style w:type="character" w:customStyle="1" w:styleId="HeaderChar">
    <w:name w:val="Header Char"/>
    <w:basedOn w:val="DefaultParagraphFont"/>
    <w:link w:val="Header"/>
    <w:rsid w:val="004D3927"/>
    <w:rPr>
      <w:rFonts w:ascii="Times New Roman" w:eastAsia="Times New Roman" w:hAnsi="Times New Roman" w:cs="Times New Roman"/>
      <w:sz w:val="20"/>
      <w:szCs w:val="24"/>
    </w:rPr>
  </w:style>
  <w:style w:type="paragraph" w:styleId="Footer">
    <w:name w:val="footer"/>
    <w:basedOn w:val="Normal"/>
    <w:link w:val="FooterChar"/>
    <w:uiPriority w:val="99"/>
    <w:semiHidden/>
    <w:unhideWhenUsed/>
    <w:rsid w:val="004D3927"/>
    <w:pPr>
      <w:tabs>
        <w:tab w:val="center" w:pos="4680"/>
        <w:tab w:val="right" w:pos="9360"/>
      </w:tabs>
    </w:pPr>
  </w:style>
  <w:style w:type="character" w:customStyle="1" w:styleId="FooterChar">
    <w:name w:val="Footer Char"/>
    <w:basedOn w:val="DefaultParagraphFont"/>
    <w:link w:val="Footer"/>
    <w:uiPriority w:val="99"/>
    <w:semiHidden/>
    <w:rsid w:val="004D3927"/>
    <w:rPr>
      <w:rFonts w:ascii="Times New Roman" w:eastAsia="Times New Roman" w:hAnsi="Times New Roman" w:cs="Times New Roman"/>
      <w:sz w:val="20"/>
      <w:szCs w:val="24"/>
    </w:rPr>
  </w:style>
  <w:style w:type="character" w:styleId="PageNumber">
    <w:name w:val="page number"/>
    <w:basedOn w:val="DefaultParagraphFont"/>
    <w:rsid w:val="004D3927"/>
  </w:style>
  <w:style w:type="character" w:styleId="FootnoteReference">
    <w:name w:val="footnote reference"/>
    <w:semiHidden/>
    <w:rsid w:val="000E0709"/>
  </w:style>
  <w:style w:type="paragraph" w:styleId="ListParagraph">
    <w:name w:val="List Paragraph"/>
    <w:basedOn w:val="Normal"/>
    <w:uiPriority w:val="34"/>
    <w:qFormat/>
    <w:rsid w:val="000E0709"/>
    <w:pPr>
      <w:ind w:left="720"/>
    </w:pPr>
  </w:style>
  <w:style w:type="paragraph" w:styleId="BalloonText">
    <w:name w:val="Balloon Text"/>
    <w:basedOn w:val="Normal"/>
    <w:link w:val="BalloonTextChar"/>
    <w:uiPriority w:val="99"/>
    <w:semiHidden/>
    <w:unhideWhenUsed/>
    <w:rsid w:val="003D5FDC"/>
    <w:rPr>
      <w:rFonts w:ascii="Tahoma" w:hAnsi="Tahoma" w:cs="Tahoma"/>
      <w:sz w:val="16"/>
      <w:szCs w:val="16"/>
    </w:rPr>
  </w:style>
  <w:style w:type="character" w:customStyle="1" w:styleId="BalloonTextChar">
    <w:name w:val="Balloon Text Char"/>
    <w:basedOn w:val="DefaultParagraphFont"/>
    <w:link w:val="BalloonText"/>
    <w:uiPriority w:val="99"/>
    <w:semiHidden/>
    <w:rsid w:val="003D5FDC"/>
    <w:rPr>
      <w:rFonts w:ascii="Tahoma" w:eastAsia="Times New Roman" w:hAnsi="Tahoma" w:cs="Tahoma"/>
      <w:sz w:val="16"/>
      <w:szCs w:val="16"/>
    </w:rPr>
  </w:style>
  <w:style w:type="paragraph" w:customStyle="1" w:styleId="Memo01">
    <w:name w:val="Memo 01"/>
    <w:basedOn w:val="NoSpacing"/>
    <w:link w:val="Memo01Char"/>
    <w:qFormat/>
    <w:rsid w:val="003D5FDC"/>
  </w:style>
  <w:style w:type="character" w:customStyle="1" w:styleId="NoSpacingChar">
    <w:name w:val="No Spacing Char"/>
    <w:basedOn w:val="DefaultParagraphFont"/>
    <w:link w:val="NoSpacing"/>
    <w:uiPriority w:val="1"/>
    <w:rsid w:val="003D5FDC"/>
    <w:rPr>
      <w:rFonts w:ascii="Times New Roman" w:hAnsi="Times New Roman"/>
      <w:sz w:val="24"/>
    </w:rPr>
  </w:style>
  <w:style w:type="character" w:customStyle="1" w:styleId="Memo01Char">
    <w:name w:val="Memo 01 Char"/>
    <w:basedOn w:val="NoSpacingChar"/>
    <w:link w:val="Memo01"/>
    <w:rsid w:val="003D5FDC"/>
  </w:style>
  <w:style w:type="character" w:styleId="CommentReference">
    <w:name w:val="annotation reference"/>
    <w:basedOn w:val="DefaultParagraphFont"/>
    <w:uiPriority w:val="99"/>
    <w:semiHidden/>
    <w:unhideWhenUsed/>
    <w:rsid w:val="005E44C6"/>
    <w:rPr>
      <w:sz w:val="16"/>
      <w:szCs w:val="16"/>
    </w:rPr>
  </w:style>
  <w:style w:type="paragraph" w:styleId="CommentText">
    <w:name w:val="annotation text"/>
    <w:basedOn w:val="Normal"/>
    <w:link w:val="CommentTextChar"/>
    <w:uiPriority w:val="99"/>
    <w:semiHidden/>
    <w:unhideWhenUsed/>
    <w:rsid w:val="005E44C6"/>
    <w:rPr>
      <w:szCs w:val="20"/>
    </w:rPr>
  </w:style>
  <w:style w:type="character" w:customStyle="1" w:styleId="CommentTextChar">
    <w:name w:val="Comment Text Char"/>
    <w:basedOn w:val="DefaultParagraphFont"/>
    <w:link w:val="CommentText"/>
    <w:uiPriority w:val="99"/>
    <w:semiHidden/>
    <w:rsid w:val="005E44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44C6"/>
    <w:rPr>
      <w:b/>
      <w:bCs/>
    </w:rPr>
  </w:style>
  <w:style w:type="character" w:customStyle="1" w:styleId="CommentSubjectChar">
    <w:name w:val="Comment Subject Char"/>
    <w:basedOn w:val="CommentTextChar"/>
    <w:link w:val="CommentSubject"/>
    <w:uiPriority w:val="99"/>
    <w:semiHidden/>
    <w:rsid w:val="005E44C6"/>
    <w:rPr>
      <w:b/>
      <w:bCs/>
    </w:rPr>
  </w:style>
  <w:style w:type="paragraph" w:styleId="BodyText">
    <w:name w:val="Body Text"/>
    <w:basedOn w:val="Normal"/>
    <w:link w:val="BodyTextChar"/>
    <w:rsid w:val="00FC159C"/>
    <w:rPr>
      <w:rFonts w:ascii="Courier" w:hAnsi="Courier"/>
      <w:sz w:val="24"/>
    </w:rPr>
  </w:style>
  <w:style w:type="character" w:customStyle="1" w:styleId="BodyTextChar">
    <w:name w:val="Body Text Char"/>
    <w:basedOn w:val="DefaultParagraphFont"/>
    <w:link w:val="BodyText"/>
    <w:rsid w:val="00FC159C"/>
    <w:rPr>
      <w:rFonts w:ascii="Courier" w:eastAsia="Times New Roman" w:hAnsi="Courier" w:cs="Times New Roman"/>
      <w:sz w:val="24"/>
      <w:szCs w:val="24"/>
    </w:rPr>
  </w:style>
  <w:style w:type="paragraph" w:customStyle="1" w:styleId="FindingsConclusions">
    <w:name w:val="Findings &amp; Conclusions"/>
    <w:basedOn w:val="Normal"/>
    <w:autoRedefine/>
    <w:rsid w:val="00F676F1"/>
    <w:pPr>
      <w:widowControl/>
      <w:numPr>
        <w:numId w:val="9"/>
      </w:numPr>
      <w:autoSpaceDE/>
      <w:autoSpaceDN/>
      <w:adjustRightInd/>
      <w:spacing w:line="288" w:lineRule="auto"/>
    </w:pPr>
    <w:rPr>
      <w:sz w:val="24"/>
    </w:rPr>
  </w:style>
  <w:style w:type="paragraph" w:styleId="Revision">
    <w:name w:val="Revision"/>
    <w:hidden/>
    <w:uiPriority w:val="99"/>
    <w:semiHidden/>
    <w:rsid w:val="00C94FD9"/>
    <w:pPr>
      <w:spacing w:after="0" w:line="240" w:lineRule="auto"/>
    </w:pPr>
    <w:rPr>
      <w:rFonts w:ascii="Times New Roman" w:eastAsia="Times New Roman" w:hAnsi="Times New Roman" w:cs="Times New Roman"/>
      <w:sz w:val="20"/>
      <w:szCs w:val="24"/>
    </w:rPr>
  </w:style>
  <w:style w:type="character" w:customStyle="1" w:styleId="Heading2Char">
    <w:name w:val="Heading 2 Char"/>
    <w:basedOn w:val="DefaultParagraphFont"/>
    <w:link w:val="Heading2"/>
    <w:uiPriority w:val="9"/>
    <w:semiHidden/>
    <w:rsid w:val="00074D95"/>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074D95"/>
    <w:pPr>
      <w:widowControl/>
      <w:autoSpaceDE/>
      <w:autoSpaceDN/>
      <w:adjustRightInd/>
      <w:jc w:val="center"/>
    </w:pPr>
    <w:rPr>
      <w:rFonts w:ascii="Palatino Linotype" w:hAnsi="Palatino Linotype"/>
      <w:b/>
      <w:bCs/>
      <w:sz w:val="24"/>
    </w:rPr>
  </w:style>
  <w:style w:type="character" w:customStyle="1" w:styleId="TitleChar">
    <w:name w:val="Title Char"/>
    <w:basedOn w:val="DefaultParagraphFont"/>
    <w:link w:val="Title"/>
    <w:rsid w:val="00074D95"/>
    <w:rPr>
      <w:rFonts w:ascii="Palatino Linotype" w:eastAsia="Times New Roman" w:hAnsi="Palatino Linotype" w:cs="Times New Roman"/>
      <w:b/>
      <w:bCs/>
      <w:sz w:val="24"/>
      <w:szCs w:val="24"/>
    </w:rPr>
  </w:style>
  <w:style w:type="paragraph" w:styleId="BodyTextIndent2">
    <w:name w:val="Body Text Indent 2"/>
    <w:basedOn w:val="Normal"/>
    <w:link w:val="BodyTextIndent2Char"/>
    <w:uiPriority w:val="99"/>
    <w:semiHidden/>
    <w:unhideWhenUsed/>
    <w:rsid w:val="00627965"/>
    <w:pPr>
      <w:spacing w:after="120" w:line="480" w:lineRule="auto"/>
      <w:ind w:left="360"/>
    </w:pPr>
  </w:style>
  <w:style w:type="character" w:customStyle="1" w:styleId="BodyTextIndent2Char">
    <w:name w:val="Body Text Indent 2 Char"/>
    <w:basedOn w:val="DefaultParagraphFont"/>
    <w:link w:val="BodyTextIndent2"/>
    <w:uiPriority w:val="99"/>
    <w:semiHidden/>
    <w:rsid w:val="00627965"/>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divs>
    <w:div w:id="44015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Agreement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2009-11-10T08:00:00+00:00</OpenedDate>
    <Date1 xmlns="dc463f71-b30c-4ab2-9473-d307f9d35888">2010-09-02T07:00:00+00:00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091769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A518E1F7CCE24AACA9AA08A2F7A681" ma:contentTypeVersion="131" ma:contentTypeDescription="" ma:contentTypeScope="" ma:versionID="4aee0540a6f08671f04c25629d95b7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2395E53-A549-454B-842C-85A727FCA973}"/>
</file>

<file path=customXml/itemProps2.xml><?xml version="1.0" encoding="utf-8"?>
<ds:datastoreItem xmlns:ds="http://schemas.openxmlformats.org/officeDocument/2006/customXml" ds:itemID="{A377436B-3399-415C-9324-BED68C6DE0A4}"/>
</file>

<file path=customXml/itemProps3.xml><?xml version="1.0" encoding="utf-8"?>
<ds:datastoreItem xmlns:ds="http://schemas.openxmlformats.org/officeDocument/2006/customXml" ds:itemID="{9C50EA99-437A-4E9B-BACF-A4F1ED726569}"/>
</file>

<file path=customXml/itemProps4.xml><?xml version="1.0" encoding="utf-8"?>
<ds:datastoreItem xmlns:ds="http://schemas.openxmlformats.org/officeDocument/2006/customXml" ds:itemID="{FE061F59-250C-4BB2-ACB8-6D439B48E785}"/>
</file>

<file path=customXml/itemProps5.xml><?xml version="1.0" encoding="utf-8"?>
<ds:datastoreItem xmlns:ds="http://schemas.openxmlformats.org/officeDocument/2006/customXml" ds:itemID="{68F412A1-D745-445F-92EF-C2850EC90A2D}"/>
</file>

<file path=docProps/app.xml><?xml version="1.0" encoding="utf-8"?>
<Properties xmlns="http://schemas.openxmlformats.org/officeDocument/2006/extended-properties" xmlns:vt="http://schemas.openxmlformats.org/officeDocument/2006/docPropsVTypes">
  <Template>Normal.dotm</Template>
  <TotalTime>15</TotalTime>
  <Pages>6</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TG-091769</vt:lpstr>
    </vt:vector>
  </TitlesOfParts>
  <Company>Washington Utilities and Transportation Commission</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TG-091769</dc:title>
  <dc:subject/>
  <dc:creator>NJohnson</dc:creator>
  <cp:keywords/>
  <dc:description/>
  <cp:lastModifiedBy>Krista Gross</cp:lastModifiedBy>
  <cp:revision>6</cp:revision>
  <cp:lastPrinted>2010-08-31T23:59:00Z</cp:lastPrinted>
  <dcterms:created xsi:type="dcterms:W3CDTF">2010-09-02T15:13:00Z</dcterms:created>
  <dcterms:modified xsi:type="dcterms:W3CDTF">2010-09-02T17:57:00Z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0x0101006E56B4D1795A2E4DB2F0B01679ED314A005EA518E1F7CCE24AACA9AA08A2F7A681</vt:lpwstr>
  </property>
  <property fmtid="{D5CDD505-2E9C-101B-9397-08002B2CF9AE}" pid="3" name="_docset_NoMedatataSyncRequired">
    <vt:lpwstr>False</vt:lpwstr>
  </property>
</Properties>
</file>