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A92E9" w14:textId="77777777"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14:paraId="1A5A92EA" w14:textId="77777777" w:rsidR="00330212" w:rsidRPr="005662E4" w:rsidRDefault="00330212" w:rsidP="00330212">
      <w:pPr>
        <w:pStyle w:val="Heading3"/>
        <w:ind w:left="2160" w:firstLine="720"/>
        <w:jc w:val="left"/>
        <w:rPr>
          <w:sz w:val="16"/>
          <w:szCs w:val="16"/>
        </w:rPr>
      </w:pPr>
      <w:r>
        <w:t xml:space="preserve">  Richard A. Finnigan          </w:t>
      </w:r>
    </w:p>
    <w:p w14:paraId="1A5A92EB"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1A5A92EC"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1A5A92ED"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1A5A92EE"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1A5A92EF"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1A5A92F0" w14:textId="77777777" w:rsidR="00447C27" w:rsidRDefault="00447C27" w:rsidP="00447C27">
      <w:pPr>
        <w:jc w:val="center"/>
        <w:rPr>
          <w:rFonts w:ascii="Bookman Old Style" w:hAnsi="Bookman Old Style"/>
          <w:szCs w:val="24"/>
        </w:rPr>
      </w:pPr>
    </w:p>
    <w:p w14:paraId="1A5A92F1" w14:textId="77777777" w:rsidR="00BC6D0B" w:rsidRPr="00BC6D0B" w:rsidRDefault="00F83113" w:rsidP="00BC6D0B">
      <w:pPr>
        <w:jc w:val="center"/>
        <w:rPr>
          <w:szCs w:val="24"/>
        </w:rPr>
      </w:pPr>
      <w:r>
        <w:rPr>
          <w:szCs w:val="24"/>
        </w:rPr>
        <w:t>April 14</w:t>
      </w:r>
      <w:r w:rsidR="00C8358E">
        <w:rPr>
          <w:szCs w:val="24"/>
        </w:rPr>
        <w:t>,</w:t>
      </w:r>
      <w:r w:rsidR="00BC6D0B" w:rsidRPr="00BC6D0B">
        <w:rPr>
          <w:szCs w:val="24"/>
        </w:rPr>
        <w:t xml:space="preserve"> 201</w:t>
      </w:r>
      <w:r>
        <w:rPr>
          <w:szCs w:val="24"/>
        </w:rPr>
        <w:t>7</w:t>
      </w:r>
    </w:p>
    <w:p w14:paraId="1A5A92F2" w14:textId="77777777" w:rsidR="00BC6D0B" w:rsidRPr="00BC6D0B" w:rsidRDefault="00BC6D0B" w:rsidP="00BC6D0B">
      <w:pPr>
        <w:rPr>
          <w:szCs w:val="24"/>
        </w:rPr>
      </w:pPr>
    </w:p>
    <w:p w14:paraId="1A5A92F3" w14:textId="77777777" w:rsidR="00BC6D0B" w:rsidRPr="00BC6D0B" w:rsidRDefault="00BC6D0B" w:rsidP="00BC6D0B">
      <w:pPr>
        <w:rPr>
          <w:szCs w:val="24"/>
        </w:rPr>
      </w:pPr>
    </w:p>
    <w:p w14:paraId="1A5A92F4" w14:textId="77777777" w:rsidR="00BC6D0B" w:rsidRPr="00BC6D0B" w:rsidRDefault="00BC6D0B" w:rsidP="00BC6D0B">
      <w:pPr>
        <w:rPr>
          <w:szCs w:val="24"/>
        </w:rPr>
      </w:pPr>
    </w:p>
    <w:p w14:paraId="1A5A92F5" w14:textId="77777777" w:rsidR="00BC6D0B" w:rsidRPr="00BC6D0B" w:rsidRDefault="00BC6D0B" w:rsidP="00BC6D0B">
      <w:pPr>
        <w:rPr>
          <w:szCs w:val="24"/>
        </w:rPr>
      </w:pPr>
      <w:r w:rsidRPr="00BC6D0B">
        <w:rPr>
          <w:szCs w:val="24"/>
        </w:rPr>
        <w:t>VIA E-FILING</w:t>
      </w:r>
    </w:p>
    <w:p w14:paraId="1A5A92F6" w14:textId="77777777" w:rsidR="00BC6D0B" w:rsidRPr="00BC6D0B" w:rsidRDefault="00BC6D0B" w:rsidP="00BC6D0B">
      <w:pPr>
        <w:rPr>
          <w:szCs w:val="24"/>
        </w:rPr>
      </w:pPr>
    </w:p>
    <w:p w14:paraId="1A5A92F7" w14:textId="77777777" w:rsidR="00BC6D0B" w:rsidRPr="00BC6D0B" w:rsidRDefault="00BC6D0B" w:rsidP="00BC6D0B">
      <w:pPr>
        <w:rPr>
          <w:szCs w:val="24"/>
        </w:rPr>
      </w:pPr>
      <w:r w:rsidRPr="00BC6D0B">
        <w:rPr>
          <w:szCs w:val="24"/>
        </w:rPr>
        <w:t>Mr. Steven V. King, Executive Director and Secretary</w:t>
      </w:r>
    </w:p>
    <w:p w14:paraId="1A5A92F8" w14:textId="77777777" w:rsidR="00BC6D0B" w:rsidRPr="00BC6D0B" w:rsidRDefault="00BC6D0B" w:rsidP="00BC6D0B">
      <w:pPr>
        <w:rPr>
          <w:szCs w:val="24"/>
        </w:rPr>
      </w:pPr>
      <w:r w:rsidRPr="00BC6D0B">
        <w:rPr>
          <w:szCs w:val="24"/>
        </w:rPr>
        <w:t>Washington Utilities and Transportation Commission</w:t>
      </w:r>
    </w:p>
    <w:p w14:paraId="1A5A92F9" w14:textId="77777777" w:rsidR="00BC6D0B" w:rsidRPr="00BC6D0B" w:rsidRDefault="00BC6D0B" w:rsidP="00BC6D0B">
      <w:pPr>
        <w:rPr>
          <w:szCs w:val="24"/>
        </w:rPr>
      </w:pPr>
      <w:r w:rsidRPr="00BC6D0B">
        <w:rPr>
          <w:szCs w:val="24"/>
        </w:rPr>
        <w:t>1300 South Evergreen Park Drive SW</w:t>
      </w:r>
    </w:p>
    <w:p w14:paraId="1A5A92FA" w14:textId="77777777" w:rsidR="00BC6D0B" w:rsidRPr="00BC6D0B" w:rsidRDefault="00BC6D0B" w:rsidP="00BC6D0B">
      <w:pPr>
        <w:rPr>
          <w:szCs w:val="24"/>
        </w:rPr>
      </w:pPr>
      <w:r w:rsidRPr="00BC6D0B">
        <w:rPr>
          <w:szCs w:val="24"/>
        </w:rPr>
        <w:t>Olympia, WA  98504-7250</w:t>
      </w:r>
    </w:p>
    <w:p w14:paraId="1A5A92FB" w14:textId="77777777" w:rsidR="00BC6D0B" w:rsidRPr="00BC6D0B" w:rsidRDefault="00BC6D0B" w:rsidP="00BC6D0B">
      <w:pPr>
        <w:rPr>
          <w:szCs w:val="24"/>
        </w:rPr>
      </w:pPr>
    </w:p>
    <w:p w14:paraId="1A5A92FC" w14:textId="77777777" w:rsidR="0001293D" w:rsidRPr="00BC6D0B" w:rsidRDefault="00C244A7" w:rsidP="0001293D">
      <w:pPr>
        <w:ind w:left="1440" w:hanging="720"/>
        <w:rPr>
          <w:szCs w:val="24"/>
        </w:rPr>
      </w:pPr>
      <w:r>
        <w:rPr>
          <w:szCs w:val="24"/>
        </w:rPr>
        <w:t>Re:</w:t>
      </w:r>
      <w:r>
        <w:rPr>
          <w:szCs w:val="24"/>
        </w:rPr>
        <w:tab/>
      </w:r>
      <w:r w:rsidR="00F63BF4">
        <w:rPr>
          <w:szCs w:val="24"/>
        </w:rPr>
        <w:t>Western Wahkiakum County</w:t>
      </w:r>
      <w:r>
        <w:rPr>
          <w:szCs w:val="24"/>
        </w:rPr>
        <w:t xml:space="preserve"> Telephone Company </w:t>
      </w:r>
      <w:r w:rsidR="003B68FB">
        <w:rPr>
          <w:szCs w:val="24"/>
        </w:rPr>
        <w:t>–</w:t>
      </w:r>
      <w:r w:rsidR="00F63BF4">
        <w:rPr>
          <w:szCs w:val="24"/>
        </w:rPr>
        <w:t xml:space="preserve"> Sixteenth</w:t>
      </w:r>
      <w:r w:rsidR="009F5437">
        <w:rPr>
          <w:szCs w:val="24"/>
        </w:rPr>
        <w:t xml:space="preserve"> </w:t>
      </w:r>
      <w:r w:rsidR="005141B8">
        <w:rPr>
          <w:szCs w:val="24"/>
        </w:rPr>
        <w:t>Revision</w:t>
      </w:r>
      <w:r w:rsidR="009F5437">
        <w:rPr>
          <w:szCs w:val="24"/>
        </w:rPr>
        <w:t xml:space="preserve"> </w:t>
      </w:r>
      <w:r w:rsidR="005141B8">
        <w:rPr>
          <w:szCs w:val="24"/>
        </w:rPr>
        <w:t xml:space="preserve">of </w:t>
      </w:r>
      <w:r w:rsidR="009F5437">
        <w:rPr>
          <w:szCs w:val="24"/>
        </w:rPr>
        <w:t xml:space="preserve">Sheet No. </w:t>
      </w:r>
      <w:r w:rsidR="00F63BF4">
        <w:rPr>
          <w:szCs w:val="24"/>
        </w:rPr>
        <w:t>31</w:t>
      </w:r>
      <w:r w:rsidR="00CF1EC8" w:rsidRPr="00BC6D0B">
        <w:rPr>
          <w:szCs w:val="24"/>
        </w:rPr>
        <w:t xml:space="preserve"> Canceling </w:t>
      </w:r>
      <w:r w:rsidR="00F63BF4">
        <w:rPr>
          <w:szCs w:val="24"/>
        </w:rPr>
        <w:t>Fifteenth</w:t>
      </w:r>
      <w:r w:rsidR="00CF1EC8" w:rsidRPr="00BC6D0B">
        <w:rPr>
          <w:szCs w:val="24"/>
        </w:rPr>
        <w:t xml:space="preserve"> </w:t>
      </w:r>
      <w:r w:rsidR="005141B8">
        <w:rPr>
          <w:szCs w:val="24"/>
        </w:rPr>
        <w:t>Revision of</w:t>
      </w:r>
      <w:r w:rsidR="00CF1EC8" w:rsidRPr="00BC6D0B">
        <w:rPr>
          <w:szCs w:val="24"/>
        </w:rPr>
        <w:t xml:space="preserve"> Sheet No. </w:t>
      </w:r>
      <w:r w:rsidR="003B68FB">
        <w:rPr>
          <w:szCs w:val="24"/>
        </w:rPr>
        <w:t>3</w:t>
      </w:r>
      <w:r w:rsidR="00F63BF4">
        <w:rPr>
          <w:szCs w:val="24"/>
        </w:rPr>
        <w:t xml:space="preserve">; </w:t>
      </w:r>
      <w:r w:rsidR="00E9053A">
        <w:rPr>
          <w:szCs w:val="24"/>
        </w:rPr>
        <w:t>Third</w:t>
      </w:r>
      <w:r w:rsidR="00F63BF4">
        <w:rPr>
          <w:szCs w:val="24"/>
        </w:rPr>
        <w:t xml:space="preserve"> Revision of Sheet No. 31</w:t>
      </w:r>
      <w:r w:rsidR="00E9053A">
        <w:rPr>
          <w:szCs w:val="24"/>
        </w:rPr>
        <w:t>.2</w:t>
      </w:r>
      <w:r w:rsidR="00F63BF4" w:rsidRPr="00BC6D0B">
        <w:rPr>
          <w:szCs w:val="24"/>
        </w:rPr>
        <w:t xml:space="preserve"> Canceling </w:t>
      </w:r>
      <w:r w:rsidR="00E9053A">
        <w:rPr>
          <w:szCs w:val="24"/>
        </w:rPr>
        <w:t>Second</w:t>
      </w:r>
      <w:r w:rsidR="00F63BF4" w:rsidRPr="00BC6D0B">
        <w:rPr>
          <w:szCs w:val="24"/>
        </w:rPr>
        <w:t xml:space="preserve"> </w:t>
      </w:r>
      <w:r w:rsidR="00F63BF4">
        <w:rPr>
          <w:szCs w:val="24"/>
        </w:rPr>
        <w:t>Revision of</w:t>
      </w:r>
      <w:r w:rsidR="00F63BF4" w:rsidRPr="00BC6D0B">
        <w:rPr>
          <w:szCs w:val="24"/>
        </w:rPr>
        <w:t xml:space="preserve"> Sheet No. </w:t>
      </w:r>
      <w:r w:rsidR="00F63BF4">
        <w:rPr>
          <w:szCs w:val="24"/>
        </w:rPr>
        <w:t>3</w:t>
      </w:r>
      <w:r w:rsidR="00E9053A">
        <w:rPr>
          <w:szCs w:val="24"/>
        </w:rPr>
        <w:t>1.2</w:t>
      </w:r>
      <w:r w:rsidR="00E418B0">
        <w:rPr>
          <w:szCs w:val="24"/>
        </w:rPr>
        <w:t>; Second Revision of Sheet No. 110 Canceling First Revision of Sheet No. 110</w:t>
      </w:r>
    </w:p>
    <w:p w14:paraId="1A5A92FD" w14:textId="77777777" w:rsidR="00BC6D0B" w:rsidRPr="00BC6D0B" w:rsidRDefault="00BC6D0B" w:rsidP="004413A5">
      <w:pPr>
        <w:ind w:left="1440" w:hanging="720"/>
        <w:rPr>
          <w:szCs w:val="24"/>
        </w:rPr>
      </w:pPr>
    </w:p>
    <w:p w14:paraId="1A5A92FE" w14:textId="77777777" w:rsidR="00BC6D0B" w:rsidRPr="00BC6D0B" w:rsidRDefault="00BC6D0B" w:rsidP="00BC6D0B">
      <w:pPr>
        <w:rPr>
          <w:szCs w:val="24"/>
        </w:rPr>
      </w:pPr>
    </w:p>
    <w:p w14:paraId="1A5A92FF" w14:textId="77777777" w:rsidR="00BC6D0B" w:rsidRPr="00BC6D0B" w:rsidRDefault="00BC6D0B" w:rsidP="00BC6D0B">
      <w:pPr>
        <w:rPr>
          <w:szCs w:val="24"/>
        </w:rPr>
      </w:pPr>
      <w:r w:rsidRPr="00BC6D0B">
        <w:rPr>
          <w:szCs w:val="24"/>
        </w:rPr>
        <w:t>Dear Mr. King:</w:t>
      </w:r>
    </w:p>
    <w:p w14:paraId="1A5A9300" w14:textId="77777777" w:rsidR="00BC6D0B" w:rsidRPr="00BC6D0B" w:rsidRDefault="00BC6D0B" w:rsidP="00BC6D0B">
      <w:pPr>
        <w:rPr>
          <w:szCs w:val="24"/>
        </w:rPr>
      </w:pPr>
    </w:p>
    <w:p w14:paraId="1A5A9301" w14:textId="77777777" w:rsidR="00BC6D0B" w:rsidRPr="00BC6D0B" w:rsidRDefault="00BC6D0B" w:rsidP="00BC6D0B">
      <w:pPr>
        <w:rPr>
          <w:szCs w:val="24"/>
        </w:rPr>
      </w:pPr>
      <w:r w:rsidRPr="00BC6D0B">
        <w:rPr>
          <w:szCs w:val="24"/>
        </w:rPr>
        <w:tab/>
        <w:t>Attached you will find the above-referenced tariff sheet</w:t>
      </w:r>
      <w:r w:rsidR="00E9053A">
        <w:rPr>
          <w:szCs w:val="24"/>
        </w:rPr>
        <w:t>s</w:t>
      </w:r>
      <w:r w:rsidRPr="00BC6D0B">
        <w:rPr>
          <w:szCs w:val="24"/>
        </w:rPr>
        <w:t xml:space="preserve">.  The purpose of this filing is to increase the monthly </w:t>
      </w:r>
      <w:r w:rsidR="00C05D20" w:rsidRPr="00101F00">
        <w:rPr>
          <w:szCs w:val="24"/>
        </w:rPr>
        <w:t xml:space="preserve">Residential </w:t>
      </w:r>
      <w:r w:rsidR="00E9053A">
        <w:t>One Party</w:t>
      </w:r>
      <w:r w:rsidR="005E7E50">
        <w:rPr>
          <w:szCs w:val="24"/>
        </w:rPr>
        <w:t xml:space="preserve"> rate</w:t>
      </w:r>
      <w:r w:rsidR="00C05D20">
        <w:rPr>
          <w:szCs w:val="24"/>
        </w:rPr>
        <w:t xml:space="preserve"> </w:t>
      </w:r>
      <w:r w:rsidR="001451BA" w:rsidRPr="00BC6D0B">
        <w:rPr>
          <w:szCs w:val="24"/>
        </w:rPr>
        <w:t>to</w:t>
      </w:r>
      <w:r w:rsidRPr="00BC6D0B">
        <w:rPr>
          <w:szCs w:val="24"/>
        </w:rPr>
        <w:t xml:space="preserve"> $</w:t>
      </w:r>
      <w:r w:rsidR="00F83113">
        <w:rPr>
          <w:szCs w:val="24"/>
        </w:rPr>
        <w:t>20</w:t>
      </w:r>
      <w:r w:rsidRPr="00BC6D0B">
        <w:rPr>
          <w:szCs w:val="24"/>
        </w:rPr>
        <w:t>.00 from its current rate of $</w:t>
      </w:r>
      <w:r w:rsidR="00F83113">
        <w:rPr>
          <w:szCs w:val="24"/>
        </w:rPr>
        <w:t>18</w:t>
      </w:r>
      <w:r w:rsidRPr="00BC6D0B">
        <w:rPr>
          <w:szCs w:val="24"/>
        </w:rPr>
        <w:t>.00 (</w:t>
      </w:r>
      <w:r w:rsidR="00C244A7">
        <w:rPr>
          <w:szCs w:val="24"/>
        </w:rPr>
        <w:t>1</w:t>
      </w:r>
      <w:r w:rsidR="00F83113">
        <w:rPr>
          <w:szCs w:val="24"/>
        </w:rPr>
        <w:t>1.11</w:t>
      </w:r>
      <w:r w:rsidR="008309BA">
        <w:rPr>
          <w:szCs w:val="24"/>
        </w:rPr>
        <w:t>%)</w:t>
      </w:r>
      <w:r w:rsidR="006F5D49">
        <w:rPr>
          <w:szCs w:val="24"/>
        </w:rPr>
        <w:t>,</w:t>
      </w:r>
      <w:r w:rsidR="008309BA">
        <w:rPr>
          <w:szCs w:val="24"/>
        </w:rPr>
        <w:t xml:space="preserve"> the monthly Business</w:t>
      </w:r>
      <w:r w:rsidR="008309BA" w:rsidRPr="00C05D20">
        <w:rPr>
          <w:szCs w:val="24"/>
        </w:rPr>
        <w:t xml:space="preserve"> </w:t>
      </w:r>
      <w:r w:rsidR="008309BA">
        <w:t>One Party</w:t>
      </w:r>
      <w:r w:rsidR="008309BA">
        <w:rPr>
          <w:szCs w:val="24"/>
        </w:rPr>
        <w:t xml:space="preserve"> rate</w:t>
      </w:r>
      <w:r w:rsidRPr="00BC6D0B">
        <w:rPr>
          <w:szCs w:val="24"/>
        </w:rPr>
        <w:t xml:space="preserve"> </w:t>
      </w:r>
      <w:r w:rsidR="008309BA">
        <w:rPr>
          <w:szCs w:val="24"/>
        </w:rPr>
        <w:t>to $20.</w:t>
      </w:r>
      <w:r w:rsidR="001C59E1">
        <w:rPr>
          <w:szCs w:val="24"/>
        </w:rPr>
        <w:t>80</w:t>
      </w:r>
      <w:r w:rsidR="008309BA">
        <w:rPr>
          <w:szCs w:val="24"/>
        </w:rPr>
        <w:t xml:space="preserve"> from its current rate of $18.80 (</w:t>
      </w:r>
      <w:r w:rsidR="001C59E1">
        <w:rPr>
          <w:szCs w:val="24"/>
        </w:rPr>
        <w:t>10.6</w:t>
      </w:r>
      <w:r w:rsidR="008309BA">
        <w:rPr>
          <w:szCs w:val="24"/>
        </w:rPr>
        <w:t>%)</w:t>
      </w:r>
      <w:r w:rsidR="006F5D49">
        <w:rPr>
          <w:szCs w:val="24"/>
        </w:rPr>
        <w:t xml:space="preserve"> and the Public Access Line Service rate to $20.</w:t>
      </w:r>
      <w:r w:rsidR="001C59E1">
        <w:rPr>
          <w:szCs w:val="24"/>
        </w:rPr>
        <w:t>80</w:t>
      </w:r>
      <w:r w:rsidR="006F5D49">
        <w:rPr>
          <w:szCs w:val="24"/>
        </w:rPr>
        <w:t xml:space="preserve"> from its current rate of $18.80 (</w:t>
      </w:r>
      <w:r w:rsidR="001C59E1">
        <w:rPr>
          <w:szCs w:val="24"/>
        </w:rPr>
        <w:t>10.6</w:t>
      </w:r>
      <w:r w:rsidR="006F5D49">
        <w:rPr>
          <w:szCs w:val="24"/>
        </w:rPr>
        <w:t>%)</w:t>
      </w:r>
      <w:r w:rsidR="005F2007">
        <w:rPr>
          <w:szCs w:val="24"/>
        </w:rPr>
        <w:t>.</w:t>
      </w:r>
      <w:r w:rsidR="00132B01">
        <w:rPr>
          <w:szCs w:val="24"/>
        </w:rPr>
        <w:t xml:space="preserve"> </w:t>
      </w:r>
      <w:r w:rsidRPr="00BC6D0B">
        <w:rPr>
          <w:szCs w:val="24"/>
        </w:rPr>
        <w:t xml:space="preserve"> These changes will be effective </w:t>
      </w:r>
      <w:r w:rsidR="00782BB2">
        <w:rPr>
          <w:szCs w:val="24"/>
        </w:rPr>
        <w:t>June</w:t>
      </w:r>
      <w:r w:rsidRPr="00BC6D0B">
        <w:rPr>
          <w:szCs w:val="24"/>
        </w:rPr>
        <w:t xml:space="preserve"> 1, 201</w:t>
      </w:r>
      <w:r w:rsidR="00782BB2">
        <w:rPr>
          <w:szCs w:val="24"/>
        </w:rPr>
        <w:t>7</w:t>
      </w:r>
      <w:r w:rsidRPr="00BC6D0B">
        <w:rPr>
          <w:szCs w:val="24"/>
        </w:rPr>
        <w:t>.</w:t>
      </w:r>
      <w:r w:rsidR="001C59E1">
        <w:rPr>
          <w:szCs w:val="24"/>
        </w:rPr>
        <w:t xml:space="preserve">  The </w:t>
      </w:r>
      <w:r w:rsidR="00C873DC">
        <w:rPr>
          <w:szCs w:val="24"/>
        </w:rPr>
        <w:t>incremental</w:t>
      </w:r>
      <w:r w:rsidR="004875B9">
        <w:rPr>
          <w:szCs w:val="24"/>
        </w:rPr>
        <w:t xml:space="preserve"> increase for the </w:t>
      </w:r>
      <w:r w:rsidR="00797D83">
        <w:rPr>
          <w:szCs w:val="24"/>
        </w:rPr>
        <w:t>business</w:t>
      </w:r>
      <w:r w:rsidR="004875B9">
        <w:rPr>
          <w:szCs w:val="24"/>
        </w:rPr>
        <w:t xml:space="preserve"> rate </w:t>
      </w:r>
      <w:r w:rsidR="00797D83">
        <w:rPr>
          <w:szCs w:val="24"/>
        </w:rPr>
        <w:t>above</w:t>
      </w:r>
      <w:r w:rsidR="004875B9">
        <w:rPr>
          <w:szCs w:val="24"/>
        </w:rPr>
        <w:t xml:space="preserve"> </w:t>
      </w:r>
      <w:r w:rsidR="00797D83">
        <w:rPr>
          <w:szCs w:val="24"/>
        </w:rPr>
        <w:t>$20.</w:t>
      </w:r>
      <w:r w:rsidR="00C873DC">
        <w:rPr>
          <w:szCs w:val="24"/>
        </w:rPr>
        <w:t>0</w:t>
      </w:r>
      <w:r w:rsidR="00797D83">
        <w:rPr>
          <w:szCs w:val="24"/>
        </w:rPr>
        <w:t>0 provides $1,622.00 in additional revenue</w:t>
      </w:r>
      <w:r w:rsidR="00543890">
        <w:rPr>
          <w:szCs w:val="24"/>
        </w:rPr>
        <w:t>,</w:t>
      </w:r>
      <w:r w:rsidR="00F12BA8">
        <w:rPr>
          <w:szCs w:val="24"/>
        </w:rPr>
        <w:t xml:space="preserve"> </w:t>
      </w:r>
      <w:r w:rsidR="001A606B">
        <w:rPr>
          <w:szCs w:val="24"/>
        </w:rPr>
        <w:t>which is</w:t>
      </w:r>
      <w:r w:rsidR="00F12BA8">
        <w:rPr>
          <w:szCs w:val="24"/>
        </w:rPr>
        <w:t xml:space="preserve"> less than three percent of the revenue generated from the business customer</w:t>
      </w:r>
      <w:r w:rsidR="00051DB5">
        <w:rPr>
          <w:szCs w:val="24"/>
        </w:rPr>
        <w:t>s</w:t>
      </w:r>
      <w:r w:rsidR="001A606B">
        <w:rPr>
          <w:szCs w:val="24"/>
        </w:rPr>
        <w:t>.</w:t>
      </w:r>
    </w:p>
    <w:p w14:paraId="1A5A9302" w14:textId="77777777" w:rsidR="00BC6D0B" w:rsidRPr="00BC6D0B" w:rsidRDefault="00BC6D0B" w:rsidP="00BC6D0B">
      <w:pPr>
        <w:rPr>
          <w:szCs w:val="24"/>
        </w:rPr>
      </w:pPr>
    </w:p>
    <w:p w14:paraId="1A5A9303" w14:textId="77777777" w:rsidR="00BC6D0B" w:rsidRPr="00BC6D0B" w:rsidRDefault="00BC6D0B" w:rsidP="00BC6D0B">
      <w:pPr>
        <w:rPr>
          <w:szCs w:val="24"/>
        </w:rPr>
      </w:pPr>
      <w:r w:rsidRPr="00BC6D0B">
        <w:rPr>
          <w:szCs w:val="24"/>
        </w:rPr>
        <w:tab/>
        <w:t>The overall annual revenue effect</w:t>
      </w:r>
      <w:r w:rsidR="00260D9A">
        <w:rPr>
          <w:szCs w:val="24"/>
        </w:rPr>
        <w:t xml:space="preserve"> from this filing</w:t>
      </w:r>
      <w:r w:rsidRPr="00BC6D0B">
        <w:rPr>
          <w:szCs w:val="24"/>
        </w:rPr>
        <w:t xml:space="preserve"> is an increase</w:t>
      </w:r>
      <w:r w:rsidR="00260D9A">
        <w:rPr>
          <w:szCs w:val="24"/>
        </w:rPr>
        <w:t xml:space="preserve"> in revenue</w:t>
      </w:r>
      <w:r w:rsidRPr="00BC6D0B">
        <w:rPr>
          <w:szCs w:val="24"/>
        </w:rPr>
        <w:t xml:space="preserve"> of </w:t>
      </w:r>
      <w:r w:rsidR="00E418B0">
        <w:t>$</w:t>
      </w:r>
      <w:r w:rsidR="001C59E1">
        <w:t>2</w:t>
      </w:r>
      <w:r w:rsidR="00051DB5">
        <w:t>4</w:t>
      </w:r>
      <w:r w:rsidR="001C59E1">
        <w:t>,576</w:t>
      </w:r>
      <w:r w:rsidR="00E418B0">
        <w:t>.</w:t>
      </w:r>
    </w:p>
    <w:p w14:paraId="1A5A9304" w14:textId="77777777" w:rsidR="00BC6D0B" w:rsidRPr="00BC6D0B" w:rsidRDefault="00BC6D0B" w:rsidP="00BC6D0B">
      <w:pPr>
        <w:rPr>
          <w:szCs w:val="24"/>
        </w:rPr>
      </w:pPr>
    </w:p>
    <w:p w14:paraId="1A5A9305" w14:textId="77777777" w:rsidR="00BC6D0B" w:rsidRPr="00BC6D0B" w:rsidRDefault="00BC6D0B" w:rsidP="00BC6D0B">
      <w:pPr>
        <w:rPr>
          <w:szCs w:val="24"/>
        </w:rPr>
      </w:pPr>
      <w:r w:rsidRPr="00BC6D0B">
        <w:rPr>
          <w:szCs w:val="24"/>
        </w:rPr>
        <w:tab/>
        <w:t>This filing conforms the Company's tariff to the "urban rate floor" provisions of FCC Order No. 11-161</w:t>
      </w:r>
      <w:r w:rsidR="00260D9A">
        <w:rPr>
          <w:szCs w:val="24"/>
        </w:rPr>
        <w:t xml:space="preserve"> and subsequent rul</w:t>
      </w:r>
      <w:r w:rsidR="00910895">
        <w:rPr>
          <w:szCs w:val="24"/>
        </w:rPr>
        <w:t>es</w:t>
      </w:r>
      <w:r w:rsidRPr="00BC6D0B">
        <w:rPr>
          <w:szCs w:val="24"/>
        </w:rPr>
        <w:t>.  In the course of that Order, the Federal Communications Commission adopted new rules concerning the universal service program.  The effect of those rules is to penalize any company whose residential rate is less than $</w:t>
      </w:r>
      <w:r w:rsidR="00782BB2">
        <w:rPr>
          <w:szCs w:val="24"/>
        </w:rPr>
        <w:t>20</w:t>
      </w:r>
      <w:r w:rsidRPr="00BC6D0B">
        <w:rPr>
          <w:szCs w:val="24"/>
        </w:rPr>
        <w:t xml:space="preserve">.00 on </w:t>
      </w:r>
      <w:r w:rsidR="00C244A7">
        <w:rPr>
          <w:szCs w:val="24"/>
        </w:rPr>
        <w:t>June</w:t>
      </w:r>
      <w:r w:rsidRPr="00BC6D0B">
        <w:rPr>
          <w:szCs w:val="24"/>
        </w:rPr>
        <w:t xml:space="preserve"> 1, 201</w:t>
      </w:r>
      <w:r w:rsidR="00955C30">
        <w:rPr>
          <w:szCs w:val="24"/>
        </w:rPr>
        <w:t>7</w:t>
      </w:r>
      <w:r w:rsidRPr="00BC6D0B">
        <w:rPr>
          <w:szCs w:val="24"/>
        </w:rPr>
        <w:t>.  The penalty is a dollar-for-dollar reduction in universal service support for the Company's operations.</w:t>
      </w:r>
    </w:p>
    <w:p w14:paraId="1A5A9306" w14:textId="77777777" w:rsidR="00BC6D0B" w:rsidRPr="00BC6D0B" w:rsidRDefault="00BC6D0B" w:rsidP="00BC6D0B">
      <w:pPr>
        <w:rPr>
          <w:szCs w:val="24"/>
        </w:rPr>
      </w:pPr>
    </w:p>
    <w:p w14:paraId="1A5A9307" w14:textId="77777777" w:rsidR="00BC6D0B" w:rsidRDefault="00BC6D0B" w:rsidP="00BC6D0B">
      <w:pPr>
        <w:rPr>
          <w:szCs w:val="24"/>
        </w:rPr>
      </w:pPr>
      <w:r w:rsidRPr="00BC6D0B">
        <w:rPr>
          <w:szCs w:val="24"/>
        </w:rPr>
        <w:tab/>
        <w:t>In Docket UT-</w:t>
      </w:r>
      <w:r w:rsidR="00E77340">
        <w:rPr>
          <w:szCs w:val="24"/>
        </w:rPr>
        <w:t>1609</w:t>
      </w:r>
      <w:r w:rsidR="00B23D18">
        <w:rPr>
          <w:szCs w:val="24"/>
        </w:rPr>
        <w:t>82</w:t>
      </w:r>
      <w:r w:rsidR="005141B8">
        <w:rPr>
          <w:szCs w:val="24"/>
        </w:rPr>
        <w:t>,</w:t>
      </w:r>
      <w:r w:rsidRPr="00BC6D0B">
        <w:rPr>
          <w:szCs w:val="24"/>
        </w:rPr>
        <w:t xml:space="preserve"> the Company filed financial information concerning its operations. In discussion with Commission Staff, this filing is based upon the information that </w:t>
      </w:r>
      <w:r w:rsidRPr="00BC6D0B">
        <w:rPr>
          <w:szCs w:val="24"/>
        </w:rPr>
        <w:lastRenderedPageBreak/>
        <w:t>the Company has filed in Docket UT-</w:t>
      </w:r>
      <w:r w:rsidR="00E77340">
        <w:rPr>
          <w:szCs w:val="24"/>
        </w:rPr>
        <w:t>1609</w:t>
      </w:r>
      <w:r w:rsidR="00B23D18">
        <w:rPr>
          <w:szCs w:val="24"/>
        </w:rPr>
        <w:t>82</w:t>
      </w:r>
      <w:r w:rsidRPr="00BC6D0B">
        <w:rPr>
          <w:szCs w:val="24"/>
        </w:rPr>
        <w:t xml:space="preserve">.  As a result of using the financial information filed by the Company in Docket </w:t>
      </w:r>
      <w:r w:rsidR="00E77340">
        <w:rPr>
          <w:szCs w:val="24"/>
        </w:rPr>
        <w:t>UT-1609</w:t>
      </w:r>
      <w:r w:rsidR="00B23D18">
        <w:rPr>
          <w:szCs w:val="24"/>
        </w:rPr>
        <w:t>82</w:t>
      </w:r>
      <w:r w:rsidRPr="00BC6D0B">
        <w:rPr>
          <w:szCs w:val="24"/>
        </w:rPr>
        <w:t xml:space="preserve">, the Company believes </w:t>
      </w:r>
      <w:r w:rsidR="00260D9A">
        <w:rPr>
          <w:szCs w:val="24"/>
        </w:rPr>
        <w:t>the filing</w:t>
      </w:r>
      <w:r w:rsidRPr="00BC6D0B">
        <w:rPr>
          <w:szCs w:val="24"/>
        </w:rPr>
        <w:t xml:space="preserve"> complies with the requirements of WAC 480-120-339.  </w:t>
      </w:r>
    </w:p>
    <w:p w14:paraId="1A5A9308" w14:textId="77777777" w:rsidR="00E418B0" w:rsidRDefault="00E418B0" w:rsidP="00BC6D0B">
      <w:pPr>
        <w:rPr>
          <w:szCs w:val="24"/>
        </w:rPr>
      </w:pPr>
    </w:p>
    <w:p w14:paraId="1A5A9309" w14:textId="77777777" w:rsidR="00B23D18" w:rsidRDefault="00782BB2" w:rsidP="00B23D18">
      <w:r>
        <w:tab/>
      </w:r>
      <w:r w:rsidR="00B23D18">
        <w:t>This filing is somewhat unusual in that efforts are underway to request that the FCC waive, stay or not enforce the urban rate floor requirements for this iteration of the rule.  The history with the FCC is that in taking action of requests of this sort, it usually occurs at the last moment.  Company representatives have previously alerted Commission Staff to this possibility.  Based on discussions with Commission Staff, Commission Staff has asked that the company not include any qualifying language in its tariff, but instead include an explanation in the advice letter.  Therefore, if the FCC takes any action which renders moving to a $20.00 rate not a requirement, the company commits to expeditiously as possible reinstating the prior per month rate.  Depending on the timing of the FCC's action, if any it taken, this may mean charging less than the tariffed rate for June or moving the rate back down to the prior rate beginning in July.  This will all depend upon the timing of the FCC's action and the ability to adjust billing systems.  Commission Staff has assured the company that if they are able to revert to the prior rate for June, the fact that the tariff states a rate of $20.00 will not lead to any fines or penalties for failure to charge the tariff rate.</w:t>
      </w:r>
    </w:p>
    <w:p w14:paraId="1A5A930A" w14:textId="77777777" w:rsidR="005D61B3" w:rsidRDefault="005D61B3" w:rsidP="00BC6D0B"/>
    <w:p w14:paraId="1A5A930B" w14:textId="77777777" w:rsidR="005D61B3" w:rsidRPr="00BC6D0B" w:rsidRDefault="005D61B3" w:rsidP="00BC6D0B">
      <w:pPr>
        <w:rPr>
          <w:szCs w:val="24"/>
        </w:rPr>
      </w:pPr>
      <w:r>
        <w:tab/>
        <w:t>In addition, because of the unusual nature of this situation, the compan</w:t>
      </w:r>
      <w:r w:rsidR="0026411E">
        <w:t>y has</w:t>
      </w:r>
      <w:r>
        <w:t xml:space="preserve"> provided customers with more than thirty days notice</w:t>
      </w:r>
      <w:r w:rsidR="001A606B">
        <w:t xml:space="preserve"> in advance of the effective date</w:t>
      </w:r>
      <w:r w:rsidR="00C54C46">
        <w:t>.  The company respectfully request that this matter be put on the May 1</w:t>
      </w:r>
      <w:r w:rsidR="00CC33E0">
        <w:t>1</w:t>
      </w:r>
      <w:r w:rsidR="00C54C46">
        <w:t xml:space="preserve">, 2017 agenda.  Please note that the customer notice does explain that it is a possibility that the </w:t>
      </w:r>
      <w:r w:rsidR="001A606B">
        <w:t xml:space="preserve">residential and business </w:t>
      </w:r>
      <w:r w:rsidR="00C54C46">
        <w:t xml:space="preserve">rates may revert to </w:t>
      </w:r>
      <w:r w:rsidR="003A56DC">
        <w:t>their level now in effect</w:t>
      </w:r>
      <w:r w:rsidR="00C54C46">
        <w:t>.</w:t>
      </w:r>
    </w:p>
    <w:p w14:paraId="1A5A930C" w14:textId="77777777" w:rsidR="00782BB2" w:rsidRDefault="00BC6D0B" w:rsidP="00BC6D0B">
      <w:pPr>
        <w:rPr>
          <w:szCs w:val="24"/>
        </w:rPr>
      </w:pPr>
      <w:r w:rsidRPr="00BC6D0B">
        <w:rPr>
          <w:szCs w:val="24"/>
        </w:rPr>
        <w:tab/>
      </w:r>
    </w:p>
    <w:p w14:paraId="1A5A930D" w14:textId="77777777" w:rsidR="00BC6D0B" w:rsidRDefault="00782BB2" w:rsidP="00BC6D0B">
      <w:pPr>
        <w:rPr>
          <w:szCs w:val="24"/>
        </w:rPr>
      </w:pPr>
      <w:r>
        <w:rPr>
          <w:szCs w:val="24"/>
        </w:rPr>
        <w:tab/>
      </w:r>
      <w:r w:rsidR="00BC6D0B" w:rsidRPr="00BC6D0B">
        <w:rPr>
          <w:szCs w:val="24"/>
        </w:rPr>
        <w:t xml:space="preserve">The Notice to customers is attached and includes additional information concerning the filing.  </w:t>
      </w:r>
    </w:p>
    <w:p w14:paraId="1A5A930E" w14:textId="77777777" w:rsidR="00997586" w:rsidRDefault="00997586" w:rsidP="00BC6D0B">
      <w:pPr>
        <w:rPr>
          <w:szCs w:val="24"/>
        </w:rPr>
      </w:pPr>
    </w:p>
    <w:p w14:paraId="1A5A930F" w14:textId="77777777" w:rsidR="00BC6D0B" w:rsidRPr="00BC6D0B" w:rsidRDefault="00060C62" w:rsidP="00BC6D0B">
      <w:pPr>
        <w:rPr>
          <w:szCs w:val="24"/>
        </w:rPr>
      </w:pPr>
      <w:r>
        <w:rPr>
          <w:szCs w:val="24"/>
        </w:rPr>
        <w:tab/>
      </w:r>
      <w:r w:rsidR="00BC6D0B" w:rsidRPr="00BC6D0B">
        <w:rPr>
          <w:szCs w:val="24"/>
        </w:rPr>
        <w:t>Thank you for your attention to this matter.</w:t>
      </w:r>
    </w:p>
    <w:p w14:paraId="1A5A9310" w14:textId="77777777" w:rsidR="00BC6D0B" w:rsidRPr="00BC6D0B" w:rsidRDefault="00BC6D0B" w:rsidP="00BC6D0B">
      <w:pPr>
        <w:rPr>
          <w:szCs w:val="24"/>
        </w:rPr>
      </w:pPr>
    </w:p>
    <w:p w14:paraId="1A5A9311"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Sincerely,</w:t>
      </w:r>
    </w:p>
    <w:p w14:paraId="1A5A9312" w14:textId="77777777" w:rsidR="00BC6D0B" w:rsidRPr="00BC6D0B" w:rsidRDefault="00BC6D0B" w:rsidP="00BC6D0B">
      <w:pPr>
        <w:rPr>
          <w:szCs w:val="24"/>
        </w:rPr>
      </w:pPr>
    </w:p>
    <w:p w14:paraId="1A5A9313" w14:textId="77777777" w:rsidR="00BC6D0B" w:rsidRPr="00BC6D0B" w:rsidRDefault="00BC6D0B" w:rsidP="00BC6D0B">
      <w:pPr>
        <w:rPr>
          <w:szCs w:val="24"/>
        </w:rPr>
      </w:pPr>
    </w:p>
    <w:p w14:paraId="1A5A9314" w14:textId="77777777" w:rsidR="00BC6D0B" w:rsidRPr="00BC6D0B" w:rsidRDefault="00BC6D0B" w:rsidP="00BC6D0B">
      <w:pPr>
        <w:rPr>
          <w:szCs w:val="24"/>
        </w:rPr>
      </w:pPr>
    </w:p>
    <w:p w14:paraId="1A5A9315"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RICHARD A. FINNIGAN</w:t>
      </w:r>
    </w:p>
    <w:p w14:paraId="1A5A9316" w14:textId="77777777" w:rsidR="00BC6D0B" w:rsidRPr="00BC6D0B" w:rsidRDefault="00BC6D0B" w:rsidP="00BC6D0B">
      <w:pPr>
        <w:rPr>
          <w:szCs w:val="24"/>
        </w:rPr>
      </w:pPr>
    </w:p>
    <w:p w14:paraId="1A5A9317" w14:textId="77777777" w:rsidR="00BC6D0B" w:rsidRPr="00BC6D0B" w:rsidRDefault="00BC6D0B" w:rsidP="00BC6D0B">
      <w:pPr>
        <w:rPr>
          <w:szCs w:val="24"/>
        </w:rPr>
      </w:pPr>
      <w:r w:rsidRPr="00BC6D0B">
        <w:rPr>
          <w:szCs w:val="24"/>
        </w:rPr>
        <w:t>RAF/cs</w:t>
      </w:r>
    </w:p>
    <w:p w14:paraId="1A5A9318" w14:textId="77777777" w:rsidR="00BC6D0B" w:rsidRPr="00BC6D0B" w:rsidRDefault="00BC6D0B" w:rsidP="00BC6D0B">
      <w:pPr>
        <w:rPr>
          <w:szCs w:val="24"/>
        </w:rPr>
      </w:pPr>
      <w:r w:rsidRPr="00BC6D0B">
        <w:rPr>
          <w:szCs w:val="24"/>
        </w:rPr>
        <w:t>Enclosures</w:t>
      </w:r>
    </w:p>
    <w:p w14:paraId="1A5A9319" w14:textId="77777777" w:rsidR="00BC6D0B" w:rsidRPr="00BC6D0B" w:rsidRDefault="00BC6D0B" w:rsidP="00BC6D0B">
      <w:pPr>
        <w:rPr>
          <w:szCs w:val="24"/>
        </w:rPr>
      </w:pPr>
    </w:p>
    <w:p w14:paraId="1A5A931A" w14:textId="77777777" w:rsidR="00BC6D0B" w:rsidRPr="00BC6D0B" w:rsidRDefault="00BC6D0B" w:rsidP="00BC6D0B">
      <w:pPr>
        <w:rPr>
          <w:szCs w:val="24"/>
        </w:rPr>
      </w:pPr>
      <w:r w:rsidRPr="00BC6D0B">
        <w:rPr>
          <w:szCs w:val="24"/>
        </w:rPr>
        <w:t>cc:</w:t>
      </w:r>
      <w:r w:rsidRPr="00BC6D0B">
        <w:rPr>
          <w:szCs w:val="24"/>
        </w:rPr>
        <w:tab/>
      </w:r>
      <w:r w:rsidR="004413A5">
        <w:rPr>
          <w:szCs w:val="24"/>
        </w:rPr>
        <w:t>Client</w:t>
      </w:r>
      <w:r w:rsidRPr="00BC6D0B">
        <w:rPr>
          <w:szCs w:val="24"/>
        </w:rPr>
        <w:t xml:space="preserve"> (via e-mail)</w:t>
      </w:r>
      <w:r w:rsidRPr="00BC6D0B">
        <w:rPr>
          <w:szCs w:val="24"/>
        </w:rPr>
        <w:tab/>
      </w:r>
    </w:p>
    <w:sectPr w:rsidR="00BC6D0B" w:rsidRPr="00BC6D0B" w:rsidSect="00653F06">
      <w:headerReference w:type="default" r:id="rId11"/>
      <w:footerReference w:type="even" r:id="rId12"/>
      <w:footerReference w:type="default" r:id="rId13"/>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A931D" w14:textId="77777777" w:rsidR="00D54F63" w:rsidRDefault="00D54F63">
      <w:r>
        <w:separator/>
      </w:r>
    </w:p>
  </w:endnote>
  <w:endnote w:type="continuationSeparator" w:id="0">
    <w:p w14:paraId="1A5A931E" w14:textId="77777777" w:rsidR="00D54F63" w:rsidRDefault="00D5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A9326"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A5A9327" w14:textId="77777777" w:rsidR="005F4339" w:rsidRDefault="005F4339">
    <w:pPr>
      <w:pStyle w:val="Footer"/>
    </w:pPr>
  </w:p>
  <w:p w14:paraId="1A5A9328" w14:textId="77777777" w:rsidR="00CE0B1D" w:rsidRDefault="00CE0B1D"/>
  <w:p w14:paraId="1A5A9329"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A932A" w14:textId="77777777" w:rsidR="005F4339" w:rsidRDefault="005F4339">
    <w:pPr>
      <w:pStyle w:val="Footer"/>
      <w:framePr w:wrap="around" w:vAnchor="text" w:hAnchor="margin" w:xAlign="center" w:y="1"/>
      <w:rPr>
        <w:rStyle w:val="PageNumber"/>
        <w:rFonts w:ascii="Bookman Old Style" w:hAnsi="Bookman Old Style"/>
      </w:rPr>
    </w:pPr>
  </w:p>
  <w:p w14:paraId="1A5A932B"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A931B" w14:textId="77777777" w:rsidR="00D54F63" w:rsidRDefault="00D54F63">
      <w:r>
        <w:separator/>
      </w:r>
    </w:p>
  </w:footnote>
  <w:footnote w:type="continuationSeparator" w:id="0">
    <w:p w14:paraId="1A5A931C" w14:textId="77777777" w:rsidR="00D54F63" w:rsidRDefault="00D54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A931F" w14:textId="77777777" w:rsidR="00C757EF" w:rsidRPr="00C54C46" w:rsidRDefault="009A17AD" w:rsidP="0030167C">
    <w:pPr>
      <w:pStyle w:val="Header"/>
    </w:pPr>
    <w:r w:rsidRPr="00C54C46">
      <w:t>Steven King</w:t>
    </w:r>
    <w:r w:rsidR="00DE4F1F" w:rsidRPr="00C54C46">
      <w:t xml:space="preserve"> </w:t>
    </w:r>
    <w:r w:rsidR="00326DB8" w:rsidRPr="00C54C46">
      <w:t xml:space="preserve"> </w:t>
    </w:r>
  </w:p>
  <w:p w14:paraId="1A5A9320" w14:textId="77777777" w:rsidR="005F4339" w:rsidRPr="00C54C46" w:rsidRDefault="00C54C46" w:rsidP="0030167C">
    <w:pPr>
      <w:pStyle w:val="Header"/>
    </w:pPr>
    <w:r w:rsidRPr="00C54C46">
      <w:t>April 14</w:t>
    </w:r>
    <w:r w:rsidR="00C8358E" w:rsidRPr="00C54C46">
      <w:t>,</w:t>
    </w:r>
    <w:r w:rsidR="009A17AD" w:rsidRPr="00C54C46">
      <w:t xml:space="preserve"> </w:t>
    </w:r>
    <w:r w:rsidR="005F4339" w:rsidRPr="00C54C46">
      <w:t>20</w:t>
    </w:r>
    <w:r w:rsidR="00C757EF" w:rsidRPr="00C54C46">
      <w:t>1</w:t>
    </w:r>
    <w:r w:rsidRPr="00C54C46">
      <w:t>7</w:t>
    </w:r>
  </w:p>
  <w:p w14:paraId="1A5A9321" w14:textId="77777777" w:rsidR="005F4339" w:rsidRPr="00C54C46" w:rsidRDefault="005F4339">
    <w:pPr>
      <w:pStyle w:val="Header"/>
    </w:pPr>
    <w:r w:rsidRPr="00C54C46">
      <w:t xml:space="preserve">Page </w:t>
    </w:r>
    <w:r w:rsidRPr="00C54C46">
      <w:fldChar w:fldCharType="begin"/>
    </w:r>
    <w:r w:rsidRPr="00C54C46">
      <w:instrText xml:space="preserve"> PAGE </w:instrText>
    </w:r>
    <w:r w:rsidRPr="00C54C46">
      <w:fldChar w:fldCharType="separate"/>
    </w:r>
    <w:r w:rsidR="00D87FE6">
      <w:rPr>
        <w:noProof/>
      </w:rPr>
      <w:t>2</w:t>
    </w:r>
    <w:r w:rsidRPr="00C54C46">
      <w:fldChar w:fldCharType="end"/>
    </w:r>
    <w:r w:rsidRPr="00C54C46">
      <w:t xml:space="preserve"> of </w:t>
    </w:r>
    <w:fldSimple w:instr=" NUMPAGES ">
      <w:r w:rsidR="00D87FE6">
        <w:rPr>
          <w:noProof/>
        </w:rPr>
        <w:t>2</w:t>
      </w:r>
    </w:fldSimple>
  </w:p>
  <w:p w14:paraId="1A5A9322" w14:textId="77777777" w:rsidR="005F4339" w:rsidRDefault="005F4339">
    <w:pPr>
      <w:pStyle w:val="Header"/>
      <w:rPr>
        <w:rFonts w:ascii="Bookman Old Style" w:hAnsi="Bookman Old Style"/>
      </w:rPr>
    </w:pPr>
  </w:p>
  <w:p w14:paraId="1A5A9323" w14:textId="77777777" w:rsidR="005F4339" w:rsidRPr="00DC0680" w:rsidRDefault="005F4339">
    <w:pPr>
      <w:pStyle w:val="Header"/>
      <w:rPr>
        <w:rFonts w:ascii="Bookman Old Style" w:hAnsi="Bookman Old Style"/>
      </w:rPr>
    </w:pPr>
  </w:p>
  <w:p w14:paraId="1A5A9324" w14:textId="77777777" w:rsidR="00CE0B1D" w:rsidRDefault="00CE0B1D"/>
  <w:p w14:paraId="1A5A9325"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01422"/>
    <w:rsid w:val="000112E5"/>
    <w:rsid w:val="0001293D"/>
    <w:rsid w:val="000152BC"/>
    <w:rsid w:val="0002088A"/>
    <w:rsid w:val="00027D07"/>
    <w:rsid w:val="00046423"/>
    <w:rsid w:val="00051DB5"/>
    <w:rsid w:val="00060C62"/>
    <w:rsid w:val="0006280B"/>
    <w:rsid w:val="00063593"/>
    <w:rsid w:val="0006479E"/>
    <w:rsid w:val="00067220"/>
    <w:rsid w:val="000725FC"/>
    <w:rsid w:val="000779C2"/>
    <w:rsid w:val="000872D9"/>
    <w:rsid w:val="00094DAC"/>
    <w:rsid w:val="00096166"/>
    <w:rsid w:val="000A1B3E"/>
    <w:rsid w:val="000A1D16"/>
    <w:rsid w:val="000B2699"/>
    <w:rsid w:val="000D2C2E"/>
    <w:rsid w:val="000D4A67"/>
    <w:rsid w:val="000D7CDB"/>
    <w:rsid w:val="000E01AD"/>
    <w:rsid w:val="000E6B45"/>
    <w:rsid w:val="000E6DCE"/>
    <w:rsid w:val="000F18D7"/>
    <w:rsid w:val="000F3830"/>
    <w:rsid w:val="00100B68"/>
    <w:rsid w:val="00104592"/>
    <w:rsid w:val="00115509"/>
    <w:rsid w:val="00132B01"/>
    <w:rsid w:val="0013525C"/>
    <w:rsid w:val="001405D9"/>
    <w:rsid w:val="001451BA"/>
    <w:rsid w:val="001471F5"/>
    <w:rsid w:val="00154CF5"/>
    <w:rsid w:val="0015712B"/>
    <w:rsid w:val="00162078"/>
    <w:rsid w:val="00173FA9"/>
    <w:rsid w:val="001856A8"/>
    <w:rsid w:val="001A31E7"/>
    <w:rsid w:val="001A606B"/>
    <w:rsid w:val="001C59E1"/>
    <w:rsid w:val="001F0795"/>
    <w:rsid w:val="001F3815"/>
    <w:rsid w:val="001F3B13"/>
    <w:rsid w:val="0021641B"/>
    <w:rsid w:val="00220A62"/>
    <w:rsid w:val="0022396C"/>
    <w:rsid w:val="0022614C"/>
    <w:rsid w:val="00231027"/>
    <w:rsid w:val="0023324E"/>
    <w:rsid w:val="0023770E"/>
    <w:rsid w:val="002452A0"/>
    <w:rsid w:val="002515E3"/>
    <w:rsid w:val="0025794F"/>
    <w:rsid w:val="00260D9A"/>
    <w:rsid w:val="0026411E"/>
    <w:rsid w:val="002660D7"/>
    <w:rsid w:val="00274B70"/>
    <w:rsid w:val="002857CB"/>
    <w:rsid w:val="0028658F"/>
    <w:rsid w:val="002903FD"/>
    <w:rsid w:val="002A57D0"/>
    <w:rsid w:val="002A7E84"/>
    <w:rsid w:val="002B0974"/>
    <w:rsid w:val="002B228A"/>
    <w:rsid w:val="002B45B6"/>
    <w:rsid w:val="002B514D"/>
    <w:rsid w:val="002C000D"/>
    <w:rsid w:val="002D1215"/>
    <w:rsid w:val="002D29E0"/>
    <w:rsid w:val="002D2D26"/>
    <w:rsid w:val="002E5624"/>
    <w:rsid w:val="0030167C"/>
    <w:rsid w:val="0030252F"/>
    <w:rsid w:val="003032E8"/>
    <w:rsid w:val="00317348"/>
    <w:rsid w:val="00324441"/>
    <w:rsid w:val="00325F5A"/>
    <w:rsid w:val="00326DB8"/>
    <w:rsid w:val="00327D96"/>
    <w:rsid w:val="00330212"/>
    <w:rsid w:val="00344354"/>
    <w:rsid w:val="0035143C"/>
    <w:rsid w:val="00352A61"/>
    <w:rsid w:val="003556BC"/>
    <w:rsid w:val="0036507A"/>
    <w:rsid w:val="003657FC"/>
    <w:rsid w:val="003744BF"/>
    <w:rsid w:val="00382E58"/>
    <w:rsid w:val="00386036"/>
    <w:rsid w:val="00387B1B"/>
    <w:rsid w:val="00393BDF"/>
    <w:rsid w:val="00393C69"/>
    <w:rsid w:val="003A4E84"/>
    <w:rsid w:val="003A56DC"/>
    <w:rsid w:val="003B1E2D"/>
    <w:rsid w:val="003B68FB"/>
    <w:rsid w:val="003C23D9"/>
    <w:rsid w:val="003D533D"/>
    <w:rsid w:val="003E3410"/>
    <w:rsid w:val="003E5DC4"/>
    <w:rsid w:val="003E7110"/>
    <w:rsid w:val="003F10E5"/>
    <w:rsid w:val="003F233F"/>
    <w:rsid w:val="003F2DB3"/>
    <w:rsid w:val="003F3697"/>
    <w:rsid w:val="003F5E60"/>
    <w:rsid w:val="00411115"/>
    <w:rsid w:val="00415685"/>
    <w:rsid w:val="00421A4B"/>
    <w:rsid w:val="00430B4F"/>
    <w:rsid w:val="00434715"/>
    <w:rsid w:val="00436784"/>
    <w:rsid w:val="004413A5"/>
    <w:rsid w:val="004464AD"/>
    <w:rsid w:val="00447C27"/>
    <w:rsid w:val="0045301D"/>
    <w:rsid w:val="00453B0C"/>
    <w:rsid w:val="0045488A"/>
    <w:rsid w:val="004603A8"/>
    <w:rsid w:val="00467261"/>
    <w:rsid w:val="00471F91"/>
    <w:rsid w:val="0047554E"/>
    <w:rsid w:val="00480442"/>
    <w:rsid w:val="004875B9"/>
    <w:rsid w:val="004A0480"/>
    <w:rsid w:val="004A3145"/>
    <w:rsid w:val="004C462F"/>
    <w:rsid w:val="004D0FAE"/>
    <w:rsid w:val="004E298D"/>
    <w:rsid w:val="004E7879"/>
    <w:rsid w:val="004F372B"/>
    <w:rsid w:val="005002D2"/>
    <w:rsid w:val="0050293A"/>
    <w:rsid w:val="00504DAF"/>
    <w:rsid w:val="00506807"/>
    <w:rsid w:val="005141B8"/>
    <w:rsid w:val="0051606A"/>
    <w:rsid w:val="005267A5"/>
    <w:rsid w:val="00532E20"/>
    <w:rsid w:val="00540FA9"/>
    <w:rsid w:val="00543890"/>
    <w:rsid w:val="0054731F"/>
    <w:rsid w:val="005526CE"/>
    <w:rsid w:val="0055577B"/>
    <w:rsid w:val="00557963"/>
    <w:rsid w:val="00561B3D"/>
    <w:rsid w:val="00563C6B"/>
    <w:rsid w:val="005662E4"/>
    <w:rsid w:val="00566AE2"/>
    <w:rsid w:val="005821DA"/>
    <w:rsid w:val="00583CEF"/>
    <w:rsid w:val="005850E1"/>
    <w:rsid w:val="005A6D95"/>
    <w:rsid w:val="005B4656"/>
    <w:rsid w:val="005B756B"/>
    <w:rsid w:val="005C38AB"/>
    <w:rsid w:val="005D05A5"/>
    <w:rsid w:val="005D61B3"/>
    <w:rsid w:val="005E08BF"/>
    <w:rsid w:val="005E78A2"/>
    <w:rsid w:val="005E7E50"/>
    <w:rsid w:val="005F2007"/>
    <w:rsid w:val="005F4339"/>
    <w:rsid w:val="00607FA2"/>
    <w:rsid w:val="00615E1E"/>
    <w:rsid w:val="0061639C"/>
    <w:rsid w:val="00631AAF"/>
    <w:rsid w:val="00636B8E"/>
    <w:rsid w:val="006459CC"/>
    <w:rsid w:val="00653F06"/>
    <w:rsid w:val="00656B08"/>
    <w:rsid w:val="006662AA"/>
    <w:rsid w:val="00666ED9"/>
    <w:rsid w:val="00675C78"/>
    <w:rsid w:val="00684ACD"/>
    <w:rsid w:val="00685A57"/>
    <w:rsid w:val="00687BBA"/>
    <w:rsid w:val="00693B03"/>
    <w:rsid w:val="006A1460"/>
    <w:rsid w:val="006A367A"/>
    <w:rsid w:val="006A6F94"/>
    <w:rsid w:val="006A71F4"/>
    <w:rsid w:val="006C799E"/>
    <w:rsid w:val="006C7ACD"/>
    <w:rsid w:val="006D1A78"/>
    <w:rsid w:val="006D6990"/>
    <w:rsid w:val="006E2440"/>
    <w:rsid w:val="006E5C76"/>
    <w:rsid w:val="006F063A"/>
    <w:rsid w:val="006F3449"/>
    <w:rsid w:val="006F59CA"/>
    <w:rsid w:val="006F5D49"/>
    <w:rsid w:val="006F6B10"/>
    <w:rsid w:val="00717514"/>
    <w:rsid w:val="00751D35"/>
    <w:rsid w:val="00780588"/>
    <w:rsid w:val="00782BB2"/>
    <w:rsid w:val="00797D83"/>
    <w:rsid w:val="007A2ED1"/>
    <w:rsid w:val="007B27D3"/>
    <w:rsid w:val="007B2A46"/>
    <w:rsid w:val="007B60AD"/>
    <w:rsid w:val="007C50F8"/>
    <w:rsid w:val="007E5A96"/>
    <w:rsid w:val="00801EC3"/>
    <w:rsid w:val="00806FAC"/>
    <w:rsid w:val="00807894"/>
    <w:rsid w:val="008309BA"/>
    <w:rsid w:val="0083202B"/>
    <w:rsid w:val="00844934"/>
    <w:rsid w:val="00845461"/>
    <w:rsid w:val="0086000D"/>
    <w:rsid w:val="00865064"/>
    <w:rsid w:val="00865A4C"/>
    <w:rsid w:val="0088613B"/>
    <w:rsid w:val="0089384D"/>
    <w:rsid w:val="00894F7D"/>
    <w:rsid w:val="008A32BB"/>
    <w:rsid w:val="008B0DF5"/>
    <w:rsid w:val="008B5127"/>
    <w:rsid w:val="008C0B36"/>
    <w:rsid w:val="008D32E3"/>
    <w:rsid w:val="008E0304"/>
    <w:rsid w:val="008E71CD"/>
    <w:rsid w:val="008F14C4"/>
    <w:rsid w:val="008F7F47"/>
    <w:rsid w:val="00905EFD"/>
    <w:rsid w:val="00910895"/>
    <w:rsid w:val="00910EB0"/>
    <w:rsid w:val="00921C8F"/>
    <w:rsid w:val="00922DD6"/>
    <w:rsid w:val="00922F9E"/>
    <w:rsid w:val="00926BC9"/>
    <w:rsid w:val="00935046"/>
    <w:rsid w:val="00935109"/>
    <w:rsid w:val="00935F43"/>
    <w:rsid w:val="009403D9"/>
    <w:rsid w:val="00942154"/>
    <w:rsid w:val="0094596F"/>
    <w:rsid w:val="00945C68"/>
    <w:rsid w:val="00953E91"/>
    <w:rsid w:val="00955C30"/>
    <w:rsid w:val="00981CB9"/>
    <w:rsid w:val="00987F55"/>
    <w:rsid w:val="00992D62"/>
    <w:rsid w:val="00997586"/>
    <w:rsid w:val="009A04DC"/>
    <w:rsid w:val="009A17AD"/>
    <w:rsid w:val="009A3291"/>
    <w:rsid w:val="009A5E2F"/>
    <w:rsid w:val="009B0818"/>
    <w:rsid w:val="009D3C02"/>
    <w:rsid w:val="009E5FD8"/>
    <w:rsid w:val="009F0005"/>
    <w:rsid w:val="009F3766"/>
    <w:rsid w:val="009F5437"/>
    <w:rsid w:val="009F61D0"/>
    <w:rsid w:val="00A82B19"/>
    <w:rsid w:val="00AA0A59"/>
    <w:rsid w:val="00AB2C32"/>
    <w:rsid w:val="00AB632F"/>
    <w:rsid w:val="00AC076F"/>
    <w:rsid w:val="00AE2140"/>
    <w:rsid w:val="00AF3195"/>
    <w:rsid w:val="00AF69F9"/>
    <w:rsid w:val="00B02037"/>
    <w:rsid w:val="00B03082"/>
    <w:rsid w:val="00B13E06"/>
    <w:rsid w:val="00B215B4"/>
    <w:rsid w:val="00B23D18"/>
    <w:rsid w:val="00B24B3E"/>
    <w:rsid w:val="00B31681"/>
    <w:rsid w:val="00B31C93"/>
    <w:rsid w:val="00B32C80"/>
    <w:rsid w:val="00B4578E"/>
    <w:rsid w:val="00B50D2C"/>
    <w:rsid w:val="00B55577"/>
    <w:rsid w:val="00B70860"/>
    <w:rsid w:val="00B70E47"/>
    <w:rsid w:val="00B739F5"/>
    <w:rsid w:val="00B74C55"/>
    <w:rsid w:val="00B844A7"/>
    <w:rsid w:val="00B928FF"/>
    <w:rsid w:val="00B95A5F"/>
    <w:rsid w:val="00BA1994"/>
    <w:rsid w:val="00BB1AF4"/>
    <w:rsid w:val="00BB6BF4"/>
    <w:rsid w:val="00BC1A4D"/>
    <w:rsid w:val="00BC6108"/>
    <w:rsid w:val="00BC6D0B"/>
    <w:rsid w:val="00BD19D3"/>
    <w:rsid w:val="00BE5404"/>
    <w:rsid w:val="00BF14A7"/>
    <w:rsid w:val="00BF1541"/>
    <w:rsid w:val="00C0129D"/>
    <w:rsid w:val="00C05BFA"/>
    <w:rsid w:val="00C05D20"/>
    <w:rsid w:val="00C244A7"/>
    <w:rsid w:val="00C33847"/>
    <w:rsid w:val="00C40D39"/>
    <w:rsid w:val="00C40F48"/>
    <w:rsid w:val="00C44C4B"/>
    <w:rsid w:val="00C507DB"/>
    <w:rsid w:val="00C53523"/>
    <w:rsid w:val="00C54C46"/>
    <w:rsid w:val="00C64466"/>
    <w:rsid w:val="00C73EC0"/>
    <w:rsid w:val="00C757EF"/>
    <w:rsid w:val="00C77A2C"/>
    <w:rsid w:val="00C82D21"/>
    <w:rsid w:val="00C83418"/>
    <w:rsid w:val="00C8358E"/>
    <w:rsid w:val="00C85865"/>
    <w:rsid w:val="00C873DC"/>
    <w:rsid w:val="00C9078F"/>
    <w:rsid w:val="00C918DC"/>
    <w:rsid w:val="00C92F6D"/>
    <w:rsid w:val="00CA1C3E"/>
    <w:rsid w:val="00CA444D"/>
    <w:rsid w:val="00CA5587"/>
    <w:rsid w:val="00CB0744"/>
    <w:rsid w:val="00CC33E0"/>
    <w:rsid w:val="00CC3869"/>
    <w:rsid w:val="00CC483C"/>
    <w:rsid w:val="00CD09FB"/>
    <w:rsid w:val="00CE060E"/>
    <w:rsid w:val="00CE0B1D"/>
    <w:rsid w:val="00CF1EC8"/>
    <w:rsid w:val="00D0198D"/>
    <w:rsid w:val="00D20641"/>
    <w:rsid w:val="00D22D75"/>
    <w:rsid w:val="00D2645B"/>
    <w:rsid w:val="00D327AB"/>
    <w:rsid w:val="00D51BBF"/>
    <w:rsid w:val="00D54F63"/>
    <w:rsid w:val="00D600D1"/>
    <w:rsid w:val="00D60741"/>
    <w:rsid w:val="00D62D90"/>
    <w:rsid w:val="00D7137D"/>
    <w:rsid w:val="00D87FE6"/>
    <w:rsid w:val="00D97115"/>
    <w:rsid w:val="00DA5A32"/>
    <w:rsid w:val="00DA5E4E"/>
    <w:rsid w:val="00DB0FE6"/>
    <w:rsid w:val="00DC0680"/>
    <w:rsid w:val="00DC0D1C"/>
    <w:rsid w:val="00DC7121"/>
    <w:rsid w:val="00DE2AEF"/>
    <w:rsid w:val="00DE4F1F"/>
    <w:rsid w:val="00E11611"/>
    <w:rsid w:val="00E11B1E"/>
    <w:rsid w:val="00E33205"/>
    <w:rsid w:val="00E418B0"/>
    <w:rsid w:val="00E47F3C"/>
    <w:rsid w:val="00E515F6"/>
    <w:rsid w:val="00E54AFD"/>
    <w:rsid w:val="00E6338A"/>
    <w:rsid w:val="00E65BD6"/>
    <w:rsid w:val="00E7309E"/>
    <w:rsid w:val="00E74957"/>
    <w:rsid w:val="00E765C0"/>
    <w:rsid w:val="00E77340"/>
    <w:rsid w:val="00E81357"/>
    <w:rsid w:val="00E858E9"/>
    <w:rsid w:val="00E9053A"/>
    <w:rsid w:val="00EB1C5A"/>
    <w:rsid w:val="00EB1D16"/>
    <w:rsid w:val="00EB445D"/>
    <w:rsid w:val="00EB4554"/>
    <w:rsid w:val="00EB48D0"/>
    <w:rsid w:val="00EC6C8A"/>
    <w:rsid w:val="00EE24B8"/>
    <w:rsid w:val="00EF3372"/>
    <w:rsid w:val="00EF6D8D"/>
    <w:rsid w:val="00F01393"/>
    <w:rsid w:val="00F02B8F"/>
    <w:rsid w:val="00F06E56"/>
    <w:rsid w:val="00F10A6B"/>
    <w:rsid w:val="00F1165E"/>
    <w:rsid w:val="00F12BA8"/>
    <w:rsid w:val="00F159BD"/>
    <w:rsid w:val="00F17B3A"/>
    <w:rsid w:val="00F216DD"/>
    <w:rsid w:val="00F21E7E"/>
    <w:rsid w:val="00F27403"/>
    <w:rsid w:val="00F3036E"/>
    <w:rsid w:val="00F36789"/>
    <w:rsid w:val="00F63BF4"/>
    <w:rsid w:val="00F70273"/>
    <w:rsid w:val="00F70F06"/>
    <w:rsid w:val="00F804E2"/>
    <w:rsid w:val="00F80F26"/>
    <w:rsid w:val="00F82C28"/>
    <w:rsid w:val="00F83113"/>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5A92E9"/>
  <w15:docId w15:val="{C4775E74-72F1-4A96-998D-BF39E4B8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2017-04-14T07:00:00+00:00</OpenedDate>
    <Date1 xmlns="dc463f71-b30c-4ab2-9473-d307f9d35888">2017-04-14T07:00:00+00:00</Date1>
    <IsDocumentOrder xmlns="dc463f71-b30c-4ab2-9473-d307f9d35888" xsi:nil="true"/>
    <IsHighlyConfidential xmlns="dc463f71-b30c-4ab2-9473-d307f9d35888">false</IsHighlyConfidential>
    <CaseCompanyNames xmlns="dc463f71-b30c-4ab2-9473-d307f9d35888">Western Wahkiakum County Telephone Company</CaseCompanyNames>
    <Nickname xmlns="http://schemas.microsoft.com/sharepoint/v3" xsi:nil="true"/>
    <DocketNumber xmlns="dc463f71-b30c-4ab2-9473-d307f9d35888">170266</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D4752536EBDF46AAB07457B220B9D6" ma:contentTypeVersion="104" ma:contentTypeDescription="" ma:contentTypeScope="" ma:versionID="95b35bdc25f55628d073346e76f510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60C1FF9-D969-41BC-8478-B2D5980405A9}">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9E5B3F34-CE10-47D9-9468-4E1512F4E76C}">
  <ds:schemaRefs>
    <ds:schemaRef ds:uri="http://schemas.microsoft.com/sharepoint/v3/contenttype/forms"/>
  </ds:schemaRefs>
</ds:datastoreItem>
</file>

<file path=customXml/itemProps3.xml><?xml version="1.0" encoding="utf-8"?>
<ds:datastoreItem xmlns:ds="http://schemas.openxmlformats.org/officeDocument/2006/customXml" ds:itemID="{D29A3B81-1FF5-424C-B7D1-EA0CB10F4BF9}"/>
</file>

<file path=customXml/itemProps4.xml><?xml version="1.0" encoding="utf-8"?>
<ds:datastoreItem xmlns:ds="http://schemas.openxmlformats.org/officeDocument/2006/customXml" ds:itemID="{70E1C434-72E4-41C2-91EC-C91E5A24EDD2}">
  <ds:schemaRefs>
    <ds:schemaRef ds:uri="http://schemas.openxmlformats.org/officeDocument/2006/bibliography"/>
  </ds:schemaRefs>
</ds:datastoreItem>
</file>

<file path=customXml/itemProps5.xml><?xml version="1.0" encoding="utf-8"?>
<ds:datastoreItem xmlns:ds="http://schemas.openxmlformats.org/officeDocument/2006/customXml" ds:itemID="{C94DE614-3642-47D1-84B2-ED5A01B0E27B}"/>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Kredel, Ashley (UTC)</cp:lastModifiedBy>
  <cp:revision>2</cp:revision>
  <cp:lastPrinted>2017-04-04T16:22:00Z</cp:lastPrinted>
  <dcterms:created xsi:type="dcterms:W3CDTF">2017-04-17T16:00:00Z</dcterms:created>
  <dcterms:modified xsi:type="dcterms:W3CDTF">2017-04-17T16:00:00Z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0x0101006E56B4D1795A2E4DB2F0B01679ED314A009AD4752536EBDF46AAB07457B220B9D6</vt:lpwstr>
  </property>
  <property fmtid="{D5CDD505-2E9C-101B-9397-08002B2CF9AE}" pid="3" name="_docset_NoMedatataSyncRequired">
    <vt:lpwstr>False</vt:lpwstr>
  </property>
  <property fmtid="{D5CDD505-2E9C-101B-9397-08002B2CF9AE}" pid="4" name="IsEFSEC">
    <vt:bool>false</vt:bool>
  </property>
</Properties>
</file>