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9A766" w14:textId="0D196411" w:rsidR="00EA60FE" w:rsidRDefault="00EA60FE" w:rsidP="00EA60FE">
      <w:pPr>
        <w:sectPr w:rsidR="00EA60FE" w:rsidSect="00EA6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87" w:right="1440" w:bottom="1440" w:left="1440" w:header="720" w:footer="720" w:gutter="0"/>
          <w:cols w:space="72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1" locked="0" layoutInCell="1" allowOverlap="1" wp14:anchorId="1A77DB89" wp14:editId="032DC454">
            <wp:simplePos x="0" y="0"/>
            <wp:positionH relativeFrom="column">
              <wp:posOffset>-411480</wp:posOffset>
            </wp:positionH>
            <wp:positionV relativeFrom="page">
              <wp:posOffset>685800</wp:posOffset>
            </wp:positionV>
            <wp:extent cx="6578600" cy="381000"/>
            <wp:effectExtent l="19050" t="0" r="0" b="0"/>
            <wp:wrapNone/>
            <wp:docPr id="1" name="Picture 1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CD7">
        <w:rPr>
          <w:rFonts w:ascii="Times New Roman" w:hAnsi="Times New Roman"/>
        </w:rPr>
        <w:t>March 8, 2017</w:t>
      </w:r>
    </w:p>
    <w:p w14:paraId="2AEF0E96" w14:textId="4F083963" w:rsidR="00964072" w:rsidRPr="00E24619" w:rsidRDefault="00964072" w:rsidP="000B3DB4">
      <w:pPr>
        <w:jc w:val="both"/>
        <w:rPr>
          <w:rFonts w:ascii="Times New Roman" w:hAnsi="Times New Roman"/>
        </w:rPr>
      </w:pPr>
    </w:p>
    <w:p w14:paraId="5AAE4DB4" w14:textId="77777777" w:rsidR="00964072" w:rsidRPr="00E24619" w:rsidRDefault="00964072" w:rsidP="000B3DB4">
      <w:pPr>
        <w:jc w:val="both"/>
        <w:rPr>
          <w:rFonts w:ascii="Times New Roman" w:hAnsi="Times New Roman"/>
          <w:b/>
          <w:bCs/>
          <w:i/>
          <w:iCs/>
        </w:rPr>
      </w:pPr>
      <w:smartTag w:uri="urn:schemas-microsoft-com:office:smarttags" w:element="stockticker">
        <w:r w:rsidRPr="00E24619">
          <w:rPr>
            <w:rFonts w:ascii="Times New Roman" w:hAnsi="Times New Roman"/>
            <w:b/>
            <w:bCs/>
            <w:i/>
            <w:iCs/>
          </w:rPr>
          <w:t>VIA</w:t>
        </w:r>
      </w:smartTag>
      <w:r w:rsidRPr="00E24619">
        <w:rPr>
          <w:rFonts w:ascii="Times New Roman" w:hAnsi="Times New Roman"/>
          <w:b/>
          <w:bCs/>
          <w:i/>
          <w:iCs/>
        </w:rPr>
        <w:t xml:space="preserve"> ELECTRONIC FILING</w:t>
      </w:r>
    </w:p>
    <w:p w14:paraId="3A2A9BB9" w14:textId="77777777" w:rsidR="00964072" w:rsidRPr="00E24619" w:rsidRDefault="00964072" w:rsidP="000B3DB4">
      <w:pPr>
        <w:jc w:val="both"/>
        <w:rPr>
          <w:rFonts w:ascii="Times New Roman" w:hAnsi="Times New Roman"/>
        </w:rPr>
      </w:pPr>
    </w:p>
    <w:p w14:paraId="0CCF21D1" w14:textId="77777777" w:rsidR="001B1926" w:rsidRDefault="001B1926" w:rsidP="000B3D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14:paraId="1EF23745" w14:textId="77777777" w:rsidR="001B1926" w:rsidRDefault="001B1926" w:rsidP="000B3DB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14:paraId="0FA4D35D" w14:textId="4D3F0E76" w:rsidR="00964072" w:rsidRPr="00E24619" w:rsidRDefault="00964072" w:rsidP="000B3DB4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Washington Utilities and Transportation Commission</w:t>
      </w:r>
    </w:p>
    <w:p w14:paraId="414D5161" w14:textId="2190FB30" w:rsidR="00964072" w:rsidRPr="00E24619" w:rsidRDefault="00964072" w:rsidP="000B3DB4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1300 S. Evergreen Park Drive S</w:t>
      </w:r>
      <w:r w:rsidR="001B1926">
        <w:rPr>
          <w:rFonts w:ascii="Times New Roman" w:hAnsi="Times New Roman"/>
          <w:szCs w:val="24"/>
        </w:rPr>
        <w:t>.</w:t>
      </w:r>
      <w:r w:rsidRPr="00E24619">
        <w:rPr>
          <w:rFonts w:ascii="Times New Roman" w:hAnsi="Times New Roman"/>
          <w:szCs w:val="24"/>
        </w:rPr>
        <w:t>W</w:t>
      </w:r>
      <w:r w:rsidR="001B1926">
        <w:rPr>
          <w:rFonts w:ascii="Times New Roman" w:hAnsi="Times New Roman"/>
          <w:szCs w:val="24"/>
        </w:rPr>
        <w:t>.</w:t>
      </w:r>
    </w:p>
    <w:p w14:paraId="4E37D1BA" w14:textId="77777777" w:rsidR="00964072" w:rsidRPr="00E24619" w:rsidRDefault="00964072" w:rsidP="000B3DB4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P.O. Box 47250</w:t>
      </w:r>
    </w:p>
    <w:p w14:paraId="4E759E17" w14:textId="77777777" w:rsidR="00964072" w:rsidRPr="00E24619" w:rsidRDefault="00964072" w:rsidP="000B3DB4">
      <w:pPr>
        <w:jc w:val="both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Olympia, WA  98504-7250</w:t>
      </w:r>
    </w:p>
    <w:p w14:paraId="113ECA2D" w14:textId="77777777" w:rsidR="00964072" w:rsidRPr="00E24619" w:rsidRDefault="00964072" w:rsidP="000B3DB4">
      <w:pPr>
        <w:jc w:val="both"/>
        <w:rPr>
          <w:rFonts w:ascii="Times New Roman" w:hAnsi="Times New Roman"/>
          <w:szCs w:val="24"/>
        </w:rPr>
      </w:pPr>
    </w:p>
    <w:p w14:paraId="46831D99" w14:textId="1CB48350" w:rsidR="00FF7F41" w:rsidRPr="00E24619" w:rsidRDefault="00964072" w:rsidP="00B0053F">
      <w:pPr>
        <w:ind w:left="720" w:hanging="720"/>
        <w:jc w:val="both"/>
        <w:rPr>
          <w:rFonts w:ascii="Times New Roman" w:hAnsi="Times New Roman"/>
          <w:b/>
          <w:szCs w:val="24"/>
        </w:rPr>
      </w:pPr>
      <w:r w:rsidRPr="00B0053F">
        <w:rPr>
          <w:rFonts w:ascii="Times New Roman" w:hAnsi="Times New Roman"/>
          <w:b/>
          <w:szCs w:val="24"/>
        </w:rPr>
        <w:t>RE:</w:t>
      </w:r>
      <w:r w:rsidRPr="00B0053F">
        <w:rPr>
          <w:rFonts w:ascii="Times New Roman" w:hAnsi="Times New Roman"/>
          <w:b/>
          <w:szCs w:val="24"/>
        </w:rPr>
        <w:tab/>
      </w:r>
      <w:r w:rsidR="00E24619">
        <w:rPr>
          <w:rFonts w:ascii="Times New Roman" w:hAnsi="Times New Roman"/>
          <w:b/>
          <w:szCs w:val="24"/>
        </w:rPr>
        <w:t xml:space="preserve">Advice </w:t>
      </w:r>
      <w:r w:rsidR="001B1926">
        <w:rPr>
          <w:rFonts w:ascii="Times New Roman" w:hAnsi="Times New Roman"/>
          <w:b/>
          <w:szCs w:val="24"/>
        </w:rPr>
        <w:t>17</w:t>
      </w:r>
      <w:r w:rsidR="00E24619">
        <w:rPr>
          <w:rFonts w:ascii="Times New Roman" w:hAnsi="Times New Roman"/>
          <w:b/>
          <w:szCs w:val="24"/>
        </w:rPr>
        <w:t>-</w:t>
      </w:r>
      <w:r w:rsidR="000E30F5">
        <w:rPr>
          <w:rFonts w:ascii="Times New Roman" w:hAnsi="Times New Roman"/>
          <w:b/>
          <w:szCs w:val="24"/>
        </w:rPr>
        <w:t>02</w:t>
      </w:r>
      <w:r w:rsidR="00EA60FE">
        <w:rPr>
          <w:rFonts w:ascii="Times New Roman" w:hAnsi="Times New Roman"/>
          <w:b/>
          <w:szCs w:val="24"/>
        </w:rPr>
        <w:t>—</w:t>
      </w:r>
      <w:r w:rsidR="00D9430E" w:rsidRPr="00E24619">
        <w:rPr>
          <w:rFonts w:ascii="Times New Roman" w:hAnsi="Times New Roman"/>
          <w:b/>
          <w:szCs w:val="24"/>
        </w:rPr>
        <w:t>Schedule</w:t>
      </w:r>
      <w:r w:rsidR="00EA60FE">
        <w:rPr>
          <w:rFonts w:ascii="Times New Roman" w:hAnsi="Times New Roman"/>
          <w:b/>
          <w:szCs w:val="24"/>
        </w:rPr>
        <w:t xml:space="preserve"> </w:t>
      </w:r>
      <w:r w:rsidR="00D9430E" w:rsidRPr="00E24619">
        <w:rPr>
          <w:rFonts w:ascii="Times New Roman" w:hAnsi="Times New Roman"/>
          <w:b/>
          <w:szCs w:val="24"/>
        </w:rPr>
        <w:t>140</w:t>
      </w:r>
      <w:r w:rsidR="00EA60FE">
        <w:rPr>
          <w:rFonts w:ascii="Times New Roman" w:hAnsi="Times New Roman"/>
          <w:b/>
          <w:szCs w:val="24"/>
        </w:rPr>
        <w:t>—</w:t>
      </w:r>
      <w:r w:rsidR="00D9430E" w:rsidRPr="00E24619">
        <w:rPr>
          <w:rFonts w:ascii="Times New Roman" w:hAnsi="Times New Roman"/>
          <w:b/>
          <w:szCs w:val="24"/>
        </w:rPr>
        <w:t>Non-Residential Energy Efficiency</w:t>
      </w:r>
    </w:p>
    <w:p w14:paraId="2F13476E" w14:textId="77777777" w:rsidR="007A2B12" w:rsidRDefault="007A2B12" w:rsidP="007A2B12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5F0F7D7" w14:textId="62D47058" w:rsidR="001B1926" w:rsidRDefault="001B1926" w:rsidP="007A2B12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Pacific Power &amp; Light Company (Pacific Power or Company), a division of </w:t>
      </w:r>
      <w:r w:rsidR="008256E3" w:rsidRPr="008256E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PacifiCorp,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submits the following proposed tariff sheet </w:t>
      </w:r>
      <w:r w:rsidR="00EA60FE" w:rsidRPr="00EA60FE">
        <w:rPr>
          <w:rFonts w:ascii="Times New Roman" w:hAnsi="Times New Roman" w:cs="Times New Roman"/>
          <w:b w:val="0"/>
          <w:bCs w:val="0"/>
          <w:sz w:val="24"/>
          <w:szCs w:val="24"/>
        </w:rPr>
        <w:t>applicable to Pacific Power’s electric service in the state of Washington in compliance with RCW 80.28.050, WAC Chapter 480-80, and the Washington Utilities and Transportation Commission’s (Commission) Rules and Regulations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EA60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The Company respectfully requests an effective date of </w:t>
      </w:r>
      <w:r w:rsidR="005C6149">
        <w:rPr>
          <w:rFonts w:ascii="Times New Roman" w:hAnsi="Times New Roman" w:cs="Times New Roman"/>
          <w:b w:val="0"/>
          <w:bCs w:val="0"/>
          <w:sz w:val="24"/>
          <w:szCs w:val="24"/>
        </w:rPr>
        <w:t>April 28</w:t>
      </w:r>
      <w:r w:rsidR="00EA60FE">
        <w:rPr>
          <w:rFonts w:ascii="Times New Roman" w:hAnsi="Times New Roman" w:cs="Times New Roman"/>
          <w:b w:val="0"/>
          <w:bCs w:val="0"/>
          <w:sz w:val="24"/>
          <w:szCs w:val="24"/>
        </w:rPr>
        <w:t>, 2017.</w:t>
      </w:r>
    </w:p>
    <w:p w14:paraId="1A00094C" w14:textId="09B42845" w:rsidR="001B1926" w:rsidRDefault="001B1926" w:rsidP="00F660D1"/>
    <w:tbl>
      <w:tblPr>
        <w:tblStyle w:val="TableGrid"/>
        <w:tblW w:w="94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16"/>
        <w:gridCol w:w="1694"/>
        <w:gridCol w:w="3748"/>
      </w:tblGrid>
      <w:tr w:rsidR="00EA60FE" w:rsidRPr="005E52F0" w14:paraId="0520C0FA" w14:textId="77777777" w:rsidTr="00FA6F75">
        <w:trPr>
          <w:trHeight w:val="189"/>
        </w:trPr>
        <w:tc>
          <w:tcPr>
            <w:tcW w:w="4016" w:type="dxa"/>
          </w:tcPr>
          <w:p w14:paraId="3E7703E1" w14:textId="016DF453" w:rsidR="00EA60FE" w:rsidRPr="005E52F0" w:rsidRDefault="002815D5" w:rsidP="00FA6F75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</w:t>
            </w:r>
            <w:r w:rsidR="00EA60FE">
              <w:rPr>
                <w:rFonts w:ascii="Times New Roman" w:hAnsi="Times New Roman"/>
              </w:rPr>
              <w:t xml:space="preserve"> Revision to Sheet No. 140.1</w:t>
            </w:r>
          </w:p>
        </w:tc>
        <w:tc>
          <w:tcPr>
            <w:tcW w:w="1694" w:type="dxa"/>
          </w:tcPr>
          <w:p w14:paraId="76DC9C5C" w14:textId="7CE345AB" w:rsidR="00EA60FE" w:rsidRPr="005E52F0" w:rsidRDefault="00EA60FE" w:rsidP="00FA6F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Schedule 140</w:t>
            </w:r>
          </w:p>
        </w:tc>
        <w:tc>
          <w:tcPr>
            <w:tcW w:w="3748" w:type="dxa"/>
          </w:tcPr>
          <w:p w14:paraId="08677C85" w14:textId="18D84D61" w:rsidR="00EA60FE" w:rsidRDefault="00EA60FE" w:rsidP="00FA6F75">
            <w:r>
              <w:t>Non-Residential Energy Efficiency</w:t>
            </w:r>
          </w:p>
        </w:tc>
      </w:tr>
    </w:tbl>
    <w:p w14:paraId="0E717078" w14:textId="77777777" w:rsidR="001B1926" w:rsidRPr="00F660D1" w:rsidRDefault="001B1926" w:rsidP="00F660D1"/>
    <w:p w14:paraId="11A8206E" w14:textId="3B36A1D8" w:rsidR="00F273F6" w:rsidRDefault="001B1926" w:rsidP="007A2B12">
      <w:pPr>
        <w:pStyle w:val="Heading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The purpose of this filing is to </w:t>
      </w:r>
      <w:r w:rsidR="0071709D" w:rsidRPr="00E24619">
        <w:rPr>
          <w:rFonts w:ascii="Times New Roman" w:hAnsi="Times New Roman" w:cs="Times New Roman"/>
          <w:b w:val="0"/>
          <w:sz w:val="24"/>
          <w:szCs w:val="24"/>
        </w:rPr>
        <w:t xml:space="preserve">add </w:t>
      </w:r>
      <w:r w:rsidR="005E4BD9">
        <w:rPr>
          <w:rFonts w:ascii="Times New Roman" w:hAnsi="Times New Roman" w:cs="Times New Roman"/>
          <w:b w:val="0"/>
          <w:sz w:val="24"/>
          <w:szCs w:val="24"/>
        </w:rPr>
        <w:t xml:space="preserve">Street Lighting Service </w:t>
      </w:r>
      <w:r w:rsidR="00F273F6">
        <w:rPr>
          <w:rFonts w:ascii="Times New Roman" w:hAnsi="Times New Roman" w:cs="Times New Roman"/>
          <w:b w:val="0"/>
          <w:sz w:val="24"/>
          <w:szCs w:val="24"/>
        </w:rPr>
        <w:t>Schedule</w:t>
      </w:r>
      <w:r w:rsidR="005E4BD9">
        <w:rPr>
          <w:rFonts w:ascii="Times New Roman" w:hAnsi="Times New Roman" w:cs="Times New Roman"/>
          <w:b w:val="0"/>
          <w:sz w:val="24"/>
          <w:szCs w:val="24"/>
        </w:rPr>
        <w:t>s</w:t>
      </w:r>
      <w:r w:rsidR="00F273F6">
        <w:rPr>
          <w:rFonts w:ascii="Times New Roman" w:hAnsi="Times New Roman" w:cs="Times New Roman"/>
          <w:b w:val="0"/>
          <w:sz w:val="24"/>
          <w:szCs w:val="24"/>
        </w:rPr>
        <w:t xml:space="preserve"> 51,</w:t>
      </w:r>
      <w:r w:rsidR="005E4BD9">
        <w:rPr>
          <w:rFonts w:ascii="Times New Roman" w:hAnsi="Times New Roman" w:cs="Times New Roman"/>
          <w:b w:val="0"/>
          <w:sz w:val="24"/>
          <w:szCs w:val="24"/>
        </w:rPr>
        <w:t xml:space="preserve"> 52</w:t>
      </w:r>
      <w:r w:rsidR="00ED34B5">
        <w:rPr>
          <w:rFonts w:ascii="Times New Roman" w:hAnsi="Times New Roman" w:cs="Times New Roman"/>
          <w:b w:val="0"/>
          <w:sz w:val="24"/>
          <w:szCs w:val="24"/>
        </w:rPr>
        <w:t>,</w:t>
      </w:r>
      <w:r w:rsidR="005E4BD9">
        <w:rPr>
          <w:rFonts w:ascii="Times New Roman" w:hAnsi="Times New Roman" w:cs="Times New Roman"/>
          <w:b w:val="0"/>
          <w:sz w:val="24"/>
          <w:szCs w:val="24"/>
        </w:rPr>
        <w:t xml:space="preserve"> and 57</w:t>
      </w:r>
      <w:r w:rsidR="00F273F6">
        <w:rPr>
          <w:rFonts w:ascii="Times New Roman" w:hAnsi="Times New Roman" w:cs="Times New Roman"/>
          <w:b w:val="0"/>
          <w:sz w:val="24"/>
          <w:szCs w:val="24"/>
        </w:rPr>
        <w:t xml:space="preserve"> to the list of </w:t>
      </w:r>
      <w:r w:rsidR="000C671A">
        <w:rPr>
          <w:rFonts w:ascii="Times New Roman" w:hAnsi="Times New Roman" w:cs="Times New Roman"/>
          <w:b w:val="0"/>
          <w:sz w:val="24"/>
          <w:szCs w:val="24"/>
        </w:rPr>
        <w:t xml:space="preserve">applicable </w:t>
      </w:r>
      <w:r w:rsidR="00F273F6">
        <w:rPr>
          <w:rFonts w:ascii="Times New Roman" w:hAnsi="Times New Roman" w:cs="Times New Roman"/>
          <w:b w:val="0"/>
          <w:sz w:val="24"/>
          <w:szCs w:val="24"/>
        </w:rPr>
        <w:t>rate schedules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in Schedule 140, Non-Residential Energy Efficiency</w:t>
      </w:r>
      <w:r w:rsidR="00F273F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9F0CACA" w14:textId="77777777" w:rsidR="00A73B8D" w:rsidRPr="00E24619" w:rsidRDefault="00A73B8D" w:rsidP="00492050">
      <w:pPr>
        <w:jc w:val="both"/>
        <w:rPr>
          <w:rFonts w:ascii="Times New Roman" w:hAnsi="Times New Roman"/>
        </w:rPr>
      </w:pPr>
    </w:p>
    <w:p w14:paraId="25A09561" w14:textId="23C94A13" w:rsidR="00361655" w:rsidRDefault="00361655" w:rsidP="00ED34B5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The Company offers four street lighting </w:t>
      </w:r>
      <w:r w:rsidR="00975747">
        <w:rPr>
          <w:rFonts w:ascii="Times New Roman" w:hAnsi="Times New Roman"/>
          <w:bCs/>
          <w:szCs w:val="24"/>
        </w:rPr>
        <w:t xml:space="preserve">service </w:t>
      </w:r>
      <w:r>
        <w:rPr>
          <w:rFonts w:ascii="Times New Roman" w:hAnsi="Times New Roman"/>
          <w:bCs/>
          <w:szCs w:val="24"/>
        </w:rPr>
        <w:t>rate schedules to Washington customers:</w:t>
      </w:r>
    </w:p>
    <w:p w14:paraId="1C8F7698" w14:textId="572B4254" w:rsidR="00361655" w:rsidRPr="00361655" w:rsidRDefault="00361655" w:rsidP="00B0053F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>Schedule 51</w:t>
      </w:r>
      <w:r w:rsidR="00ED34B5">
        <w:rPr>
          <w:rFonts w:ascii="Times New Roman" w:hAnsi="Times New Roman"/>
          <w:b/>
          <w:szCs w:val="24"/>
        </w:rPr>
        <w:t>—</w:t>
      </w:r>
      <w:r>
        <w:rPr>
          <w:rFonts w:ascii="Times New Roman" w:hAnsi="Times New Roman"/>
          <w:sz w:val="24"/>
          <w:szCs w:val="24"/>
        </w:rPr>
        <w:t>Street Lighting Service</w:t>
      </w:r>
      <w:r w:rsidR="00ED34B5">
        <w:rPr>
          <w:rFonts w:ascii="Times New Roman" w:hAnsi="Times New Roman"/>
          <w:b/>
          <w:szCs w:val="24"/>
        </w:rPr>
        <w:t>—</w:t>
      </w:r>
      <w:r>
        <w:rPr>
          <w:rFonts w:ascii="Times New Roman" w:hAnsi="Times New Roman"/>
          <w:sz w:val="24"/>
          <w:szCs w:val="24"/>
        </w:rPr>
        <w:t>Company-Owned System</w:t>
      </w:r>
    </w:p>
    <w:p w14:paraId="46C55C37" w14:textId="1B2F5E95" w:rsidR="00361655" w:rsidRPr="00F1103C" w:rsidRDefault="00361655" w:rsidP="00B0053F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Cs w:val="24"/>
        </w:rPr>
      </w:pPr>
      <w:r w:rsidRPr="00F660D1">
        <w:rPr>
          <w:rFonts w:ascii="Times New Roman" w:hAnsi="Times New Roman"/>
          <w:sz w:val="24"/>
          <w:szCs w:val="24"/>
        </w:rPr>
        <w:t>Schedule 52</w:t>
      </w:r>
      <w:r w:rsidR="00ED34B5">
        <w:rPr>
          <w:rFonts w:ascii="Times New Roman" w:hAnsi="Times New Roman"/>
          <w:b/>
          <w:szCs w:val="24"/>
        </w:rPr>
        <w:t>—</w:t>
      </w:r>
      <w:r w:rsidRPr="00F660D1">
        <w:rPr>
          <w:rFonts w:ascii="Times New Roman" w:hAnsi="Times New Roman"/>
          <w:sz w:val="24"/>
          <w:szCs w:val="24"/>
        </w:rPr>
        <w:t>Street Lighting Service</w:t>
      </w:r>
      <w:r w:rsidR="00ED34B5">
        <w:rPr>
          <w:rFonts w:ascii="Times New Roman" w:hAnsi="Times New Roman"/>
          <w:b/>
          <w:szCs w:val="24"/>
        </w:rPr>
        <w:t>—</w:t>
      </w:r>
      <w:r w:rsidRPr="00F660D1">
        <w:rPr>
          <w:rFonts w:ascii="Times New Roman" w:hAnsi="Times New Roman"/>
          <w:sz w:val="24"/>
          <w:szCs w:val="24"/>
        </w:rPr>
        <w:t>Company</w:t>
      </w:r>
      <w:r w:rsidR="003C2B16">
        <w:rPr>
          <w:rFonts w:ascii="Times New Roman" w:hAnsi="Times New Roman"/>
          <w:sz w:val="24"/>
          <w:szCs w:val="24"/>
        </w:rPr>
        <w:t>-</w:t>
      </w:r>
      <w:r w:rsidRPr="00F660D1">
        <w:rPr>
          <w:rFonts w:ascii="Times New Roman" w:hAnsi="Times New Roman"/>
          <w:sz w:val="24"/>
          <w:szCs w:val="24"/>
        </w:rPr>
        <w:t>Owned System</w:t>
      </w:r>
      <w:r w:rsidR="00ED34B5">
        <w:rPr>
          <w:rFonts w:ascii="Times New Roman" w:hAnsi="Times New Roman"/>
          <w:b/>
          <w:szCs w:val="24"/>
        </w:rPr>
        <w:t>—</w:t>
      </w:r>
      <w:r w:rsidRPr="00F660D1">
        <w:rPr>
          <w:rFonts w:ascii="Times New Roman" w:hAnsi="Times New Roman"/>
          <w:sz w:val="24"/>
          <w:szCs w:val="24"/>
        </w:rPr>
        <w:t>No New Service</w:t>
      </w:r>
      <w:r>
        <w:rPr>
          <w:rFonts w:ascii="Times New Roman" w:hAnsi="Times New Roman"/>
          <w:sz w:val="24"/>
          <w:szCs w:val="24"/>
        </w:rPr>
        <w:t xml:space="preserve">. </w:t>
      </w:r>
      <w:r w:rsidR="00007CE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</w:t>
      </w:r>
      <w:r w:rsidRPr="00361655">
        <w:rPr>
          <w:rFonts w:ascii="Times New Roman" w:hAnsi="Times New Roman"/>
          <w:sz w:val="24"/>
          <w:szCs w:val="24"/>
        </w:rPr>
        <w:t>ll street lights installed on and after December 28, 1979 shall make use of high-pressure, sodium-vapor luminaires</w:t>
      </w:r>
      <w:r>
        <w:rPr>
          <w:rFonts w:ascii="Times New Roman" w:hAnsi="Times New Roman"/>
          <w:sz w:val="24"/>
          <w:szCs w:val="24"/>
        </w:rPr>
        <w:t>.</w:t>
      </w:r>
      <w:r w:rsidR="00007CEF">
        <w:rPr>
          <w:rFonts w:ascii="Times New Roman" w:hAnsi="Times New Roman"/>
          <w:sz w:val="24"/>
          <w:szCs w:val="24"/>
        </w:rPr>
        <w:t>)</w:t>
      </w:r>
    </w:p>
    <w:p w14:paraId="1C6F9043" w14:textId="1F94E16B" w:rsidR="00361655" w:rsidRPr="00361655" w:rsidRDefault="00361655" w:rsidP="00B0053F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 w:val="24"/>
          <w:szCs w:val="24"/>
        </w:rPr>
        <w:t>Schedule 53</w:t>
      </w:r>
      <w:r w:rsidR="00ED34B5">
        <w:rPr>
          <w:rFonts w:ascii="Times New Roman" w:hAnsi="Times New Roman"/>
          <w:b/>
          <w:szCs w:val="24"/>
        </w:rPr>
        <w:t>—</w:t>
      </w:r>
      <w:r>
        <w:rPr>
          <w:rFonts w:ascii="Times New Roman" w:hAnsi="Times New Roman"/>
          <w:sz w:val="24"/>
          <w:szCs w:val="24"/>
        </w:rPr>
        <w:t>Street Lighting Service</w:t>
      </w:r>
      <w:r w:rsidR="00ED34B5">
        <w:rPr>
          <w:rFonts w:ascii="Times New Roman" w:hAnsi="Times New Roman"/>
          <w:b/>
          <w:szCs w:val="24"/>
        </w:rPr>
        <w:t>—</w:t>
      </w:r>
      <w:r>
        <w:rPr>
          <w:rFonts w:ascii="Times New Roman" w:hAnsi="Times New Roman"/>
          <w:sz w:val="24"/>
          <w:szCs w:val="24"/>
        </w:rPr>
        <w:t>Customer-Owned System</w:t>
      </w:r>
    </w:p>
    <w:p w14:paraId="7EFE0B7D" w14:textId="3B04DD35" w:rsidR="00361655" w:rsidRDefault="00361655" w:rsidP="00B0053F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Schedule 57</w:t>
      </w:r>
      <w:r w:rsidR="00ED34B5">
        <w:rPr>
          <w:rFonts w:ascii="Times New Roman" w:hAnsi="Times New Roman"/>
          <w:b/>
          <w:szCs w:val="24"/>
        </w:rPr>
        <w:t>—</w:t>
      </w:r>
      <w:r w:rsidRPr="00F660D1">
        <w:rPr>
          <w:rFonts w:ascii="Times New Roman" w:hAnsi="Times New Roman"/>
          <w:sz w:val="24"/>
          <w:szCs w:val="24"/>
        </w:rPr>
        <w:t>Mercury Vapor Street Lighting Service</w:t>
      </w:r>
      <w:r w:rsidR="00ED34B5">
        <w:rPr>
          <w:rFonts w:ascii="Times New Roman" w:hAnsi="Times New Roman"/>
          <w:b/>
          <w:szCs w:val="24"/>
        </w:rPr>
        <w:t>—</w:t>
      </w:r>
      <w:r w:rsidR="00975747">
        <w:rPr>
          <w:rFonts w:ascii="Times New Roman" w:hAnsi="Times New Roman"/>
          <w:sz w:val="24"/>
          <w:szCs w:val="24"/>
        </w:rPr>
        <w:t>Company-Owned System</w:t>
      </w:r>
      <w:r w:rsidR="00ED34B5">
        <w:rPr>
          <w:rFonts w:ascii="Times New Roman" w:hAnsi="Times New Roman"/>
          <w:b/>
          <w:szCs w:val="24"/>
        </w:rPr>
        <w:t>—</w:t>
      </w:r>
      <w:r w:rsidRPr="00F660D1">
        <w:rPr>
          <w:rFonts w:ascii="Times New Roman" w:hAnsi="Times New Roman"/>
          <w:sz w:val="24"/>
          <w:szCs w:val="24"/>
        </w:rPr>
        <w:t>No New Service</w:t>
      </w:r>
      <w:r w:rsidR="00975747">
        <w:rPr>
          <w:rFonts w:ascii="Times New Roman" w:hAnsi="Times New Roman"/>
          <w:sz w:val="24"/>
          <w:szCs w:val="24"/>
        </w:rPr>
        <w:t xml:space="preserve"> </w:t>
      </w:r>
    </w:p>
    <w:p w14:paraId="730BC09B" w14:textId="77777777" w:rsidR="00361655" w:rsidRDefault="00361655" w:rsidP="00ED34B5">
      <w:pPr>
        <w:rPr>
          <w:rFonts w:ascii="Times New Roman" w:hAnsi="Times New Roman"/>
          <w:szCs w:val="24"/>
        </w:rPr>
      </w:pPr>
    </w:p>
    <w:p w14:paraId="1117EDCF" w14:textId="08B95FB4" w:rsidR="008000D1" w:rsidRDefault="003C2B16" w:rsidP="003C2B1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Customer-Owned Systems under </w:t>
      </w:r>
      <w:r w:rsidR="00361655">
        <w:rPr>
          <w:rFonts w:ascii="Times New Roman" w:hAnsi="Times New Roman"/>
          <w:szCs w:val="24"/>
        </w:rPr>
        <w:t>Schedule 5</w:t>
      </w:r>
      <w:r w:rsidR="00F1103C">
        <w:rPr>
          <w:rFonts w:ascii="Times New Roman" w:hAnsi="Times New Roman"/>
          <w:szCs w:val="24"/>
        </w:rPr>
        <w:t>3</w:t>
      </w:r>
      <w:r w:rsidR="00361655">
        <w:rPr>
          <w:rFonts w:ascii="Times New Roman" w:hAnsi="Times New Roman"/>
          <w:szCs w:val="24"/>
        </w:rPr>
        <w:t xml:space="preserve"> are already eligible to receive </w:t>
      </w:r>
      <w:proofErr w:type="spellStart"/>
      <w:r w:rsidR="00361655">
        <w:rPr>
          <w:rFonts w:ascii="Times New Roman" w:hAnsi="Times New Roman"/>
          <w:szCs w:val="24"/>
        </w:rPr>
        <w:t>wattsmart</w:t>
      </w:r>
      <w:proofErr w:type="spellEnd"/>
      <w:r w:rsidR="00361655">
        <w:rPr>
          <w:rFonts w:ascii="Times New Roman" w:hAnsi="Times New Roman"/>
          <w:szCs w:val="24"/>
        </w:rPr>
        <w:t xml:space="preserve"> Business incentives under the current </w:t>
      </w:r>
      <w:r w:rsidR="00F1103C">
        <w:rPr>
          <w:rFonts w:ascii="Times New Roman" w:hAnsi="Times New Roman"/>
          <w:szCs w:val="24"/>
        </w:rPr>
        <w:t xml:space="preserve">Schedule 140 program </w:t>
      </w:r>
      <w:r w:rsidR="00361655">
        <w:rPr>
          <w:rFonts w:ascii="Times New Roman" w:hAnsi="Times New Roman"/>
          <w:szCs w:val="24"/>
        </w:rPr>
        <w:t xml:space="preserve">tariff. </w:t>
      </w:r>
      <w:r>
        <w:rPr>
          <w:rFonts w:ascii="Times New Roman" w:hAnsi="Times New Roman"/>
          <w:szCs w:val="24"/>
        </w:rPr>
        <w:t xml:space="preserve"> </w:t>
      </w:r>
      <w:r w:rsidR="00361655">
        <w:rPr>
          <w:rFonts w:ascii="Times New Roman" w:hAnsi="Times New Roman"/>
          <w:szCs w:val="24"/>
        </w:rPr>
        <w:t xml:space="preserve">The Company proposes </w:t>
      </w:r>
      <w:r w:rsidR="0085418A">
        <w:rPr>
          <w:rFonts w:ascii="Times New Roman" w:hAnsi="Times New Roman"/>
          <w:szCs w:val="24"/>
        </w:rPr>
        <w:t>to make</w:t>
      </w:r>
      <w:r w:rsidR="00361655">
        <w:rPr>
          <w:rFonts w:ascii="Times New Roman" w:hAnsi="Times New Roman"/>
          <w:szCs w:val="24"/>
        </w:rPr>
        <w:t xml:space="preserve"> </w:t>
      </w:r>
      <w:r w:rsidR="003C1A54">
        <w:rPr>
          <w:rFonts w:ascii="Times New Roman" w:hAnsi="Times New Roman"/>
          <w:szCs w:val="24"/>
        </w:rPr>
        <w:t>all street lighting service</w:t>
      </w:r>
      <w:r w:rsidR="00361655">
        <w:rPr>
          <w:rFonts w:ascii="Times New Roman" w:hAnsi="Times New Roman"/>
          <w:szCs w:val="24"/>
        </w:rPr>
        <w:t xml:space="preserve"> customers eligible for these same incentives to remove the distinction in program eligibility based on the street</w:t>
      </w:r>
      <w:r w:rsidR="001B1926">
        <w:rPr>
          <w:rFonts w:ascii="Times New Roman" w:hAnsi="Times New Roman"/>
          <w:szCs w:val="24"/>
        </w:rPr>
        <w:t xml:space="preserve"> </w:t>
      </w:r>
      <w:r w:rsidR="00361655">
        <w:rPr>
          <w:rFonts w:ascii="Times New Roman" w:hAnsi="Times New Roman"/>
          <w:szCs w:val="24"/>
        </w:rPr>
        <w:t xml:space="preserve">light ownership model. </w:t>
      </w:r>
    </w:p>
    <w:p w14:paraId="615C9D09" w14:textId="77777777" w:rsidR="008000D1" w:rsidRDefault="008000D1" w:rsidP="003F1682">
      <w:pPr>
        <w:rPr>
          <w:rFonts w:ascii="Times New Roman" w:hAnsi="Times New Roman"/>
          <w:szCs w:val="24"/>
        </w:rPr>
      </w:pPr>
    </w:p>
    <w:p w14:paraId="60BBE2A6" w14:textId="2728CE28" w:rsidR="00A61479" w:rsidRDefault="0085418A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Schedule 51, 52</w:t>
      </w:r>
      <w:r w:rsidR="003C2B16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and 57 customers, who are served by Company-owned street lights, </w:t>
      </w:r>
      <w:r w:rsidR="009C3274">
        <w:rPr>
          <w:rFonts w:ascii="Times New Roman" w:hAnsi="Times New Roman"/>
          <w:bCs/>
          <w:szCs w:val="24"/>
        </w:rPr>
        <w:t>may request that the Company replace functioning existing street light</w:t>
      </w:r>
      <w:r>
        <w:rPr>
          <w:rFonts w:ascii="Times New Roman" w:hAnsi="Times New Roman"/>
          <w:bCs/>
          <w:szCs w:val="24"/>
        </w:rPr>
        <w:t>ing system</w:t>
      </w:r>
      <w:r w:rsidR="009C3274">
        <w:rPr>
          <w:rFonts w:ascii="Times New Roman" w:hAnsi="Times New Roman"/>
          <w:bCs/>
          <w:szCs w:val="24"/>
        </w:rPr>
        <w:t>s</w:t>
      </w:r>
      <w:r w:rsidR="00DF4485">
        <w:rPr>
          <w:rFonts w:ascii="Times New Roman" w:hAnsi="Times New Roman"/>
          <w:bCs/>
          <w:szCs w:val="24"/>
        </w:rPr>
        <w:t xml:space="preserve"> with </w:t>
      </w:r>
      <w:r w:rsidR="00EE0B8D">
        <w:rPr>
          <w:rFonts w:ascii="Times New Roman" w:hAnsi="Times New Roman"/>
          <w:bCs/>
          <w:szCs w:val="24"/>
        </w:rPr>
        <w:t>Light Emitting Diode (LED) technology</w:t>
      </w:r>
      <w:r w:rsidR="009C3274">
        <w:rPr>
          <w:rFonts w:ascii="Times New Roman" w:hAnsi="Times New Roman"/>
          <w:bCs/>
          <w:szCs w:val="24"/>
        </w:rPr>
        <w:t xml:space="preserve">.  </w:t>
      </w:r>
      <w:r w:rsidR="00DF4485">
        <w:rPr>
          <w:rFonts w:ascii="Times New Roman" w:hAnsi="Times New Roman"/>
          <w:bCs/>
          <w:szCs w:val="24"/>
        </w:rPr>
        <w:t>T</w:t>
      </w:r>
      <w:r w:rsidR="009C3274">
        <w:rPr>
          <w:rFonts w:ascii="Times New Roman" w:hAnsi="Times New Roman"/>
          <w:bCs/>
          <w:szCs w:val="24"/>
        </w:rPr>
        <w:t>he</w:t>
      </w:r>
      <w:r w:rsidR="00DF4485">
        <w:rPr>
          <w:rFonts w:ascii="Times New Roman" w:hAnsi="Times New Roman"/>
          <w:bCs/>
          <w:szCs w:val="24"/>
        </w:rPr>
        <w:t xml:space="preserve">se customer-requested upgrades are performed at the customer’s expense. </w:t>
      </w:r>
      <w:r w:rsidR="009C3274">
        <w:rPr>
          <w:rFonts w:ascii="Times New Roman" w:hAnsi="Times New Roman"/>
          <w:bCs/>
          <w:szCs w:val="24"/>
        </w:rPr>
        <w:t xml:space="preserve"> </w:t>
      </w:r>
      <w:r w:rsidR="00DF4485">
        <w:rPr>
          <w:rFonts w:ascii="Times New Roman" w:hAnsi="Times New Roman"/>
          <w:bCs/>
          <w:szCs w:val="24"/>
        </w:rPr>
        <w:t>Once the upgrade is complete and the customer is transferred to the appropriate rate on Schedule 51, the</w:t>
      </w:r>
      <w:r w:rsidR="00A61479">
        <w:rPr>
          <w:rFonts w:ascii="Times New Roman" w:hAnsi="Times New Roman"/>
          <w:bCs/>
          <w:szCs w:val="24"/>
        </w:rPr>
        <w:t xml:space="preserve"> customer benefits from lower electric bills.</w:t>
      </w:r>
      <w:r w:rsidR="00F041F6">
        <w:rPr>
          <w:rFonts w:ascii="Times New Roman" w:hAnsi="Times New Roman"/>
          <w:bCs/>
          <w:szCs w:val="24"/>
        </w:rPr>
        <w:t xml:space="preserve"> </w:t>
      </w:r>
      <w:r w:rsidR="00A61479">
        <w:rPr>
          <w:rFonts w:ascii="Times New Roman" w:hAnsi="Times New Roman"/>
          <w:bCs/>
          <w:szCs w:val="24"/>
        </w:rPr>
        <w:t xml:space="preserve"> </w:t>
      </w:r>
      <w:r w:rsidR="00784024">
        <w:rPr>
          <w:rFonts w:ascii="Times New Roman" w:hAnsi="Times New Roman"/>
          <w:bCs/>
          <w:szCs w:val="24"/>
        </w:rPr>
        <w:t xml:space="preserve">By adding </w:t>
      </w:r>
      <w:r w:rsidR="00784024">
        <w:rPr>
          <w:rFonts w:ascii="Times New Roman" w:hAnsi="Times New Roman"/>
          <w:bCs/>
          <w:szCs w:val="24"/>
        </w:rPr>
        <w:lastRenderedPageBreak/>
        <w:t>Schedule</w:t>
      </w:r>
      <w:r>
        <w:rPr>
          <w:rFonts w:ascii="Times New Roman" w:hAnsi="Times New Roman"/>
          <w:bCs/>
          <w:szCs w:val="24"/>
        </w:rPr>
        <w:t>s</w:t>
      </w:r>
      <w:r w:rsidR="00784024">
        <w:rPr>
          <w:rFonts w:ascii="Times New Roman" w:hAnsi="Times New Roman"/>
          <w:bCs/>
          <w:szCs w:val="24"/>
        </w:rPr>
        <w:t xml:space="preserve"> 51</w:t>
      </w:r>
      <w:r>
        <w:rPr>
          <w:rFonts w:ascii="Times New Roman" w:hAnsi="Times New Roman"/>
          <w:bCs/>
          <w:szCs w:val="24"/>
        </w:rPr>
        <w:t>, 52</w:t>
      </w:r>
      <w:r w:rsidR="00C607E7">
        <w:rPr>
          <w:rFonts w:ascii="Times New Roman" w:hAnsi="Times New Roman"/>
          <w:bCs/>
          <w:szCs w:val="24"/>
        </w:rPr>
        <w:t>,</w:t>
      </w:r>
      <w:r w:rsidR="0078402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and 57 </w:t>
      </w:r>
      <w:r w:rsidR="00784024">
        <w:rPr>
          <w:rFonts w:ascii="Times New Roman" w:hAnsi="Times New Roman"/>
          <w:bCs/>
          <w:szCs w:val="24"/>
        </w:rPr>
        <w:t xml:space="preserve">to the list of </w:t>
      </w:r>
      <w:r w:rsidR="005B0CB4">
        <w:rPr>
          <w:rFonts w:ascii="Times New Roman" w:hAnsi="Times New Roman"/>
          <w:bCs/>
          <w:szCs w:val="24"/>
        </w:rPr>
        <w:t xml:space="preserve">applicable </w:t>
      </w:r>
      <w:r w:rsidR="00784024">
        <w:rPr>
          <w:rFonts w:ascii="Times New Roman" w:hAnsi="Times New Roman"/>
          <w:bCs/>
          <w:szCs w:val="24"/>
        </w:rPr>
        <w:t>rate schedules</w:t>
      </w:r>
      <w:r w:rsidR="006C57D6">
        <w:rPr>
          <w:rFonts w:ascii="Times New Roman" w:hAnsi="Times New Roman"/>
          <w:bCs/>
          <w:szCs w:val="24"/>
        </w:rPr>
        <w:t xml:space="preserve"> in Schedule 140</w:t>
      </w:r>
      <w:r w:rsidR="00784024">
        <w:rPr>
          <w:rFonts w:ascii="Times New Roman" w:hAnsi="Times New Roman"/>
          <w:bCs/>
          <w:szCs w:val="24"/>
        </w:rPr>
        <w:t xml:space="preserve">, </w:t>
      </w:r>
      <w:proofErr w:type="spellStart"/>
      <w:r w:rsidR="005B0CB4">
        <w:rPr>
          <w:rFonts w:ascii="Times New Roman" w:hAnsi="Times New Roman"/>
          <w:bCs/>
          <w:szCs w:val="24"/>
        </w:rPr>
        <w:t>wattsmart</w:t>
      </w:r>
      <w:proofErr w:type="spellEnd"/>
      <w:r w:rsidR="005B0CB4">
        <w:rPr>
          <w:rFonts w:ascii="Times New Roman" w:hAnsi="Times New Roman"/>
          <w:bCs/>
          <w:szCs w:val="24"/>
        </w:rPr>
        <w:t xml:space="preserve"> Business </w:t>
      </w:r>
      <w:r w:rsidR="006C57D6">
        <w:rPr>
          <w:rFonts w:ascii="Times New Roman" w:hAnsi="Times New Roman"/>
          <w:bCs/>
          <w:szCs w:val="24"/>
        </w:rPr>
        <w:t xml:space="preserve">street/pole lighting retrofit </w:t>
      </w:r>
      <w:r w:rsidR="00784024">
        <w:rPr>
          <w:rFonts w:ascii="Times New Roman" w:hAnsi="Times New Roman"/>
          <w:bCs/>
          <w:szCs w:val="24"/>
        </w:rPr>
        <w:t xml:space="preserve">incentives </w:t>
      </w:r>
      <w:r w:rsidR="00F041F6">
        <w:rPr>
          <w:rFonts w:ascii="Times New Roman" w:hAnsi="Times New Roman"/>
          <w:bCs/>
          <w:szCs w:val="24"/>
        </w:rPr>
        <w:t>can</w:t>
      </w:r>
      <w:r w:rsidR="00784024">
        <w:rPr>
          <w:rFonts w:ascii="Times New Roman" w:hAnsi="Times New Roman"/>
          <w:bCs/>
          <w:szCs w:val="24"/>
        </w:rPr>
        <w:t xml:space="preserve"> help address the up-front </w:t>
      </w:r>
      <w:r w:rsidR="00007CEF">
        <w:rPr>
          <w:rFonts w:ascii="Times New Roman" w:hAnsi="Times New Roman"/>
          <w:bCs/>
          <w:szCs w:val="24"/>
        </w:rPr>
        <w:t xml:space="preserve">customer </w:t>
      </w:r>
      <w:r w:rsidR="00784024">
        <w:rPr>
          <w:rFonts w:ascii="Times New Roman" w:hAnsi="Times New Roman"/>
          <w:bCs/>
          <w:szCs w:val="24"/>
        </w:rPr>
        <w:t>cost barrier</w:t>
      </w:r>
      <w:r w:rsidR="009C19B1">
        <w:rPr>
          <w:rFonts w:ascii="Times New Roman" w:hAnsi="Times New Roman"/>
          <w:bCs/>
          <w:szCs w:val="24"/>
        </w:rPr>
        <w:t xml:space="preserve"> </w:t>
      </w:r>
      <w:r w:rsidR="00007CEF">
        <w:rPr>
          <w:rFonts w:ascii="Times New Roman" w:hAnsi="Times New Roman"/>
          <w:bCs/>
          <w:szCs w:val="24"/>
        </w:rPr>
        <w:t xml:space="preserve">to improving efficiency of </w:t>
      </w:r>
      <w:r w:rsidR="000E4A2D">
        <w:rPr>
          <w:rFonts w:ascii="Times New Roman" w:hAnsi="Times New Roman"/>
          <w:bCs/>
          <w:szCs w:val="24"/>
        </w:rPr>
        <w:t xml:space="preserve">existing </w:t>
      </w:r>
      <w:r w:rsidR="00007CEF">
        <w:rPr>
          <w:rFonts w:ascii="Times New Roman" w:hAnsi="Times New Roman"/>
          <w:bCs/>
          <w:szCs w:val="24"/>
        </w:rPr>
        <w:t xml:space="preserve">street lighting </w:t>
      </w:r>
      <w:r w:rsidR="009C19B1">
        <w:rPr>
          <w:rFonts w:ascii="Times New Roman" w:hAnsi="Times New Roman"/>
          <w:bCs/>
          <w:szCs w:val="24"/>
        </w:rPr>
        <w:t>and encourage more participation.</w:t>
      </w:r>
      <w:r w:rsidR="00007CEF">
        <w:rPr>
          <w:rFonts w:ascii="Times New Roman" w:hAnsi="Times New Roman"/>
          <w:bCs/>
          <w:szCs w:val="24"/>
        </w:rPr>
        <w:t xml:space="preserve">  </w:t>
      </w:r>
    </w:p>
    <w:p w14:paraId="45E34733" w14:textId="77777777" w:rsidR="0085418A" w:rsidRDefault="0085418A">
      <w:pPr>
        <w:rPr>
          <w:rFonts w:ascii="Times New Roman" w:hAnsi="Times New Roman"/>
          <w:bCs/>
          <w:szCs w:val="24"/>
        </w:rPr>
      </w:pPr>
    </w:p>
    <w:p w14:paraId="71290E8E" w14:textId="2079532C" w:rsidR="00691648" w:rsidRDefault="0068260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Schedule 52 and 57 are included in this request since program participation begi</w:t>
      </w:r>
      <w:r w:rsidR="00921E23">
        <w:rPr>
          <w:rFonts w:ascii="Times New Roman" w:hAnsi="Times New Roman"/>
          <w:szCs w:val="24"/>
        </w:rPr>
        <w:t>ns when the</w:t>
      </w:r>
      <w:r>
        <w:rPr>
          <w:rFonts w:ascii="Times New Roman" w:hAnsi="Times New Roman"/>
          <w:szCs w:val="24"/>
        </w:rPr>
        <w:t xml:space="preserve"> customer is in the project planning phase (</w:t>
      </w:r>
      <w:r w:rsidR="00A72CD7">
        <w:rPr>
          <w:rFonts w:ascii="Times New Roman" w:hAnsi="Times New Roman"/>
          <w:szCs w:val="24"/>
        </w:rPr>
        <w:t>before</w:t>
      </w:r>
      <w:r>
        <w:rPr>
          <w:rFonts w:ascii="Times New Roman" w:hAnsi="Times New Roman"/>
          <w:szCs w:val="24"/>
        </w:rPr>
        <w:t xml:space="preserve"> purchase and installation</w:t>
      </w:r>
      <w:r w:rsidR="009C19B1">
        <w:rPr>
          <w:rFonts w:ascii="Times New Roman" w:hAnsi="Times New Roman"/>
          <w:szCs w:val="24"/>
        </w:rPr>
        <w:t xml:space="preserve"> of new </w:t>
      </w:r>
      <w:r w:rsidR="001B1926">
        <w:rPr>
          <w:rFonts w:ascii="Times New Roman" w:hAnsi="Times New Roman"/>
          <w:szCs w:val="24"/>
        </w:rPr>
        <w:t xml:space="preserve">street </w:t>
      </w:r>
      <w:r w:rsidR="009C19B1">
        <w:rPr>
          <w:rFonts w:ascii="Times New Roman" w:hAnsi="Times New Roman"/>
          <w:szCs w:val="24"/>
        </w:rPr>
        <w:t>lights</w:t>
      </w:r>
      <w:r>
        <w:rPr>
          <w:rFonts w:ascii="Times New Roman" w:hAnsi="Times New Roman"/>
          <w:szCs w:val="24"/>
        </w:rPr>
        <w:t>)</w:t>
      </w:r>
      <w:r w:rsidR="009C19B1">
        <w:rPr>
          <w:rFonts w:ascii="Times New Roman" w:hAnsi="Times New Roman"/>
          <w:szCs w:val="24"/>
        </w:rPr>
        <w:t xml:space="preserve"> and at this point they could be on Schedule 52 or 57</w:t>
      </w:r>
      <w:r w:rsidR="00C607E7">
        <w:rPr>
          <w:rFonts w:ascii="Times New Roman" w:hAnsi="Times New Roman"/>
          <w:szCs w:val="24"/>
        </w:rPr>
        <w:t>.</w:t>
      </w:r>
      <w:r w:rsidR="00007CEF">
        <w:rPr>
          <w:rStyle w:val="FootnoteReference"/>
          <w:rFonts w:ascii="Times New Roman" w:hAnsi="Times New Roman"/>
          <w:szCs w:val="24"/>
        </w:rPr>
        <w:footnoteReference w:id="2"/>
      </w:r>
      <w:r>
        <w:rPr>
          <w:rFonts w:ascii="Times New Roman" w:hAnsi="Times New Roman"/>
          <w:szCs w:val="24"/>
        </w:rPr>
        <w:t xml:space="preserve"> </w:t>
      </w:r>
      <w:r w:rsidR="00C607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By making all street lighting service customers eligible, </w:t>
      </w:r>
      <w:r w:rsidR="00007CEF">
        <w:rPr>
          <w:rFonts w:ascii="Times New Roman" w:hAnsi="Times New Roman"/>
          <w:szCs w:val="24"/>
        </w:rPr>
        <w:t xml:space="preserve">customers are eligible </w:t>
      </w:r>
      <w:r w:rsidR="009C19B1">
        <w:rPr>
          <w:rFonts w:ascii="Times New Roman" w:hAnsi="Times New Roman"/>
          <w:szCs w:val="24"/>
        </w:rPr>
        <w:t>for the program during the project planning phase</w:t>
      </w:r>
      <w:r w:rsidR="00C90F55">
        <w:rPr>
          <w:rFonts w:ascii="Times New Roman" w:hAnsi="Times New Roman"/>
          <w:szCs w:val="24"/>
        </w:rPr>
        <w:t xml:space="preserve"> as well as after they have been transferred to Schedule 51</w:t>
      </w:r>
      <w:r>
        <w:rPr>
          <w:rFonts w:ascii="Times New Roman" w:hAnsi="Times New Roman"/>
          <w:szCs w:val="24"/>
        </w:rPr>
        <w:t>.</w:t>
      </w:r>
      <w:r w:rsidR="00007CEF">
        <w:rPr>
          <w:rFonts w:ascii="Times New Roman" w:hAnsi="Times New Roman"/>
          <w:szCs w:val="24"/>
        </w:rPr>
        <w:t xml:space="preserve">  </w:t>
      </w:r>
    </w:p>
    <w:p w14:paraId="5316B92F" w14:textId="7F6DAF98" w:rsidR="00DC246D" w:rsidRDefault="00DC246D" w:rsidP="00B0053F">
      <w:pPr>
        <w:rPr>
          <w:rFonts w:ascii="Times New Roman" w:hAnsi="Times New Roman"/>
          <w:b/>
        </w:rPr>
      </w:pPr>
    </w:p>
    <w:p w14:paraId="51A9629A" w14:textId="77777777" w:rsidR="00D10341" w:rsidRDefault="00D10341" w:rsidP="00B0053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Regional Technical Forum Alignment</w:t>
      </w:r>
    </w:p>
    <w:p w14:paraId="14062F7B" w14:textId="77777777" w:rsidR="00D10341" w:rsidRDefault="00D10341" w:rsidP="00B0053F">
      <w:pPr>
        <w:rPr>
          <w:rFonts w:ascii="Times New Roman" w:hAnsi="Times New Roman"/>
          <w:b/>
        </w:rPr>
      </w:pPr>
    </w:p>
    <w:p w14:paraId="1828D272" w14:textId="70C3F8C9" w:rsidR="00D10341" w:rsidRPr="006B569B" w:rsidRDefault="00D10341" w:rsidP="00B0053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Since </w:t>
      </w:r>
      <w:r w:rsidR="00F62F83">
        <w:rPr>
          <w:rFonts w:ascii="Times New Roman" w:hAnsi="Times New Roman"/>
          <w:szCs w:val="24"/>
        </w:rPr>
        <w:t xml:space="preserve">there are </w:t>
      </w:r>
      <w:r>
        <w:rPr>
          <w:rFonts w:ascii="Times New Roman" w:hAnsi="Times New Roman"/>
          <w:szCs w:val="24"/>
        </w:rPr>
        <w:t xml:space="preserve">no </w:t>
      </w:r>
      <w:r w:rsidR="00F62F83">
        <w:rPr>
          <w:rFonts w:ascii="Times New Roman" w:hAnsi="Times New Roman"/>
          <w:szCs w:val="24"/>
        </w:rPr>
        <w:t xml:space="preserve">new or revised </w:t>
      </w:r>
      <w:r>
        <w:rPr>
          <w:rFonts w:ascii="Times New Roman" w:hAnsi="Times New Roman"/>
          <w:szCs w:val="24"/>
        </w:rPr>
        <w:t xml:space="preserve">measures </w:t>
      </w:r>
      <w:r w:rsidR="00F62F83">
        <w:rPr>
          <w:rFonts w:ascii="Times New Roman" w:hAnsi="Times New Roman"/>
          <w:szCs w:val="24"/>
        </w:rPr>
        <w:t>as part of the proposed changes</w:t>
      </w:r>
      <w:r>
        <w:rPr>
          <w:rFonts w:ascii="Times New Roman" w:hAnsi="Times New Roman"/>
          <w:szCs w:val="24"/>
        </w:rPr>
        <w:t>, a Regional Technical Forum alignment review was not performed.</w:t>
      </w:r>
    </w:p>
    <w:p w14:paraId="21B782FC" w14:textId="77777777" w:rsidR="00D10341" w:rsidRDefault="00D10341" w:rsidP="00B0053F">
      <w:pPr>
        <w:rPr>
          <w:rFonts w:ascii="Times New Roman" w:hAnsi="Times New Roman"/>
          <w:b/>
        </w:rPr>
      </w:pPr>
    </w:p>
    <w:p w14:paraId="145DFC32" w14:textId="4C58456B" w:rsidR="00D9430E" w:rsidRDefault="00020467" w:rsidP="00B0053F">
      <w:pPr>
        <w:rPr>
          <w:rFonts w:ascii="Times New Roman" w:hAnsi="Times New Roman"/>
          <w:b/>
        </w:rPr>
      </w:pPr>
      <w:r w:rsidRPr="00E24619">
        <w:rPr>
          <w:rFonts w:ascii="Times New Roman" w:hAnsi="Times New Roman"/>
          <w:b/>
        </w:rPr>
        <w:t>Cost Effectiveness Analysis</w:t>
      </w:r>
      <w:r w:rsidR="00D10341">
        <w:rPr>
          <w:rFonts w:ascii="Times New Roman" w:hAnsi="Times New Roman"/>
          <w:b/>
        </w:rPr>
        <w:t xml:space="preserve"> </w:t>
      </w:r>
    </w:p>
    <w:p w14:paraId="74A0D610" w14:textId="77777777" w:rsidR="000C671A" w:rsidRDefault="000C671A" w:rsidP="00B0053F">
      <w:pPr>
        <w:rPr>
          <w:rFonts w:ascii="Times New Roman" w:hAnsi="Times New Roman"/>
          <w:b/>
        </w:rPr>
      </w:pPr>
    </w:p>
    <w:p w14:paraId="59412417" w14:textId="75BFAF67" w:rsidR="000C671A" w:rsidRPr="00F660D1" w:rsidRDefault="00167AB7" w:rsidP="00B0053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Incentives for </w:t>
      </w:r>
      <w:r w:rsidRPr="00F660D1">
        <w:rPr>
          <w:rFonts w:ascii="Times New Roman" w:hAnsi="Times New Roman"/>
          <w:szCs w:val="24"/>
        </w:rPr>
        <w:t>LED</w:t>
      </w:r>
      <w:r>
        <w:rPr>
          <w:rFonts w:ascii="Times New Roman" w:hAnsi="Times New Roman"/>
          <w:szCs w:val="24"/>
        </w:rPr>
        <w:t xml:space="preserve"> street lighting are already offered through the program. </w:t>
      </w:r>
      <w:r w:rsidR="00C607E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The proposed change merely expands customer eligibility to receive these incentives and is not expected to materially impact cost-effectiveness.</w:t>
      </w:r>
    </w:p>
    <w:p w14:paraId="33125EFF" w14:textId="77777777" w:rsidR="00786A19" w:rsidRPr="00E24619" w:rsidRDefault="00786A19" w:rsidP="00B0053F">
      <w:pPr>
        <w:pStyle w:val="in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4619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32FF3" w:rsidRPr="00E24619">
        <w:rPr>
          <w:rFonts w:ascii="Times New Roman" w:hAnsi="Times New Roman" w:cs="Times New Roman"/>
          <w:b/>
          <w:sz w:val="24"/>
          <w:szCs w:val="24"/>
        </w:rPr>
        <w:t>ransition</w:t>
      </w:r>
    </w:p>
    <w:p w14:paraId="62D331E7" w14:textId="786E7BDF" w:rsidR="00B32FF3" w:rsidRPr="00E24619" w:rsidRDefault="00C607E7" w:rsidP="003F1682">
      <w:pPr>
        <w:pStyle w:val="in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 Commission approves the Company’s request, </w:t>
      </w:r>
      <w:r w:rsidR="00DD6642">
        <w:rPr>
          <w:rFonts w:ascii="Times New Roman" w:hAnsi="Times New Roman" w:cs="Times New Roman"/>
          <w:sz w:val="24"/>
          <w:szCs w:val="24"/>
        </w:rPr>
        <w:t>Schedule 51</w:t>
      </w:r>
      <w:r w:rsidR="00DC246D">
        <w:rPr>
          <w:rFonts w:ascii="Times New Roman" w:hAnsi="Times New Roman" w:cs="Times New Roman"/>
          <w:sz w:val="24"/>
          <w:szCs w:val="24"/>
        </w:rPr>
        <w:t>, 52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246D">
        <w:rPr>
          <w:rFonts w:ascii="Times New Roman" w:hAnsi="Times New Roman" w:cs="Times New Roman"/>
          <w:sz w:val="24"/>
          <w:szCs w:val="24"/>
        </w:rPr>
        <w:t xml:space="preserve"> and 57</w:t>
      </w:r>
      <w:r w:rsidR="00DD6642">
        <w:rPr>
          <w:rFonts w:ascii="Times New Roman" w:hAnsi="Times New Roman" w:cs="Times New Roman"/>
          <w:sz w:val="24"/>
          <w:szCs w:val="24"/>
        </w:rPr>
        <w:t xml:space="preserve"> 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customers with </w:t>
      </w:r>
      <w:r w:rsidR="00167AB7">
        <w:rPr>
          <w:rFonts w:ascii="Times New Roman" w:hAnsi="Times New Roman" w:cs="Times New Roman"/>
          <w:sz w:val="24"/>
          <w:szCs w:val="24"/>
        </w:rPr>
        <w:t>i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ncentive </w:t>
      </w:r>
      <w:r w:rsidR="00167AB7">
        <w:rPr>
          <w:rFonts w:ascii="Times New Roman" w:hAnsi="Times New Roman" w:cs="Times New Roman"/>
          <w:sz w:val="24"/>
          <w:szCs w:val="24"/>
        </w:rPr>
        <w:t>o</w:t>
      </w:r>
      <w:r w:rsidR="00DD6642">
        <w:rPr>
          <w:rFonts w:ascii="Times New Roman" w:hAnsi="Times New Roman" w:cs="Times New Roman"/>
          <w:sz w:val="24"/>
          <w:szCs w:val="24"/>
        </w:rPr>
        <w:t>ffer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s in place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 this filing </w:t>
      </w:r>
      <w:r w:rsidR="00DD6642">
        <w:rPr>
          <w:rFonts w:ascii="Times New Roman" w:hAnsi="Times New Roman" w:cs="Times New Roman"/>
          <w:sz w:val="24"/>
          <w:szCs w:val="24"/>
        </w:rPr>
        <w:t>(</w:t>
      </w:r>
      <w:r w:rsidR="00751513">
        <w:rPr>
          <w:rFonts w:ascii="Times New Roman" w:hAnsi="Times New Roman" w:cs="Times New Roman"/>
          <w:sz w:val="24"/>
          <w:szCs w:val="24"/>
        </w:rPr>
        <w:t>offered based on customer</w:t>
      </w:r>
      <w:r w:rsidR="00167AB7">
        <w:rPr>
          <w:rFonts w:ascii="Times New Roman" w:hAnsi="Times New Roman" w:cs="Times New Roman"/>
          <w:sz w:val="24"/>
          <w:szCs w:val="24"/>
        </w:rPr>
        <w:t>s’</w:t>
      </w:r>
      <w:r w:rsidR="002C3123">
        <w:rPr>
          <w:rFonts w:ascii="Times New Roman" w:hAnsi="Times New Roman" w:cs="Times New Roman"/>
          <w:sz w:val="24"/>
          <w:szCs w:val="24"/>
        </w:rPr>
        <w:t xml:space="preserve"> </w:t>
      </w:r>
      <w:r w:rsidR="00F4612F">
        <w:rPr>
          <w:rFonts w:ascii="Times New Roman" w:hAnsi="Times New Roman" w:cs="Times New Roman"/>
          <w:sz w:val="24"/>
          <w:szCs w:val="24"/>
        </w:rPr>
        <w:t xml:space="preserve">stated </w:t>
      </w:r>
      <w:r w:rsidR="002C3123">
        <w:rPr>
          <w:rFonts w:ascii="Times New Roman" w:hAnsi="Times New Roman" w:cs="Times New Roman"/>
          <w:sz w:val="24"/>
          <w:szCs w:val="24"/>
        </w:rPr>
        <w:t>plans to purchase</w:t>
      </w:r>
      <w:r w:rsidR="00DD6642">
        <w:rPr>
          <w:rFonts w:ascii="Times New Roman" w:hAnsi="Times New Roman" w:cs="Times New Roman"/>
          <w:sz w:val="24"/>
          <w:szCs w:val="24"/>
        </w:rPr>
        <w:t xml:space="preserve"> the system </w:t>
      </w:r>
      <w:r w:rsidR="002C3123">
        <w:rPr>
          <w:rFonts w:ascii="Times New Roman" w:hAnsi="Times New Roman" w:cs="Times New Roman"/>
          <w:sz w:val="24"/>
          <w:szCs w:val="24"/>
        </w:rPr>
        <w:t>from the Company and move</w:t>
      </w:r>
      <w:r w:rsidR="00751513">
        <w:rPr>
          <w:rFonts w:ascii="Times New Roman" w:hAnsi="Times New Roman" w:cs="Times New Roman"/>
          <w:sz w:val="24"/>
          <w:szCs w:val="24"/>
        </w:rPr>
        <w:t xml:space="preserve"> to Schedule 53</w:t>
      </w:r>
      <w:r w:rsidR="00DD6642">
        <w:rPr>
          <w:rFonts w:ascii="Times New Roman" w:hAnsi="Times New Roman" w:cs="Times New Roman"/>
          <w:sz w:val="24"/>
          <w:szCs w:val="24"/>
        </w:rPr>
        <w:t xml:space="preserve">) </w:t>
      </w:r>
      <w:r w:rsidR="00B32FF3" w:rsidRPr="00E24619">
        <w:rPr>
          <w:rFonts w:ascii="Times New Roman" w:hAnsi="Times New Roman" w:cs="Times New Roman"/>
          <w:sz w:val="24"/>
          <w:szCs w:val="24"/>
        </w:rPr>
        <w:t>will receive incentives consistent with the</w:t>
      </w:r>
      <w:r w:rsidR="000C671A">
        <w:rPr>
          <w:rFonts w:ascii="Times New Roman" w:hAnsi="Times New Roman" w:cs="Times New Roman"/>
          <w:sz w:val="24"/>
          <w:szCs w:val="24"/>
        </w:rPr>
        <w:t>ir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 </w:t>
      </w:r>
      <w:r w:rsidR="00167AB7">
        <w:rPr>
          <w:rFonts w:ascii="Times New Roman" w:hAnsi="Times New Roman" w:cs="Times New Roman"/>
          <w:sz w:val="24"/>
          <w:szCs w:val="24"/>
        </w:rPr>
        <w:t>i</w:t>
      </w:r>
      <w:r w:rsidR="00DD6642">
        <w:rPr>
          <w:rFonts w:ascii="Times New Roman" w:hAnsi="Times New Roman" w:cs="Times New Roman"/>
          <w:sz w:val="24"/>
          <w:szCs w:val="24"/>
        </w:rPr>
        <w:t xml:space="preserve">ncentive </w:t>
      </w:r>
      <w:r w:rsidR="00167AB7">
        <w:rPr>
          <w:rFonts w:ascii="Times New Roman" w:hAnsi="Times New Roman" w:cs="Times New Roman"/>
          <w:sz w:val="24"/>
          <w:szCs w:val="24"/>
        </w:rPr>
        <w:t>o</w:t>
      </w:r>
      <w:r w:rsidR="00DD6642">
        <w:rPr>
          <w:rFonts w:ascii="Times New Roman" w:hAnsi="Times New Roman" w:cs="Times New Roman"/>
          <w:sz w:val="24"/>
          <w:szCs w:val="24"/>
        </w:rPr>
        <w:t>ffer</w:t>
      </w:r>
      <w:r w:rsidR="00B32FF3" w:rsidRPr="00E24619">
        <w:rPr>
          <w:rFonts w:ascii="Times New Roman" w:hAnsi="Times New Roman" w:cs="Times New Roman"/>
          <w:sz w:val="24"/>
          <w:szCs w:val="24"/>
        </w:rPr>
        <w:t xml:space="preserve"> </w:t>
      </w:r>
      <w:r w:rsidR="002C3123">
        <w:rPr>
          <w:rFonts w:ascii="Times New Roman" w:hAnsi="Times New Roman" w:cs="Times New Roman"/>
          <w:sz w:val="24"/>
          <w:szCs w:val="24"/>
        </w:rPr>
        <w:t>as long as it remains valid</w:t>
      </w:r>
      <w:r w:rsidR="00167AB7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167AB7">
        <w:rPr>
          <w:rFonts w:ascii="Times New Roman" w:hAnsi="Times New Roman" w:cs="Times New Roman"/>
          <w:sz w:val="24"/>
          <w:szCs w:val="24"/>
        </w:rPr>
        <w:t>wattsmart</w:t>
      </w:r>
      <w:proofErr w:type="spellEnd"/>
      <w:r w:rsidR="00167AB7">
        <w:rPr>
          <w:rFonts w:ascii="Times New Roman" w:hAnsi="Times New Roman" w:cs="Times New Roman"/>
          <w:sz w:val="24"/>
          <w:szCs w:val="24"/>
        </w:rPr>
        <w:t xml:space="preserve"> Business program guidelines</w:t>
      </w:r>
      <w:r w:rsidR="00B32FF3" w:rsidRPr="00E24619">
        <w:rPr>
          <w:rFonts w:ascii="Times New Roman" w:hAnsi="Times New Roman" w:cs="Times New Roman"/>
          <w:sz w:val="24"/>
          <w:szCs w:val="24"/>
        </w:rPr>
        <w:t>.</w:t>
      </w:r>
      <w:r w:rsidR="00F46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E5FE1" w14:textId="77777777" w:rsidR="00D9430E" w:rsidRPr="00E24619" w:rsidRDefault="00020467" w:rsidP="00B0053F">
      <w:pPr>
        <w:rPr>
          <w:rFonts w:ascii="Times New Roman" w:hAnsi="Times New Roman"/>
          <w:b/>
        </w:rPr>
      </w:pPr>
      <w:r w:rsidRPr="00E24619">
        <w:rPr>
          <w:rFonts w:ascii="Times New Roman" w:hAnsi="Times New Roman"/>
          <w:b/>
        </w:rPr>
        <w:t>Stakeholder Involvement</w:t>
      </w:r>
    </w:p>
    <w:p w14:paraId="1D212956" w14:textId="77777777" w:rsidR="00020467" w:rsidRPr="00E24619" w:rsidRDefault="00020467" w:rsidP="00B0053F">
      <w:pPr>
        <w:rPr>
          <w:rFonts w:ascii="Times New Roman" w:hAnsi="Times New Roman"/>
        </w:rPr>
      </w:pPr>
    </w:p>
    <w:p w14:paraId="1C3B7F9E" w14:textId="514FDD06" w:rsidR="00D9430E" w:rsidRPr="00E24619" w:rsidRDefault="00536F88" w:rsidP="003F1682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The Company maintains a group of external stakeholders, the Washington Demand-Side Management Advisory Group (Advisory Group), to advise the Company in accordance with WAC 480-109-110. </w:t>
      </w:r>
      <w:r w:rsidR="00D9430E" w:rsidRPr="00E24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E24619">
        <w:rPr>
          <w:rFonts w:ascii="Times New Roman" w:hAnsi="Times New Roman"/>
        </w:rPr>
        <w:t xml:space="preserve">he </w:t>
      </w:r>
      <w:r w:rsidR="00D9430E" w:rsidRPr="00E24619">
        <w:rPr>
          <w:rFonts w:ascii="Times New Roman" w:hAnsi="Times New Roman"/>
        </w:rPr>
        <w:t xml:space="preserve">filing package was provided to </w:t>
      </w:r>
      <w:r w:rsidR="00E24619" w:rsidRPr="00E24619">
        <w:rPr>
          <w:rFonts w:ascii="Times New Roman" w:hAnsi="Times New Roman"/>
        </w:rPr>
        <w:t>the Advisory Group</w:t>
      </w:r>
      <w:r w:rsidR="000E4A2D">
        <w:rPr>
          <w:rFonts w:ascii="Times New Roman" w:hAnsi="Times New Roman"/>
        </w:rPr>
        <w:t xml:space="preserve"> on </w:t>
      </w:r>
      <w:r w:rsidR="009C0FD2">
        <w:rPr>
          <w:rFonts w:ascii="Times New Roman" w:hAnsi="Times New Roman"/>
        </w:rPr>
        <w:t>February 27</w:t>
      </w:r>
      <w:r w:rsidR="000E4A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E4A2D">
        <w:rPr>
          <w:rFonts w:ascii="Times New Roman" w:hAnsi="Times New Roman"/>
        </w:rPr>
        <w:t>2017</w:t>
      </w:r>
      <w:r>
        <w:rPr>
          <w:rFonts w:ascii="Times New Roman" w:hAnsi="Times New Roman"/>
        </w:rPr>
        <w:t>.</w:t>
      </w:r>
    </w:p>
    <w:p w14:paraId="319B8CCB" w14:textId="77777777" w:rsidR="00020467" w:rsidRPr="00E24619" w:rsidRDefault="00020467" w:rsidP="00B0053F">
      <w:pPr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14:paraId="37750AA8" w14:textId="77777777" w:rsidR="00020467" w:rsidRPr="00E24619" w:rsidRDefault="00020467" w:rsidP="00B0053F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E24619">
        <w:rPr>
          <w:rFonts w:ascii="Times New Roman" w:hAnsi="Times New Roman"/>
          <w:b/>
        </w:rPr>
        <w:t>Request</w:t>
      </w:r>
    </w:p>
    <w:p w14:paraId="2026B0BD" w14:textId="77777777" w:rsidR="00020467" w:rsidRPr="00E24619" w:rsidRDefault="00020467" w:rsidP="00B005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922C6" w14:textId="77777777" w:rsidR="000078EB" w:rsidRDefault="008256E3" w:rsidP="003F168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The Company</w:t>
      </w:r>
      <w:r w:rsidR="00D9430E" w:rsidRPr="00E24619">
        <w:rPr>
          <w:rFonts w:ascii="Times New Roman" w:hAnsi="Times New Roman"/>
        </w:rPr>
        <w:t xml:space="preserve"> respectfully requests that the Washington Utilities and Transportation Commission </w:t>
      </w:r>
      <w:r w:rsidR="00FE5AC5" w:rsidRPr="00E24619">
        <w:rPr>
          <w:rFonts w:ascii="Times New Roman" w:hAnsi="Times New Roman"/>
        </w:rPr>
        <w:t>approve</w:t>
      </w:r>
      <w:r w:rsidR="00D9430E" w:rsidRPr="00E24619">
        <w:rPr>
          <w:rFonts w:ascii="Times New Roman" w:hAnsi="Times New Roman"/>
        </w:rPr>
        <w:t xml:space="preserve"> the Company</w:t>
      </w:r>
      <w:r w:rsidR="00FE5AC5" w:rsidRPr="00E24619">
        <w:rPr>
          <w:rFonts w:ascii="Times New Roman" w:hAnsi="Times New Roman"/>
        </w:rPr>
        <w:t>’s request</w:t>
      </w:r>
      <w:r w:rsidR="00D9430E" w:rsidRPr="00E24619">
        <w:rPr>
          <w:rFonts w:ascii="Times New Roman" w:hAnsi="Times New Roman"/>
        </w:rPr>
        <w:t xml:space="preserve"> to </w:t>
      </w:r>
      <w:r w:rsidR="00F273F6">
        <w:rPr>
          <w:rFonts w:ascii="Times New Roman" w:hAnsi="Times New Roman"/>
        </w:rPr>
        <w:t>modify</w:t>
      </w:r>
      <w:r w:rsidR="00152B2D">
        <w:rPr>
          <w:rFonts w:ascii="Times New Roman" w:hAnsi="Times New Roman"/>
        </w:rPr>
        <w:t xml:space="preserve"> </w:t>
      </w:r>
      <w:r w:rsidR="000078EB">
        <w:rPr>
          <w:rFonts w:ascii="Times New Roman" w:hAnsi="Times New Roman"/>
        </w:rPr>
        <w:t>Schedule</w:t>
      </w:r>
      <w:r w:rsidR="00D9430E" w:rsidRPr="00E24619">
        <w:rPr>
          <w:rFonts w:ascii="Times New Roman" w:hAnsi="Times New Roman"/>
        </w:rPr>
        <w:t xml:space="preserve"> 1</w:t>
      </w:r>
      <w:r w:rsidR="00F273F6">
        <w:rPr>
          <w:rFonts w:ascii="Times New Roman" w:hAnsi="Times New Roman"/>
        </w:rPr>
        <w:t>40</w:t>
      </w:r>
      <w:r w:rsidR="000078EB">
        <w:rPr>
          <w:rFonts w:ascii="Times New Roman" w:hAnsi="Times New Roman"/>
        </w:rPr>
        <w:t>—</w:t>
      </w:r>
      <w:r w:rsidR="00F273F6">
        <w:rPr>
          <w:rFonts w:ascii="Times New Roman" w:hAnsi="Times New Roman"/>
        </w:rPr>
        <w:t xml:space="preserve">Non-Residential </w:t>
      </w:r>
      <w:r w:rsidR="00D9430E" w:rsidRPr="00E24619">
        <w:rPr>
          <w:rFonts w:ascii="Times New Roman" w:hAnsi="Times New Roman"/>
        </w:rPr>
        <w:t xml:space="preserve">Energy Efficiency effective </w:t>
      </w:r>
      <w:r w:rsidR="009C0FD2">
        <w:rPr>
          <w:rFonts w:ascii="Times New Roman" w:hAnsi="Times New Roman"/>
        </w:rPr>
        <w:t>April 28</w:t>
      </w:r>
      <w:r w:rsidR="000C671A">
        <w:rPr>
          <w:rFonts w:ascii="Times New Roman" w:hAnsi="Times New Roman"/>
        </w:rPr>
        <w:t>, 2017</w:t>
      </w:r>
      <w:r w:rsidR="000078EB">
        <w:rPr>
          <w:rFonts w:ascii="Times New Roman" w:hAnsi="Times New Roman"/>
        </w:rPr>
        <w:t>.</w:t>
      </w:r>
    </w:p>
    <w:p w14:paraId="0757171C" w14:textId="12D7D5F5" w:rsidR="00D9430E" w:rsidRPr="00E24619" w:rsidRDefault="00D9430E" w:rsidP="003F1682">
      <w:pPr>
        <w:autoSpaceDE w:val="0"/>
        <w:autoSpaceDN w:val="0"/>
        <w:adjustRightInd w:val="0"/>
        <w:rPr>
          <w:rFonts w:ascii="Times New Roman" w:hAnsi="Times New Roman"/>
        </w:rPr>
      </w:pPr>
      <w:r w:rsidRPr="00E24619">
        <w:rPr>
          <w:rFonts w:ascii="Times New Roman" w:hAnsi="Times New Roman"/>
        </w:rPr>
        <w:t xml:space="preserve"> </w:t>
      </w:r>
    </w:p>
    <w:p w14:paraId="3B63F085" w14:textId="77777777" w:rsidR="000078EB" w:rsidRPr="00322975" w:rsidRDefault="000078EB" w:rsidP="000078EB">
      <w:pPr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lastRenderedPageBreak/>
        <w:t>It is respectfully requested that all formal correspondence and Staff requests regarding this filing be addressed to:</w:t>
      </w:r>
    </w:p>
    <w:p w14:paraId="040EF46A" w14:textId="77777777" w:rsidR="000078EB" w:rsidRPr="00322975" w:rsidRDefault="000078EB" w:rsidP="000078EB">
      <w:pPr>
        <w:contextualSpacing/>
        <w:rPr>
          <w:rFonts w:ascii="Times New Roman" w:hAnsi="Times New Roman"/>
          <w:szCs w:val="24"/>
        </w:rPr>
      </w:pPr>
    </w:p>
    <w:p w14:paraId="4CC32EAB" w14:textId="77777777" w:rsidR="000078EB" w:rsidRPr="00322975" w:rsidRDefault="000078EB" w:rsidP="000078EB">
      <w:pPr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t>By e-mail (preferred):</w:t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hyperlink r:id="rId15" w:history="1">
        <w:r w:rsidRPr="00322975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 w:rsidRPr="00322975">
        <w:rPr>
          <w:rFonts w:ascii="Times New Roman" w:hAnsi="Times New Roman"/>
          <w:szCs w:val="24"/>
        </w:rPr>
        <w:t xml:space="preserve"> </w:t>
      </w:r>
    </w:p>
    <w:p w14:paraId="76E23DBE" w14:textId="77777777" w:rsidR="000078EB" w:rsidRPr="00322975" w:rsidRDefault="000078EB" w:rsidP="000078EB">
      <w:pPr>
        <w:contextualSpacing/>
        <w:rPr>
          <w:rFonts w:ascii="Times New Roman" w:hAnsi="Times New Roman"/>
          <w:szCs w:val="24"/>
        </w:rPr>
      </w:pPr>
    </w:p>
    <w:p w14:paraId="6067AA3E" w14:textId="77777777" w:rsidR="000078EB" w:rsidRPr="00322975" w:rsidRDefault="000078EB" w:rsidP="000078EB">
      <w:pPr>
        <w:keepNext/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t>By regular mail:</w:t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  <w:t>Data Request Response Center</w:t>
      </w:r>
    </w:p>
    <w:p w14:paraId="03FAEF0F" w14:textId="77777777" w:rsidR="000078EB" w:rsidRPr="00322975" w:rsidRDefault="000078EB" w:rsidP="000078EB">
      <w:pPr>
        <w:keepNext/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  <w:t>PacifiCorp</w:t>
      </w:r>
    </w:p>
    <w:p w14:paraId="4CB1C074" w14:textId="77777777" w:rsidR="000078EB" w:rsidRPr="00322975" w:rsidRDefault="000078EB" w:rsidP="000078EB">
      <w:pPr>
        <w:keepNext/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  <w:t>825 NE Multnomah</w:t>
      </w:r>
      <w:r>
        <w:rPr>
          <w:rFonts w:ascii="Times New Roman" w:hAnsi="Times New Roman"/>
          <w:szCs w:val="24"/>
        </w:rPr>
        <w:t xml:space="preserve"> Street</w:t>
      </w:r>
      <w:r w:rsidRPr="00322975">
        <w:rPr>
          <w:rFonts w:ascii="Times New Roman" w:hAnsi="Times New Roman"/>
          <w:szCs w:val="24"/>
        </w:rPr>
        <w:t>, Suite 2000</w:t>
      </w:r>
    </w:p>
    <w:p w14:paraId="5A311036" w14:textId="77777777" w:rsidR="000078EB" w:rsidRDefault="000078EB" w:rsidP="000078EB">
      <w:pPr>
        <w:contextualSpacing/>
        <w:rPr>
          <w:rFonts w:ascii="Times New Roman" w:hAnsi="Times New Roman"/>
          <w:szCs w:val="24"/>
        </w:rPr>
      </w:pP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</w:r>
      <w:r w:rsidRPr="00322975">
        <w:rPr>
          <w:rFonts w:ascii="Times New Roman" w:hAnsi="Times New Roman"/>
          <w:szCs w:val="24"/>
        </w:rPr>
        <w:tab/>
        <w:t>Portland, Oregon, 97232</w:t>
      </w:r>
    </w:p>
    <w:p w14:paraId="05DB626E" w14:textId="77777777" w:rsidR="000078EB" w:rsidRPr="00322975" w:rsidRDefault="000078EB" w:rsidP="000078EB">
      <w:pPr>
        <w:contextualSpacing/>
        <w:rPr>
          <w:rFonts w:ascii="Times New Roman" w:hAnsi="Times New Roman"/>
          <w:szCs w:val="24"/>
        </w:rPr>
      </w:pPr>
    </w:p>
    <w:p w14:paraId="242C863E" w14:textId="303F761D" w:rsidR="00FF7F41" w:rsidRPr="00A72CD7" w:rsidRDefault="00DF786C" w:rsidP="00A72CD7">
      <w:pPr>
        <w:spacing w:after="200"/>
        <w:rPr>
          <w:rFonts w:ascii="Times New Roman" w:hAnsi="Times New Roman"/>
        </w:rPr>
      </w:pPr>
      <w:r w:rsidRPr="00E24619">
        <w:rPr>
          <w:rFonts w:ascii="Times New Roman" w:hAnsi="Times New Roman"/>
        </w:rPr>
        <w:t xml:space="preserve">Please direct any informal inquiries regarding this filing to </w:t>
      </w:r>
      <w:r w:rsidR="001B1926">
        <w:rPr>
          <w:rFonts w:ascii="Times New Roman" w:hAnsi="Times New Roman"/>
        </w:rPr>
        <w:t>Ariel Son</w:t>
      </w:r>
      <w:r w:rsidR="001B1926" w:rsidRPr="00E24619">
        <w:rPr>
          <w:rFonts w:ascii="Times New Roman" w:hAnsi="Times New Roman"/>
        </w:rPr>
        <w:t xml:space="preserve"> </w:t>
      </w:r>
      <w:r w:rsidRPr="00E24619">
        <w:rPr>
          <w:rFonts w:ascii="Times New Roman" w:hAnsi="Times New Roman"/>
        </w:rPr>
        <w:t>at 503-813-</w:t>
      </w:r>
      <w:r w:rsidR="001B1926">
        <w:rPr>
          <w:rFonts w:ascii="Times New Roman" w:hAnsi="Times New Roman"/>
        </w:rPr>
        <w:t>5410</w:t>
      </w:r>
      <w:r w:rsidRPr="00E24619">
        <w:rPr>
          <w:rFonts w:ascii="Times New Roman" w:hAnsi="Times New Roman"/>
        </w:rPr>
        <w:t>.</w:t>
      </w:r>
    </w:p>
    <w:p w14:paraId="5B26C5A0" w14:textId="0B004337" w:rsidR="00FF7F41" w:rsidRPr="00E24619" w:rsidRDefault="00E61028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Sincerely,</w:t>
      </w:r>
    </w:p>
    <w:p w14:paraId="79786170" w14:textId="241F45FC" w:rsidR="00FF7F41" w:rsidRPr="00E24619" w:rsidRDefault="00FD4112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027847EC" wp14:editId="6C1A2B58">
            <wp:simplePos x="0" y="0"/>
            <wp:positionH relativeFrom="column">
              <wp:posOffset>-123825</wp:posOffset>
            </wp:positionH>
            <wp:positionV relativeFrom="paragraph">
              <wp:posOffset>50800</wp:posOffset>
            </wp:positionV>
            <wp:extent cx="2143125" cy="666750"/>
            <wp:effectExtent l="0" t="0" r="9525" b="0"/>
            <wp:wrapNone/>
            <wp:docPr id="2" name="Picture 2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F0F7C" w14:textId="044E71FB" w:rsidR="00FF7F41" w:rsidRDefault="00FF7F4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DA31639" w14:textId="77777777" w:rsidR="00A72CD7" w:rsidRPr="00E24619" w:rsidRDefault="00A72CD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041BD07" w14:textId="21EED333" w:rsidR="00FF7F41" w:rsidRPr="00E24619" w:rsidRDefault="001B1926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R. Bryce </w:t>
      </w:r>
      <w:proofErr w:type="spellStart"/>
      <w:r>
        <w:rPr>
          <w:rFonts w:ascii="Times New Roman" w:hAnsi="Times New Roman"/>
          <w:szCs w:val="24"/>
        </w:rPr>
        <w:t>Dalley</w:t>
      </w:r>
      <w:proofErr w:type="spellEnd"/>
    </w:p>
    <w:p w14:paraId="74FD52C3" w14:textId="607A7FDF" w:rsidR="00FF7F41" w:rsidRPr="00E24619" w:rsidRDefault="000078EB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Vice President, Regulation</w:t>
      </w:r>
    </w:p>
    <w:p w14:paraId="355CFCE7" w14:textId="77777777" w:rsidR="00FF7F41" w:rsidRPr="00E24619" w:rsidRDefault="00FF7F41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44983A76" w14:textId="1F0CEBDB" w:rsidR="00A72CD7" w:rsidRDefault="00E61028">
      <w:pPr>
        <w:rPr>
          <w:rFonts w:ascii="Times New Roman" w:hAnsi="Times New Roman"/>
          <w:szCs w:val="24"/>
        </w:rPr>
      </w:pPr>
      <w:r w:rsidRPr="00E24619">
        <w:rPr>
          <w:rFonts w:ascii="Times New Roman" w:hAnsi="Times New Roman"/>
          <w:szCs w:val="24"/>
        </w:rPr>
        <w:t>Enclosures</w:t>
      </w:r>
      <w:r w:rsidR="00A72CD7">
        <w:rPr>
          <w:rFonts w:ascii="Times New Roman" w:hAnsi="Times New Roman"/>
          <w:szCs w:val="24"/>
        </w:rPr>
        <w:t xml:space="preserve">: </w:t>
      </w:r>
    </w:p>
    <w:p w14:paraId="7A39A24F" w14:textId="2C614FF2" w:rsidR="00601787" w:rsidRDefault="00A72CD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 A—</w:t>
      </w:r>
      <w:r w:rsidR="00601787">
        <w:rPr>
          <w:rFonts w:ascii="Times New Roman" w:hAnsi="Times New Roman"/>
          <w:szCs w:val="24"/>
        </w:rPr>
        <w:t>Summary Page of Tariffs</w:t>
      </w:r>
    </w:p>
    <w:p w14:paraId="12ECEB85" w14:textId="262AA084" w:rsidR="00152B2D" w:rsidRDefault="0060178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Attachment B—</w:t>
      </w:r>
      <w:r w:rsidR="00A72CD7">
        <w:rPr>
          <w:rFonts w:ascii="Times New Roman" w:hAnsi="Times New Roman"/>
          <w:szCs w:val="24"/>
        </w:rPr>
        <w:t>Proposed</w:t>
      </w:r>
      <w:r>
        <w:rPr>
          <w:rFonts w:ascii="Times New Roman" w:hAnsi="Times New Roman"/>
          <w:szCs w:val="24"/>
        </w:rPr>
        <w:t xml:space="preserve"> </w:t>
      </w:r>
      <w:r w:rsidR="00A72CD7">
        <w:rPr>
          <w:rFonts w:ascii="Times New Roman" w:hAnsi="Times New Roman"/>
          <w:szCs w:val="24"/>
        </w:rPr>
        <w:t>Electric Service Schedule 140</w:t>
      </w:r>
    </w:p>
    <w:p w14:paraId="6960B28D" w14:textId="77777777" w:rsidR="00A94D36" w:rsidRPr="00FA61BD" w:rsidRDefault="00A94D36" w:rsidP="00E24619">
      <w:pPr>
        <w:rPr>
          <w:rFonts w:ascii="Times New Roman" w:hAnsi="Times New Roman"/>
          <w:szCs w:val="24"/>
        </w:rPr>
      </w:pPr>
    </w:p>
    <w:sectPr w:rsidR="00A94D36" w:rsidRPr="00FA61BD" w:rsidSect="00D0390D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320A5" w14:textId="77777777" w:rsidR="00213ADA" w:rsidRDefault="00213ADA" w:rsidP="00964072">
      <w:r>
        <w:separator/>
      </w:r>
    </w:p>
  </w:endnote>
  <w:endnote w:type="continuationSeparator" w:id="0">
    <w:p w14:paraId="58BAB80E" w14:textId="77777777" w:rsidR="00213ADA" w:rsidRDefault="00213ADA" w:rsidP="00964072">
      <w:r>
        <w:continuationSeparator/>
      </w:r>
    </w:p>
  </w:endnote>
  <w:endnote w:type="continuationNotice" w:id="1">
    <w:p w14:paraId="74A65023" w14:textId="77777777" w:rsidR="00213ADA" w:rsidRDefault="00213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2E703" w14:textId="77777777" w:rsidR="00B02F11" w:rsidRDefault="00B02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2C8FC" w14:textId="77777777" w:rsidR="00B02F11" w:rsidRDefault="00B02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77341" w14:textId="77777777" w:rsidR="00B02F11" w:rsidRDefault="00B02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0A469" w14:textId="77777777" w:rsidR="00213ADA" w:rsidRDefault="00213ADA" w:rsidP="00964072">
      <w:r>
        <w:separator/>
      </w:r>
    </w:p>
  </w:footnote>
  <w:footnote w:type="continuationSeparator" w:id="0">
    <w:p w14:paraId="4B14FBC5" w14:textId="77777777" w:rsidR="00213ADA" w:rsidRDefault="00213ADA" w:rsidP="00964072">
      <w:r>
        <w:continuationSeparator/>
      </w:r>
    </w:p>
  </w:footnote>
  <w:footnote w:type="continuationNotice" w:id="1">
    <w:p w14:paraId="7B00EAD4" w14:textId="77777777" w:rsidR="00213ADA" w:rsidRDefault="00213ADA"/>
  </w:footnote>
  <w:footnote w:id="2">
    <w:p w14:paraId="6B98D4D8" w14:textId="6A1292C6" w:rsidR="00007CEF" w:rsidRDefault="00007C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Cs w:val="24"/>
        </w:rPr>
        <w:t>Customers on Schedule 52 or 57 are transferred to Schedule 51 once the upgrade to LED street lighting is complete.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4545" w14:textId="77777777" w:rsidR="00B02F11" w:rsidRDefault="00B02F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B4365" w14:textId="77777777" w:rsidR="00B02F11" w:rsidRDefault="00B02F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0745" w14:textId="77777777" w:rsidR="00B02F11" w:rsidRDefault="00B02F1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D631" w14:textId="77777777" w:rsidR="009B187B" w:rsidRDefault="009B187B">
    <w:pPr>
      <w:pStyle w:val="Header"/>
    </w:pPr>
    <w:r>
      <w:t>Washington Utilities and Transportation Commission</w:t>
    </w:r>
  </w:p>
  <w:p w14:paraId="2273F7F5" w14:textId="2B2BD605" w:rsidR="009B187B" w:rsidRDefault="00A72CD7">
    <w:pPr>
      <w:pStyle w:val="Header"/>
    </w:pPr>
    <w:r>
      <w:t>March 8, 2017</w:t>
    </w:r>
  </w:p>
  <w:p w14:paraId="55FC49E5" w14:textId="77777777" w:rsidR="009B187B" w:rsidRDefault="009B187B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02F11">
      <w:rPr>
        <w:noProof/>
      </w:rPr>
      <w:t>3</w:t>
    </w:r>
    <w:r>
      <w:rPr>
        <w:noProof/>
      </w:rPr>
      <w:fldChar w:fldCharType="end"/>
    </w:r>
  </w:p>
  <w:p w14:paraId="37EBD050" w14:textId="77777777" w:rsidR="009B187B" w:rsidRDefault="009B18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C44"/>
    <w:multiLevelType w:val="hybridMultilevel"/>
    <w:tmpl w:val="E3F4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6CE"/>
    <w:multiLevelType w:val="hybridMultilevel"/>
    <w:tmpl w:val="1DD4C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93707A"/>
    <w:multiLevelType w:val="hybridMultilevel"/>
    <w:tmpl w:val="8956515A"/>
    <w:lvl w:ilvl="0" w:tplc="16D8CE72">
      <w:start w:val="1"/>
      <w:numFmt w:val="decimal"/>
      <w:lvlText w:val="Exhibit %1 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4B0193"/>
    <w:multiLevelType w:val="hybridMultilevel"/>
    <w:tmpl w:val="4B16E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02F8E"/>
    <w:rsid w:val="000078B5"/>
    <w:rsid w:val="000078EB"/>
    <w:rsid w:val="00007CEF"/>
    <w:rsid w:val="000127EA"/>
    <w:rsid w:val="00020467"/>
    <w:rsid w:val="0002747F"/>
    <w:rsid w:val="00073485"/>
    <w:rsid w:val="00087031"/>
    <w:rsid w:val="00093756"/>
    <w:rsid w:val="000A039D"/>
    <w:rsid w:val="000A1A56"/>
    <w:rsid w:val="000B3DB4"/>
    <w:rsid w:val="000B679C"/>
    <w:rsid w:val="000C671A"/>
    <w:rsid w:val="000D424B"/>
    <w:rsid w:val="000D6421"/>
    <w:rsid w:val="000D6661"/>
    <w:rsid w:val="000E30F5"/>
    <w:rsid w:val="000E4A2D"/>
    <w:rsid w:val="000E52A3"/>
    <w:rsid w:val="001028F3"/>
    <w:rsid w:val="0010419F"/>
    <w:rsid w:val="00104940"/>
    <w:rsid w:val="00120ED6"/>
    <w:rsid w:val="00146750"/>
    <w:rsid w:val="00152B2D"/>
    <w:rsid w:val="00153ADF"/>
    <w:rsid w:val="001544F1"/>
    <w:rsid w:val="00155569"/>
    <w:rsid w:val="00161A49"/>
    <w:rsid w:val="00167AB7"/>
    <w:rsid w:val="001711C6"/>
    <w:rsid w:val="00180781"/>
    <w:rsid w:val="001810B6"/>
    <w:rsid w:val="00184DEC"/>
    <w:rsid w:val="001867CD"/>
    <w:rsid w:val="00194B73"/>
    <w:rsid w:val="001A1AAA"/>
    <w:rsid w:val="001A70E2"/>
    <w:rsid w:val="001B1926"/>
    <w:rsid w:val="001B5731"/>
    <w:rsid w:val="001C03CC"/>
    <w:rsid w:val="001D3F1E"/>
    <w:rsid w:val="001D5E3E"/>
    <w:rsid w:val="001E13F2"/>
    <w:rsid w:val="001E5191"/>
    <w:rsid w:val="001E7A07"/>
    <w:rsid w:val="001F666C"/>
    <w:rsid w:val="0020053B"/>
    <w:rsid w:val="002015ED"/>
    <w:rsid w:val="002023C3"/>
    <w:rsid w:val="00204C32"/>
    <w:rsid w:val="00213ADA"/>
    <w:rsid w:val="00223901"/>
    <w:rsid w:val="0023742A"/>
    <w:rsid w:val="00246066"/>
    <w:rsid w:val="00246390"/>
    <w:rsid w:val="00256D1D"/>
    <w:rsid w:val="00264351"/>
    <w:rsid w:val="002732B3"/>
    <w:rsid w:val="0028125F"/>
    <w:rsid w:val="002815D5"/>
    <w:rsid w:val="00294D95"/>
    <w:rsid w:val="00295285"/>
    <w:rsid w:val="002B6E29"/>
    <w:rsid w:val="002C3123"/>
    <w:rsid w:val="002C4FF5"/>
    <w:rsid w:val="002C5379"/>
    <w:rsid w:val="002D4B38"/>
    <w:rsid w:val="002D558C"/>
    <w:rsid w:val="002D566A"/>
    <w:rsid w:val="002E2100"/>
    <w:rsid w:val="0030206E"/>
    <w:rsid w:val="00324462"/>
    <w:rsid w:val="00336116"/>
    <w:rsid w:val="003529A2"/>
    <w:rsid w:val="00352D4F"/>
    <w:rsid w:val="0036142F"/>
    <w:rsid w:val="00361655"/>
    <w:rsid w:val="00362362"/>
    <w:rsid w:val="003953C1"/>
    <w:rsid w:val="003C06E2"/>
    <w:rsid w:val="003C0961"/>
    <w:rsid w:val="003C1A54"/>
    <w:rsid w:val="003C2B16"/>
    <w:rsid w:val="003C3A72"/>
    <w:rsid w:val="003D1750"/>
    <w:rsid w:val="003E7B09"/>
    <w:rsid w:val="003F1682"/>
    <w:rsid w:val="003F1BF1"/>
    <w:rsid w:val="003F46BF"/>
    <w:rsid w:val="00401389"/>
    <w:rsid w:val="00415673"/>
    <w:rsid w:val="00416F66"/>
    <w:rsid w:val="00421B10"/>
    <w:rsid w:val="004251F1"/>
    <w:rsid w:val="00427F34"/>
    <w:rsid w:val="00430A5B"/>
    <w:rsid w:val="00433F8F"/>
    <w:rsid w:val="00444015"/>
    <w:rsid w:val="004519DE"/>
    <w:rsid w:val="00461F6B"/>
    <w:rsid w:val="00465CD0"/>
    <w:rsid w:val="004703DE"/>
    <w:rsid w:val="004864BC"/>
    <w:rsid w:val="00490EF1"/>
    <w:rsid w:val="004912AA"/>
    <w:rsid w:val="00492050"/>
    <w:rsid w:val="004A2CB1"/>
    <w:rsid w:val="004B6416"/>
    <w:rsid w:val="004C0652"/>
    <w:rsid w:val="004E21BD"/>
    <w:rsid w:val="004F2A17"/>
    <w:rsid w:val="00512797"/>
    <w:rsid w:val="005333D1"/>
    <w:rsid w:val="00536F88"/>
    <w:rsid w:val="0055510F"/>
    <w:rsid w:val="00567B61"/>
    <w:rsid w:val="00570932"/>
    <w:rsid w:val="005809A3"/>
    <w:rsid w:val="00587341"/>
    <w:rsid w:val="005B0CB4"/>
    <w:rsid w:val="005B5656"/>
    <w:rsid w:val="005C1D31"/>
    <w:rsid w:val="005C6149"/>
    <w:rsid w:val="005C7B60"/>
    <w:rsid w:val="005D0D90"/>
    <w:rsid w:val="005D31B6"/>
    <w:rsid w:val="005E4534"/>
    <w:rsid w:val="005E4BD9"/>
    <w:rsid w:val="005F1F4C"/>
    <w:rsid w:val="00601787"/>
    <w:rsid w:val="00602D96"/>
    <w:rsid w:val="00607AC6"/>
    <w:rsid w:val="006256E3"/>
    <w:rsid w:val="0062691B"/>
    <w:rsid w:val="0063012A"/>
    <w:rsid w:val="00630B8F"/>
    <w:rsid w:val="00630E32"/>
    <w:rsid w:val="00630EFC"/>
    <w:rsid w:val="00635EE3"/>
    <w:rsid w:val="006545EE"/>
    <w:rsid w:val="00654CBD"/>
    <w:rsid w:val="006657F4"/>
    <w:rsid w:val="00673B1F"/>
    <w:rsid w:val="006768B8"/>
    <w:rsid w:val="00682609"/>
    <w:rsid w:val="00691648"/>
    <w:rsid w:val="0069250E"/>
    <w:rsid w:val="006970F0"/>
    <w:rsid w:val="006C4A31"/>
    <w:rsid w:val="006C57D6"/>
    <w:rsid w:val="006E0B27"/>
    <w:rsid w:val="00707CB4"/>
    <w:rsid w:val="0071709D"/>
    <w:rsid w:val="00726CC1"/>
    <w:rsid w:val="00736C33"/>
    <w:rsid w:val="00740321"/>
    <w:rsid w:val="00751513"/>
    <w:rsid w:val="007557AB"/>
    <w:rsid w:val="00761271"/>
    <w:rsid w:val="00761853"/>
    <w:rsid w:val="00761CD2"/>
    <w:rsid w:val="007644B8"/>
    <w:rsid w:val="00765F30"/>
    <w:rsid w:val="00784024"/>
    <w:rsid w:val="00786A19"/>
    <w:rsid w:val="00797F5A"/>
    <w:rsid w:val="007A1865"/>
    <w:rsid w:val="007A2B12"/>
    <w:rsid w:val="007B7BE5"/>
    <w:rsid w:val="007D4D94"/>
    <w:rsid w:val="007D7BC6"/>
    <w:rsid w:val="007E22BC"/>
    <w:rsid w:val="007E2AA1"/>
    <w:rsid w:val="007E5F59"/>
    <w:rsid w:val="008000D1"/>
    <w:rsid w:val="00800B4E"/>
    <w:rsid w:val="00813422"/>
    <w:rsid w:val="0081496A"/>
    <w:rsid w:val="00816E57"/>
    <w:rsid w:val="008256E3"/>
    <w:rsid w:val="00830EE8"/>
    <w:rsid w:val="0083371F"/>
    <w:rsid w:val="0085418A"/>
    <w:rsid w:val="00862F65"/>
    <w:rsid w:val="00874DFF"/>
    <w:rsid w:val="00875C27"/>
    <w:rsid w:val="008806A0"/>
    <w:rsid w:val="00881054"/>
    <w:rsid w:val="00884EE8"/>
    <w:rsid w:val="00895913"/>
    <w:rsid w:val="008A048F"/>
    <w:rsid w:val="008A6AD9"/>
    <w:rsid w:val="008C5B1F"/>
    <w:rsid w:val="008D22F5"/>
    <w:rsid w:val="008E5EB7"/>
    <w:rsid w:val="008F5112"/>
    <w:rsid w:val="00902A86"/>
    <w:rsid w:val="009100EA"/>
    <w:rsid w:val="00910441"/>
    <w:rsid w:val="009115EE"/>
    <w:rsid w:val="00921099"/>
    <w:rsid w:val="00921E23"/>
    <w:rsid w:val="009238EF"/>
    <w:rsid w:val="0093083A"/>
    <w:rsid w:val="00932772"/>
    <w:rsid w:val="00953370"/>
    <w:rsid w:val="00964072"/>
    <w:rsid w:val="00975747"/>
    <w:rsid w:val="00985F57"/>
    <w:rsid w:val="00990199"/>
    <w:rsid w:val="009A7E4D"/>
    <w:rsid w:val="009B187B"/>
    <w:rsid w:val="009B2806"/>
    <w:rsid w:val="009B35AF"/>
    <w:rsid w:val="009B4F02"/>
    <w:rsid w:val="009B6768"/>
    <w:rsid w:val="009C0FD2"/>
    <w:rsid w:val="009C19B1"/>
    <w:rsid w:val="009C3274"/>
    <w:rsid w:val="009C778E"/>
    <w:rsid w:val="009D7379"/>
    <w:rsid w:val="009E2BC0"/>
    <w:rsid w:val="009E4426"/>
    <w:rsid w:val="009F1DA9"/>
    <w:rsid w:val="00A00F2B"/>
    <w:rsid w:val="00A165B3"/>
    <w:rsid w:val="00A6007A"/>
    <w:rsid w:val="00A61479"/>
    <w:rsid w:val="00A63028"/>
    <w:rsid w:val="00A72CD7"/>
    <w:rsid w:val="00A73B8D"/>
    <w:rsid w:val="00A76DD3"/>
    <w:rsid w:val="00A86A08"/>
    <w:rsid w:val="00A94D36"/>
    <w:rsid w:val="00AA6891"/>
    <w:rsid w:val="00AB6B55"/>
    <w:rsid w:val="00AC175E"/>
    <w:rsid w:val="00AC5065"/>
    <w:rsid w:val="00AC713D"/>
    <w:rsid w:val="00AC7744"/>
    <w:rsid w:val="00AD525E"/>
    <w:rsid w:val="00AD5E3D"/>
    <w:rsid w:val="00AE3851"/>
    <w:rsid w:val="00AF35A9"/>
    <w:rsid w:val="00AF4DE3"/>
    <w:rsid w:val="00AF75D1"/>
    <w:rsid w:val="00B0053F"/>
    <w:rsid w:val="00B02F11"/>
    <w:rsid w:val="00B32FF3"/>
    <w:rsid w:val="00B37839"/>
    <w:rsid w:val="00B428AA"/>
    <w:rsid w:val="00B44A3F"/>
    <w:rsid w:val="00B45451"/>
    <w:rsid w:val="00B7372B"/>
    <w:rsid w:val="00B74533"/>
    <w:rsid w:val="00B95E36"/>
    <w:rsid w:val="00BA4CEE"/>
    <w:rsid w:val="00BC61BC"/>
    <w:rsid w:val="00BC716A"/>
    <w:rsid w:val="00BD22FD"/>
    <w:rsid w:val="00BD3612"/>
    <w:rsid w:val="00C02FB1"/>
    <w:rsid w:val="00C05C76"/>
    <w:rsid w:val="00C20FF6"/>
    <w:rsid w:val="00C219B7"/>
    <w:rsid w:val="00C2422C"/>
    <w:rsid w:val="00C52A4A"/>
    <w:rsid w:val="00C559C9"/>
    <w:rsid w:val="00C56CB3"/>
    <w:rsid w:val="00C607E7"/>
    <w:rsid w:val="00C64F06"/>
    <w:rsid w:val="00C66AEE"/>
    <w:rsid w:val="00C76B10"/>
    <w:rsid w:val="00C8212F"/>
    <w:rsid w:val="00C862FC"/>
    <w:rsid w:val="00C90214"/>
    <w:rsid w:val="00C90F55"/>
    <w:rsid w:val="00CA03E0"/>
    <w:rsid w:val="00CA3520"/>
    <w:rsid w:val="00CA3572"/>
    <w:rsid w:val="00CB70D0"/>
    <w:rsid w:val="00CB7DAC"/>
    <w:rsid w:val="00CD240F"/>
    <w:rsid w:val="00CE3E12"/>
    <w:rsid w:val="00CF2595"/>
    <w:rsid w:val="00D0390D"/>
    <w:rsid w:val="00D10341"/>
    <w:rsid w:val="00D119CC"/>
    <w:rsid w:val="00D16AF8"/>
    <w:rsid w:val="00D1787B"/>
    <w:rsid w:val="00D236D0"/>
    <w:rsid w:val="00D31659"/>
    <w:rsid w:val="00D5568D"/>
    <w:rsid w:val="00D57F9B"/>
    <w:rsid w:val="00D604AC"/>
    <w:rsid w:val="00D71FA8"/>
    <w:rsid w:val="00D72C2E"/>
    <w:rsid w:val="00D73BE9"/>
    <w:rsid w:val="00D7512F"/>
    <w:rsid w:val="00D9430E"/>
    <w:rsid w:val="00D9496C"/>
    <w:rsid w:val="00DA1585"/>
    <w:rsid w:val="00DA1CFE"/>
    <w:rsid w:val="00DA3AED"/>
    <w:rsid w:val="00DC246D"/>
    <w:rsid w:val="00DD322E"/>
    <w:rsid w:val="00DD6642"/>
    <w:rsid w:val="00DF4485"/>
    <w:rsid w:val="00DF610A"/>
    <w:rsid w:val="00DF786C"/>
    <w:rsid w:val="00E03255"/>
    <w:rsid w:val="00E10ABB"/>
    <w:rsid w:val="00E24619"/>
    <w:rsid w:val="00E25622"/>
    <w:rsid w:val="00E27A65"/>
    <w:rsid w:val="00E27ABE"/>
    <w:rsid w:val="00E30A0E"/>
    <w:rsid w:val="00E32459"/>
    <w:rsid w:val="00E340E8"/>
    <w:rsid w:val="00E5529C"/>
    <w:rsid w:val="00E60AA9"/>
    <w:rsid w:val="00E61028"/>
    <w:rsid w:val="00E648C5"/>
    <w:rsid w:val="00E67AF3"/>
    <w:rsid w:val="00E76F0B"/>
    <w:rsid w:val="00E8112C"/>
    <w:rsid w:val="00E927DA"/>
    <w:rsid w:val="00E9388C"/>
    <w:rsid w:val="00E96C13"/>
    <w:rsid w:val="00EA38AA"/>
    <w:rsid w:val="00EA44CE"/>
    <w:rsid w:val="00EA60FE"/>
    <w:rsid w:val="00EB2F1F"/>
    <w:rsid w:val="00EC13EE"/>
    <w:rsid w:val="00EC1407"/>
    <w:rsid w:val="00ED34B5"/>
    <w:rsid w:val="00ED3559"/>
    <w:rsid w:val="00ED434E"/>
    <w:rsid w:val="00EE0B8D"/>
    <w:rsid w:val="00EE1FC0"/>
    <w:rsid w:val="00EF0CF7"/>
    <w:rsid w:val="00EF1147"/>
    <w:rsid w:val="00F041F6"/>
    <w:rsid w:val="00F050E2"/>
    <w:rsid w:val="00F1103C"/>
    <w:rsid w:val="00F179BA"/>
    <w:rsid w:val="00F273F6"/>
    <w:rsid w:val="00F3529F"/>
    <w:rsid w:val="00F35A44"/>
    <w:rsid w:val="00F4002C"/>
    <w:rsid w:val="00F4612F"/>
    <w:rsid w:val="00F5586E"/>
    <w:rsid w:val="00F61D02"/>
    <w:rsid w:val="00F62F83"/>
    <w:rsid w:val="00F63A42"/>
    <w:rsid w:val="00F660D1"/>
    <w:rsid w:val="00FA61BD"/>
    <w:rsid w:val="00FC1B0A"/>
    <w:rsid w:val="00FD4112"/>
    <w:rsid w:val="00FE5AC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15B8E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0E3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072"/>
    <w:rPr>
      <w:rFonts w:cs="Times"/>
    </w:rPr>
  </w:style>
  <w:style w:type="character" w:styleId="FootnoteReference">
    <w:name w:val="footnote reference"/>
    <w:basedOn w:val="DefaultParagraphFont"/>
    <w:uiPriority w:val="99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90D"/>
    <w:rPr>
      <w:sz w:val="24"/>
    </w:rPr>
  </w:style>
  <w:style w:type="character" w:styleId="Hyperlink">
    <w:name w:val="Hyperlink"/>
    <w:basedOn w:val="DefaultParagraphFont"/>
    <w:uiPriority w:val="99"/>
    <w:unhideWhenUsed/>
    <w:rsid w:val="00A86A0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E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8E5EB7"/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EB7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61CD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06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6E2"/>
    <w:rPr>
      <w:rFonts w:ascii="Times" w:eastAsia="Times" w:hAnsi="Time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6E2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99"/>
    <w:qFormat/>
    <w:rsid w:val="00D9430E"/>
    <w:pPr>
      <w:spacing w:before="120" w:line="480" w:lineRule="auto"/>
      <w:ind w:left="720"/>
      <w:jc w:val="both"/>
    </w:pPr>
    <w:rPr>
      <w:rFonts w:ascii="Calibri" w:eastAsia="Calibri" w:hAnsi="Calibri"/>
      <w:sz w:val="22"/>
      <w:szCs w:val="22"/>
    </w:rPr>
  </w:style>
  <w:style w:type="character" w:customStyle="1" w:styleId="inChar">
    <w:name w:val="in Char"/>
    <w:aliases w:val="into bullet Char"/>
    <w:basedOn w:val="DefaultParagraphFont"/>
    <w:link w:val="in"/>
    <w:locked/>
    <w:rsid w:val="00D9430E"/>
    <w:rPr>
      <w:rFonts w:ascii="Calibri" w:hAnsi="Calibri" w:cs="Arial"/>
    </w:rPr>
  </w:style>
  <w:style w:type="paragraph" w:customStyle="1" w:styleId="in">
    <w:name w:val="in"/>
    <w:aliases w:val="into bullet"/>
    <w:basedOn w:val="Normal"/>
    <w:link w:val="inChar"/>
    <w:rsid w:val="00D9430E"/>
    <w:pPr>
      <w:spacing w:after="120" w:line="264" w:lineRule="auto"/>
      <w:ind w:left="360"/>
    </w:pPr>
    <w:rPr>
      <w:rFonts w:ascii="Calibri" w:hAnsi="Calibri" w:cs="Arial"/>
      <w:sz w:val="20"/>
    </w:rPr>
  </w:style>
  <w:style w:type="paragraph" w:customStyle="1" w:styleId="tabletitle">
    <w:name w:val="table title"/>
    <w:basedOn w:val="Normal"/>
    <w:rsid w:val="00786A19"/>
    <w:pPr>
      <w:keepNext/>
      <w:spacing w:before="180" w:after="60"/>
      <w:jc w:val="center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atarequest@pacificorp.com" TargetMode="External"/><Relationship Id="rId23" Type="http://schemas.openxmlformats.org/officeDocument/2006/relationships/customXml" Target="../customXml/item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523451645CC9B4CB13EF3B74C1A5AFF" ma:contentTypeVersion="104" ma:contentTypeDescription="" ma:contentTypeScope="" ma:versionID="ac14f374eafbe5f3a95c0d78396f04b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2017-03-08T08:00:00+00:00</OpenedDate>
    <Date1 xmlns="dc463f71-b30c-4ab2-9473-d307f9d35888">2017-03-08T08:00:00+00:00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170158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E4A4ABC-0D69-4FC1-82DE-493AFCABF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78701A-66AB-4B6C-B904-6156D24C48DC}"/>
</file>

<file path=customXml/itemProps3.xml><?xml version="1.0" encoding="utf-8"?>
<ds:datastoreItem xmlns:ds="http://schemas.openxmlformats.org/officeDocument/2006/customXml" ds:itemID="{03FAB331-2459-4ED1-A6F3-DEA96A0A9C18}"/>
</file>

<file path=customXml/itemProps4.xml><?xml version="1.0" encoding="utf-8"?>
<ds:datastoreItem xmlns:ds="http://schemas.openxmlformats.org/officeDocument/2006/customXml" ds:itemID="{4C243BBF-0EDE-4CAA-A867-B90D97F5D597}"/>
</file>

<file path=customXml/itemProps5.xml><?xml version="1.0" encoding="utf-8"?>
<ds:datastoreItem xmlns:ds="http://schemas.openxmlformats.org/officeDocument/2006/customXml" ds:itemID="{01A6E379-B090-4A66-A3F2-3C05C6EF7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2017-03-08T21:11:00Z</dcterms:created>
  <dcterms:modified xsi:type="dcterms:W3CDTF">2017-03-08T21:22:00Z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0x0101006E56B4D1795A2E4DB2F0B01679ED314A00E523451645CC9B4CB13EF3B74C1A5AFF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