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4C" w:rsidRDefault="0004294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45720</wp:posOffset>
                </wp:positionV>
                <wp:extent cx="2209800" cy="914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88F" w:rsidRPr="008B3DED" w:rsidRDefault="00CC288F" w:rsidP="00CC288F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ONITA</w:t>
                            </w:r>
                            <w:r w:rsidRPr="008B3D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8B3DED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KING</w:t>
                            </w:r>
                          </w:p>
                          <w:p w:rsidR="00CC288F" w:rsidRPr="008B3DED" w:rsidRDefault="000552AC" w:rsidP="00CC288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Rates &amp; Regulatory Affairs</w:t>
                            </w:r>
                          </w:p>
                          <w:p w:rsidR="00CC288F" w:rsidRPr="008B3DED" w:rsidRDefault="00CC288F" w:rsidP="00CC288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Tel:  503.721.24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:rsidR="00CC288F" w:rsidRPr="008B3DED" w:rsidRDefault="00CC288F" w:rsidP="00CC288F">
                            <w:pP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</w:pP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x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503.721.25</w:t>
                            </w:r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:rsidR="00CC288F" w:rsidRPr="008B3DED" w:rsidRDefault="00CC288F" w:rsidP="00CC28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>:  ork</w:t>
                            </w:r>
                            <w:r w:rsidRPr="008B3DED">
                              <w:rPr>
                                <w:rFonts w:ascii="News Gothic MT" w:hAnsi="News Gothic MT"/>
                                <w:sz w:val="18"/>
                                <w:szCs w:val="18"/>
                              </w:rPr>
                              <w:t xml:space="preserve">@nwnatural.com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pt;margin-top:3.6pt;width:17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//PsA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" filled="f" stroked="f">
                <v:textbox>
                  <w:txbxContent>
                    <w:p w:rsidR="00CC288F" w:rsidRPr="008B3DED" w:rsidRDefault="00CC288F" w:rsidP="00CC288F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ONITA</w:t>
                      </w:r>
                      <w:r w:rsidRPr="008B3DE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8B3DED">
                        <w:rPr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KING</w:t>
                      </w:r>
                    </w:p>
                    <w:p w:rsidR="00CC288F" w:rsidRPr="008B3DED" w:rsidRDefault="000552AC" w:rsidP="00CC288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Rates &amp; Regulatory Affairs</w:t>
                      </w:r>
                    </w:p>
                    <w:p w:rsidR="00CC288F" w:rsidRPr="008B3DED" w:rsidRDefault="00CC288F" w:rsidP="00CC288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Tel:  503.721.24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52</w:t>
                      </w:r>
                    </w:p>
                    <w:p w:rsidR="00CC288F" w:rsidRPr="008B3DED" w:rsidRDefault="00CC288F" w:rsidP="00CC288F">
                      <w:pPr>
                        <w:rPr>
                          <w:rFonts w:ascii="News Gothic MT" w:hAnsi="News Gothic MT"/>
                          <w:sz w:val="18"/>
                          <w:szCs w:val="18"/>
                        </w:rPr>
                      </w:pP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x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>: 503.721.25</w:t>
                      </w:r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16</w:t>
                      </w:r>
                    </w:p>
                    <w:p w:rsidR="00CC288F" w:rsidRPr="008B3DED" w:rsidRDefault="00CC288F" w:rsidP="00CC288F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email</w:t>
                      </w:r>
                      <w:proofErr w:type="gramEnd"/>
                      <w:r>
                        <w:rPr>
                          <w:rFonts w:ascii="News Gothic MT" w:hAnsi="News Gothic MT"/>
                          <w:sz w:val="18"/>
                          <w:szCs w:val="18"/>
                        </w:rPr>
                        <w:t>:  ork</w:t>
                      </w:r>
                      <w:r w:rsidRPr="008B3DED">
                        <w:rPr>
                          <w:rFonts w:ascii="News Gothic MT" w:hAnsi="News Gothic MT"/>
                          <w:sz w:val="18"/>
                          <w:szCs w:val="18"/>
                        </w:rPr>
                        <w:t xml:space="preserve">@nwnatural.com </w:t>
                      </w:r>
                    </w:p>
                  </w:txbxContent>
                </v:textbox>
              </v:rect>
            </w:pict>
          </mc:Fallback>
        </mc:AlternateContent>
      </w:r>
    </w:p>
    <w:p w:rsidR="006D3D4C" w:rsidRDefault="006D3D4C">
      <w:pPr>
        <w:rPr>
          <w:rFonts w:ascii="Arial" w:hAnsi="Arial" w:cs="Arial"/>
        </w:rPr>
      </w:pPr>
    </w:p>
    <w:p w:rsidR="00FA7D37" w:rsidRPr="00965A56" w:rsidRDefault="000B6ADD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-353060</wp:posOffset>
            </wp:positionV>
            <wp:extent cx="3244850" cy="708660"/>
            <wp:effectExtent l="0" t="0" r="0" b="0"/>
            <wp:wrapTopAndBottom/>
            <wp:docPr id="8" name="Picture 8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0A9" w:rsidRDefault="008570A9" w:rsidP="00B76CF8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:rsidR="008570A9" w:rsidRDefault="008570A9" w:rsidP="00B76CF8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:rsidR="008570A9" w:rsidRDefault="008570A9" w:rsidP="00B76CF8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p w:rsidR="006D3D4C" w:rsidRPr="00965A56" w:rsidRDefault="0034487D" w:rsidP="00B76CF8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September 1</w:t>
      </w:r>
      <w:r w:rsidR="004F56D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201</w:t>
      </w:r>
      <w:r w:rsidR="004F56D1">
        <w:rPr>
          <w:rFonts w:ascii="Arial" w:hAnsi="Arial" w:cs="Arial"/>
          <w:sz w:val="22"/>
          <w:szCs w:val="22"/>
        </w:rPr>
        <w:t>6</w:t>
      </w:r>
      <w:r w:rsidR="006D3D4C" w:rsidRPr="00965A56">
        <w:rPr>
          <w:rFonts w:ascii="Arial" w:hAnsi="Arial" w:cs="Arial"/>
          <w:sz w:val="22"/>
          <w:szCs w:val="22"/>
        </w:rPr>
        <w:tab/>
        <w:t>NWN Advice No.</w:t>
      </w:r>
      <w:proofErr w:type="gramEnd"/>
      <w:r w:rsidR="006D3D4C" w:rsidRPr="00965A56">
        <w:rPr>
          <w:rFonts w:ascii="Arial" w:hAnsi="Arial" w:cs="Arial"/>
          <w:sz w:val="22"/>
          <w:szCs w:val="22"/>
        </w:rPr>
        <w:t xml:space="preserve"> WUTC </w:t>
      </w:r>
      <w:r w:rsidR="00380A64" w:rsidRPr="00965A56">
        <w:rPr>
          <w:rFonts w:ascii="Arial" w:hAnsi="Arial" w:cs="Arial"/>
          <w:sz w:val="22"/>
          <w:szCs w:val="22"/>
        </w:rPr>
        <w:t>1</w:t>
      </w:r>
      <w:r w:rsidR="004F56D1">
        <w:rPr>
          <w:rFonts w:ascii="Arial" w:hAnsi="Arial" w:cs="Arial"/>
          <w:sz w:val="22"/>
          <w:szCs w:val="22"/>
        </w:rPr>
        <w:t>6</w:t>
      </w:r>
      <w:r w:rsidR="00CD417B" w:rsidRPr="00965A56">
        <w:rPr>
          <w:rFonts w:ascii="Arial" w:hAnsi="Arial" w:cs="Arial"/>
          <w:sz w:val="22"/>
          <w:szCs w:val="22"/>
        </w:rPr>
        <w:t>-</w:t>
      </w:r>
      <w:r w:rsidR="00345682">
        <w:rPr>
          <w:rFonts w:ascii="Arial" w:hAnsi="Arial" w:cs="Arial"/>
          <w:sz w:val="22"/>
          <w:szCs w:val="22"/>
        </w:rPr>
        <w:t>0</w:t>
      </w:r>
      <w:r w:rsidR="004F56D1">
        <w:rPr>
          <w:rFonts w:ascii="Arial" w:hAnsi="Arial" w:cs="Arial"/>
          <w:sz w:val="22"/>
          <w:szCs w:val="22"/>
        </w:rPr>
        <w:t>6</w:t>
      </w:r>
      <w:r w:rsidR="000552AC"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sz w:val="22"/>
          <w:szCs w:val="22"/>
        </w:rPr>
        <w:t xml:space="preserve"> </w:t>
      </w:r>
      <w:r w:rsidR="000552AC">
        <w:rPr>
          <w:rFonts w:ascii="Arial" w:hAnsi="Arial" w:cs="Arial"/>
          <w:sz w:val="22"/>
          <w:szCs w:val="22"/>
        </w:rPr>
        <w:t>UG ______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965A56" w:rsidRDefault="006D3D4C">
      <w:pPr>
        <w:pStyle w:val="Heading3"/>
        <w:rPr>
          <w:rFonts w:cs="Arial"/>
          <w:b/>
          <w:bCs/>
          <w:sz w:val="22"/>
          <w:szCs w:val="22"/>
        </w:rPr>
      </w:pPr>
    </w:p>
    <w:p w:rsidR="006D3D4C" w:rsidRPr="00F45437" w:rsidRDefault="006D3D4C">
      <w:pPr>
        <w:pStyle w:val="Heading3"/>
        <w:rPr>
          <w:rFonts w:cs="Arial"/>
          <w:b/>
          <w:bCs/>
          <w:i/>
          <w:sz w:val="22"/>
          <w:szCs w:val="22"/>
        </w:rPr>
      </w:pPr>
      <w:r w:rsidRPr="00F45437">
        <w:rPr>
          <w:rFonts w:cs="Arial"/>
          <w:b/>
          <w:bCs/>
          <w:i/>
          <w:sz w:val="22"/>
          <w:szCs w:val="22"/>
        </w:rPr>
        <w:t>VIA ELECTRONIC FILING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FB01AD" w:rsidRPr="004E4E32" w:rsidRDefault="00FB01AD" w:rsidP="00FB01AD">
      <w:pPr>
        <w:pStyle w:val="Addressee"/>
        <w:rPr>
          <w:rFonts w:cs="Arial"/>
          <w:szCs w:val="22"/>
        </w:rPr>
      </w:pPr>
      <w:r>
        <w:rPr>
          <w:rFonts w:cs="Arial"/>
          <w:szCs w:val="22"/>
        </w:rPr>
        <w:t>Steven V. King</w:t>
      </w:r>
      <w:r w:rsidRPr="004E4E32">
        <w:rPr>
          <w:rFonts w:cs="Arial"/>
          <w:szCs w:val="22"/>
        </w:rPr>
        <w:t>, Executive Director &amp; Secretary</w:t>
      </w:r>
    </w:p>
    <w:p w:rsidR="00FB01AD" w:rsidRPr="004E4E32" w:rsidRDefault="00FB01AD" w:rsidP="00FB01AD">
      <w:pPr>
        <w:pStyle w:val="Addressee"/>
        <w:rPr>
          <w:rFonts w:cs="Arial"/>
          <w:szCs w:val="22"/>
        </w:rPr>
      </w:pPr>
      <w:r w:rsidRPr="004E4E32">
        <w:rPr>
          <w:rFonts w:cs="Arial"/>
          <w:szCs w:val="22"/>
        </w:rPr>
        <w:t>Washington Utilities and Transportation Commission</w:t>
      </w:r>
    </w:p>
    <w:p w:rsidR="00FB01AD" w:rsidRPr="004E4E32" w:rsidRDefault="00FB01AD" w:rsidP="00FB01AD">
      <w:pPr>
        <w:rPr>
          <w:rFonts w:ascii="Arial" w:hAnsi="Arial" w:cs="Arial"/>
          <w:sz w:val="22"/>
          <w:szCs w:val="22"/>
        </w:rPr>
      </w:pPr>
      <w:r w:rsidRPr="004E4E32">
        <w:rPr>
          <w:rFonts w:ascii="Arial" w:hAnsi="Arial" w:cs="Arial"/>
          <w:sz w:val="22"/>
          <w:szCs w:val="22"/>
        </w:rPr>
        <w:t>1300 S Evergreen Park Drive SW</w:t>
      </w:r>
    </w:p>
    <w:p w:rsidR="00FB01AD" w:rsidRPr="004E4E32" w:rsidRDefault="00FB01AD" w:rsidP="00FB01AD">
      <w:pPr>
        <w:rPr>
          <w:rFonts w:ascii="Arial" w:hAnsi="Arial" w:cs="Arial"/>
          <w:sz w:val="22"/>
          <w:szCs w:val="22"/>
        </w:rPr>
      </w:pPr>
      <w:r w:rsidRPr="004E4E32">
        <w:rPr>
          <w:rFonts w:ascii="Arial" w:hAnsi="Arial" w:cs="Arial"/>
          <w:sz w:val="22"/>
          <w:szCs w:val="22"/>
        </w:rPr>
        <w:t>Post Office Box 47250</w:t>
      </w:r>
    </w:p>
    <w:p w:rsidR="00FB01AD" w:rsidRPr="004E4E32" w:rsidRDefault="00FB01AD" w:rsidP="00FB01AD">
      <w:pPr>
        <w:rPr>
          <w:rFonts w:ascii="Arial" w:hAnsi="Arial" w:cs="Arial"/>
          <w:sz w:val="22"/>
          <w:szCs w:val="22"/>
        </w:rPr>
      </w:pPr>
      <w:r w:rsidRPr="004E4E32">
        <w:rPr>
          <w:rFonts w:ascii="Arial" w:hAnsi="Arial" w:cs="Arial"/>
          <w:sz w:val="22"/>
          <w:szCs w:val="22"/>
        </w:rPr>
        <w:t>Olympia, Washington  98504-7250</w:t>
      </w:r>
    </w:p>
    <w:p w:rsidR="0018277C" w:rsidRPr="00965A56" w:rsidRDefault="0018277C">
      <w:pPr>
        <w:rPr>
          <w:rFonts w:ascii="Arial" w:hAnsi="Arial" w:cs="Arial"/>
          <w:sz w:val="22"/>
          <w:szCs w:val="22"/>
        </w:rPr>
      </w:pP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965A56" w:rsidRDefault="006D3D4C">
      <w:pPr>
        <w:tabs>
          <w:tab w:val="left" w:pos="-1440"/>
        </w:tabs>
        <w:ind w:left="1440" w:hanging="72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Re:</w:t>
      </w:r>
      <w:r w:rsidRPr="00965A56">
        <w:rPr>
          <w:rFonts w:ascii="Arial" w:hAnsi="Arial" w:cs="Arial"/>
          <w:sz w:val="22"/>
          <w:szCs w:val="22"/>
        </w:rPr>
        <w:tab/>
      </w:r>
      <w:r w:rsidR="008570A9" w:rsidRPr="008570A9">
        <w:rPr>
          <w:rFonts w:ascii="Arial" w:hAnsi="Arial" w:cs="Arial"/>
          <w:sz w:val="22"/>
          <w:szCs w:val="22"/>
        </w:rPr>
        <w:t xml:space="preserve">Combined Effects:  </w:t>
      </w:r>
      <w:r w:rsidR="004F56D1">
        <w:rPr>
          <w:rFonts w:ascii="Arial" w:hAnsi="Arial" w:cs="Arial"/>
          <w:sz w:val="22"/>
          <w:szCs w:val="22"/>
        </w:rPr>
        <w:t>November 1, 2016</w:t>
      </w:r>
      <w:r w:rsidR="008570A9">
        <w:rPr>
          <w:rFonts w:ascii="Arial" w:hAnsi="Arial" w:cs="Arial"/>
          <w:sz w:val="22"/>
          <w:szCs w:val="22"/>
        </w:rPr>
        <w:t xml:space="preserve"> Adjustments to Rates</w:t>
      </w:r>
    </w:p>
    <w:p w:rsidR="006D3D4C" w:rsidRPr="00965A56" w:rsidRDefault="00812CCE" w:rsidP="00812CCE">
      <w:pPr>
        <w:ind w:left="720" w:firstLine="720"/>
        <w:rPr>
          <w:rFonts w:ascii="Arial" w:hAnsi="Arial" w:cs="Arial"/>
          <w:sz w:val="22"/>
          <w:szCs w:val="22"/>
        </w:rPr>
      </w:pPr>
      <w:proofErr w:type="gramStart"/>
      <w:r w:rsidRPr="008570A9">
        <w:rPr>
          <w:rFonts w:ascii="Arial" w:hAnsi="Arial" w:cs="Arial"/>
          <w:sz w:val="22"/>
          <w:szCs w:val="22"/>
        </w:rPr>
        <w:t>NW Natural WUT</w:t>
      </w:r>
      <w:r>
        <w:rPr>
          <w:rFonts w:ascii="Arial" w:hAnsi="Arial" w:cs="Arial"/>
          <w:sz w:val="22"/>
          <w:szCs w:val="22"/>
        </w:rPr>
        <w:t>C Advice Nos. 1</w:t>
      </w:r>
      <w:r w:rsidR="004F56D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-</w:t>
      </w:r>
      <w:r w:rsidR="009077AF">
        <w:rPr>
          <w:rFonts w:ascii="Arial" w:hAnsi="Arial" w:cs="Arial"/>
          <w:sz w:val="22"/>
          <w:szCs w:val="22"/>
        </w:rPr>
        <w:t>0</w:t>
      </w:r>
      <w:r w:rsidR="004F56D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through 1</w:t>
      </w:r>
      <w:r w:rsidR="004F56D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-</w:t>
      </w:r>
      <w:r w:rsidR="009077AF">
        <w:rPr>
          <w:rFonts w:ascii="Arial" w:hAnsi="Arial" w:cs="Arial"/>
          <w:sz w:val="22"/>
          <w:szCs w:val="22"/>
        </w:rPr>
        <w:t>0</w:t>
      </w:r>
      <w:r w:rsidR="004F56D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18277C" w:rsidRPr="00965A56" w:rsidRDefault="0018277C">
      <w:pPr>
        <w:rPr>
          <w:rFonts w:ascii="Arial" w:hAnsi="Arial" w:cs="Arial"/>
          <w:sz w:val="22"/>
          <w:szCs w:val="22"/>
        </w:rPr>
      </w:pPr>
    </w:p>
    <w:p w:rsidR="006D3D4C" w:rsidRPr="00965A56" w:rsidRDefault="006D3D4C">
      <w:pPr>
        <w:ind w:firstLine="144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Northwest Natural Gas Company, dba NW Natural (</w:t>
      </w:r>
      <w:r w:rsidR="00FB01AD">
        <w:rPr>
          <w:rFonts w:ascii="Arial" w:hAnsi="Arial" w:cs="Arial"/>
          <w:sz w:val="22"/>
          <w:szCs w:val="22"/>
        </w:rPr>
        <w:t>“</w:t>
      </w:r>
      <w:r w:rsidRPr="00965A56">
        <w:rPr>
          <w:rFonts w:ascii="Arial" w:hAnsi="Arial" w:cs="Arial"/>
          <w:sz w:val="22"/>
          <w:szCs w:val="22"/>
        </w:rPr>
        <w:t>NW</w:t>
      </w:r>
      <w:r w:rsidR="00FB01AD">
        <w:rPr>
          <w:rFonts w:ascii="Arial" w:hAnsi="Arial" w:cs="Arial"/>
          <w:sz w:val="22"/>
          <w:szCs w:val="22"/>
        </w:rPr>
        <w:t xml:space="preserve"> </w:t>
      </w:r>
      <w:r w:rsidRPr="00965A56">
        <w:rPr>
          <w:rFonts w:ascii="Arial" w:hAnsi="Arial" w:cs="Arial"/>
          <w:sz w:val="22"/>
          <w:szCs w:val="22"/>
        </w:rPr>
        <w:t>N</w:t>
      </w:r>
      <w:r w:rsidR="00FB01AD">
        <w:rPr>
          <w:rFonts w:ascii="Arial" w:hAnsi="Arial" w:cs="Arial"/>
          <w:sz w:val="22"/>
          <w:szCs w:val="22"/>
        </w:rPr>
        <w:t>atural”</w:t>
      </w:r>
      <w:r w:rsidRPr="00965A56">
        <w:rPr>
          <w:rFonts w:ascii="Arial" w:hAnsi="Arial" w:cs="Arial"/>
          <w:sz w:val="22"/>
          <w:szCs w:val="22"/>
        </w:rPr>
        <w:t xml:space="preserve"> or </w:t>
      </w:r>
      <w:r w:rsidR="00DF39B1" w:rsidRPr="00965A56">
        <w:rPr>
          <w:rFonts w:ascii="Arial" w:hAnsi="Arial" w:cs="Arial"/>
          <w:sz w:val="22"/>
          <w:szCs w:val="22"/>
        </w:rPr>
        <w:t>the “C</w:t>
      </w:r>
      <w:r w:rsidRPr="00965A56">
        <w:rPr>
          <w:rFonts w:ascii="Arial" w:hAnsi="Arial" w:cs="Arial"/>
          <w:sz w:val="22"/>
          <w:szCs w:val="22"/>
        </w:rPr>
        <w:t>ompany</w:t>
      </w:r>
      <w:r w:rsidR="00DF39B1" w:rsidRPr="00965A56">
        <w:rPr>
          <w:rFonts w:ascii="Arial" w:hAnsi="Arial" w:cs="Arial"/>
          <w:sz w:val="22"/>
          <w:szCs w:val="22"/>
        </w:rPr>
        <w:t>”</w:t>
      </w:r>
      <w:r w:rsidRPr="00965A56">
        <w:rPr>
          <w:rFonts w:ascii="Arial" w:hAnsi="Arial" w:cs="Arial"/>
          <w:sz w:val="22"/>
          <w:szCs w:val="22"/>
        </w:rPr>
        <w:t xml:space="preserve">) files revisions to its Tariff WN U-6, </w:t>
      </w:r>
      <w:r w:rsidR="00DF39B1" w:rsidRPr="00965A56">
        <w:rPr>
          <w:rFonts w:ascii="Arial" w:hAnsi="Arial" w:cs="Arial"/>
          <w:sz w:val="22"/>
          <w:szCs w:val="22"/>
        </w:rPr>
        <w:t xml:space="preserve">as listed in the attached Table of Tariff Sheet Revisions.  The proposed tariff sheets are </w:t>
      </w:r>
      <w:r w:rsidRPr="00965A56">
        <w:rPr>
          <w:rFonts w:ascii="Arial" w:hAnsi="Arial" w:cs="Arial"/>
          <w:sz w:val="22"/>
          <w:szCs w:val="22"/>
        </w:rPr>
        <w:t xml:space="preserve">stated to become effective with service on and after </w:t>
      </w:r>
      <w:r w:rsidR="00235499" w:rsidRPr="00965A56">
        <w:rPr>
          <w:rFonts w:ascii="Arial" w:hAnsi="Arial" w:cs="Arial"/>
          <w:sz w:val="22"/>
          <w:szCs w:val="22"/>
        </w:rPr>
        <w:t>November 1, 20</w:t>
      </w:r>
      <w:r w:rsidR="00380A64" w:rsidRPr="00965A56">
        <w:rPr>
          <w:rFonts w:ascii="Arial" w:hAnsi="Arial" w:cs="Arial"/>
          <w:sz w:val="22"/>
          <w:szCs w:val="22"/>
        </w:rPr>
        <w:t>1</w:t>
      </w:r>
      <w:r w:rsidR="004F56D1">
        <w:rPr>
          <w:rFonts w:ascii="Arial" w:hAnsi="Arial" w:cs="Arial"/>
          <w:sz w:val="22"/>
          <w:szCs w:val="22"/>
        </w:rPr>
        <w:t>6</w:t>
      </w:r>
      <w:r w:rsidR="00AD2BED" w:rsidRPr="00965A56">
        <w:rPr>
          <w:rFonts w:ascii="Arial" w:hAnsi="Arial" w:cs="Arial"/>
          <w:sz w:val="22"/>
          <w:szCs w:val="22"/>
        </w:rPr>
        <w:t>.</w:t>
      </w:r>
    </w:p>
    <w:p w:rsidR="0018277C" w:rsidRDefault="0018277C">
      <w:pPr>
        <w:rPr>
          <w:rFonts w:ascii="Arial" w:hAnsi="Arial" w:cs="Arial"/>
          <w:sz w:val="22"/>
          <w:szCs w:val="22"/>
        </w:rPr>
      </w:pPr>
    </w:p>
    <w:p w:rsidR="00812CCE" w:rsidRDefault="006D3D4C">
      <w:pPr>
        <w:ind w:firstLine="72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 xml:space="preserve"> </w:t>
      </w:r>
      <w:r w:rsidRPr="00965A56">
        <w:rPr>
          <w:rFonts w:ascii="Arial" w:hAnsi="Arial" w:cs="Arial"/>
          <w:sz w:val="22"/>
          <w:szCs w:val="22"/>
        </w:rPr>
        <w:tab/>
        <w:t xml:space="preserve">The purpose of this filing </w:t>
      </w:r>
      <w:r w:rsidR="00812CCE">
        <w:rPr>
          <w:rFonts w:ascii="Arial" w:hAnsi="Arial" w:cs="Arial"/>
          <w:sz w:val="22"/>
          <w:szCs w:val="22"/>
        </w:rPr>
        <w:t>is</w:t>
      </w:r>
      <w:r w:rsidR="000552AC">
        <w:rPr>
          <w:rFonts w:ascii="Arial" w:hAnsi="Arial" w:cs="Arial"/>
          <w:sz w:val="22"/>
          <w:szCs w:val="22"/>
        </w:rPr>
        <w:t xml:space="preserve"> </w:t>
      </w:r>
      <w:r w:rsidRPr="00965A56">
        <w:rPr>
          <w:rFonts w:ascii="Arial" w:hAnsi="Arial" w:cs="Arial"/>
          <w:sz w:val="22"/>
          <w:szCs w:val="22"/>
        </w:rPr>
        <w:t xml:space="preserve">to revise </w:t>
      </w:r>
      <w:r w:rsidR="00812CCE">
        <w:rPr>
          <w:rFonts w:ascii="Arial" w:hAnsi="Arial" w:cs="Arial"/>
          <w:sz w:val="22"/>
          <w:szCs w:val="22"/>
        </w:rPr>
        <w:t xml:space="preserve">the </w:t>
      </w:r>
      <w:r w:rsidR="00FA2834">
        <w:rPr>
          <w:rFonts w:ascii="Arial" w:hAnsi="Arial" w:cs="Arial"/>
          <w:sz w:val="22"/>
          <w:szCs w:val="22"/>
        </w:rPr>
        <w:t xml:space="preserve">tariff sheets listed in the attached Table of Tariff Sheet Revisions to reflect:  </w:t>
      </w:r>
      <w:r w:rsidR="00812CCE">
        <w:rPr>
          <w:rFonts w:ascii="Arial" w:hAnsi="Arial" w:cs="Arial"/>
          <w:sz w:val="22"/>
          <w:szCs w:val="22"/>
        </w:rPr>
        <w:t xml:space="preserve">(1) the removal of temporary adjustments that were placed into </w:t>
      </w:r>
      <w:r w:rsidR="00FA2834">
        <w:rPr>
          <w:rFonts w:ascii="Arial" w:hAnsi="Arial" w:cs="Arial"/>
          <w:sz w:val="22"/>
          <w:szCs w:val="22"/>
        </w:rPr>
        <w:t>rates effective November 1, 201</w:t>
      </w:r>
      <w:r w:rsidR="004F56D1">
        <w:rPr>
          <w:rFonts w:ascii="Arial" w:hAnsi="Arial" w:cs="Arial"/>
          <w:sz w:val="22"/>
          <w:szCs w:val="22"/>
        </w:rPr>
        <w:t>5</w:t>
      </w:r>
      <w:r w:rsidR="00812CCE">
        <w:rPr>
          <w:rFonts w:ascii="Arial" w:hAnsi="Arial" w:cs="Arial"/>
          <w:sz w:val="22"/>
          <w:szCs w:val="22"/>
        </w:rPr>
        <w:t xml:space="preserve"> and the application of the proposed temporary adjustments identified in the Company’s filing</w:t>
      </w:r>
      <w:r w:rsidR="004F56D1">
        <w:rPr>
          <w:rFonts w:ascii="Arial" w:hAnsi="Arial" w:cs="Arial"/>
          <w:sz w:val="22"/>
          <w:szCs w:val="22"/>
        </w:rPr>
        <w:t>s NW</w:t>
      </w:r>
      <w:r w:rsidR="00FB01AD">
        <w:rPr>
          <w:rFonts w:ascii="Arial" w:hAnsi="Arial" w:cs="Arial"/>
          <w:sz w:val="22"/>
          <w:szCs w:val="22"/>
        </w:rPr>
        <w:t xml:space="preserve"> </w:t>
      </w:r>
      <w:r w:rsidR="004F56D1">
        <w:rPr>
          <w:rFonts w:ascii="Arial" w:hAnsi="Arial" w:cs="Arial"/>
          <w:sz w:val="22"/>
          <w:szCs w:val="22"/>
        </w:rPr>
        <w:t>N</w:t>
      </w:r>
      <w:r w:rsidR="00FB01AD">
        <w:rPr>
          <w:rFonts w:ascii="Arial" w:hAnsi="Arial" w:cs="Arial"/>
          <w:sz w:val="22"/>
          <w:szCs w:val="22"/>
        </w:rPr>
        <w:t>atural</w:t>
      </w:r>
      <w:r w:rsidR="004F56D1">
        <w:rPr>
          <w:rFonts w:ascii="Arial" w:hAnsi="Arial" w:cs="Arial"/>
          <w:sz w:val="22"/>
          <w:szCs w:val="22"/>
        </w:rPr>
        <w:t xml:space="preserve"> WUTC Advice No. 16</w:t>
      </w:r>
      <w:r w:rsidR="00812CCE">
        <w:rPr>
          <w:rFonts w:ascii="Arial" w:hAnsi="Arial" w:cs="Arial"/>
          <w:sz w:val="22"/>
          <w:szCs w:val="22"/>
        </w:rPr>
        <w:t>-</w:t>
      </w:r>
      <w:r w:rsidR="004F56D1">
        <w:rPr>
          <w:rFonts w:ascii="Arial" w:hAnsi="Arial" w:cs="Arial"/>
          <w:sz w:val="22"/>
          <w:szCs w:val="22"/>
        </w:rPr>
        <w:t>03, 16</w:t>
      </w:r>
      <w:r w:rsidR="00FA2834">
        <w:rPr>
          <w:rFonts w:ascii="Arial" w:hAnsi="Arial" w:cs="Arial"/>
          <w:sz w:val="22"/>
          <w:szCs w:val="22"/>
        </w:rPr>
        <w:t>-</w:t>
      </w:r>
      <w:r w:rsidR="004F56D1">
        <w:rPr>
          <w:rFonts w:ascii="Arial" w:hAnsi="Arial" w:cs="Arial"/>
          <w:sz w:val="22"/>
          <w:szCs w:val="22"/>
        </w:rPr>
        <w:t>04, and 16</w:t>
      </w:r>
      <w:r w:rsidR="00FA2834">
        <w:rPr>
          <w:rFonts w:ascii="Arial" w:hAnsi="Arial" w:cs="Arial"/>
          <w:sz w:val="22"/>
          <w:szCs w:val="22"/>
        </w:rPr>
        <w:t>-</w:t>
      </w:r>
      <w:r w:rsidR="004F56D1">
        <w:rPr>
          <w:rFonts w:ascii="Arial" w:hAnsi="Arial" w:cs="Arial"/>
          <w:sz w:val="22"/>
          <w:szCs w:val="22"/>
        </w:rPr>
        <w:t>05</w:t>
      </w:r>
      <w:r w:rsidR="00FA2834">
        <w:rPr>
          <w:rFonts w:ascii="Arial" w:hAnsi="Arial" w:cs="Arial"/>
          <w:sz w:val="22"/>
          <w:szCs w:val="22"/>
        </w:rPr>
        <w:t xml:space="preserve">, respectively, </w:t>
      </w:r>
      <w:r w:rsidR="00812CCE">
        <w:rPr>
          <w:rFonts w:ascii="Arial" w:hAnsi="Arial" w:cs="Arial"/>
          <w:sz w:val="22"/>
          <w:szCs w:val="22"/>
        </w:rPr>
        <w:t xml:space="preserve">and (2) the application of the proposed Annual WACOG and demand charges </w:t>
      </w:r>
      <w:r w:rsidR="00FA2834">
        <w:rPr>
          <w:rFonts w:ascii="Arial" w:hAnsi="Arial" w:cs="Arial"/>
          <w:sz w:val="22"/>
          <w:szCs w:val="22"/>
        </w:rPr>
        <w:t>iden</w:t>
      </w:r>
      <w:r w:rsidR="004F56D1">
        <w:rPr>
          <w:rFonts w:ascii="Arial" w:hAnsi="Arial" w:cs="Arial"/>
          <w:sz w:val="22"/>
          <w:szCs w:val="22"/>
        </w:rPr>
        <w:t>tified in NW</w:t>
      </w:r>
      <w:r w:rsidR="00FB01AD">
        <w:rPr>
          <w:rFonts w:ascii="Arial" w:hAnsi="Arial" w:cs="Arial"/>
          <w:sz w:val="22"/>
          <w:szCs w:val="22"/>
        </w:rPr>
        <w:t xml:space="preserve"> </w:t>
      </w:r>
      <w:r w:rsidR="004F56D1">
        <w:rPr>
          <w:rFonts w:ascii="Arial" w:hAnsi="Arial" w:cs="Arial"/>
          <w:sz w:val="22"/>
          <w:szCs w:val="22"/>
        </w:rPr>
        <w:t>N</w:t>
      </w:r>
      <w:r w:rsidR="00FB01AD">
        <w:rPr>
          <w:rFonts w:ascii="Arial" w:hAnsi="Arial" w:cs="Arial"/>
          <w:sz w:val="22"/>
          <w:szCs w:val="22"/>
        </w:rPr>
        <w:t>atural’s</w:t>
      </w:r>
      <w:r w:rsidR="004F56D1">
        <w:rPr>
          <w:rFonts w:ascii="Arial" w:hAnsi="Arial" w:cs="Arial"/>
          <w:sz w:val="22"/>
          <w:szCs w:val="22"/>
        </w:rPr>
        <w:t xml:space="preserve"> WUTC Advice No. 16</w:t>
      </w:r>
      <w:r w:rsidR="00FA2834">
        <w:rPr>
          <w:rFonts w:ascii="Arial" w:hAnsi="Arial" w:cs="Arial"/>
          <w:sz w:val="22"/>
          <w:szCs w:val="22"/>
        </w:rPr>
        <w:t>-</w:t>
      </w:r>
      <w:r w:rsidR="004F56D1">
        <w:rPr>
          <w:rFonts w:ascii="Arial" w:hAnsi="Arial" w:cs="Arial"/>
          <w:sz w:val="22"/>
          <w:szCs w:val="22"/>
        </w:rPr>
        <w:t>05</w:t>
      </w:r>
      <w:r w:rsidR="00FA2834">
        <w:rPr>
          <w:rFonts w:ascii="Arial" w:hAnsi="Arial" w:cs="Arial"/>
          <w:sz w:val="22"/>
          <w:szCs w:val="22"/>
        </w:rPr>
        <w:t xml:space="preserve">, </w:t>
      </w:r>
      <w:r w:rsidR="00812CCE">
        <w:rPr>
          <w:rFonts w:ascii="Arial" w:hAnsi="Arial" w:cs="Arial"/>
          <w:sz w:val="22"/>
          <w:szCs w:val="22"/>
        </w:rPr>
        <w:t xml:space="preserve">to customer rates proposed </w:t>
      </w:r>
      <w:r w:rsidR="004F56D1">
        <w:rPr>
          <w:rFonts w:ascii="Arial" w:hAnsi="Arial" w:cs="Arial"/>
          <w:sz w:val="22"/>
          <w:szCs w:val="22"/>
        </w:rPr>
        <w:t>to be effective November 1, 2016</w:t>
      </w:r>
      <w:r w:rsidR="00812CCE">
        <w:rPr>
          <w:rFonts w:ascii="Arial" w:hAnsi="Arial" w:cs="Arial"/>
          <w:sz w:val="22"/>
          <w:szCs w:val="22"/>
        </w:rPr>
        <w:t xml:space="preserve">.  </w:t>
      </w:r>
    </w:p>
    <w:p w:rsidR="00812CCE" w:rsidRDefault="00812CCE">
      <w:pPr>
        <w:ind w:firstLine="720"/>
        <w:rPr>
          <w:rFonts w:ascii="Arial" w:hAnsi="Arial" w:cs="Arial"/>
          <w:sz w:val="22"/>
          <w:szCs w:val="22"/>
        </w:rPr>
      </w:pPr>
    </w:p>
    <w:p w:rsidR="006D3D4C" w:rsidRPr="00965A56" w:rsidRDefault="00DE407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D3D4C" w:rsidRPr="00965A56">
        <w:rPr>
          <w:rFonts w:ascii="Arial" w:hAnsi="Arial" w:cs="Arial"/>
          <w:sz w:val="22"/>
          <w:szCs w:val="22"/>
        </w:rPr>
        <w:t xml:space="preserve">The </w:t>
      </w:r>
      <w:r w:rsidR="00FA7D37" w:rsidRPr="00965A56">
        <w:rPr>
          <w:rFonts w:ascii="Arial" w:hAnsi="Arial" w:cs="Arial"/>
          <w:sz w:val="22"/>
          <w:szCs w:val="22"/>
        </w:rPr>
        <w:t>C</w:t>
      </w:r>
      <w:r w:rsidR="006D3D4C" w:rsidRPr="00965A56">
        <w:rPr>
          <w:rFonts w:ascii="Arial" w:hAnsi="Arial" w:cs="Arial"/>
          <w:sz w:val="22"/>
          <w:szCs w:val="22"/>
        </w:rPr>
        <w:t xml:space="preserve">ompany revises rates for </w:t>
      </w:r>
      <w:r w:rsidR="006E18F4" w:rsidRPr="00965A56">
        <w:rPr>
          <w:rFonts w:ascii="Arial" w:hAnsi="Arial" w:cs="Arial"/>
          <w:sz w:val="22"/>
          <w:szCs w:val="22"/>
        </w:rPr>
        <w:t>these purposes annually; the</w:t>
      </w:r>
      <w:r w:rsidR="006D3D4C" w:rsidRPr="00965A56">
        <w:rPr>
          <w:rFonts w:ascii="Arial" w:hAnsi="Arial" w:cs="Arial"/>
          <w:sz w:val="22"/>
          <w:szCs w:val="22"/>
        </w:rPr>
        <w:t xml:space="preserve"> last such filing </w:t>
      </w:r>
      <w:r w:rsidR="00CD417B" w:rsidRPr="00965A56">
        <w:rPr>
          <w:rFonts w:ascii="Arial" w:hAnsi="Arial" w:cs="Arial"/>
          <w:sz w:val="22"/>
          <w:szCs w:val="22"/>
        </w:rPr>
        <w:t>was effective on November</w:t>
      </w:r>
      <w:r w:rsidR="00235499" w:rsidRPr="00965A56">
        <w:rPr>
          <w:rFonts w:ascii="Arial" w:hAnsi="Arial" w:cs="Arial"/>
          <w:sz w:val="22"/>
          <w:szCs w:val="22"/>
        </w:rPr>
        <w:t xml:space="preserve"> 1, 20</w:t>
      </w:r>
      <w:r w:rsidR="00965A56">
        <w:rPr>
          <w:rFonts w:ascii="Arial" w:hAnsi="Arial" w:cs="Arial"/>
          <w:sz w:val="22"/>
          <w:szCs w:val="22"/>
        </w:rPr>
        <w:t>1</w:t>
      </w:r>
      <w:r w:rsidR="004F56D1">
        <w:rPr>
          <w:rFonts w:ascii="Arial" w:hAnsi="Arial" w:cs="Arial"/>
          <w:sz w:val="22"/>
          <w:szCs w:val="22"/>
        </w:rPr>
        <w:t>5</w:t>
      </w:r>
      <w:r w:rsidR="00FA7D37" w:rsidRPr="00965A56">
        <w:rPr>
          <w:rFonts w:ascii="Arial" w:hAnsi="Arial" w:cs="Arial"/>
          <w:sz w:val="22"/>
          <w:szCs w:val="22"/>
        </w:rPr>
        <w:t>.</w:t>
      </w:r>
    </w:p>
    <w:p w:rsidR="00FE2954" w:rsidRPr="00965A56" w:rsidRDefault="00FE2954" w:rsidP="00FA2834">
      <w:pPr>
        <w:rPr>
          <w:rFonts w:ascii="Arial" w:hAnsi="Arial" w:cs="Arial"/>
          <w:sz w:val="22"/>
          <w:szCs w:val="22"/>
        </w:rPr>
      </w:pPr>
    </w:p>
    <w:p w:rsidR="00FE2954" w:rsidRDefault="00FE2954" w:rsidP="003825BD">
      <w:pPr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ab/>
      </w:r>
      <w:r w:rsidRPr="00965A56">
        <w:rPr>
          <w:rFonts w:ascii="Arial" w:hAnsi="Arial" w:cs="Arial"/>
          <w:sz w:val="22"/>
          <w:szCs w:val="22"/>
        </w:rPr>
        <w:tab/>
      </w:r>
      <w:r w:rsidRPr="004C13A4">
        <w:rPr>
          <w:rFonts w:ascii="Arial" w:hAnsi="Arial" w:cs="Arial"/>
          <w:sz w:val="22"/>
          <w:szCs w:val="22"/>
        </w:rPr>
        <w:t xml:space="preserve">The combined effect of the rate changes </w:t>
      </w:r>
      <w:r>
        <w:rPr>
          <w:rFonts w:ascii="Arial" w:hAnsi="Arial" w:cs="Arial"/>
          <w:sz w:val="22"/>
          <w:szCs w:val="22"/>
        </w:rPr>
        <w:t>proposed to b</w:t>
      </w:r>
      <w:r w:rsidR="004F56D1">
        <w:rPr>
          <w:rFonts w:ascii="Arial" w:hAnsi="Arial" w:cs="Arial"/>
          <w:sz w:val="22"/>
          <w:szCs w:val="22"/>
        </w:rPr>
        <w:t xml:space="preserve">ecome effective November 1, </w:t>
      </w:r>
      <w:r w:rsidR="004F56D1" w:rsidRPr="007C0DB2">
        <w:rPr>
          <w:rFonts w:ascii="Arial" w:hAnsi="Arial" w:cs="Arial"/>
          <w:sz w:val="22"/>
          <w:szCs w:val="22"/>
        </w:rPr>
        <w:t>2016</w:t>
      </w:r>
      <w:r w:rsidR="00153044" w:rsidRPr="007C0DB2">
        <w:rPr>
          <w:rFonts w:ascii="Arial" w:hAnsi="Arial" w:cs="Arial"/>
          <w:sz w:val="22"/>
          <w:szCs w:val="22"/>
        </w:rPr>
        <w:t>,</w:t>
      </w:r>
      <w:r w:rsidRPr="007C0DB2">
        <w:rPr>
          <w:rFonts w:ascii="Arial" w:hAnsi="Arial" w:cs="Arial"/>
          <w:sz w:val="22"/>
          <w:szCs w:val="22"/>
        </w:rPr>
        <w:t xml:space="preserve"> is </w:t>
      </w:r>
      <w:r w:rsidR="009B5013" w:rsidRPr="007C0DB2">
        <w:rPr>
          <w:rFonts w:ascii="Arial" w:hAnsi="Arial" w:cs="Arial"/>
          <w:sz w:val="22"/>
          <w:szCs w:val="22"/>
        </w:rPr>
        <w:t>a decrease</w:t>
      </w:r>
      <w:r w:rsidRPr="007C0DB2">
        <w:rPr>
          <w:rFonts w:ascii="Arial" w:hAnsi="Arial" w:cs="Arial"/>
          <w:sz w:val="22"/>
          <w:szCs w:val="22"/>
        </w:rPr>
        <w:t xml:space="preserve"> to the average monthly bills in the primary rate schedules as follows:  Residential </w:t>
      </w:r>
      <w:r w:rsidR="00153044" w:rsidRPr="007C0DB2">
        <w:rPr>
          <w:rFonts w:ascii="Arial" w:hAnsi="Arial" w:cs="Arial"/>
          <w:sz w:val="22"/>
          <w:szCs w:val="22"/>
        </w:rPr>
        <w:t xml:space="preserve">Schedule 2 </w:t>
      </w:r>
      <w:r w:rsidRPr="007C0DB2">
        <w:rPr>
          <w:rFonts w:ascii="Arial" w:hAnsi="Arial" w:cs="Arial"/>
          <w:sz w:val="22"/>
          <w:szCs w:val="22"/>
        </w:rPr>
        <w:t xml:space="preserve">bills will </w:t>
      </w:r>
      <w:r w:rsidR="009B5013" w:rsidRPr="007C0DB2">
        <w:rPr>
          <w:rFonts w:ascii="Arial" w:hAnsi="Arial" w:cs="Arial"/>
          <w:sz w:val="22"/>
          <w:szCs w:val="22"/>
        </w:rPr>
        <w:t>decrease</w:t>
      </w:r>
      <w:r w:rsidRPr="007C0DB2">
        <w:rPr>
          <w:rFonts w:ascii="Arial" w:hAnsi="Arial" w:cs="Arial"/>
          <w:sz w:val="22"/>
          <w:szCs w:val="22"/>
        </w:rPr>
        <w:t xml:space="preserve"> by </w:t>
      </w:r>
      <w:r w:rsidR="007C0DB2" w:rsidRPr="007C0DB2">
        <w:rPr>
          <w:rFonts w:ascii="Arial" w:hAnsi="Arial" w:cs="Arial"/>
          <w:sz w:val="22"/>
          <w:szCs w:val="22"/>
        </w:rPr>
        <w:t>1.5</w:t>
      </w:r>
      <w:r w:rsidRPr="007C0DB2">
        <w:rPr>
          <w:rFonts w:ascii="Arial" w:hAnsi="Arial" w:cs="Arial"/>
          <w:sz w:val="22"/>
          <w:szCs w:val="22"/>
        </w:rPr>
        <w:t xml:space="preserve">% and commercial </w:t>
      </w:r>
      <w:r w:rsidR="00153044" w:rsidRPr="007C0DB2">
        <w:rPr>
          <w:rFonts w:ascii="Arial" w:hAnsi="Arial" w:cs="Arial"/>
          <w:sz w:val="22"/>
          <w:szCs w:val="22"/>
        </w:rPr>
        <w:t xml:space="preserve">Schedule 3 </w:t>
      </w:r>
      <w:r w:rsidRPr="007C0DB2">
        <w:rPr>
          <w:rFonts w:ascii="Arial" w:hAnsi="Arial" w:cs="Arial"/>
          <w:sz w:val="22"/>
          <w:szCs w:val="22"/>
        </w:rPr>
        <w:t xml:space="preserve">bills will </w:t>
      </w:r>
      <w:r w:rsidR="007C2240" w:rsidRPr="007C0DB2">
        <w:rPr>
          <w:rFonts w:ascii="Arial" w:hAnsi="Arial" w:cs="Arial"/>
          <w:sz w:val="22"/>
          <w:szCs w:val="22"/>
        </w:rPr>
        <w:t>decrease</w:t>
      </w:r>
      <w:r w:rsidRPr="007C0DB2">
        <w:rPr>
          <w:rFonts w:ascii="Arial" w:hAnsi="Arial" w:cs="Arial"/>
          <w:sz w:val="22"/>
          <w:szCs w:val="22"/>
        </w:rPr>
        <w:t xml:space="preserve"> </w:t>
      </w:r>
      <w:r w:rsidR="007C0DB2" w:rsidRPr="007C0DB2">
        <w:rPr>
          <w:rFonts w:ascii="Arial" w:hAnsi="Arial" w:cs="Arial"/>
          <w:sz w:val="22"/>
          <w:szCs w:val="22"/>
        </w:rPr>
        <w:t>1.8</w:t>
      </w:r>
      <w:r w:rsidRPr="007C0DB2">
        <w:rPr>
          <w:rFonts w:ascii="Arial" w:hAnsi="Arial" w:cs="Arial"/>
          <w:sz w:val="22"/>
          <w:szCs w:val="22"/>
        </w:rPr>
        <w:t>%.  If the effects of the temporary rate adjustments were permanent, the combined result of all components of the rate changes would be a</w:t>
      </w:r>
      <w:r w:rsidR="007C2240" w:rsidRPr="007C0DB2">
        <w:rPr>
          <w:rFonts w:ascii="Arial" w:hAnsi="Arial" w:cs="Arial"/>
          <w:sz w:val="22"/>
          <w:szCs w:val="22"/>
        </w:rPr>
        <w:t xml:space="preserve"> decrease </w:t>
      </w:r>
      <w:r w:rsidRPr="007C0DB2">
        <w:rPr>
          <w:rFonts w:ascii="Arial" w:hAnsi="Arial" w:cs="Arial"/>
          <w:sz w:val="22"/>
          <w:szCs w:val="22"/>
        </w:rPr>
        <w:t>in the Company’s revenues from its Washington operations of $</w:t>
      </w:r>
      <w:r w:rsidR="007C0DB2" w:rsidRPr="007C0DB2">
        <w:rPr>
          <w:rFonts w:ascii="Arial" w:hAnsi="Arial" w:cs="Arial"/>
          <w:sz w:val="22"/>
          <w:szCs w:val="22"/>
        </w:rPr>
        <w:t>1,396,349</w:t>
      </w:r>
      <w:r w:rsidRPr="007C0DB2">
        <w:rPr>
          <w:rFonts w:ascii="Arial" w:hAnsi="Arial" w:cs="Arial"/>
          <w:sz w:val="22"/>
          <w:szCs w:val="22"/>
        </w:rPr>
        <w:t>.</w:t>
      </w:r>
    </w:p>
    <w:p w:rsidR="00FE2954" w:rsidRDefault="00FE2954" w:rsidP="003825BD">
      <w:pPr>
        <w:rPr>
          <w:rFonts w:ascii="Arial" w:hAnsi="Arial" w:cs="Arial"/>
          <w:sz w:val="22"/>
          <w:szCs w:val="22"/>
        </w:rPr>
      </w:pPr>
    </w:p>
    <w:p w:rsidR="00CC288F" w:rsidRPr="00965A56" w:rsidRDefault="00104B25" w:rsidP="00CC288F">
      <w:pPr>
        <w:ind w:firstLine="144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 xml:space="preserve"> In addition to the supporting materials submitted as part of this filing, the Company will separately submit work papers in electronic format, all of which are incorporated herein by reference.</w:t>
      </w:r>
      <w:r w:rsidR="00CC288F" w:rsidRPr="00965A56">
        <w:rPr>
          <w:rFonts w:ascii="Arial" w:hAnsi="Arial" w:cs="Arial"/>
          <w:sz w:val="22"/>
          <w:szCs w:val="22"/>
        </w:rPr>
        <w:t xml:space="preserve"> </w:t>
      </w:r>
    </w:p>
    <w:p w:rsidR="00CC288F" w:rsidRPr="00965A56" w:rsidRDefault="00CC288F" w:rsidP="00CC288F">
      <w:pPr>
        <w:rPr>
          <w:rFonts w:ascii="Arial" w:hAnsi="Arial" w:cs="Arial"/>
          <w:sz w:val="22"/>
          <w:szCs w:val="22"/>
        </w:rPr>
      </w:pPr>
    </w:p>
    <w:p w:rsidR="000937C3" w:rsidRDefault="006D3D4C" w:rsidP="000937C3">
      <w:pPr>
        <w:pStyle w:val="BodyTextIndent"/>
        <w:widowControl/>
        <w:ind w:firstLine="0"/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ab/>
      </w:r>
      <w:r w:rsidRPr="00965A56">
        <w:rPr>
          <w:rFonts w:cs="Arial"/>
          <w:sz w:val="22"/>
          <w:szCs w:val="22"/>
        </w:rPr>
        <w:tab/>
        <w:t>In accor</w:t>
      </w:r>
      <w:r w:rsidR="002F6C8D" w:rsidRPr="00965A56">
        <w:rPr>
          <w:rFonts w:cs="Arial"/>
          <w:sz w:val="22"/>
          <w:szCs w:val="22"/>
        </w:rPr>
        <w:t>dance with WAC 480-90-198, the C</w:t>
      </w:r>
      <w:r w:rsidRPr="00965A56">
        <w:rPr>
          <w:rFonts w:cs="Arial"/>
          <w:sz w:val="22"/>
          <w:szCs w:val="22"/>
        </w:rPr>
        <w:t xml:space="preserve">ompany declares that </w:t>
      </w:r>
      <w:r w:rsidR="00FA2834">
        <w:rPr>
          <w:rFonts w:cs="Arial"/>
          <w:sz w:val="22"/>
          <w:szCs w:val="22"/>
        </w:rPr>
        <w:t xml:space="preserve">because the proposed changes are coincident with the Company’s annual purchased gas cost filing, notice </w:t>
      </w:r>
      <w:r w:rsidR="00FA2834">
        <w:rPr>
          <w:rFonts w:cs="Arial"/>
          <w:sz w:val="22"/>
          <w:szCs w:val="22"/>
        </w:rPr>
        <w:lastRenderedPageBreak/>
        <w:t xml:space="preserve">to customers is made in </w:t>
      </w:r>
      <w:r w:rsidRPr="00965A56">
        <w:rPr>
          <w:rFonts w:cs="Arial"/>
          <w:sz w:val="22"/>
          <w:szCs w:val="22"/>
        </w:rPr>
        <w:t xml:space="preserve">accordance with WAC 480-90-194(5).  A copy of this notice is included with </w:t>
      </w:r>
      <w:r w:rsidR="00FA2834">
        <w:rPr>
          <w:rFonts w:cs="Arial"/>
          <w:sz w:val="22"/>
          <w:szCs w:val="22"/>
        </w:rPr>
        <w:t>the Company’s annual PGA filing,</w:t>
      </w:r>
      <w:r w:rsidR="004F56D1">
        <w:rPr>
          <w:rFonts w:cs="Arial"/>
          <w:sz w:val="22"/>
          <w:szCs w:val="22"/>
        </w:rPr>
        <w:t xml:space="preserve"> NW</w:t>
      </w:r>
      <w:r w:rsidR="00FB01AD">
        <w:rPr>
          <w:rFonts w:cs="Arial"/>
          <w:sz w:val="22"/>
          <w:szCs w:val="22"/>
        </w:rPr>
        <w:t xml:space="preserve"> </w:t>
      </w:r>
      <w:r w:rsidR="004F56D1">
        <w:rPr>
          <w:rFonts w:cs="Arial"/>
          <w:sz w:val="22"/>
          <w:szCs w:val="22"/>
        </w:rPr>
        <w:t>N</w:t>
      </w:r>
      <w:r w:rsidR="00FB01AD">
        <w:rPr>
          <w:rFonts w:cs="Arial"/>
          <w:sz w:val="22"/>
          <w:szCs w:val="22"/>
        </w:rPr>
        <w:t>atural’s</w:t>
      </w:r>
      <w:r w:rsidR="004F56D1">
        <w:rPr>
          <w:rFonts w:cs="Arial"/>
          <w:sz w:val="22"/>
          <w:szCs w:val="22"/>
        </w:rPr>
        <w:t xml:space="preserve"> WUTC Advice No. 16</w:t>
      </w:r>
      <w:r w:rsidR="00FA2834">
        <w:rPr>
          <w:rFonts w:cs="Arial"/>
          <w:sz w:val="22"/>
          <w:szCs w:val="22"/>
        </w:rPr>
        <w:t>-</w:t>
      </w:r>
      <w:r w:rsidR="004F56D1">
        <w:rPr>
          <w:rFonts w:cs="Arial"/>
          <w:sz w:val="22"/>
          <w:szCs w:val="22"/>
        </w:rPr>
        <w:t>05</w:t>
      </w:r>
      <w:r w:rsidRPr="00965A56">
        <w:rPr>
          <w:rFonts w:cs="Arial"/>
          <w:sz w:val="22"/>
          <w:szCs w:val="22"/>
        </w:rPr>
        <w:t xml:space="preserve">.  </w:t>
      </w:r>
    </w:p>
    <w:p w:rsidR="000937C3" w:rsidRDefault="000937C3" w:rsidP="000937C3">
      <w:pPr>
        <w:pStyle w:val="BodyTextIndent"/>
        <w:widowControl/>
        <w:ind w:firstLine="0"/>
        <w:rPr>
          <w:rFonts w:cs="Arial"/>
          <w:sz w:val="22"/>
          <w:szCs w:val="22"/>
        </w:rPr>
      </w:pPr>
    </w:p>
    <w:p w:rsidR="000937C3" w:rsidRPr="00965A56" w:rsidRDefault="000937C3" w:rsidP="000937C3">
      <w:pPr>
        <w:pStyle w:val="BodyTextIndent"/>
        <w:widowControl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Included with this filing is</w:t>
      </w:r>
      <w:r w:rsidR="00DE407F">
        <w:rPr>
          <w:rFonts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cs="Arial"/>
          <w:sz w:val="22"/>
          <w:szCs w:val="22"/>
        </w:rPr>
        <w:t>a copy of the Company’s press release which will be issued coincident with the submission of this advice filing.</w:t>
      </w:r>
    </w:p>
    <w:p w:rsidR="006D3D4C" w:rsidRPr="00965A56" w:rsidRDefault="006D3D4C">
      <w:pPr>
        <w:pStyle w:val="BodyTextIndent"/>
        <w:widowControl/>
        <w:ind w:firstLine="0"/>
        <w:rPr>
          <w:rFonts w:cs="Arial"/>
          <w:sz w:val="22"/>
          <w:szCs w:val="22"/>
        </w:rPr>
      </w:pPr>
    </w:p>
    <w:p w:rsidR="006D3D4C" w:rsidRPr="00965A56" w:rsidRDefault="006D3D4C">
      <w:pPr>
        <w:pStyle w:val="BodyTextIndent"/>
        <w:widowControl/>
        <w:ind w:firstLine="0"/>
        <w:rPr>
          <w:rFonts w:cs="Arial"/>
          <w:sz w:val="22"/>
          <w:szCs w:val="22"/>
        </w:rPr>
      </w:pPr>
      <w:r w:rsidRPr="00965A56">
        <w:rPr>
          <w:rFonts w:cs="Arial"/>
          <w:sz w:val="22"/>
          <w:szCs w:val="22"/>
        </w:rPr>
        <w:tab/>
      </w:r>
      <w:r w:rsidRPr="00965A56">
        <w:rPr>
          <w:rFonts w:cs="Arial"/>
          <w:sz w:val="22"/>
          <w:szCs w:val="22"/>
        </w:rPr>
        <w:tab/>
        <w:t>This rate change affects all of NW Natural’s Washington</w:t>
      </w:r>
      <w:r w:rsidR="00C00436" w:rsidRPr="00965A56">
        <w:rPr>
          <w:rFonts w:cs="Arial"/>
          <w:sz w:val="22"/>
          <w:szCs w:val="22"/>
        </w:rPr>
        <w:t xml:space="preserve"> customers.  </w:t>
      </w:r>
      <w:r w:rsidR="00DE2856" w:rsidRPr="00965A56">
        <w:rPr>
          <w:rFonts w:cs="Arial"/>
          <w:sz w:val="22"/>
          <w:szCs w:val="22"/>
        </w:rPr>
        <w:t xml:space="preserve">NW Natural </w:t>
      </w:r>
      <w:r w:rsidR="006E18F4" w:rsidRPr="00965A56">
        <w:rPr>
          <w:rFonts w:cs="Arial"/>
          <w:sz w:val="22"/>
          <w:szCs w:val="22"/>
        </w:rPr>
        <w:t xml:space="preserve">currently serves </w:t>
      </w:r>
      <w:r w:rsidR="00DE2856" w:rsidRPr="00986E61">
        <w:rPr>
          <w:rFonts w:cs="Arial"/>
          <w:sz w:val="22"/>
          <w:szCs w:val="22"/>
        </w:rPr>
        <w:t xml:space="preserve">approximately </w:t>
      </w:r>
      <w:r w:rsidR="007C0DB2">
        <w:rPr>
          <w:rFonts w:cs="Arial"/>
          <w:sz w:val="22"/>
          <w:szCs w:val="22"/>
        </w:rPr>
        <w:t>71,592</w:t>
      </w:r>
      <w:r w:rsidR="007C2240" w:rsidRPr="009F3809">
        <w:rPr>
          <w:rFonts w:cs="Arial"/>
          <w:sz w:val="22"/>
          <w:szCs w:val="22"/>
        </w:rPr>
        <w:t xml:space="preserve"> </w:t>
      </w:r>
      <w:r w:rsidRPr="009F3809">
        <w:rPr>
          <w:rFonts w:cs="Arial"/>
          <w:sz w:val="22"/>
          <w:szCs w:val="22"/>
        </w:rPr>
        <w:t xml:space="preserve">residential customers </w:t>
      </w:r>
      <w:r w:rsidRPr="00986E61">
        <w:rPr>
          <w:rFonts w:cs="Arial"/>
          <w:sz w:val="22"/>
          <w:szCs w:val="22"/>
        </w:rPr>
        <w:t>and</w:t>
      </w:r>
      <w:r w:rsidR="00DE2856" w:rsidRPr="00986E61">
        <w:rPr>
          <w:rFonts w:cs="Arial"/>
          <w:sz w:val="22"/>
          <w:szCs w:val="22"/>
        </w:rPr>
        <w:t xml:space="preserve"> </w:t>
      </w:r>
      <w:r w:rsidR="007C0DB2">
        <w:rPr>
          <w:rFonts w:cs="Arial"/>
          <w:sz w:val="22"/>
          <w:szCs w:val="22"/>
        </w:rPr>
        <w:t>6,499</w:t>
      </w:r>
      <w:r w:rsidR="007C2240" w:rsidRPr="00BA2999">
        <w:rPr>
          <w:rFonts w:cs="Arial"/>
          <w:sz w:val="22"/>
          <w:szCs w:val="22"/>
        </w:rPr>
        <w:t xml:space="preserve"> </w:t>
      </w:r>
      <w:r w:rsidRPr="009F3809">
        <w:rPr>
          <w:rFonts w:cs="Arial"/>
          <w:sz w:val="22"/>
          <w:szCs w:val="22"/>
        </w:rPr>
        <w:t>business and industrial customers</w:t>
      </w:r>
      <w:r w:rsidR="006E18F4" w:rsidRPr="009F3809">
        <w:rPr>
          <w:rFonts w:cs="Arial"/>
          <w:sz w:val="22"/>
          <w:szCs w:val="22"/>
        </w:rPr>
        <w:t xml:space="preserve"> in the Company’s W</w:t>
      </w:r>
      <w:r w:rsidR="006E18F4" w:rsidRPr="00965A56">
        <w:rPr>
          <w:rFonts w:cs="Arial"/>
          <w:sz w:val="22"/>
          <w:szCs w:val="22"/>
        </w:rPr>
        <w:t>ashington service territory</w:t>
      </w:r>
      <w:r w:rsidRPr="00965A56">
        <w:rPr>
          <w:rFonts w:cs="Arial"/>
          <w:sz w:val="22"/>
          <w:szCs w:val="22"/>
        </w:rPr>
        <w:t>.</w:t>
      </w:r>
    </w:p>
    <w:p w:rsidR="006D3D4C" w:rsidRPr="00965A56" w:rsidRDefault="006D3D4C">
      <w:pPr>
        <w:pStyle w:val="BodyTextIndent"/>
        <w:widowControl/>
        <w:ind w:firstLine="0"/>
        <w:rPr>
          <w:rFonts w:cs="Arial"/>
          <w:sz w:val="22"/>
          <w:szCs w:val="22"/>
        </w:rPr>
      </w:pPr>
    </w:p>
    <w:p w:rsidR="006D3D4C" w:rsidRPr="00965A56" w:rsidRDefault="000E1F65">
      <w:pPr>
        <w:ind w:firstLine="144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The C</w:t>
      </w:r>
      <w:r w:rsidR="006D3D4C" w:rsidRPr="00965A56">
        <w:rPr>
          <w:rFonts w:ascii="Arial" w:hAnsi="Arial" w:cs="Arial"/>
          <w:sz w:val="22"/>
          <w:szCs w:val="22"/>
        </w:rPr>
        <w:t xml:space="preserve">ompany respectfully requests that the tariff sheets filed herewith be approved to become effective with service on and after </w:t>
      </w:r>
      <w:r w:rsidR="00AD2BED" w:rsidRPr="00965A56">
        <w:rPr>
          <w:rFonts w:ascii="Arial" w:hAnsi="Arial" w:cs="Arial"/>
          <w:sz w:val="22"/>
          <w:szCs w:val="22"/>
        </w:rPr>
        <w:t>November 1, 201</w:t>
      </w:r>
      <w:r w:rsidR="004F56D1">
        <w:rPr>
          <w:rFonts w:ascii="Arial" w:hAnsi="Arial" w:cs="Arial"/>
          <w:sz w:val="22"/>
          <w:szCs w:val="22"/>
        </w:rPr>
        <w:t>6</w:t>
      </w:r>
      <w:r w:rsidR="006D3D4C" w:rsidRPr="00965A56">
        <w:rPr>
          <w:rFonts w:ascii="Arial" w:hAnsi="Arial" w:cs="Arial"/>
          <w:sz w:val="22"/>
          <w:szCs w:val="22"/>
        </w:rPr>
        <w:t>.</w:t>
      </w:r>
    </w:p>
    <w:p w:rsidR="006D3D4C" w:rsidRPr="00965A56" w:rsidRDefault="006D3D4C">
      <w:pPr>
        <w:ind w:firstLine="1440"/>
        <w:rPr>
          <w:rFonts w:ascii="Arial" w:hAnsi="Arial" w:cs="Arial"/>
          <w:sz w:val="22"/>
          <w:szCs w:val="22"/>
        </w:rPr>
      </w:pPr>
    </w:p>
    <w:p w:rsidR="006D3D4C" w:rsidRPr="00965A56" w:rsidRDefault="006D3D4C">
      <w:pPr>
        <w:ind w:firstLine="144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As required by WAC 480-80-103(4</w:t>
      </w:r>
      <w:proofErr w:type="gramStart"/>
      <w:r w:rsidRPr="00965A56">
        <w:rPr>
          <w:rFonts w:ascii="Arial" w:hAnsi="Arial" w:cs="Arial"/>
          <w:sz w:val="22"/>
          <w:szCs w:val="22"/>
        </w:rPr>
        <w:t>)(</w:t>
      </w:r>
      <w:proofErr w:type="gramEnd"/>
      <w:r w:rsidRPr="00965A56">
        <w:rPr>
          <w:rFonts w:ascii="Arial" w:hAnsi="Arial" w:cs="Arial"/>
          <w:sz w:val="22"/>
          <w:szCs w:val="22"/>
        </w:rPr>
        <w:t>a), I certify that I have authority to issue tariff revisions on behalf of NW Natural.</w:t>
      </w:r>
    </w:p>
    <w:p w:rsidR="006D3D4C" w:rsidRPr="00965A56" w:rsidRDefault="006D3D4C">
      <w:pPr>
        <w:ind w:firstLine="1440"/>
        <w:rPr>
          <w:rFonts w:ascii="Arial" w:hAnsi="Arial" w:cs="Arial"/>
          <w:sz w:val="22"/>
          <w:szCs w:val="22"/>
        </w:rPr>
      </w:pPr>
    </w:p>
    <w:p w:rsidR="0018277C" w:rsidRPr="00965A56" w:rsidRDefault="006D3D4C" w:rsidP="0018277C">
      <w:pPr>
        <w:ind w:firstLine="144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 xml:space="preserve">Copies of this letter and the attached filing are available in the </w:t>
      </w:r>
      <w:r w:rsidR="002F6C8D" w:rsidRPr="00965A56">
        <w:rPr>
          <w:rFonts w:ascii="Arial" w:hAnsi="Arial" w:cs="Arial"/>
          <w:sz w:val="22"/>
          <w:szCs w:val="22"/>
        </w:rPr>
        <w:t>C</w:t>
      </w:r>
      <w:r w:rsidRPr="00965A56">
        <w:rPr>
          <w:rFonts w:ascii="Arial" w:hAnsi="Arial" w:cs="Arial"/>
          <w:sz w:val="22"/>
          <w:szCs w:val="22"/>
        </w:rPr>
        <w:t xml:space="preserve">ompany’s </w:t>
      </w:r>
      <w:r w:rsidR="0018277C" w:rsidRPr="00965A56">
        <w:rPr>
          <w:rFonts w:ascii="Arial" w:hAnsi="Arial" w:cs="Arial"/>
          <w:sz w:val="22"/>
          <w:szCs w:val="22"/>
        </w:rPr>
        <w:t xml:space="preserve">main office in Portland, Oregon, and on its website at </w:t>
      </w:r>
      <w:hyperlink r:id="rId9" w:history="1">
        <w:r w:rsidR="0018277C" w:rsidRPr="00965A56">
          <w:rPr>
            <w:rStyle w:val="Hyperlink"/>
            <w:rFonts w:ascii="Arial" w:hAnsi="Arial" w:cs="Arial"/>
            <w:sz w:val="22"/>
            <w:szCs w:val="22"/>
          </w:rPr>
          <w:t>www.nwnatural.com</w:t>
        </w:r>
      </w:hyperlink>
      <w:r w:rsidRPr="00965A56">
        <w:rPr>
          <w:rFonts w:ascii="Arial" w:hAnsi="Arial" w:cs="Arial"/>
          <w:sz w:val="22"/>
          <w:szCs w:val="22"/>
        </w:rPr>
        <w:t>.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ab/>
      </w:r>
      <w:r w:rsidRPr="00965A56">
        <w:rPr>
          <w:rFonts w:ascii="Arial" w:hAnsi="Arial" w:cs="Arial"/>
          <w:sz w:val="22"/>
          <w:szCs w:val="22"/>
        </w:rPr>
        <w:tab/>
        <w:t xml:space="preserve">Please address correspondence on this matter to me </w:t>
      </w:r>
      <w:r w:rsidR="008B6369" w:rsidRPr="00965A56">
        <w:rPr>
          <w:rFonts w:ascii="Arial" w:hAnsi="Arial" w:cs="Arial"/>
          <w:sz w:val="22"/>
          <w:szCs w:val="22"/>
        </w:rPr>
        <w:t xml:space="preserve">at ork@nwnatural.com, </w:t>
      </w:r>
      <w:r w:rsidRPr="00965A56">
        <w:rPr>
          <w:rFonts w:ascii="Arial" w:hAnsi="Arial" w:cs="Arial"/>
          <w:sz w:val="22"/>
          <w:szCs w:val="22"/>
        </w:rPr>
        <w:t>with copies to the following:</w:t>
      </w:r>
    </w:p>
    <w:p w:rsidR="006D3D4C" w:rsidRPr="00965A56" w:rsidRDefault="006D3D4C">
      <w:pPr>
        <w:rPr>
          <w:rFonts w:ascii="Arial" w:hAnsi="Arial" w:cs="Arial"/>
          <w:sz w:val="22"/>
          <w:szCs w:val="22"/>
        </w:rPr>
      </w:pPr>
    </w:p>
    <w:p w:rsidR="006D3D4C" w:rsidRPr="000552AC" w:rsidRDefault="000B792A" w:rsidP="00FA2834">
      <w:pPr>
        <w:pStyle w:val="Footer"/>
        <w:tabs>
          <w:tab w:val="clear" w:pos="4320"/>
          <w:tab w:val="clear" w:pos="8640"/>
          <w:tab w:val="left" w:pos="2880"/>
        </w:tabs>
        <w:ind w:left="3600"/>
        <w:outlineLvl w:val="0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eFiling</w:t>
      </w:r>
      <w:proofErr w:type="gramEnd"/>
    </w:p>
    <w:p w:rsidR="006D3D4C" w:rsidRPr="000552AC" w:rsidRDefault="004F56D1" w:rsidP="00FA2834">
      <w:pPr>
        <w:pStyle w:val="Heading4"/>
        <w:tabs>
          <w:tab w:val="left" w:pos="2880"/>
        </w:tabs>
        <w:ind w:left="3600"/>
        <w:jc w:val="left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NW Natural, </w:t>
      </w:r>
      <w:r w:rsidR="006D3D4C" w:rsidRPr="000552AC">
        <w:rPr>
          <w:rFonts w:cs="Arial"/>
          <w:sz w:val="20"/>
          <w:szCs w:val="22"/>
        </w:rPr>
        <w:t>Rates &amp; Regulatory Affairs</w:t>
      </w:r>
    </w:p>
    <w:p w:rsidR="006D3D4C" w:rsidRPr="000552AC" w:rsidRDefault="006D3D4C" w:rsidP="00FA2834">
      <w:pPr>
        <w:tabs>
          <w:tab w:val="left" w:pos="2880"/>
        </w:tabs>
        <w:ind w:left="3600"/>
        <w:rPr>
          <w:rFonts w:ascii="Arial" w:hAnsi="Arial" w:cs="Arial"/>
          <w:szCs w:val="22"/>
        </w:rPr>
      </w:pPr>
      <w:r w:rsidRPr="000552AC">
        <w:rPr>
          <w:rFonts w:ascii="Arial" w:hAnsi="Arial" w:cs="Arial"/>
          <w:szCs w:val="22"/>
        </w:rPr>
        <w:t xml:space="preserve">220 NW Second </w:t>
      </w:r>
      <w:proofErr w:type="gramStart"/>
      <w:r w:rsidRPr="000552AC">
        <w:rPr>
          <w:rFonts w:ascii="Arial" w:hAnsi="Arial" w:cs="Arial"/>
          <w:szCs w:val="22"/>
        </w:rPr>
        <w:t>Avenue</w:t>
      </w:r>
      <w:proofErr w:type="gramEnd"/>
    </w:p>
    <w:p w:rsidR="006D3D4C" w:rsidRPr="000552AC" w:rsidRDefault="006D3D4C" w:rsidP="00FA2834">
      <w:pPr>
        <w:pStyle w:val="Heading3"/>
        <w:tabs>
          <w:tab w:val="left" w:pos="2880"/>
        </w:tabs>
        <w:ind w:left="3600"/>
        <w:rPr>
          <w:rFonts w:cs="Arial"/>
          <w:sz w:val="20"/>
          <w:szCs w:val="22"/>
        </w:rPr>
      </w:pPr>
      <w:r w:rsidRPr="000552AC">
        <w:rPr>
          <w:rFonts w:cs="Arial"/>
          <w:sz w:val="20"/>
          <w:szCs w:val="22"/>
        </w:rPr>
        <w:t>Portland, Oregon 97209</w:t>
      </w:r>
      <w:r w:rsidR="00A0243B" w:rsidRPr="000552AC">
        <w:rPr>
          <w:rFonts w:cs="Arial"/>
          <w:sz w:val="20"/>
          <w:szCs w:val="22"/>
        </w:rPr>
        <w:tab/>
      </w:r>
    </w:p>
    <w:p w:rsidR="006D3D4C" w:rsidRPr="000552AC" w:rsidRDefault="006D3D4C" w:rsidP="00FA2834">
      <w:pPr>
        <w:tabs>
          <w:tab w:val="left" w:pos="2880"/>
        </w:tabs>
        <w:ind w:left="3600"/>
        <w:rPr>
          <w:rFonts w:ascii="Arial" w:hAnsi="Arial" w:cs="Arial"/>
          <w:szCs w:val="22"/>
        </w:rPr>
      </w:pPr>
      <w:proofErr w:type="spellStart"/>
      <w:r w:rsidRPr="000552AC">
        <w:rPr>
          <w:rFonts w:ascii="Arial" w:hAnsi="Arial" w:cs="Arial"/>
          <w:szCs w:val="22"/>
        </w:rPr>
        <w:t>Telecopier</w:t>
      </w:r>
      <w:proofErr w:type="spellEnd"/>
      <w:r w:rsidRPr="000552AC">
        <w:rPr>
          <w:rFonts w:ascii="Arial" w:hAnsi="Arial" w:cs="Arial"/>
          <w:szCs w:val="22"/>
        </w:rPr>
        <w:t>:  (503) 721-25</w:t>
      </w:r>
      <w:r w:rsidR="00115329" w:rsidRPr="000552AC">
        <w:rPr>
          <w:rFonts w:ascii="Arial" w:hAnsi="Arial" w:cs="Arial"/>
          <w:szCs w:val="22"/>
        </w:rPr>
        <w:t>16</w:t>
      </w:r>
    </w:p>
    <w:p w:rsidR="006D3D4C" w:rsidRPr="000552AC" w:rsidRDefault="006D3D4C" w:rsidP="00FA2834">
      <w:pPr>
        <w:pStyle w:val="Heading6"/>
        <w:tabs>
          <w:tab w:val="left" w:pos="2880"/>
        </w:tabs>
        <w:ind w:left="3600"/>
        <w:rPr>
          <w:rFonts w:cs="Arial"/>
          <w:sz w:val="20"/>
          <w:szCs w:val="22"/>
        </w:rPr>
      </w:pPr>
      <w:r w:rsidRPr="000552AC">
        <w:rPr>
          <w:rFonts w:cs="Arial"/>
          <w:sz w:val="20"/>
          <w:szCs w:val="22"/>
        </w:rPr>
        <w:t>Telephone:  (503) 226-4211, ext. 3589</w:t>
      </w:r>
    </w:p>
    <w:p w:rsidR="008B6369" w:rsidRPr="000552AC" w:rsidRDefault="00CE7CFE" w:rsidP="00FA2834">
      <w:pPr>
        <w:tabs>
          <w:tab w:val="left" w:pos="2880"/>
        </w:tabs>
        <w:ind w:left="3600"/>
        <w:rPr>
          <w:rFonts w:ascii="Arial" w:hAnsi="Arial" w:cs="Arial"/>
          <w:szCs w:val="22"/>
        </w:rPr>
      </w:pPr>
      <w:r w:rsidRPr="000552AC">
        <w:rPr>
          <w:rFonts w:ascii="Arial" w:hAnsi="Arial" w:cs="Arial"/>
          <w:szCs w:val="22"/>
        </w:rPr>
        <w:t>eFiling@nwnatural.com</w:t>
      </w:r>
      <w:r>
        <w:rPr>
          <w:rFonts w:ascii="Arial" w:hAnsi="Arial" w:cs="Arial"/>
          <w:szCs w:val="22"/>
        </w:rPr>
        <w:tab/>
      </w:r>
      <w:r w:rsidR="00965A56" w:rsidRPr="000552AC">
        <w:rPr>
          <w:rFonts w:ascii="Arial" w:hAnsi="Arial" w:cs="Arial"/>
          <w:szCs w:val="22"/>
        </w:rPr>
        <w:tab/>
      </w:r>
    </w:p>
    <w:p w:rsidR="008B6369" w:rsidRPr="000552AC" w:rsidRDefault="008B6369" w:rsidP="000552AC">
      <w:pPr>
        <w:tabs>
          <w:tab w:val="left" w:pos="2880"/>
        </w:tabs>
        <w:ind w:left="720"/>
        <w:rPr>
          <w:rFonts w:ascii="Arial" w:hAnsi="Arial" w:cs="Arial"/>
          <w:szCs w:val="22"/>
        </w:rPr>
      </w:pPr>
    </w:p>
    <w:p w:rsidR="008B6369" w:rsidRPr="00965A56" w:rsidRDefault="008B6369" w:rsidP="003C75BC">
      <w:pPr>
        <w:rPr>
          <w:rFonts w:ascii="Arial" w:hAnsi="Arial" w:cs="Arial"/>
          <w:sz w:val="22"/>
          <w:szCs w:val="22"/>
        </w:rPr>
      </w:pPr>
    </w:p>
    <w:p w:rsidR="006D3D4C" w:rsidRPr="00965A56" w:rsidRDefault="006D3D4C" w:rsidP="003C75BC">
      <w:pPr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Sincerely,</w:t>
      </w:r>
    </w:p>
    <w:p w:rsidR="006D3D4C" w:rsidRPr="00965A56" w:rsidRDefault="006D3D4C" w:rsidP="003C75BC">
      <w:pPr>
        <w:rPr>
          <w:rFonts w:ascii="Arial" w:hAnsi="Arial" w:cs="Arial"/>
          <w:sz w:val="22"/>
          <w:szCs w:val="22"/>
        </w:rPr>
      </w:pPr>
    </w:p>
    <w:p w:rsidR="006D3D4C" w:rsidRPr="00965A56" w:rsidRDefault="006D3D4C" w:rsidP="003C75BC">
      <w:pPr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NW NATURAL</w:t>
      </w:r>
    </w:p>
    <w:p w:rsidR="006D3D4C" w:rsidRPr="00965A56" w:rsidRDefault="006D3D4C" w:rsidP="003C75BC">
      <w:pPr>
        <w:rPr>
          <w:rFonts w:ascii="Arial" w:hAnsi="Arial" w:cs="Arial"/>
          <w:sz w:val="22"/>
          <w:szCs w:val="22"/>
        </w:rPr>
      </w:pPr>
    </w:p>
    <w:p w:rsidR="006D3D4C" w:rsidRPr="00965A56" w:rsidRDefault="00EA63DD" w:rsidP="003C75BC">
      <w:pPr>
        <w:rPr>
          <w:rFonts w:ascii="Arial" w:hAnsi="Arial" w:cs="Arial"/>
          <w:i/>
          <w:iCs/>
          <w:sz w:val="22"/>
          <w:szCs w:val="22"/>
        </w:rPr>
      </w:pPr>
      <w:r w:rsidRPr="00965A56">
        <w:rPr>
          <w:rFonts w:ascii="Arial" w:hAnsi="Arial" w:cs="Arial"/>
          <w:i/>
          <w:iCs/>
          <w:sz w:val="22"/>
          <w:szCs w:val="22"/>
        </w:rPr>
        <w:t>/s/ Onita R. King</w:t>
      </w:r>
    </w:p>
    <w:p w:rsidR="0004294A" w:rsidRPr="00965A56" w:rsidRDefault="0004294A" w:rsidP="003C75BC">
      <w:pPr>
        <w:outlineLvl w:val="0"/>
        <w:rPr>
          <w:rFonts w:ascii="Arial" w:hAnsi="Arial" w:cs="Arial"/>
          <w:sz w:val="22"/>
          <w:szCs w:val="22"/>
        </w:rPr>
      </w:pPr>
    </w:p>
    <w:p w:rsidR="006D3D4C" w:rsidRPr="00965A56" w:rsidRDefault="000E1F65" w:rsidP="003C75BC">
      <w:pPr>
        <w:outlineLvl w:val="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Onita R. King</w:t>
      </w:r>
    </w:p>
    <w:p w:rsidR="006D3D4C" w:rsidRPr="00965A56" w:rsidRDefault="000E1F65" w:rsidP="003C75BC">
      <w:pPr>
        <w:outlineLvl w:val="0"/>
        <w:rPr>
          <w:rFonts w:ascii="Arial" w:hAnsi="Arial" w:cs="Arial"/>
          <w:sz w:val="22"/>
          <w:szCs w:val="22"/>
        </w:rPr>
      </w:pPr>
      <w:r w:rsidRPr="00965A56">
        <w:rPr>
          <w:rFonts w:ascii="Arial" w:hAnsi="Arial" w:cs="Arial"/>
          <w:sz w:val="22"/>
          <w:szCs w:val="22"/>
        </w:rPr>
        <w:t>Rates &amp; Regulatory Affairs</w:t>
      </w:r>
    </w:p>
    <w:p w:rsidR="000B792A" w:rsidRDefault="000B792A" w:rsidP="003C75BC">
      <w:pPr>
        <w:rPr>
          <w:rFonts w:ascii="Arial" w:hAnsi="Arial" w:cs="Arial"/>
          <w:sz w:val="22"/>
          <w:szCs w:val="22"/>
        </w:rPr>
      </w:pPr>
    </w:p>
    <w:p w:rsidR="000702B1" w:rsidRDefault="000702B1" w:rsidP="003C75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Attachments</w:t>
      </w:r>
      <w:r w:rsidR="006757F7">
        <w:rPr>
          <w:rFonts w:ascii="Arial" w:hAnsi="Arial" w:cs="Arial"/>
          <w:sz w:val="22"/>
          <w:szCs w:val="22"/>
        </w:rPr>
        <w:t>:  Supporting Materials</w:t>
      </w:r>
    </w:p>
    <w:p w:rsidR="00D608F2" w:rsidRDefault="00D608F2" w:rsidP="003C75BC">
      <w:pPr>
        <w:rPr>
          <w:rFonts w:ascii="Arial" w:hAnsi="Arial" w:cs="Arial"/>
          <w:sz w:val="22"/>
          <w:szCs w:val="22"/>
        </w:rPr>
      </w:pPr>
    </w:p>
    <w:p w:rsidR="00D608F2" w:rsidRDefault="00D608F2">
      <w:pPr>
        <w:rPr>
          <w:rFonts w:ascii="Arial" w:hAnsi="Arial" w:cs="Arial"/>
          <w:sz w:val="22"/>
          <w:szCs w:val="22"/>
        </w:rPr>
        <w:sectPr w:rsidR="00D608F2" w:rsidSect="0004294A">
          <w:headerReference w:type="default" r:id="rId10"/>
          <w:pgSz w:w="12240" w:h="15840" w:code="1"/>
          <w:pgMar w:top="720" w:right="1440" w:bottom="1440" w:left="1440" w:header="720" w:footer="720" w:gutter="0"/>
          <w:cols w:space="720"/>
          <w:titlePg/>
          <w:docGrid w:linePitch="272"/>
        </w:sectPr>
      </w:pPr>
      <w:r>
        <w:rPr>
          <w:rFonts w:ascii="Arial" w:hAnsi="Arial" w:cs="Arial"/>
          <w:sz w:val="22"/>
          <w:szCs w:val="22"/>
        </w:rPr>
        <w:br w:type="page"/>
      </w:r>
    </w:p>
    <w:p w:rsidR="00D608F2" w:rsidRDefault="00D608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NW Natural</w:t>
      </w:r>
    </w:p>
    <w:p w:rsidR="00D608F2" w:rsidRDefault="004F56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NWN WUTC Advice No. 16</w:t>
      </w:r>
      <w:r w:rsidR="00D608F2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6</w:t>
      </w:r>
    </w:p>
    <w:p w:rsidR="00D608F2" w:rsidRDefault="00D608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Page 1</w:t>
      </w:r>
      <w:r w:rsidR="005560CB">
        <w:rPr>
          <w:rFonts w:ascii="Arial" w:hAnsi="Arial" w:cs="Arial"/>
          <w:sz w:val="22"/>
          <w:szCs w:val="22"/>
        </w:rPr>
        <w:t xml:space="preserve"> of 1</w:t>
      </w:r>
    </w:p>
    <w:p w:rsidR="005560CB" w:rsidRDefault="005560CB" w:rsidP="00D608F2">
      <w:pPr>
        <w:jc w:val="center"/>
        <w:rPr>
          <w:rFonts w:ascii="Arial" w:hAnsi="Arial" w:cs="Arial"/>
          <w:sz w:val="22"/>
          <w:szCs w:val="22"/>
        </w:rPr>
      </w:pPr>
    </w:p>
    <w:p w:rsidR="00D608F2" w:rsidRDefault="00D608F2" w:rsidP="00D60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 OF TARIFF SHEET REVISIONS</w:t>
      </w:r>
    </w:p>
    <w:p w:rsidR="00D608F2" w:rsidRDefault="00D608F2" w:rsidP="00D60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PROPOSTED TO B</w:t>
      </w:r>
      <w:r w:rsidR="004F56D1">
        <w:rPr>
          <w:rFonts w:ascii="Arial" w:hAnsi="Arial" w:cs="Arial"/>
          <w:sz w:val="22"/>
          <w:szCs w:val="22"/>
        </w:rPr>
        <w:t>ECOME EFFECTIVE NOVEMBER 1, 2016</w:t>
      </w:r>
    </w:p>
    <w:p w:rsidR="005560CB" w:rsidRDefault="005560CB" w:rsidP="00D608F2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76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2"/>
        <w:gridCol w:w="3292"/>
        <w:gridCol w:w="3292"/>
      </w:tblGrid>
      <w:tr w:rsidR="00D608F2" w:rsidRPr="00D608F2" w:rsidTr="00D608F2">
        <w:trPr>
          <w:trHeight w:val="361"/>
        </w:trPr>
        <w:tc>
          <w:tcPr>
            <w:tcW w:w="3292" w:type="dxa"/>
          </w:tcPr>
          <w:p w:rsidR="00D608F2" w:rsidRPr="00D608F2" w:rsidRDefault="00D608F2" w:rsidP="00D608F2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D608F2">
              <w:rPr>
                <w:rFonts w:ascii="Arial" w:hAnsi="Arial" w:cs="Arial"/>
                <w:b/>
                <w:bCs/>
                <w:sz w:val="22"/>
                <w:szCs w:val="24"/>
              </w:rPr>
              <w:t>PROPOSED REVISION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D608F2">
              <w:rPr>
                <w:rFonts w:ascii="Arial" w:hAnsi="Arial" w:cs="Arial"/>
                <w:b/>
                <w:bCs/>
                <w:sz w:val="22"/>
                <w:szCs w:val="24"/>
              </w:rPr>
              <w:t>CANCELS REVISION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D608F2">
              <w:rPr>
                <w:rFonts w:ascii="Arial" w:hAnsi="Arial" w:cs="Arial"/>
                <w:b/>
                <w:bCs/>
                <w:sz w:val="22"/>
                <w:szCs w:val="24"/>
              </w:rPr>
              <w:t>SCHEDULE TITLE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Effective November 1, 201</w:t>
            </w:r>
            <w:r w:rsidR="004F56D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292" w:type="dxa"/>
          </w:tcPr>
          <w:p w:rsidR="00D608F2" w:rsidRPr="00D608F2" w:rsidRDefault="00D608F2" w:rsidP="004F56D1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Effective November 1, 201</w:t>
            </w:r>
            <w:r w:rsidR="004F56D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Summary of Monthly Sales Service Billing Rates</w:t>
            </w:r>
          </w:p>
        </w:tc>
      </w:tr>
      <w:tr w:rsidR="00D608F2" w:rsidRPr="00D608F2" w:rsidTr="00D608F2">
        <w:trPr>
          <w:trHeight w:val="455"/>
        </w:trPr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Effective November 1, 201</w:t>
            </w:r>
            <w:r w:rsidR="004F56D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Effective November 1, 201</w:t>
            </w:r>
            <w:r w:rsidR="004F56D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Summary of Monthly Transportation Service Billing Rates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F91A11" w:rsidRDefault="00D608F2" w:rsidP="00D608F2">
            <w:pPr>
              <w:rPr>
                <w:rFonts w:ascii="Arial" w:hAnsi="Arial" w:cs="Arial"/>
                <w:szCs w:val="24"/>
              </w:rPr>
            </w:pPr>
            <w:r w:rsidRPr="00F91A11">
              <w:rPr>
                <w:rFonts w:ascii="Arial" w:hAnsi="Arial" w:cs="Arial"/>
                <w:szCs w:val="24"/>
              </w:rPr>
              <w:t>Twenty-</w:t>
            </w:r>
            <w:r w:rsidR="00F91A11">
              <w:rPr>
                <w:rFonts w:ascii="Arial" w:hAnsi="Arial" w:cs="Arial"/>
                <w:szCs w:val="24"/>
              </w:rPr>
              <w:t>Fifth</w:t>
            </w:r>
            <w:r w:rsidRPr="00F91A11">
              <w:rPr>
                <w:rFonts w:ascii="Arial" w:hAnsi="Arial" w:cs="Arial"/>
                <w:szCs w:val="24"/>
              </w:rPr>
              <w:t xml:space="preserve"> Revision of </w:t>
            </w:r>
          </w:p>
          <w:p w:rsidR="00D608F2" w:rsidRPr="00F91A11" w:rsidRDefault="00D608F2" w:rsidP="00D608F2">
            <w:pPr>
              <w:rPr>
                <w:rFonts w:ascii="Arial" w:hAnsi="Arial" w:cs="Arial"/>
                <w:szCs w:val="24"/>
              </w:rPr>
            </w:pPr>
            <w:r w:rsidRPr="00F91A11">
              <w:rPr>
                <w:rFonts w:ascii="Arial" w:hAnsi="Arial" w:cs="Arial"/>
                <w:szCs w:val="24"/>
              </w:rPr>
              <w:t>Sheet 101.1</w:t>
            </w:r>
          </w:p>
        </w:tc>
        <w:tc>
          <w:tcPr>
            <w:tcW w:w="3292" w:type="dxa"/>
          </w:tcPr>
          <w:p w:rsidR="00D608F2" w:rsidRPr="00F91A11" w:rsidRDefault="00D608F2" w:rsidP="00D608F2">
            <w:pPr>
              <w:rPr>
                <w:rFonts w:ascii="Arial" w:hAnsi="Arial" w:cs="Arial"/>
                <w:szCs w:val="24"/>
              </w:rPr>
            </w:pPr>
            <w:r w:rsidRPr="00F91A11">
              <w:rPr>
                <w:rFonts w:ascii="Arial" w:hAnsi="Arial" w:cs="Arial"/>
                <w:szCs w:val="24"/>
              </w:rPr>
              <w:t>Twenty-</w:t>
            </w:r>
            <w:r w:rsidR="00F91A11" w:rsidRPr="00F91A11">
              <w:rPr>
                <w:rFonts w:ascii="Arial" w:hAnsi="Arial" w:cs="Arial"/>
                <w:szCs w:val="24"/>
              </w:rPr>
              <w:t xml:space="preserve"> Fourth</w:t>
            </w:r>
            <w:r w:rsidRPr="00F91A11">
              <w:rPr>
                <w:rFonts w:ascii="Arial" w:hAnsi="Arial" w:cs="Arial"/>
                <w:szCs w:val="24"/>
              </w:rPr>
              <w:t xml:space="preserve"> Revision of Sheet 101.1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Schedule 1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“General Sales Service”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F91A11" w:rsidRDefault="00D608F2" w:rsidP="00D608F2">
            <w:pPr>
              <w:rPr>
                <w:rFonts w:ascii="Arial" w:hAnsi="Arial" w:cs="Arial"/>
                <w:szCs w:val="24"/>
              </w:rPr>
            </w:pPr>
            <w:r w:rsidRPr="00F91A11">
              <w:rPr>
                <w:rFonts w:ascii="Arial" w:hAnsi="Arial" w:cs="Arial"/>
                <w:szCs w:val="24"/>
              </w:rPr>
              <w:t>Twenty-</w:t>
            </w:r>
            <w:r w:rsidR="00F91A11">
              <w:rPr>
                <w:rFonts w:ascii="Arial" w:hAnsi="Arial" w:cs="Arial"/>
                <w:szCs w:val="24"/>
              </w:rPr>
              <w:t>Fifth</w:t>
            </w:r>
            <w:r w:rsidRPr="00F91A11">
              <w:rPr>
                <w:rFonts w:ascii="Arial" w:hAnsi="Arial" w:cs="Arial"/>
                <w:szCs w:val="24"/>
              </w:rPr>
              <w:t xml:space="preserve"> Revision of </w:t>
            </w:r>
          </w:p>
          <w:p w:rsidR="00D608F2" w:rsidRPr="00F91A11" w:rsidRDefault="00D608F2" w:rsidP="00D608F2">
            <w:pPr>
              <w:rPr>
                <w:rFonts w:ascii="Arial" w:hAnsi="Arial" w:cs="Arial"/>
                <w:szCs w:val="24"/>
              </w:rPr>
            </w:pPr>
            <w:r w:rsidRPr="00F91A11">
              <w:rPr>
                <w:rFonts w:ascii="Arial" w:hAnsi="Arial" w:cs="Arial"/>
                <w:szCs w:val="24"/>
              </w:rPr>
              <w:t>Sheet 102.1</w:t>
            </w:r>
          </w:p>
        </w:tc>
        <w:tc>
          <w:tcPr>
            <w:tcW w:w="3292" w:type="dxa"/>
          </w:tcPr>
          <w:p w:rsidR="00D608F2" w:rsidRPr="00F91A11" w:rsidRDefault="00D608F2" w:rsidP="00D608F2">
            <w:pPr>
              <w:rPr>
                <w:rFonts w:ascii="Arial" w:hAnsi="Arial" w:cs="Arial"/>
                <w:szCs w:val="24"/>
              </w:rPr>
            </w:pPr>
            <w:r w:rsidRPr="00F91A11">
              <w:rPr>
                <w:rFonts w:ascii="Arial" w:hAnsi="Arial" w:cs="Arial"/>
                <w:szCs w:val="24"/>
              </w:rPr>
              <w:t>Twenty-</w:t>
            </w:r>
            <w:r w:rsidR="00F91A11" w:rsidRPr="00F91A11">
              <w:rPr>
                <w:rFonts w:ascii="Arial" w:hAnsi="Arial" w:cs="Arial"/>
                <w:szCs w:val="24"/>
              </w:rPr>
              <w:t xml:space="preserve"> Fourth</w:t>
            </w:r>
            <w:r w:rsidRPr="00F91A11">
              <w:rPr>
                <w:rFonts w:ascii="Arial" w:hAnsi="Arial" w:cs="Arial"/>
                <w:szCs w:val="24"/>
              </w:rPr>
              <w:t xml:space="preserve"> Revision of Sheet 102.1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Schedule 2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“Residential Sales Service”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F91A11" w:rsidRDefault="00F91A11" w:rsidP="00D608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Thirteenth </w:t>
            </w:r>
            <w:r w:rsidR="00D608F2" w:rsidRPr="00F91A11">
              <w:rPr>
                <w:rFonts w:ascii="Arial" w:hAnsi="Arial" w:cs="Arial"/>
                <w:szCs w:val="24"/>
              </w:rPr>
              <w:t>Revision of Sheet 103.3</w:t>
            </w:r>
          </w:p>
        </w:tc>
        <w:tc>
          <w:tcPr>
            <w:tcW w:w="3292" w:type="dxa"/>
          </w:tcPr>
          <w:p w:rsidR="00D608F2" w:rsidRPr="00F91A11" w:rsidRDefault="00F91A11" w:rsidP="00D608F2">
            <w:pPr>
              <w:rPr>
                <w:rFonts w:ascii="Arial" w:hAnsi="Arial" w:cs="Arial"/>
                <w:szCs w:val="24"/>
              </w:rPr>
            </w:pPr>
            <w:r w:rsidRPr="00F91A11">
              <w:rPr>
                <w:rFonts w:ascii="Arial" w:hAnsi="Arial" w:cs="Arial"/>
                <w:szCs w:val="24"/>
              </w:rPr>
              <w:t>Twelfth</w:t>
            </w:r>
            <w:r w:rsidR="00D608F2" w:rsidRPr="00F91A11">
              <w:rPr>
                <w:rFonts w:ascii="Arial" w:hAnsi="Arial" w:cs="Arial"/>
                <w:szCs w:val="24"/>
              </w:rPr>
              <w:t xml:space="preserve"> Revision of Sheet 103.3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 xml:space="preserve">Schedule 3 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 xml:space="preserve">“Basic Firm Sales Service – Non-Residential (continued)” 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F91A11" w:rsidRDefault="00D608F2" w:rsidP="00F91A11">
            <w:pPr>
              <w:rPr>
                <w:rFonts w:ascii="Arial" w:hAnsi="Arial" w:cs="Arial"/>
                <w:szCs w:val="24"/>
              </w:rPr>
            </w:pPr>
            <w:r w:rsidRPr="00F91A11">
              <w:rPr>
                <w:rFonts w:ascii="Arial" w:hAnsi="Arial" w:cs="Arial"/>
                <w:szCs w:val="24"/>
              </w:rPr>
              <w:t>Twenty-</w:t>
            </w:r>
            <w:r w:rsidR="00F91A11">
              <w:rPr>
                <w:rFonts w:ascii="Arial" w:hAnsi="Arial" w:cs="Arial"/>
                <w:szCs w:val="24"/>
              </w:rPr>
              <w:t>Fifth</w:t>
            </w:r>
            <w:r w:rsidRPr="00F91A11">
              <w:rPr>
                <w:rFonts w:ascii="Arial" w:hAnsi="Arial" w:cs="Arial"/>
                <w:szCs w:val="24"/>
              </w:rPr>
              <w:t xml:space="preserve"> Revision of Sheet 127.1</w:t>
            </w:r>
          </w:p>
        </w:tc>
        <w:tc>
          <w:tcPr>
            <w:tcW w:w="3292" w:type="dxa"/>
          </w:tcPr>
          <w:p w:rsidR="00D608F2" w:rsidRPr="00F91A11" w:rsidRDefault="00D608F2" w:rsidP="00D608F2">
            <w:pPr>
              <w:rPr>
                <w:rFonts w:ascii="Arial" w:hAnsi="Arial" w:cs="Arial"/>
                <w:szCs w:val="24"/>
              </w:rPr>
            </w:pPr>
            <w:r w:rsidRPr="00F91A11">
              <w:rPr>
                <w:rFonts w:ascii="Arial" w:hAnsi="Arial" w:cs="Arial"/>
                <w:szCs w:val="24"/>
              </w:rPr>
              <w:t>Twenty-</w:t>
            </w:r>
            <w:r w:rsidR="00F91A11" w:rsidRPr="00F91A11">
              <w:rPr>
                <w:rFonts w:ascii="Arial" w:hAnsi="Arial" w:cs="Arial"/>
                <w:szCs w:val="24"/>
              </w:rPr>
              <w:t xml:space="preserve"> Fourth</w:t>
            </w:r>
            <w:r w:rsidRPr="00F91A11">
              <w:rPr>
                <w:rFonts w:ascii="Arial" w:hAnsi="Arial" w:cs="Arial"/>
                <w:szCs w:val="24"/>
              </w:rPr>
              <w:t xml:space="preserve"> Revision of </w:t>
            </w:r>
          </w:p>
          <w:p w:rsidR="00D608F2" w:rsidRPr="00F91A11" w:rsidRDefault="00D608F2" w:rsidP="00D608F2">
            <w:pPr>
              <w:rPr>
                <w:rFonts w:ascii="Arial" w:hAnsi="Arial" w:cs="Arial"/>
                <w:szCs w:val="24"/>
              </w:rPr>
            </w:pPr>
            <w:r w:rsidRPr="00F91A11">
              <w:rPr>
                <w:rFonts w:ascii="Arial" w:hAnsi="Arial" w:cs="Arial"/>
                <w:szCs w:val="24"/>
              </w:rPr>
              <w:t>Sheet 127.1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Schedule 27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“Residential Heating Dry-Out Service”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F91A11" w:rsidRDefault="00F91A11" w:rsidP="00D608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Eleventh </w:t>
            </w:r>
            <w:r w:rsidR="00D608F2" w:rsidRPr="00F91A11">
              <w:rPr>
                <w:rFonts w:ascii="Arial" w:hAnsi="Arial" w:cs="Arial"/>
                <w:szCs w:val="24"/>
              </w:rPr>
              <w:t>Revision of Sheet 141.9</w:t>
            </w:r>
          </w:p>
        </w:tc>
        <w:tc>
          <w:tcPr>
            <w:tcW w:w="3292" w:type="dxa"/>
          </w:tcPr>
          <w:p w:rsidR="00D608F2" w:rsidRPr="00F91A11" w:rsidRDefault="00F91A11" w:rsidP="00D608F2">
            <w:pPr>
              <w:rPr>
                <w:rFonts w:ascii="Arial" w:hAnsi="Arial" w:cs="Arial"/>
                <w:szCs w:val="24"/>
              </w:rPr>
            </w:pPr>
            <w:r w:rsidRPr="00F91A11">
              <w:rPr>
                <w:rFonts w:ascii="Arial" w:hAnsi="Arial" w:cs="Arial"/>
                <w:szCs w:val="24"/>
              </w:rPr>
              <w:t>Tenth</w:t>
            </w:r>
            <w:r w:rsidR="00D608F2" w:rsidRPr="00F91A11">
              <w:rPr>
                <w:rFonts w:ascii="Arial" w:hAnsi="Arial" w:cs="Arial"/>
                <w:szCs w:val="24"/>
              </w:rPr>
              <w:t xml:space="preserve"> Revision of Sheet 141.9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Schedule 41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“Non-Residential Sales and Transportation Service (continued)”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F91A11" w:rsidRDefault="00F91A11" w:rsidP="00D608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Sixth </w:t>
            </w:r>
            <w:r w:rsidR="00D608F2" w:rsidRPr="00F91A11">
              <w:rPr>
                <w:rFonts w:ascii="Arial" w:hAnsi="Arial" w:cs="Arial"/>
                <w:szCs w:val="24"/>
              </w:rPr>
              <w:t>Revision of Sheet 141.10</w:t>
            </w:r>
          </w:p>
        </w:tc>
        <w:tc>
          <w:tcPr>
            <w:tcW w:w="3292" w:type="dxa"/>
          </w:tcPr>
          <w:p w:rsidR="00D608F2" w:rsidRPr="00F91A11" w:rsidRDefault="00F91A11" w:rsidP="00D608F2">
            <w:pPr>
              <w:rPr>
                <w:rFonts w:ascii="Arial" w:hAnsi="Arial" w:cs="Arial"/>
                <w:szCs w:val="24"/>
              </w:rPr>
            </w:pPr>
            <w:r w:rsidRPr="00F91A11">
              <w:rPr>
                <w:rFonts w:ascii="Arial" w:hAnsi="Arial" w:cs="Arial"/>
                <w:szCs w:val="24"/>
              </w:rPr>
              <w:t>Fifth</w:t>
            </w:r>
            <w:r w:rsidR="00D608F2" w:rsidRPr="00F91A11">
              <w:rPr>
                <w:rFonts w:ascii="Arial" w:hAnsi="Arial" w:cs="Arial"/>
                <w:szCs w:val="24"/>
              </w:rPr>
              <w:t xml:space="preserve"> Revision of Sheet 141.10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Schedule 41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“Non-Residential Sales and Transportation Service (continued)”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F91A11" w:rsidRDefault="00F91A11" w:rsidP="00D608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Twelfth </w:t>
            </w:r>
            <w:r w:rsidR="00D608F2" w:rsidRPr="00F91A11">
              <w:rPr>
                <w:rFonts w:ascii="Arial" w:hAnsi="Arial" w:cs="Arial"/>
                <w:szCs w:val="24"/>
              </w:rPr>
              <w:t>Revision of Sheet 142.10</w:t>
            </w:r>
          </w:p>
        </w:tc>
        <w:tc>
          <w:tcPr>
            <w:tcW w:w="3292" w:type="dxa"/>
          </w:tcPr>
          <w:p w:rsidR="00D608F2" w:rsidRPr="00F91A11" w:rsidRDefault="00F91A11" w:rsidP="00D608F2">
            <w:pPr>
              <w:rPr>
                <w:rFonts w:ascii="Arial" w:hAnsi="Arial" w:cs="Arial"/>
                <w:szCs w:val="24"/>
              </w:rPr>
            </w:pPr>
            <w:r w:rsidRPr="00F91A11">
              <w:rPr>
                <w:rFonts w:ascii="Arial" w:hAnsi="Arial" w:cs="Arial"/>
                <w:szCs w:val="24"/>
              </w:rPr>
              <w:t>Eleventh</w:t>
            </w:r>
            <w:r w:rsidR="00D608F2" w:rsidRPr="00F91A11">
              <w:rPr>
                <w:rFonts w:ascii="Arial" w:hAnsi="Arial" w:cs="Arial"/>
                <w:szCs w:val="24"/>
              </w:rPr>
              <w:t xml:space="preserve"> Revision of Sheet 142.10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Schedule 42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“Large Volume Non-Residential Sales and Transportation Service (continued)”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F91A11" w:rsidRDefault="00F91A11" w:rsidP="00D608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Seventh </w:t>
            </w:r>
            <w:r w:rsidR="00D608F2" w:rsidRPr="00F91A11">
              <w:rPr>
                <w:rFonts w:ascii="Arial" w:hAnsi="Arial" w:cs="Arial"/>
                <w:szCs w:val="24"/>
              </w:rPr>
              <w:t>Revision of Sheet 142.10.1</w:t>
            </w:r>
          </w:p>
        </w:tc>
        <w:tc>
          <w:tcPr>
            <w:tcW w:w="3292" w:type="dxa"/>
          </w:tcPr>
          <w:p w:rsidR="00D608F2" w:rsidRPr="00F91A11" w:rsidRDefault="00F91A11" w:rsidP="00D608F2">
            <w:pPr>
              <w:rPr>
                <w:rFonts w:ascii="Arial" w:hAnsi="Arial" w:cs="Arial"/>
                <w:szCs w:val="24"/>
              </w:rPr>
            </w:pPr>
            <w:r w:rsidRPr="00F91A11">
              <w:rPr>
                <w:rFonts w:ascii="Arial" w:hAnsi="Arial" w:cs="Arial"/>
                <w:szCs w:val="24"/>
              </w:rPr>
              <w:t>Sixth</w:t>
            </w:r>
            <w:r w:rsidR="00D608F2" w:rsidRPr="00F91A11">
              <w:rPr>
                <w:rFonts w:ascii="Arial" w:hAnsi="Arial" w:cs="Arial"/>
                <w:szCs w:val="24"/>
              </w:rPr>
              <w:t xml:space="preserve"> Revision of Sheet 142.10.1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Schedule 42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“Large Volume Non-Residential Sales and Transportation Service (continued)”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F91A11" w:rsidRDefault="00F91A11" w:rsidP="00D608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Twelfth </w:t>
            </w:r>
            <w:r w:rsidR="00D608F2" w:rsidRPr="00F91A11">
              <w:rPr>
                <w:rFonts w:ascii="Arial" w:hAnsi="Arial" w:cs="Arial"/>
                <w:szCs w:val="24"/>
              </w:rPr>
              <w:t>Revision of Sheet 142.11</w:t>
            </w:r>
          </w:p>
        </w:tc>
        <w:tc>
          <w:tcPr>
            <w:tcW w:w="3292" w:type="dxa"/>
          </w:tcPr>
          <w:p w:rsidR="00D608F2" w:rsidRPr="00F91A11" w:rsidRDefault="00F91A11" w:rsidP="00D608F2">
            <w:pPr>
              <w:rPr>
                <w:rFonts w:ascii="Arial" w:hAnsi="Arial" w:cs="Arial"/>
                <w:szCs w:val="24"/>
              </w:rPr>
            </w:pPr>
            <w:r w:rsidRPr="00F91A11">
              <w:rPr>
                <w:rFonts w:ascii="Arial" w:hAnsi="Arial" w:cs="Arial"/>
                <w:szCs w:val="24"/>
              </w:rPr>
              <w:t>Eleventh</w:t>
            </w:r>
            <w:r w:rsidR="00D608F2" w:rsidRPr="00F91A11">
              <w:rPr>
                <w:rFonts w:ascii="Arial" w:hAnsi="Arial" w:cs="Arial"/>
                <w:szCs w:val="24"/>
              </w:rPr>
              <w:t xml:space="preserve"> Revision of Sheet 142.11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Schedule 42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“Large Volume Non-Residential Sales and Transportation Service (continued)”</w:t>
            </w:r>
          </w:p>
        </w:tc>
      </w:tr>
      <w:tr w:rsidR="00D608F2" w:rsidRPr="00D608F2" w:rsidTr="00D608F2">
        <w:tc>
          <w:tcPr>
            <w:tcW w:w="3292" w:type="dxa"/>
          </w:tcPr>
          <w:p w:rsidR="00D608F2" w:rsidRPr="00F91A11" w:rsidRDefault="00F91A11" w:rsidP="00D608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Eleventh </w:t>
            </w:r>
            <w:r w:rsidR="00D608F2" w:rsidRPr="00F91A11">
              <w:rPr>
                <w:rFonts w:ascii="Arial" w:hAnsi="Arial" w:cs="Arial"/>
                <w:szCs w:val="24"/>
              </w:rPr>
              <w:t>Revision of Sheet 143.6</w:t>
            </w:r>
          </w:p>
        </w:tc>
        <w:tc>
          <w:tcPr>
            <w:tcW w:w="3292" w:type="dxa"/>
          </w:tcPr>
          <w:p w:rsidR="00D608F2" w:rsidRPr="00F91A11" w:rsidRDefault="00F91A11" w:rsidP="00D608F2">
            <w:pPr>
              <w:rPr>
                <w:rFonts w:ascii="Arial" w:hAnsi="Arial" w:cs="Arial"/>
                <w:szCs w:val="24"/>
              </w:rPr>
            </w:pPr>
            <w:r w:rsidRPr="00F91A11">
              <w:rPr>
                <w:rFonts w:ascii="Arial" w:hAnsi="Arial" w:cs="Arial"/>
                <w:szCs w:val="24"/>
              </w:rPr>
              <w:t>Tenth</w:t>
            </w:r>
            <w:r w:rsidR="00D608F2" w:rsidRPr="00F91A11">
              <w:rPr>
                <w:rFonts w:ascii="Arial" w:hAnsi="Arial" w:cs="Arial"/>
                <w:szCs w:val="24"/>
              </w:rPr>
              <w:t xml:space="preserve"> Revision of Sheet 143.6</w:t>
            </w:r>
          </w:p>
        </w:tc>
        <w:tc>
          <w:tcPr>
            <w:tcW w:w="3292" w:type="dxa"/>
          </w:tcPr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Schedule 43</w:t>
            </w:r>
          </w:p>
          <w:p w:rsidR="00D608F2" w:rsidRPr="00D608F2" w:rsidRDefault="00D608F2" w:rsidP="00D608F2">
            <w:pPr>
              <w:rPr>
                <w:rFonts w:ascii="Arial" w:hAnsi="Arial" w:cs="Arial"/>
                <w:szCs w:val="24"/>
              </w:rPr>
            </w:pPr>
            <w:r w:rsidRPr="00D608F2">
              <w:rPr>
                <w:rFonts w:ascii="Arial" w:hAnsi="Arial" w:cs="Arial"/>
                <w:szCs w:val="24"/>
              </w:rPr>
              <w:t>“High-Volume Non-Residential Firm and Interruptible Transportation Service (continued)”</w:t>
            </w:r>
          </w:p>
        </w:tc>
      </w:tr>
    </w:tbl>
    <w:p w:rsidR="00D608F2" w:rsidRPr="00965A56" w:rsidRDefault="00D608F2" w:rsidP="00D608F2">
      <w:pPr>
        <w:rPr>
          <w:rFonts w:ascii="Arial" w:hAnsi="Arial" w:cs="Arial"/>
          <w:sz w:val="22"/>
          <w:szCs w:val="22"/>
        </w:rPr>
      </w:pPr>
    </w:p>
    <w:sectPr w:rsidR="00D608F2" w:rsidRPr="00965A56" w:rsidSect="005560CB">
      <w:pgSz w:w="12240" w:h="15840" w:code="1"/>
      <w:pgMar w:top="580" w:right="1440" w:bottom="126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8F" w:rsidRDefault="00CC288F">
      <w:r>
        <w:separator/>
      </w:r>
    </w:p>
  </w:endnote>
  <w:endnote w:type="continuationSeparator" w:id="0">
    <w:p w:rsidR="00CC288F" w:rsidRDefault="00CC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8F" w:rsidRDefault="00CC288F">
      <w:r>
        <w:separator/>
      </w:r>
    </w:p>
  </w:footnote>
  <w:footnote w:type="continuationSeparator" w:id="0">
    <w:p w:rsidR="00CC288F" w:rsidRDefault="00CC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8F" w:rsidRDefault="00CC288F">
    <w:pPr>
      <w:pStyle w:val="Header"/>
      <w:rPr>
        <w:rFonts w:ascii="Arial" w:hAnsi="Arial"/>
      </w:rPr>
    </w:pPr>
    <w:smartTag w:uri="urn:schemas-microsoft-com:office:smarttags" w:element="place">
      <w:smartTag w:uri="urn:schemas-microsoft-com:office:smarttags" w:element="State">
        <w:r>
          <w:rPr>
            <w:rFonts w:ascii="Arial" w:hAnsi="Arial"/>
          </w:rPr>
          <w:t>Washington</w:t>
        </w:r>
      </w:smartTag>
    </w:smartTag>
    <w:r>
      <w:rPr>
        <w:rFonts w:ascii="Arial" w:hAnsi="Arial"/>
      </w:rPr>
      <w:t xml:space="preserve"> Utilities &amp; Transportation Commission</w:t>
    </w:r>
  </w:p>
  <w:p w:rsidR="00CC288F" w:rsidRDefault="00965A56">
    <w:pPr>
      <w:pStyle w:val="Header"/>
      <w:rPr>
        <w:rFonts w:ascii="Arial" w:hAnsi="Arial"/>
      </w:rPr>
    </w:pPr>
    <w:r>
      <w:rPr>
        <w:rFonts w:ascii="Arial" w:hAnsi="Arial"/>
      </w:rPr>
      <w:t xml:space="preserve">NWN </w:t>
    </w:r>
    <w:r w:rsidR="000552AC">
      <w:rPr>
        <w:rFonts w:ascii="Arial" w:hAnsi="Arial"/>
      </w:rPr>
      <w:t xml:space="preserve">WUTC </w:t>
    </w:r>
    <w:r>
      <w:rPr>
        <w:rFonts w:ascii="Arial" w:hAnsi="Arial"/>
      </w:rPr>
      <w:t>Advice No. 1</w:t>
    </w:r>
    <w:r w:rsidR="004F56D1">
      <w:rPr>
        <w:rFonts w:ascii="Arial" w:hAnsi="Arial"/>
      </w:rPr>
      <w:t>6</w:t>
    </w:r>
    <w:r w:rsidR="00CC288F">
      <w:rPr>
        <w:rFonts w:ascii="Arial" w:hAnsi="Arial"/>
      </w:rPr>
      <w:t>-</w:t>
    </w:r>
    <w:r w:rsidR="00345682">
      <w:rPr>
        <w:rFonts w:ascii="Arial" w:hAnsi="Arial"/>
      </w:rPr>
      <w:t>0</w:t>
    </w:r>
    <w:r w:rsidR="004F56D1">
      <w:rPr>
        <w:rFonts w:ascii="Arial" w:hAnsi="Arial"/>
      </w:rPr>
      <w:t>6</w:t>
    </w:r>
  </w:p>
  <w:p w:rsidR="00CC288F" w:rsidRDefault="00FA2834">
    <w:pPr>
      <w:pStyle w:val="Header"/>
      <w:rPr>
        <w:rStyle w:val="PageNumber"/>
        <w:rFonts w:ascii="Arial" w:hAnsi="Arial"/>
      </w:rPr>
    </w:pPr>
    <w:r>
      <w:rPr>
        <w:rFonts w:ascii="Arial" w:hAnsi="Arial"/>
      </w:rPr>
      <w:t>September 1</w:t>
    </w:r>
    <w:r w:rsidR="004F56D1">
      <w:rPr>
        <w:rFonts w:ascii="Arial" w:hAnsi="Arial"/>
      </w:rPr>
      <w:t>2</w:t>
    </w:r>
    <w:r>
      <w:rPr>
        <w:rFonts w:ascii="Arial" w:hAnsi="Arial"/>
      </w:rPr>
      <w:t>, 201</w:t>
    </w:r>
    <w:r w:rsidR="004F56D1">
      <w:rPr>
        <w:rFonts w:ascii="Arial" w:hAnsi="Arial"/>
      </w:rPr>
      <w:t>6</w:t>
    </w:r>
    <w:r w:rsidR="00CC288F">
      <w:rPr>
        <w:rFonts w:ascii="Arial" w:hAnsi="Arial"/>
      </w:rPr>
      <w:t xml:space="preserve">; Page </w:t>
    </w:r>
    <w:r w:rsidR="00CC288F">
      <w:rPr>
        <w:rStyle w:val="PageNumber"/>
        <w:rFonts w:ascii="Arial" w:hAnsi="Arial"/>
      </w:rPr>
      <w:fldChar w:fldCharType="begin"/>
    </w:r>
    <w:r w:rsidR="00CC288F">
      <w:rPr>
        <w:rStyle w:val="PageNumber"/>
        <w:rFonts w:ascii="Arial" w:hAnsi="Arial"/>
      </w:rPr>
      <w:instrText xml:space="preserve"> PAGE </w:instrText>
    </w:r>
    <w:r w:rsidR="00CC288F">
      <w:rPr>
        <w:rStyle w:val="PageNumber"/>
        <w:rFonts w:ascii="Arial" w:hAnsi="Arial"/>
      </w:rPr>
      <w:fldChar w:fldCharType="separate"/>
    </w:r>
    <w:r w:rsidR="00DE407F">
      <w:rPr>
        <w:rStyle w:val="PageNumber"/>
        <w:rFonts w:ascii="Arial" w:hAnsi="Arial"/>
        <w:noProof/>
      </w:rPr>
      <w:t>2</w:t>
    </w:r>
    <w:r w:rsidR="00CC288F">
      <w:rPr>
        <w:rStyle w:val="PageNumber"/>
        <w:rFonts w:ascii="Arial" w:hAnsi="Arial"/>
      </w:rPr>
      <w:fldChar w:fldCharType="end"/>
    </w:r>
  </w:p>
  <w:p w:rsidR="00CC288F" w:rsidRDefault="00CC288F">
    <w:pPr>
      <w:pStyle w:val="Header"/>
      <w:rPr>
        <w:rStyle w:val="PageNumber"/>
        <w:rFonts w:ascii="Arial" w:hAnsi="Arial"/>
      </w:rPr>
    </w:pPr>
  </w:p>
  <w:p w:rsidR="00CC288F" w:rsidRDefault="00CC288F">
    <w:pPr>
      <w:pStyle w:val="Hea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F1D"/>
    <w:multiLevelType w:val="hybridMultilevel"/>
    <w:tmpl w:val="DC4CFA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CD5936"/>
    <w:multiLevelType w:val="singleLevel"/>
    <w:tmpl w:val="89A4FFD6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F4E7CBC"/>
    <w:multiLevelType w:val="singleLevel"/>
    <w:tmpl w:val="18724A32"/>
    <w:lvl w:ilvl="0">
      <w:start w:val="1"/>
      <w:numFmt w:val="decimal"/>
      <w:lvlText w:val="%1)"/>
      <w:lvlJc w:val="left"/>
      <w:pPr>
        <w:tabs>
          <w:tab w:val="num" w:pos="446"/>
        </w:tabs>
        <w:ind w:left="446" w:hanging="360"/>
      </w:pPr>
      <w:rPr>
        <w:rFonts w:hint="default"/>
      </w:rPr>
    </w:lvl>
  </w:abstractNum>
  <w:abstractNum w:abstractNumId="3">
    <w:nsid w:val="53F07643"/>
    <w:multiLevelType w:val="singleLevel"/>
    <w:tmpl w:val="84B0F5F2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B9"/>
    <w:rsid w:val="0004294A"/>
    <w:rsid w:val="000552AC"/>
    <w:rsid w:val="000702B1"/>
    <w:rsid w:val="000937C3"/>
    <w:rsid w:val="000B6ADD"/>
    <w:rsid w:val="000B792A"/>
    <w:rsid w:val="000E1F65"/>
    <w:rsid w:val="000F1E66"/>
    <w:rsid w:val="00104B25"/>
    <w:rsid w:val="00112D9A"/>
    <w:rsid w:val="00115329"/>
    <w:rsid w:val="001324BE"/>
    <w:rsid w:val="00153044"/>
    <w:rsid w:val="00166DF7"/>
    <w:rsid w:val="0018277C"/>
    <w:rsid w:val="001929D6"/>
    <w:rsid w:val="001A096C"/>
    <w:rsid w:val="001B4802"/>
    <w:rsid w:val="001E3C3B"/>
    <w:rsid w:val="001F33D9"/>
    <w:rsid w:val="0022682C"/>
    <w:rsid w:val="00235499"/>
    <w:rsid w:val="00250F6F"/>
    <w:rsid w:val="00270D13"/>
    <w:rsid w:val="00290276"/>
    <w:rsid w:val="002B151B"/>
    <w:rsid w:val="002B4CF0"/>
    <w:rsid w:val="002C4EDD"/>
    <w:rsid w:val="002F6C8D"/>
    <w:rsid w:val="0034487D"/>
    <w:rsid w:val="00345682"/>
    <w:rsid w:val="00380A64"/>
    <w:rsid w:val="003825BD"/>
    <w:rsid w:val="003C75BC"/>
    <w:rsid w:val="003F565C"/>
    <w:rsid w:val="004B3A8A"/>
    <w:rsid w:val="004C13A4"/>
    <w:rsid w:val="004D145E"/>
    <w:rsid w:val="004D443F"/>
    <w:rsid w:val="004E1D25"/>
    <w:rsid w:val="004F56D1"/>
    <w:rsid w:val="00553827"/>
    <w:rsid w:val="005560CB"/>
    <w:rsid w:val="00557657"/>
    <w:rsid w:val="00575B45"/>
    <w:rsid w:val="005A75A8"/>
    <w:rsid w:val="005B0F53"/>
    <w:rsid w:val="005E7CE5"/>
    <w:rsid w:val="00611786"/>
    <w:rsid w:val="00613F2D"/>
    <w:rsid w:val="00670BD2"/>
    <w:rsid w:val="00673BDD"/>
    <w:rsid w:val="006757F7"/>
    <w:rsid w:val="006912AA"/>
    <w:rsid w:val="006A7C2A"/>
    <w:rsid w:val="006D3D4C"/>
    <w:rsid w:val="006E18F4"/>
    <w:rsid w:val="006F35E4"/>
    <w:rsid w:val="007017FB"/>
    <w:rsid w:val="00706EA0"/>
    <w:rsid w:val="007234C2"/>
    <w:rsid w:val="00753BA1"/>
    <w:rsid w:val="00760159"/>
    <w:rsid w:val="00760A0A"/>
    <w:rsid w:val="007C0DB2"/>
    <w:rsid w:val="007C2240"/>
    <w:rsid w:val="007F692D"/>
    <w:rsid w:val="008107C0"/>
    <w:rsid w:val="00812CCE"/>
    <w:rsid w:val="00824014"/>
    <w:rsid w:val="008570A9"/>
    <w:rsid w:val="008619EF"/>
    <w:rsid w:val="008854BC"/>
    <w:rsid w:val="008B6369"/>
    <w:rsid w:val="008C5F9A"/>
    <w:rsid w:val="009077AF"/>
    <w:rsid w:val="00917538"/>
    <w:rsid w:val="009439EF"/>
    <w:rsid w:val="00965A56"/>
    <w:rsid w:val="00986E61"/>
    <w:rsid w:val="009B5013"/>
    <w:rsid w:val="009D0447"/>
    <w:rsid w:val="009E4C30"/>
    <w:rsid w:val="009F3809"/>
    <w:rsid w:val="00A0243B"/>
    <w:rsid w:val="00A15A0F"/>
    <w:rsid w:val="00A45434"/>
    <w:rsid w:val="00A768EE"/>
    <w:rsid w:val="00AC6B19"/>
    <w:rsid w:val="00AD2BED"/>
    <w:rsid w:val="00AE1BAC"/>
    <w:rsid w:val="00AE53A8"/>
    <w:rsid w:val="00AE736F"/>
    <w:rsid w:val="00B10CF6"/>
    <w:rsid w:val="00B454A8"/>
    <w:rsid w:val="00B76CF8"/>
    <w:rsid w:val="00B86233"/>
    <w:rsid w:val="00BB1494"/>
    <w:rsid w:val="00C00436"/>
    <w:rsid w:val="00C41F90"/>
    <w:rsid w:val="00C44A5D"/>
    <w:rsid w:val="00C55D57"/>
    <w:rsid w:val="00C60464"/>
    <w:rsid w:val="00C677E8"/>
    <w:rsid w:val="00CA65A8"/>
    <w:rsid w:val="00CC288F"/>
    <w:rsid w:val="00CC73C0"/>
    <w:rsid w:val="00CD417B"/>
    <w:rsid w:val="00CE17B9"/>
    <w:rsid w:val="00CE7CFE"/>
    <w:rsid w:val="00D165E4"/>
    <w:rsid w:val="00D608F2"/>
    <w:rsid w:val="00D8472A"/>
    <w:rsid w:val="00DD3F31"/>
    <w:rsid w:val="00DE2856"/>
    <w:rsid w:val="00DE407F"/>
    <w:rsid w:val="00DF39B1"/>
    <w:rsid w:val="00E2492E"/>
    <w:rsid w:val="00E32C1B"/>
    <w:rsid w:val="00E36494"/>
    <w:rsid w:val="00E544F6"/>
    <w:rsid w:val="00E91C07"/>
    <w:rsid w:val="00EA63DD"/>
    <w:rsid w:val="00EA7F83"/>
    <w:rsid w:val="00EB582C"/>
    <w:rsid w:val="00ED3012"/>
    <w:rsid w:val="00F4534D"/>
    <w:rsid w:val="00F45437"/>
    <w:rsid w:val="00F6584D"/>
    <w:rsid w:val="00F91A11"/>
    <w:rsid w:val="00F97FC8"/>
    <w:rsid w:val="00FA2834"/>
    <w:rsid w:val="00FA7D37"/>
    <w:rsid w:val="00FB01AD"/>
    <w:rsid w:val="00FB3C57"/>
    <w:rsid w:val="00FE2954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</w:tabs>
      <w:ind w:left="2880" w:hanging="21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540"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widowControl w:val="0"/>
      <w:ind w:firstLine="72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1440"/>
    </w:pPr>
    <w:rPr>
      <w:rFonts w:ascii="Arial" w:hAnsi="Arial"/>
      <w:sz w:val="24"/>
    </w:rPr>
  </w:style>
  <w:style w:type="paragraph" w:customStyle="1" w:styleId="xl31">
    <w:name w:val="xl31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styleId="Hyperlink">
    <w:name w:val="Hyperlink"/>
    <w:basedOn w:val="DefaultParagraphFont"/>
    <w:rsid w:val="008B6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BA1"/>
    <w:pPr>
      <w:ind w:left="720"/>
    </w:pPr>
  </w:style>
  <w:style w:type="character" w:customStyle="1" w:styleId="BodyTextChar">
    <w:name w:val="Body Text Char"/>
    <w:basedOn w:val="DefaultParagraphFont"/>
    <w:link w:val="BodyText"/>
    <w:rsid w:val="00104B25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04294A"/>
    <w:rPr>
      <w:rFonts w:ascii="News Gothic MT" w:hAnsi="News Gothic MT"/>
      <w:b/>
      <w:sz w:val="16"/>
    </w:rPr>
  </w:style>
  <w:style w:type="paragraph" w:styleId="BalloonText">
    <w:name w:val="Balloon Text"/>
    <w:basedOn w:val="Normal"/>
    <w:link w:val="BalloonTextChar"/>
    <w:rsid w:val="00553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8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86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6E61"/>
  </w:style>
  <w:style w:type="character" w:customStyle="1" w:styleId="CommentTextChar">
    <w:name w:val="Comment Text Char"/>
    <w:basedOn w:val="DefaultParagraphFont"/>
    <w:link w:val="CommentText"/>
    <w:rsid w:val="00986E61"/>
  </w:style>
  <w:style w:type="paragraph" w:styleId="CommentSubject">
    <w:name w:val="annotation subject"/>
    <w:basedOn w:val="CommentText"/>
    <w:next w:val="CommentText"/>
    <w:link w:val="CommentSubjectChar"/>
    <w:rsid w:val="0098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6E61"/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0937C3"/>
    <w:rPr>
      <w:rFonts w:ascii="Arial" w:hAnsi="Arial"/>
      <w:sz w:val="24"/>
    </w:rPr>
  </w:style>
  <w:style w:type="paragraph" w:customStyle="1" w:styleId="Addressee">
    <w:name w:val="Addressee"/>
    <w:basedOn w:val="Normal"/>
    <w:next w:val="Normal"/>
    <w:rsid w:val="00FB01AD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News Gothic MT" w:hAnsi="News Gothic MT"/>
      <w:b/>
      <w:sz w:val="16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</w:tabs>
      <w:ind w:left="2880" w:hanging="21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540"/>
      <w:outlineLvl w:val="6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widowControl w:val="0"/>
      <w:ind w:firstLine="720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1440"/>
    </w:pPr>
    <w:rPr>
      <w:rFonts w:ascii="Arial" w:hAnsi="Arial"/>
      <w:sz w:val="24"/>
    </w:rPr>
  </w:style>
  <w:style w:type="paragraph" w:customStyle="1" w:styleId="xl31">
    <w:name w:val="xl31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styleId="Hyperlink">
    <w:name w:val="Hyperlink"/>
    <w:basedOn w:val="DefaultParagraphFont"/>
    <w:rsid w:val="008B6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BA1"/>
    <w:pPr>
      <w:ind w:left="720"/>
    </w:pPr>
  </w:style>
  <w:style w:type="character" w:customStyle="1" w:styleId="BodyTextChar">
    <w:name w:val="Body Text Char"/>
    <w:basedOn w:val="DefaultParagraphFont"/>
    <w:link w:val="BodyText"/>
    <w:rsid w:val="00104B25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04294A"/>
    <w:rPr>
      <w:rFonts w:ascii="News Gothic MT" w:hAnsi="News Gothic MT"/>
      <w:b/>
      <w:sz w:val="16"/>
    </w:rPr>
  </w:style>
  <w:style w:type="paragraph" w:styleId="BalloonText">
    <w:name w:val="Balloon Text"/>
    <w:basedOn w:val="Normal"/>
    <w:link w:val="BalloonTextChar"/>
    <w:rsid w:val="00553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8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86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6E61"/>
  </w:style>
  <w:style w:type="character" w:customStyle="1" w:styleId="CommentTextChar">
    <w:name w:val="Comment Text Char"/>
    <w:basedOn w:val="DefaultParagraphFont"/>
    <w:link w:val="CommentText"/>
    <w:rsid w:val="00986E61"/>
  </w:style>
  <w:style w:type="paragraph" w:styleId="CommentSubject">
    <w:name w:val="annotation subject"/>
    <w:basedOn w:val="CommentText"/>
    <w:next w:val="CommentText"/>
    <w:link w:val="CommentSubjectChar"/>
    <w:rsid w:val="0098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6E61"/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0937C3"/>
    <w:rPr>
      <w:rFonts w:ascii="Arial" w:hAnsi="Arial"/>
      <w:sz w:val="24"/>
    </w:rPr>
  </w:style>
  <w:style w:type="paragraph" w:customStyle="1" w:styleId="Addressee">
    <w:name w:val="Addressee"/>
    <w:basedOn w:val="Normal"/>
    <w:next w:val="Normal"/>
    <w:rsid w:val="00FB01A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wnatural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51A9CC4387AA49B9BF40062B741E0C" ma:contentTypeVersion="104" ma:contentTypeDescription="" ma:contentTypeScope="" ma:versionID="e214263aacfd08b0d8c9711358babf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2016-09-12T07:00:00+00:00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161064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2FCFEB2-5F81-4DB8-A30F-83C9B2CC44AE}"/>
</file>

<file path=customXml/itemProps2.xml><?xml version="1.0" encoding="utf-8"?>
<ds:datastoreItem xmlns:ds="http://schemas.openxmlformats.org/officeDocument/2006/customXml" ds:itemID="{332BB0E8-2959-48AD-9DE6-BAE72682517A}"/>
</file>

<file path=customXml/itemProps3.xml><?xml version="1.0" encoding="utf-8"?>
<ds:datastoreItem xmlns:ds="http://schemas.openxmlformats.org/officeDocument/2006/customXml" ds:itemID="{7BEFCC98-B55C-4631-A9E6-F7C07212E749}"/>
</file>

<file path=customXml/itemProps4.xml><?xml version="1.0" encoding="utf-8"?>
<ds:datastoreItem xmlns:ds="http://schemas.openxmlformats.org/officeDocument/2006/customXml" ds:itemID="{819675BD-577F-4D25-A62F-DA7DB964B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789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29,1999</vt:lpstr>
    </vt:vector>
  </TitlesOfParts>
  <Company>Northwest Natural Gas</Company>
  <LinksUpToDate>false</LinksUpToDate>
  <CharactersWithSpaces>5424</CharactersWithSpaces>
  <SharedDoc>false</SharedDoc>
  <HLinks>
    <vt:vector size="6" baseType="variant">
      <vt:variant>
        <vt:i4>5177363</vt:i4>
      </vt:variant>
      <vt:variant>
        <vt:i4>0</vt:i4>
      </vt:variant>
      <vt:variant>
        <vt:i4>0</vt:i4>
      </vt:variant>
      <vt:variant>
        <vt:i4>5</vt:i4>
      </vt:variant>
      <vt:variant>
        <vt:lpwstr>http://www.nwnatural.com/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29,1999</dc:title>
  <dc:creator>Miller, Kelley</dc:creator>
  <cp:lastModifiedBy>Seagondollar, Shannon L.</cp:lastModifiedBy>
  <cp:revision>16</cp:revision>
  <cp:lastPrinted>2015-09-11T21:28:00Z</cp:lastPrinted>
  <dcterms:created xsi:type="dcterms:W3CDTF">2015-09-08T22:54:00Z</dcterms:created>
  <dcterms:modified xsi:type="dcterms:W3CDTF">2016-09-12T17:50:00Z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0x0101006E56B4D1795A2E4DB2F0B01679ED314A008951A9CC4387AA49B9BF40062B741E0C</vt:lpwstr>
  </property>
  <property fmtid="{D5CDD505-2E9C-101B-9397-08002B2CF9AE}" pid="3" name="_docset_NoMedatataSyncRequired">
    <vt:lpwstr>False</vt:lpwstr>
  </property>
</Properties>
</file>