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55C1F" w14:textId="4D54A2BB" w:rsidR="006D6688" w:rsidRDefault="009F17EF" w:rsidP="006D6688">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r>
      <w:r w:rsidR="00BF3D5B">
        <w:rPr>
          <w:rFonts w:ascii="Times New Roman" w:hAnsi="Times New Roman" w:cs="Times New Roman"/>
          <w:sz w:val="24"/>
          <w:szCs w:val="24"/>
        </w:rPr>
        <w:t xml:space="preserve">October </w:t>
      </w:r>
      <w:r w:rsidR="00A96D80">
        <w:rPr>
          <w:rFonts w:ascii="Times New Roman" w:hAnsi="Times New Roman" w:cs="Times New Roman"/>
          <w:sz w:val="24"/>
          <w:szCs w:val="24"/>
        </w:rPr>
        <w:t>27</w:t>
      </w:r>
      <w:r w:rsidR="00423B98">
        <w:rPr>
          <w:rFonts w:ascii="Times New Roman" w:hAnsi="Times New Roman" w:cs="Times New Roman"/>
          <w:sz w:val="24"/>
          <w:szCs w:val="24"/>
        </w:rPr>
        <w:t>, 201</w:t>
      </w:r>
      <w:r w:rsidR="00A96D80">
        <w:rPr>
          <w:rFonts w:ascii="Times New Roman" w:hAnsi="Times New Roman" w:cs="Times New Roman"/>
          <w:sz w:val="24"/>
          <w:szCs w:val="24"/>
        </w:rPr>
        <w:t>6</w:t>
      </w:r>
    </w:p>
    <w:p w14:paraId="5C855C20" w14:textId="66CC398A" w:rsidR="006D6688" w:rsidRDefault="006D6688" w:rsidP="006D6688">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2F2DE2">
        <w:rPr>
          <w:rFonts w:ascii="Times New Roman" w:hAnsi="Times New Roman" w:cs="Times New Roman"/>
          <w:sz w:val="24"/>
          <w:szCs w:val="24"/>
        </w:rPr>
        <w:t>A7</w:t>
      </w:r>
    </w:p>
    <w:p w14:paraId="5C855C21" w14:textId="77777777" w:rsidR="006D6688" w:rsidRDefault="006D6688" w:rsidP="006D6688">
      <w:pPr>
        <w:rPr>
          <w:rFonts w:ascii="Times New Roman" w:hAnsi="Times New Roman" w:cs="Times New Roman"/>
          <w:sz w:val="24"/>
          <w:szCs w:val="24"/>
        </w:rPr>
      </w:pPr>
    </w:p>
    <w:p w14:paraId="5C855C22" w14:textId="0720E4F0" w:rsidR="006D6688" w:rsidRDefault="00E66C97" w:rsidP="006D6688">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UG</w:t>
      </w:r>
      <w:r w:rsidR="009F17EF">
        <w:rPr>
          <w:rFonts w:ascii="Times New Roman" w:hAnsi="Times New Roman" w:cs="Times New Roman"/>
          <w:b/>
          <w:sz w:val="24"/>
          <w:szCs w:val="24"/>
        </w:rPr>
        <w:t>-1</w:t>
      </w:r>
      <w:r w:rsidR="00A96D80">
        <w:rPr>
          <w:rFonts w:ascii="Times New Roman" w:hAnsi="Times New Roman" w:cs="Times New Roman"/>
          <w:b/>
          <w:sz w:val="24"/>
          <w:szCs w:val="24"/>
        </w:rPr>
        <w:t>61059</w:t>
      </w:r>
    </w:p>
    <w:p w14:paraId="5C855C23" w14:textId="77777777" w:rsidR="006D6688" w:rsidRDefault="009F17EF" w:rsidP="006D6688">
      <w:pPr>
        <w:rPr>
          <w:rFonts w:ascii="Times New Roman" w:hAnsi="Times New Roman" w:cs="Times New Roman"/>
          <w:sz w:val="24"/>
          <w:szCs w:val="24"/>
        </w:rPr>
      </w:pPr>
      <w:r>
        <w:rPr>
          <w:rFonts w:ascii="Times New Roman" w:hAnsi="Times New Roman" w:cs="Times New Roman"/>
          <w:sz w:val="24"/>
          <w:szCs w:val="24"/>
        </w:rPr>
        <w:t>Company:</w:t>
      </w:r>
      <w:r>
        <w:rPr>
          <w:rFonts w:ascii="Times New Roman" w:hAnsi="Times New Roman" w:cs="Times New Roman"/>
          <w:sz w:val="24"/>
          <w:szCs w:val="24"/>
        </w:rPr>
        <w:tab/>
      </w:r>
      <w:r>
        <w:rPr>
          <w:rFonts w:ascii="Times New Roman" w:hAnsi="Times New Roman" w:cs="Times New Roman"/>
          <w:sz w:val="24"/>
          <w:szCs w:val="24"/>
        </w:rPr>
        <w:tab/>
      </w:r>
      <w:r w:rsidR="005B70CB">
        <w:rPr>
          <w:rFonts w:ascii="Times New Roman" w:hAnsi="Times New Roman" w:cs="Times New Roman"/>
          <w:sz w:val="24"/>
          <w:szCs w:val="24"/>
        </w:rPr>
        <w:t>Northwest Natural Gas Company</w:t>
      </w:r>
    </w:p>
    <w:p w14:paraId="5C855C24" w14:textId="77777777" w:rsidR="006D6688" w:rsidRDefault="006D6688" w:rsidP="006D6688">
      <w:pPr>
        <w:rPr>
          <w:rFonts w:ascii="Times New Roman" w:hAnsi="Times New Roman" w:cs="Times New Roman"/>
          <w:sz w:val="24"/>
          <w:szCs w:val="24"/>
        </w:rPr>
      </w:pPr>
    </w:p>
    <w:p w14:paraId="5C855C25" w14:textId="04DF8CA0" w:rsidR="00694EC0" w:rsidRDefault="006D6688" w:rsidP="009F17EF">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96D80">
        <w:rPr>
          <w:rFonts w:ascii="Times New Roman" w:hAnsi="Times New Roman" w:cs="Times New Roman"/>
          <w:sz w:val="24"/>
          <w:szCs w:val="24"/>
        </w:rPr>
        <w:t>E. Cooper Wright</w:t>
      </w:r>
      <w:r w:rsidR="00694EC0">
        <w:rPr>
          <w:rFonts w:ascii="Times New Roman" w:hAnsi="Times New Roman" w:cs="Times New Roman"/>
          <w:sz w:val="24"/>
          <w:szCs w:val="24"/>
        </w:rPr>
        <w:t>, Regulatory Analyst</w:t>
      </w:r>
    </w:p>
    <w:p w14:paraId="5C855C26" w14:textId="77777777" w:rsidR="006C3CB9" w:rsidRDefault="006C3CB9" w:rsidP="009F17E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C855C27" w14:textId="77777777" w:rsidR="006D6688" w:rsidRDefault="006D6688" w:rsidP="006D6688">
      <w:pPr>
        <w:ind w:left="1440" w:firstLine="720"/>
        <w:rPr>
          <w:rFonts w:ascii="Times New Roman" w:hAnsi="Times New Roman" w:cs="Times New Roman"/>
          <w:sz w:val="24"/>
          <w:szCs w:val="24"/>
        </w:rPr>
      </w:pPr>
    </w:p>
    <w:p w14:paraId="5C855C28" w14:textId="77777777" w:rsidR="006D6688" w:rsidRDefault="006D6688" w:rsidP="006D6688">
      <w:pPr>
        <w:rPr>
          <w:rFonts w:ascii="Times New Roman" w:hAnsi="Times New Roman" w:cs="Times New Roman"/>
          <w:sz w:val="24"/>
          <w:szCs w:val="24"/>
        </w:rPr>
      </w:pPr>
    </w:p>
    <w:p w14:paraId="5C855C29" w14:textId="77777777" w:rsidR="006D6688" w:rsidRDefault="006D6688" w:rsidP="006D6688">
      <w:pPr>
        <w:rPr>
          <w:rFonts w:ascii="Times New Roman" w:hAnsi="Times New Roman" w:cs="Times New Roman"/>
          <w:b/>
          <w:sz w:val="24"/>
          <w:szCs w:val="24"/>
          <w:u w:val="single"/>
        </w:rPr>
      </w:pPr>
      <w:r>
        <w:rPr>
          <w:rFonts w:ascii="Times New Roman" w:hAnsi="Times New Roman" w:cs="Times New Roman"/>
          <w:b/>
          <w:sz w:val="24"/>
          <w:szCs w:val="24"/>
          <w:u w:val="single"/>
        </w:rPr>
        <w:t>Recommendation</w:t>
      </w:r>
      <w:r w:rsidR="00D21A95">
        <w:rPr>
          <w:rFonts w:ascii="Times New Roman" w:hAnsi="Times New Roman" w:cs="Times New Roman"/>
          <w:b/>
          <w:sz w:val="24"/>
          <w:szCs w:val="24"/>
          <w:u w:val="single"/>
        </w:rPr>
        <w:t>:</w:t>
      </w:r>
    </w:p>
    <w:p w14:paraId="5C855C2A" w14:textId="77777777" w:rsidR="000564DB" w:rsidRPr="009C2B56" w:rsidRDefault="009C2B56" w:rsidP="006D6688">
      <w:pPr>
        <w:rPr>
          <w:rFonts w:ascii="Times New Roman" w:hAnsi="Times New Roman"/>
          <w:sz w:val="24"/>
          <w:szCs w:val="24"/>
        </w:rPr>
      </w:pPr>
      <w:r>
        <w:rPr>
          <w:rFonts w:ascii="Times New Roman" w:hAnsi="Times New Roman"/>
          <w:sz w:val="24"/>
          <w:szCs w:val="24"/>
        </w:rPr>
        <w:t>Staff recommends that the commission t</w:t>
      </w:r>
      <w:r w:rsidRPr="004171CE">
        <w:rPr>
          <w:rFonts w:ascii="Times New Roman" w:hAnsi="Times New Roman"/>
          <w:sz w:val="24"/>
          <w:szCs w:val="24"/>
        </w:rPr>
        <w:t xml:space="preserve">ake no action, thereby allowing the proposed tariff to go into effect by operation of law. </w:t>
      </w:r>
    </w:p>
    <w:p w14:paraId="5C855C2B" w14:textId="77777777" w:rsidR="002C039A" w:rsidRDefault="002C039A" w:rsidP="00AD3312">
      <w:pPr>
        <w:rPr>
          <w:rFonts w:ascii="Times New Roman" w:hAnsi="Times New Roman" w:cs="Times New Roman"/>
          <w:sz w:val="24"/>
          <w:szCs w:val="24"/>
        </w:rPr>
      </w:pPr>
    </w:p>
    <w:p w14:paraId="5C855C2C" w14:textId="77777777" w:rsidR="001445B4" w:rsidRDefault="006D6688" w:rsidP="008F7C04">
      <w:pPr>
        <w:rPr>
          <w:rFonts w:ascii="Times New Roman" w:hAnsi="Times New Roman" w:cs="Times New Roman"/>
          <w:b/>
          <w:sz w:val="24"/>
          <w:szCs w:val="24"/>
          <w:u w:val="single"/>
        </w:rPr>
      </w:pPr>
      <w:r>
        <w:rPr>
          <w:rFonts w:ascii="Times New Roman" w:hAnsi="Times New Roman" w:cs="Times New Roman"/>
          <w:b/>
          <w:sz w:val="24"/>
          <w:szCs w:val="24"/>
          <w:u w:val="single"/>
        </w:rPr>
        <w:t>Background</w:t>
      </w:r>
      <w:r w:rsidR="00D21A95">
        <w:rPr>
          <w:rFonts w:ascii="Times New Roman" w:hAnsi="Times New Roman" w:cs="Times New Roman"/>
          <w:b/>
          <w:sz w:val="24"/>
          <w:szCs w:val="24"/>
          <w:u w:val="single"/>
        </w:rPr>
        <w:t>:</w:t>
      </w:r>
    </w:p>
    <w:p w14:paraId="5C855C2E" w14:textId="7DCA698F" w:rsidR="00CE5698" w:rsidRPr="00CE5698" w:rsidRDefault="006D6688" w:rsidP="00CE5698">
      <w:pPr>
        <w:rPr>
          <w:rFonts w:ascii="Times New Roman" w:hAnsi="Times New Roman" w:cs="Times New Roman"/>
          <w:sz w:val="24"/>
          <w:szCs w:val="24"/>
        </w:rPr>
      </w:pPr>
      <w:r>
        <w:rPr>
          <w:rFonts w:ascii="Times New Roman" w:hAnsi="Times New Roman" w:cs="Times New Roman"/>
          <w:sz w:val="24"/>
          <w:szCs w:val="24"/>
        </w:rPr>
        <w:t xml:space="preserve">On </w:t>
      </w:r>
      <w:r w:rsidR="00671601">
        <w:rPr>
          <w:rFonts w:ascii="Times New Roman" w:hAnsi="Times New Roman" w:cs="Times New Roman"/>
          <w:sz w:val="24"/>
          <w:szCs w:val="24"/>
        </w:rPr>
        <w:t xml:space="preserve">September </w:t>
      </w:r>
      <w:r w:rsidR="00A96D80">
        <w:rPr>
          <w:rFonts w:ascii="Times New Roman" w:hAnsi="Times New Roman" w:cs="Times New Roman"/>
          <w:sz w:val="24"/>
          <w:szCs w:val="24"/>
        </w:rPr>
        <w:t>12</w:t>
      </w:r>
      <w:r w:rsidR="005946B9">
        <w:rPr>
          <w:rFonts w:ascii="Times New Roman" w:hAnsi="Times New Roman" w:cs="Times New Roman"/>
          <w:sz w:val="24"/>
          <w:szCs w:val="24"/>
        </w:rPr>
        <w:t>,</w:t>
      </w:r>
      <w:r w:rsidR="001B42BA">
        <w:rPr>
          <w:rFonts w:ascii="Times New Roman" w:hAnsi="Times New Roman" w:cs="Times New Roman"/>
          <w:sz w:val="24"/>
          <w:szCs w:val="24"/>
        </w:rPr>
        <w:t xml:space="preserve"> </w:t>
      </w:r>
      <w:r w:rsidR="00A96D80">
        <w:rPr>
          <w:rFonts w:ascii="Times New Roman" w:hAnsi="Times New Roman" w:cs="Times New Roman"/>
          <w:sz w:val="24"/>
          <w:szCs w:val="24"/>
        </w:rPr>
        <w:t>2016</w:t>
      </w:r>
      <w:r w:rsidR="004F36B5" w:rsidRPr="00B56BEC">
        <w:rPr>
          <w:rFonts w:ascii="Times New Roman" w:hAnsi="Times New Roman" w:cs="Times New Roman"/>
          <w:sz w:val="24"/>
          <w:szCs w:val="24"/>
        </w:rPr>
        <w:t xml:space="preserve">, </w:t>
      </w:r>
      <w:r w:rsidR="007721B7" w:rsidRPr="00B56BEC">
        <w:rPr>
          <w:rFonts w:ascii="Times New Roman" w:hAnsi="Times New Roman" w:cs="Times New Roman"/>
          <w:sz w:val="24"/>
          <w:szCs w:val="24"/>
        </w:rPr>
        <w:t>Northwest Natural Gas Company</w:t>
      </w:r>
      <w:r w:rsidR="009A002F">
        <w:rPr>
          <w:rFonts w:ascii="Times New Roman" w:hAnsi="Times New Roman" w:cs="Times New Roman"/>
          <w:sz w:val="24"/>
          <w:szCs w:val="24"/>
        </w:rPr>
        <w:t xml:space="preserve"> </w:t>
      </w:r>
      <w:r w:rsidR="004F36B5" w:rsidRPr="00B56BEC">
        <w:rPr>
          <w:rFonts w:ascii="Times New Roman" w:hAnsi="Times New Roman" w:cs="Times New Roman"/>
          <w:sz w:val="24"/>
          <w:szCs w:val="24"/>
        </w:rPr>
        <w:t>(</w:t>
      </w:r>
      <w:r w:rsidR="007721B7" w:rsidRPr="00B56BEC">
        <w:rPr>
          <w:rFonts w:ascii="Times New Roman" w:hAnsi="Times New Roman" w:cs="Times New Roman"/>
          <w:sz w:val="24"/>
          <w:szCs w:val="24"/>
        </w:rPr>
        <w:t>NW</w:t>
      </w:r>
      <w:r w:rsidR="00E63F00">
        <w:rPr>
          <w:rFonts w:ascii="Times New Roman" w:hAnsi="Times New Roman" w:cs="Times New Roman"/>
          <w:sz w:val="24"/>
          <w:szCs w:val="24"/>
        </w:rPr>
        <w:t xml:space="preserve"> </w:t>
      </w:r>
      <w:r w:rsidR="007721B7" w:rsidRPr="00B56BEC">
        <w:rPr>
          <w:rFonts w:ascii="Times New Roman" w:hAnsi="Times New Roman" w:cs="Times New Roman"/>
          <w:sz w:val="24"/>
          <w:szCs w:val="24"/>
        </w:rPr>
        <w:t>N</w:t>
      </w:r>
      <w:r w:rsidR="00E63F00">
        <w:rPr>
          <w:rFonts w:ascii="Times New Roman" w:hAnsi="Times New Roman" w:cs="Times New Roman"/>
          <w:sz w:val="24"/>
          <w:szCs w:val="24"/>
        </w:rPr>
        <w:t>atural</w:t>
      </w:r>
      <w:r w:rsidRPr="00B56BEC">
        <w:rPr>
          <w:rFonts w:ascii="Times New Roman" w:hAnsi="Times New Roman" w:cs="Times New Roman"/>
          <w:sz w:val="24"/>
          <w:szCs w:val="24"/>
        </w:rPr>
        <w:t xml:space="preserve"> or </w:t>
      </w:r>
      <w:r w:rsidR="005026F7">
        <w:rPr>
          <w:rFonts w:ascii="Times New Roman" w:hAnsi="Times New Roman" w:cs="Times New Roman"/>
          <w:sz w:val="24"/>
          <w:szCs w:val="24"/>
        </w:rPr>
        <w:t>c</w:t>
      </w:r>
      <w:r w:rsidRPr="00B56BEC">
        <w:rPr>
          <w:rFonts w:ascii="Times New Roman" w:hAnsi="Times New Roman" w:cs="Times New Roman"/>
          <w:sz w:val="24"/>
          <w:szCs w:val="24"/>
        </w:rPr>
        <w:t>ompany</w:t>
      </w:r>
      <w:r w:rsidR="00CE5698">
        <w:rPr>
          <w:rFonts w:ascii="Times New Roman" w:hAnsi="Times New Roman" w:cs="Times New Roman"/>
          <w:sz w:val="24"/>
          <w:szCs w:val="24"/>
        </w:rPr>
        <w:t>)</w:t>
      </w:r>
      <w:r w:rsidR="00B56BEC" w:rsidRPr="00B56BEC">
        <w:rPr>
          <w:rFonts w:ascii="Times New Roman" w:hAnsi="Times New Roman"/>
          <w:sz w:val="24"/>
          <w:szCs w:val="24"/>
        </w:rPr>
        <w:t xml:space="preserve"> filed with the Washington Utilities and Transportation Commission (commission) revisions to Schedule 215, Sheet 215.1, Adjustment to Rates for Energy Efficiency Service and Programs</w:t>
      </w:r>
      <w:r w:rsidR="006C3CB9">
        <w:rPr>
          <w:rFonts w:ascii="Times New Roman" w:hAnsi="Times New Roman" w:cs="Times New Roman"/>
          <w:sz w:val="24"/>
          <w:szCs w:val="24"/>
        </w:rPr>
        <w:t>.</w:t>
      </w:r>
      <w:r w:rsidR="00646B68">
        <w:rPr>
          <w:rFonts w:ascii="Times New Roman" w:hAnsi="Times New Roman" w:cs="Times New Roman"/>
          <w:sz w:val="24"/>
          <w:szCs w:val="24"/>
        </w:rPr>
        <w:t xml:space="preserve"> </w:t>
      </w:r>
      <w:r w:rsidR="00CE5698" w:rsidRPr="00CE5698">
        <w:rPr>
          <w:rFonts w:ascii="Times New Roman" w:hAnsi="Times New Roman" w:cs="Times New Roman"/>
          <w:sz w:val="24"/>
          <w:szCs w:val="24"/>
        </w:rPr>
        <w:t>The proposed tariff sheet has an ef</w:t>
      </w:r>
      <w:r w:rsidR="00671601">
        <w:rPr>
          <w:rFonts w:ascii="Times New Roman" w:hAnsi="Times New Roman" w:cs="Times New Roman"/>
          <w:sz w:val="24"/>
          <w:szCs w:val="24"/>
        </w:rPr>
        <w:t xml:space="preserve">fective date of </w:t>
      </w:r>
      <w:r w:rsidR="00A96D80">
        <w:rPr>
          <w:rFonts w:ascii="Times New Roman" w:hAnsi="Times New Roman" w:cs="Times New Roman"/>
          <w:sz w:val="24"/>
          <w:szCs w:val="24"/>
        </w:rPr>
        <w:t>November 1, 2016</w:t>
      </w:r>
      <w:r w:rsidR="00CE5698" w:rsidRPr="00CE5698">
        <w:rPr>
          <w:rFonts w:ascii="Times New Roman" w:hAnsi="Times New Roman" w:cs="Times New Roman"/>
          <w:sz w:val="24"/>
          <w:szCs w:val="24"/>
        </w:rPr>
        <w:t>.</w:t>
      </w:r>
    </w:p>
    <w:p w14:paraId="5C855C2F" w14:textId="77777777" w:rsidR="00DB36F7" w:rsidRDefault="00DB36F7" w:rsidP="00AD3312">
      <w:pPr>
        <w:rPr>
          <w:rFonts w:ascii="Times New Roman" w:hAnsi="Times New Roman" w:cs="Times New Roman"/>
          <w:b/>
          <w:sz w:val="24"/>
          <w:szCs w:val="24"/>
        </w:rPr>
      </w:pPr>
    </w:p>
    <w:p w14:paraId="5C855C30" w14:textId="77777777" w:rsidR="005E69C5" w:rsidRDefault="00D21A95" w:rsidP="00AD3312">
      <w:pPr>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5C855C32" w14:textId="35686B25" w:rsidR="005E69C5" w:rsidRDefault="00584491" w:rsidP="00AD3312">
      <w:pPr>
        <w:rPr>
          <w:rFonts w:ascii="Times New Roman" w:hAnsi="Times New Roman" w:cs="Times New Roman"/>
          <w:sz w:val="24"/>
          <w:szCs w:val="24"/>
        </w:rPr>
      </w:pPr>
      <w:r w:rsidRPr="009D4D72">
        <w:rPr>
          <w:rFonts w:ascii="Times New Roman" w:hAnsi="Times New Roman" w:cs="Times New Roman"/>
          <w:sz w:val="24"/>
          <w:szCs w:val="24"/>
        </w:rPr>
        <w:t xml:space="preserve">In this filing, NW </w:t>
      </w:r>
      <w:r w:rsidR="00ED40D8">
        <w:rPr>
          <w:rFonts w:ascii="Times New Roman" w:hAnsi="Times New Roman" w:cs="Times New Roman"/>
          <w:sz w:val="24"/>
          <w:szCs w:val="24"/>
        </w:rPr>
        <w:t>Natural is revising rates for the recovery</w:t>
      </w:r>
      <w:r w:rsidR="00930CCA">
        <w:rPr>
          <w:rFonts w:ascii="Times New Roman" w:hAnsi="Times New Roman" w:cs="Times New Roman"/>
          <w:sz w:val="24"/>
          <w:szCs w:val="24"/>
        </w:rPr>
        <w:t xml:space="preserve"> of 201</w:t>
      </w:r>
      <w:r w:rsidR="004B5C50">
        <w:rPr>
          <w:rFonts w:ascii="Times New Roman" w:hAnsi="Times New Roman" w:cs="Times New Roman"/>
          <w:sz w:val="24"/>
          <w:szCs w:val="24"/>
        </w:rPr>
        <w:t>5</w:t>
      </w:r>
      <w:r w:rsidRPr="009D4D72">
        <w:rPr>
          <w:rFonts w:ascii="Times New Roman" w:hAnsi="Times New Roman" w:cs="Times New Roman"/>
          <w:sz w:val="24"/>
          <w:szCs w:val="24"/>
        </w:rPr>
        <w:t xml:space="preserve"> energy efficiency </w:t>
      </w:r>
      <w:r w:rsidR="00ED40D8">
        <w:rPr>
          <w:rFonts w:ascii="Times New Roman" w:hAnsi="Times New Roman" w:cs="Times New Roman"/>
          <w:sz w:val="24"/>
          <w:szCs w:val="24"/>
        </w:rPr>
        <w:t>program costs</w:t>
      </w:r>
      <w:r w:rsidR="00225997">
        <w:rPr>
          <w:rFonts w:ascii="Times New Roman" w:hAnsi="Times New Roman" w:cs="Times New Roman"/>
          <w:sz w:val="24"/>
          <w:szCs w:val="24"/>
        </w:rPr>
        <w:t>. The proposed adjustments</w:t>
      </w:r>
      <w:r w:rsidR="00896225" w:rsidRPr="009D4D72">
        <w:rPr>
          <w:rFonts w:ascii="Times New Roman" w:hAnsi="Times New Roman" w:cs="Times New Roman"/>
          <w:sz w:val="24"/>
          <w:szCs w:val="24"/>
        </w:rPr>
        <w:t xml:space="preserve"> </w:t>
      </w:r>
      <w:r w:rsidR="005026F7">
        <w:rPr>
          <w:rFonts w:ascii="Times New Roman" w:hAnsi="Times New Roman" w:cs="Times New Roman"/>
          <w:sz w:val="24"/>
          <w:szCs w:val="24"/>
        </w:rPr>
        <w:t>seek to recover</w:t>
      </w:r>
      <w:r w:rsidR="00896225" w:rsidRPr="009D4D72">
        <w:rPr>
          <w:rFonts w:ascii="Times New Roman" w:hAnsi="Times New Roman" w:cs="Times New Roman"/>
          <w:sz w:val="24"/>
          <w:szCs w:val="24"/>
        </w:rPr>
        <w:t xml:space="preserve"> $</w:t>
      </w:r>
      <w:r w:rsidR="00F847E4">
        <w:rPr>
          <w:rFonts w:ascii="Times New Roman" w:hAnsi="Times New Roman" w:cs="Times New Roman"/>
          <w:sz w:val="24"/>
          <w:szCs w:val="24"/>
        </w:rPr>
        <w:t>1,759,382</w:t>
      </w:r>
      <w:r w:rsidR="005026F7">
        <w:rPr>
          <w:rFonts w:ascii="Times New Roman" w:hAnsi="Times New Roman" w:cs="Times New Roman"/>
          <w:sz w:val="24"/>
          <w:szCs w:val="24"/>
        </w:rPr>
        <w:t xml:space="preserve"> composed of the following:</w:t>
      </w:r>
    </w:p>
    <w:p w14:paraId="7E093097" w14:textId="77777777" w:rsidR="00ED7104" w:rsidRDefault="00ED7104" w:rsidP="00AD3312">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1340"/>
      </w:tblGrid>
      <w:tr w:rsidR="00ED7104" w14:paraId="726DDEEC" w14:textId="77777777" w:rsidTr="00F90E85">
        <w:tc>
          <w:tcPr>
            <w:tcW w:w="8010" w:type="dxa"/>
          </w:tcPr>
          <w:p w14:paraId="6426E6CF" w14:textId="77777777" w:rsidR="00ED7104" w:rsidRDefault="00ED7104" w:rsidP="00AD3312">
            <w:pPr>
              <w:rPr>
                <w:rFonts w:ascii="Times New Roman" w:hAnsi="Times New Roman" w:cs="Times New Roman"/>
                <w:sz w:val="24"/>
                <w:szCs w:val="24"/>
              </w:rPr>
            </w:pPr>
          </w:p>
        </w:tc>
        <w:tc>
          <w:tcPr>
            <w:tcW w:w="1340" w:type="dxa"/>
            <w:tcBorders>
              <w:bottom w:val="single" w:sz="4" w:space="0" w:color="auto"/>
            </w:tcBorders>
          </w:tcPr>
          <w:p w14:paraId="437173A2" w14:textId="2FB13A70" w:rsidR="00ED7104" w:rsidRDefault="00ED7104" w:rsidP="008605F3">
            <w:pPr>
              <w:jc w:val="right"/>
              <w:rPr>
                <w:rFonts w:ascii="Times New Roman" w:hAnsi="Times New Roman" w:cs="Times New Roman"/>
                <w:sz w:val="24"/>
                <w:szCs w:val="24"/>
              </w:rPr>
            </w:pPr>
            <w:r>
              <w:rPr>
                <w:rFonts w:ascii="Times New Roman" w:hAnsi="Times New Roman" w:cs="Times New Roman"/>
                <w:sz w:val="24"/>
                <w:szCs w:val="24"/>
              </w:rPr>
              <w:t>Amount</w:t>
            </w:r>
          </w:p>
        </w:tc>
      </w:tr>
      <w:tr w:rsidR="00AB4634" w14:paraId="583D67F0" w14:textId="77777777" w:rsidTr="00F90E85">
        <w:tc>
          <w:tcPr>
            <w:tcW w:w="8010" w:type="dxa"/>
          </w:tcPr>
          <w:p w14:paraId="4DB0053B" w14:textId="5525E953" w:rsidR="00AB4634" w:rsidRDefault="00AB4634" w:rsidP="0099490D">
            <w:pPr>
              <w:tabs>
                <w:tab w:val="right" w:leader="dot" w:pos="7920"/>
              </w:tabs>
              <w:ind w:right="-288"/>
              <w:rPr>
                <w:rFonts w:ascii="Times New Roman" w:hAnsi="Times New Roman" w:cs="Times New Roman"/>
                <w:sz w:val="24"/>
                <w:szCs w:val="24"/>
              </w:rPr>
            </w:pPr>
            <w:r>
              <w:rPr>
                <w:rFonts w:ascii="Times New Roman" w:hAnsi="Times New Roman" w:cs="Times New Roman"/>
                <w:sz w:val="24"/>
                <w:szCs w:val="24"/>
              </w:rPr>
              <w:t>Deferred 2015 balance (including accumulated interest)</w:t>
            </w:r>
          </w:p>
        </w:tc>
        <w:tc>
          <w:tcPr>
            <w:tcW w:w="1340" w:type="dxa"/>
            <w:tcBorders>
              <w:top w:val="single" w:sz="4" w:space="0" w:color="auto"/>
            </w:tcBorders>
          </w:tcPr>
          <w:p w14:paraId="74C582F2" w14:textId="375BF45D" w:rsidR="00AB4634" w:rsidRDefault="00FF3825" w:rsidP="00C23483">
            <w:pPr>
              <w:jc w:val="right"/>
              <w:rPr>
                <w:rFonts w:ascii="Times New Roman" w:hAnsi="Times New Roman" w:cs="Times New Roman"/>
                <w:sz w:val="24"/>
                <w:szCs w:val="24"/>
              </w:rPr>
            </w:pPr>
            <w:r>
              <w:rPr>
                <w:rFonts w:ascii="Times New Roman" w:hAnsi="Times New Roman" w:cs="Times New Roman"/>
                <w:sz w:val="24"/>
                <w:szCs w:val="24"/>
              </w:rPr>
              <w:t>$1,6</w:t>
            </w:r>
            <w:r w:rsidR="00C23483">
              <w:rPr>
                <w:rFonts w:ascii="Times New Roman" w:hAnsi="Times New Roman" w:cs="Times New Roman"/>
                <w:sz w:val="24"/>
                <w:szCs w:val="24"/>
              </w:rPr>
              <w:t>42</w:t>
            </w:r>
            <w:r>
              <w:rPr>
                <w:rFonts w:ascii="Times New Roman" w:hAnsi="Times New Roman" w:cs="Times New Roman"/>
                <w:sz w:val="24"/>
                <w:szCs w:val="24"/>
              </w:rPr>
              <w:t>,</w:t>
            </w:r>
            <w:r w:rsidR="00C23483">
              <w:rPr>
                <w:rFonts w:ascii="Times New Roman" w:hAnsi="Times New Roman" w:cs="Times New Roman"/>
                <w:sz w:val="24"/>
                <w:szCs w:val="24"/>
              </w:rPr>
              <w:t>100</w:t>
            </w:r>
          </w:p>
        </w:tc>
      </w:tr>
      <w:tr w:rsidR="00AB4634" w14:paraId="12ABD010" w14:textId="77777777" w:rsidTr="00F90E85">
        <w:tc>
          <w:tcPr>
            <w:tcW w:w="8010" w:type="dxa"/>
          </w:tcPr>
          <w:p w14:paraId="46C93CED" w14:textId="27820F8E" w:rsidR="00AB4634" w:rsidRDefault="00AB4634" w:rsidP="00B006D7">
            <w:pPr>
              <w:tabs>
                <w:tab w:val="left" w:leader="dot" w:pos="7920"/>
              </w:tabs>
              <w:rPr>
                <w:rFonts w:ascii="Times New Roman" w:hAnsi="Times New Roman" w:cs="Times New Roman"/>
                <w:sz w:val="24"/>
                <w:szCs w:val="24"/>
              </w:rPr>
            </w:pPr>
            <w:r>
              <w:rPr>
                <w:rFonts w:ascii="Times New Roman" w:hAnsi="Times New Roman" w:cs="Times New Roman"/>
                <w:sz w:val="24"/>
                <w:szCs w:val="24"/>
              </w:rPr>
              <w:t>NW Natural 2015 Administration</w:t>
            </w:r>
          </w:p>
        </w:tc>
        <w:tc>
          <w:tcPr>
            <w:tcW w:w="1340" w:type="dxa"/>
          </w:tcPr>
          <w:p w14:paraId="313328AA" w14:textId="0364C911" w:rsidR="00AB4634" w:rsidRDefault="00C23483" w:rsidP="008605F3">
            <w:pPr>
              <w:jc w:val="right"/>
              <w:rPr>
                <w:rFonts w:ascii="Times New Roman" w:hAnsi="Times New Roman" w:cs="Times New Roman"/>
                <w:sz w:val="24"/>
                <w:szCs w:val="24"/>
              </w:rPr>
            </w:pPr>
            <w:r>
              <w:rPr>
                <w:rFonts w:ascii="Times New Roman" w:hAnsi="Times New Roman" w:cs="Times New Roman"/>
                <w:sz w:val="24"/>
                <w:szCs w:val="24"/>
              </w:rPr>
              <w:t>$8,895</w:t>
            </w:r>
          </w:p>
        </w:tc>
      </w:tr>
      <w:tr w:rsidR="00AB4634" w14:paraId="264ACE5D" w14:textId="77777777" w:rsidTr="00F90E85">
        <w:tc>
          <w:tcPr>
            <w:tcW w:w="8010" w:type="dxa"/>
          </w:tcPr>
          <w:p w14:paraId="6459A22B" w14:textId="1358BBCF" w:rsidR="00AB4634" w:rsidRDefault="00AB4634" w:rsidP="00B006D7">
            <w:pPr>
              <w:tabs>
                <w:tab w:val="left" w:leader="dot" w:pos="7920"/>
              </w:tabs>
              <w:rPr>
                <w:rFonts w:ascii="Times New Roman" w:hAnsi="Times New Roman" w:cs="Times New Roman"/>
                <w:sz w:val="24"/>
                <w:szCs w:val="24"/>
              </w:rPr>
            </w:pPr>
            <w:r>
              <w:rPr>
                <w:rFonts w:ascii="Times New Roman" w:hAnsi="Times New Roman" w:cs="Times New Roman"/>
                <w:sz w:val="24"/>
                <w:szCs w:val="24"/>
              </w:rPr>
              <w:t>Estimated Interest During Amortization</w:t>
            </w:r>
            <w:r w:rsidR="001B42BA">
              <w:rPr>
                <w:rFonts w:ascii="Times New Roman" w:hAnsi="Times New Roman" w:cs="Times New Roman"/>
                <w:sz w:val="24"/>
                <w:szCs w:val="24"/>
              </w:rPr>
              <w:t xml:space="preserve"> (3.5</w:t>
            </w:r>
            <w:r w:rsidR="001E089C">
              <w:rPr>
                <w:rFonts w:ascii="Times New Roman" w:hAnsi="Times New Roman" w:cs="Times New Roman"/>
                <w:sz w:val="24"/>
                <w:szCs w:val="24"/>
              </w:rPr>
              <w:t xml:space="preserve"> percent</w:t>
            </w:r>
            <w:r w:rsidR="00FF3825">
              <w:rPr>
                <w:rFonts w:ascii="Times New Roman" w:hAnsi="Times New Roman" w:cs="Times New Roman"/>
                <w:sz w:val="24"/>
                <w:szCs w:val="24"/>
              </w:rPr>
              <w:t>)</w:t>
            </w:r>
          </w:p>
        </w:tc>
        <w:tc>
          <w:tcPr>
            <w:tcW w:w="1340" w:type="dxa"/>
          </w:tcPr>
          <w:p w14:paraId="5DAF39D7" w14:textId="3D93DE83" w:rsidR="00AB4634" w:rsidRDefault="00FF3825" w:rsidP="008605F3">
            <w:pPr>
              <w:jc w:val="right"/>
              <w:rPr>
                <w:rFonts w:ascii="Times New Roman" w:hAnsi="Times New Roman" w:cs="Times New Roman"/>
                <w:sz w:val="24"/>
                <w:szCs w:val="24"/>
              </w:rPr>
            </w:pPr>
            <w:r>
              <w:rPr>
                <w:rFonts w:ascii="Times New Roman" w:hAnsi="Times New Roman" w:cs="Times New Roman"/>
                <w:sz w:val="24"/>
                <w:szCs w:val="24"/>
              </w:rPr>
              <w:t>$31,467</w:t>
            </w:r>
          </w:p>
        </w:tc>
      </w:tr>
      <w:tr w:rsidR="00AB4634" w14:paraId="19093267" w14:textId="77777777" w:rsidTr="00F90E85">
        <w:tc>
          <w:tcPr>
            <w:tcW w:w="8010" w:type="dxa"/>
            <w:tcBorders>
              <w:bottom w:val="single" w:sz="8" w:space="0" w:color="auto"/>
            </w:tcBorders>
          </w:tcPr>
          <w:p w14:paraId="1EDB96C9" w14:textId="6F6979CD" w:rsidR="00AB4634" w:rsidRDefault="00AB4634" w:rsidP="00B006D7">
            <w:pPr>
              <w:tabs>
                <w:tab w:val="left" w:leader="dot" w:pos="7920"/>
              </w:tabs>
              <w:rPr>
                <w:rFonts w:ascii="Times New Roman" w:hAnsi="Times New Roman" w:cs="Times New Roman"/>
                <w:sz w:val="24"/>
                <w:szCs w:val="24"/>
              </w:rPr>
            </w:pPr>
            <w:r>
              <w:rPr>
                <w:rFonts w:ascii="Times New Roman" w:hAnsi="Times New Roman" w:cs="Times New Roman"/>
                <w:sz w:val="24"/>
                <w:szCs w:val="24"/>
              </w:rPr>
              <w:t>Revenue Sensitive Factor (</w:t>
            </w:r>
            <w:r w:rsidR="001B42BA">
              <w:rPr>
                <w:rFonts w:ascii="Times New Roman" w:hAnsi="Times New Roman" w:cs="Times New Roman"/>
                <w:sz w:val="24"/>
                <w:szCs w:val="24"/>
              </w:rPr>
              <w:t>4.4</w:t>
            </w:r>
            <w:r w:rsidR="001E089C">
              <w:rPr>
                <w:rFonts w:ascii="Times New Roman" w:hAnsi="Times New Roman" w:cs="Times New Roman"/>
                <w:sz w:val="24"/>
                <w:szCs w:val="24"/>
              </w:rPr>
              <w:t xml:space="preserve"> percent</w:t>
            </w:r>
            <w:r w:rsidR="00E64C4D">
              <w:rPr>
                <w:rFonts w:ascii="Times New Roman" w:hAnsi="Times New Roman" w:cs="Times New Roman"/>
                <w:sz w:val="24"/>
                <w:szCs w:val="24"/>
              </w:rPr>
              <w:t>)</w:t>
            </w:r>
          </w:p>
        </w:tc>
        <w:tc>
          <w:tcPr>
            <w:tcW w:w="1340" w:type="dxa"/>
            <w:tcBorders>
              <w:bottom w:val="single" w:sz="8" w:space="0" w:color="auto"/>
            </w:tcBorders>
          </w:tcPr>
          <w:p w14:paraId="69345E0E" w14:textId="49959FD0" w:rsidR="00AB4634" w:rsidRDefault="00ED7104" w:rsidP="008605F3">
            <w:pPr>
              <w:jc w:val="right"/>
              <w:rPr>
                <w:rFonts w:ascii="Times New Roman" w:hAnsi="Times New Roman" w:cs="Times New Roman"/>
                <w:sz w:val="24"/>
                <w:szCs w:val="24"/>
              </w:rPr>
            </w:pPr>
            <w:r>
              <w:rPr>
                <w:rFonts w:ascii="Times New Roman" w:hAnsi="Times New Roman" w:cs="Times New Roman"/>
                <w:sz w:val="24"/>
                <w:szCs w:val="24"/>
              </w:rPr>
              <w:t>$</w:t>
            </w:r>
            <w:r w:rsidR="008605F3">
              <w:rPr>
                <w:rFonts w:ascii="Times New Roman" w:hAnsi="Times New Roman" w:cs="Times New Roman"/>
                <w:sz w:val="24"/>
                <w:szCs w:val="24"/>
              </w:rPr>
              <w:t>76</w:t>
            </w:r>
            <w:r>
              <w:rPr>
                <w:rFonts w:ascii="Times New Roman" w:hAnsi="Times New Roman" w:cs="Times New Roman"/>
                <w:sz w:val="24"/>
                <w:szCs w:val="24"/>
              </w:rPr>
              <w:t>,</w:t>
            </w:r>
            <w:r w:rsidR="008605F3">
              <w:rPr>
                <w:rFonts w:ascii="Times New Roman" w:hAnsi="Times New Roman" w:cs="Times New Roman"/>
                <w:sz w:val="24"/>
                <w:szCs w:val="24"/>
              </w:rPr>
              <w:t>9</w:t>
            </w:r>
            <w:r>
              <w:rPr>
                <w:rFonts w:ascii="Times New Roman" w:hAnsi="Times New Roman" w:cs="Times New Roman"/>
                <w:sz w:val="24"/>
                <w:szCs w:val="24"/>
              </w:rPr>
              <w:t>20</w:t>
            </w:r>
          </w:p>
        </w:tc>
      </w:tr>
      <w:tr w:rsidR="00AB4634" w14:paraId="7785652B" w14:textId="77777777" w:rsidTr="00F90E85">
        <w:tc>
          <w:tcPr>
            <w:tcW w:w="8010" w:type="dxa"/>
            <w:tcBorders>
              <w:top w:val="single" w:sz="8" w:space="0" w:color="auto"/>
            </w:tcBorders>
          </w:tcPr>
          <w:p w14:paraId="10DF61CD" w14:textId="194B52BD" w:rsidR="00AB4634" w:rsidRDefault="00E64C4D" w:rsidP="00AD3312">
            <w:pPr>
              <w:rPr>
                <w:rFonts w:ascii="Times New Roman" w:hAnsi="Times New Roman" w:cs="Times New Roman"/>
                <w:sz w:val="24"/>
                <w:szCs w:val="24"/>
              </w:rPr>
            </w:pPr>
            <w:r>
              <w:rPr>
                <w:rFonts w:ascii="Times New Roman" w:hAnsi="Times New Roman" w:cs="Times New Roman"/>
                <w:sz w:val="24"/>
                <w:szCs w:val="24"/>
              </w:rPr>
              <w:t>Total to be Amortized</w:t>
            </w:r>
          </w:p>
        </w:tc>
        <w:tc>
          <w:tcPr>
            <w:tcW w:w="1340" w:type="dxa"/>
            <w:tcBorders>
              <w:top w:val="single" w:sz="8" w:space="0" w:color="auto"/>
            </w:tcBorders>
          </w:tcPr>
          <w:p w14:paraId="64B7BAC8" w14:textId="0552CCCA" w:rsidR="00AB4634" w:rsidRDefault="00ED7104" w:rsidP="008605F3">
            <w:pPr>
              <w:jc w:val="right"/>
              <w:rPr>
                <w:rFonts w:ascii="Times New Roman" w:hAnsi="Times New Roman" w:cs="Times New Roman"/>
                <w:sz w:val="24"/>
                <w:szCs w:val="24"/>
              </w:rPr>
            </w:pPr>
            <w:r>
              <w:rPr>
                <w:rFonts w:ascii="Times New Roman" w:hAnsi="Times New Roman" w:cs="Times New Roman"/>
                <w:sz w:val="24"/>
                <w:szCs w:val="24"/>
              </w:rPr>
              <w:t>$1,759,382</w:t>
            </w:r>
          </w:p>
        </w:tc>
      </w:tr>
    </w:tbl>
    <w:p w14:paraId="3256C20B" w14:textId="77777777" w:rsidR="0099490D" w:rsidRDefault="0099490D" w:rsidP="00AD3312">
      <w:pPr>
        <w:rPr>
          <w:rFonts w:ascii="Times New Roman" w:hAnsi="Times New Roman" w:cs="Times New Roman"/>
          <w:sz w:val="24"/>
          <w:szCs w:val="24"/>
        </w:rPr>
      </w:pPr>
    </w:p>
    <w:p w14:paraId="5C855C3D" w14:textId="6031E3FD" w:rsidR="00896225" w:rsidRPr="00662931" w:rsidRDefault="005946B9" w:rsidP="00AD3312">
      <w:pPr>
        <w:rPr>
          <w:rFonts w:ascii="Times New Roman" w:hAnsi="Times New Roman" w:cs="Times New Roman"/>
          <w:sz w:val="24"/>
          <w:szCs w:val="24"/>
        </w:rPr>
      </w:pPr>
      <w:r w:rsidRPr="00662931">
        <w:rPr>
          <w:rFonts w:ascii="Times New Roman" w:hAnsi="Times New Roman" w:cs="Times New Roman"/>
          <w:sz w:val="24"/>
          <w:szCs w:val="24"/>
        </w:rPr>
        <w:t xml:space="preserve">The overall proposed </w:t>
      </w:r>
      <w:r>
        <w:rPr>
          <w:rFonts w:ascii="Times New Roman" w:hAnsi="Times New Roman" w:cs="Times New Roman"/>
          <w:sz w:val="24"/>
          <w:szCs w:val="24"/>
        </w:rPr>
        <w:t>increase</w:t>
      </w:r>
      <w:r w:rsidRPr="00662931">
        <w:rPr>
          <w:rFonts w:ascii="Times New Roman" w:hAnsi="Times New Roman" w:cs="Times New Roman"/>
          <w:sz w:val="24"/>
          <w:szCs w:val="24"/>
        </w:rPr>
        <w:t xml:space="preserve"> in annual revenue is approximately $</w:t>
      </w:r>
      <w:r>
        <w:rPr>
          <w:rFonts w:ascii="Times New Roman" w:hAnsi="Times New Roman" w:cs="Times New Roman"/>
          <w:sz w:val="24"/>
          <w:szCs w:val="24"/>
        </w:rPr>
        <w:t>351,021</w:t>
      </w:r>
      <w:r w:rsidRPr="00662931">
        <w:rPr>
          <w:rFonts w:ascii="Times New Roman" w:hAnsi="Times New Roman" w:cs="Times New Roman"/>
          <w:sz w:val="24"/>
          <w:szCs w:val="24"/>
        </w:rPr>
        <w:t>, or</w:t>
      </w:r>
      <w:r>
        <w:rPr>
          <w:rFonts w:ascii="Times New Roman" w:hAnsi="Times New Roman" w:cs="Times New Roman"/>
          <w:sz w:val="24"/>
          <w:szCs w:val="24"/>
        </w:rPr>
        <w:t xml:space="preserve"> </w:t>
      </w:r>
      <w:r w:rsidRPr="00662931">
        <w:rPr>
          <w:rFonts w:ascii="Times New Roman" w:hAnsi="Times New Roman" w:cs="Times New Roman"/>
          <w:sz w:val="24"/>
          <w:szCs w:val="24"/>
        </w:rPr>
        <w:t>0.</w:t>
      </w:r>
      <w:r>
        <w:rPr>
          <w:rFonts w:ascii="Times New Roman" w:hAnsi="Times New Roman" w:cs="Times New Roman"/>
          <w:sz w:val="24"/>
          <w:szCs w:val="24"/>
        </w:rPr>
        <w:t>47 percent</w:t>
      </w:r>
      <w:r w:rsidRPr="00662931">
        <w:rPr>
          <w:rFonts w:ascii="Times New Roman" w:hAnsi="Times New Roman" w:cs="Times New Roman"/>
          <w:sz w:val="24"/>
          <w:szCs w:val="24"/>
        </w:rPr>
        <w:t xml:space="preserve"> of normalized total revenues. </w:t>
      </w:r>
      <w:r w:rsidR="00896225" w:rsidRPr="00662931">
        <w:rPr>
          <w:rFonts w:ascii="Times New Roman" w:hAnsi="Times New Roman" w:cs="Times New Roman"/>
          <w:sz w:val="24"/>
          <w:szCs w:val="24"/>
        </w:rPr>
        <w:t xml:space="preserve">The average monthly bill </w:t>
      </w:r>
      <w:r w:rsidR="002C1AC5" w:rsidRPr="00662931">
        <w:rPr>
          <w:rFonts w:ascii="Times New Roman" w:hAnsi="Times New Roman" w:cs="Times New Roman"/>
          <w:sz w:val="24"/>
          <w:szCs w:val="24"/>
        </w:rPr>
        <w:t xml:space="preserve">would </w:t>
      </w:r>
      <w:r w:rsidR="00756B98">
        <w:rPr>
          <w:rFonts w:ascii="Times New Roman" w:hAnsi="Times New Roman" w:cs="Times New Roman"/>
          <w:sz w:val="24"/>
          <w:szCs w:val="24"/>
        </w:rPr>
        <w:t>see</w:t>
      </w:r>
      <w:r w:rsidR="00756B98" w:rsidRPr="00662931">
        <w:rPr>
          <w:rFonts w:ascii="Times New Roman" w:hAnsi="Times New Roman" w:cs="Times New Roman"/>
          <w:sz w:val="24"/>
          <w:szCs w:val="24"/>
        </w:rPr>
        <w:t xml:space="preserve"> </w:t>
      </w:r>
      <w:r w:rsidR="00930CCA" w:rsidRPr="00662931">
        <w:rPr>
          <w:rFonts w:ascii="Times New Roman" w:hAnsi="Times New Roman" w:cs="Times New Roman"/>
          <w:sz w:val="24"/>
          <w:szCs w:val="24"/>
        </w:rPr>
        <w:t>a</w:t>
      </w:r>
      <w:r w:rsidR="004C7EA3">
        <w:rPr>
          <w:rFonts w:ascii="Times New Roman" w:hAnsi="Times New Roman" w:cs="Times New Roman"/>
          <w:sz w:val="24"/>
          <w:szCs w:val="24"/>
        </w:rPr>
        <w:t>n</w:t>
      </w:r>
      <w:r w:rsidR="00930CCA" w:rsidRPr="00662931">
        <w:rPr>
          <w:rFonts w:ascii="Times New Roman" w:hAnsi="Times New Roman" w:cs="Times New Roman"/>
          <w:sz w:val="24"/>
          <w:szCs w:val="24"/>
        </w:rPr>
        <w:t xml:space="preserve"> </w:t>
      </w:r>
      <w:r w:rsidR="00D10151">
        <w:rPr>
          <w:rFonts w:ascii="Times New Roman" w:hAnsi="Times New Roman" w:cs="Times New Roman"/>
          <w:sz w:val="24"/>
          <w:szCs w:val="24"/>
        </w:rPr>
        <w:t>increase</w:t>
      </w:r>
      <w:r w:rsidR="00930CCA" w:rsidRPr="00662931">
        <w:rPr>
          <w:rFonts w:ascii="Times New Roman" w:hAnsi="Times New Roman" w:cs="Times New Roman"/>
          <w:sz w:val="24"/>
          <w:szCs w:val="24"/>
        </w:rPr>
        <w:t xml:space="preserve"> of 0.</w:t>
      </w:r>
      <w:r w:rsidR="00D10151">
        <w:rPr>
          <w:rFonts w:ascii="Times New Roman" w:hAnsi="Times New Roman" w:cs="Times New Roman"/>
          <w:sz w:val="24"/>
          <w:szCs w:val="24"/>
        </w:rPr>
        <w:t>7</w:t>
      </w:r>
      <w:r w:rsidR="00930CCA" w:rsidRPr="00662931">
        <w:rPr>
          <w:rFonts w:ascii="Times New Roman" w:hAnsi="Times New Roman" w:cs="Times New Roman"/>
          <w:sz w:val="24"/>
          <w:szCs w:val="24"/>
        </w:rPr>
        <w:t xml:space="preserve"> </w:t>
      </w:r>
      <w:r w:rsidR="000564DB" w:rsidRPr="00662931">
        <w:rPr>
          <w:rFonts w:ascii="Times New Roman" w:hAnsi="Times New Roman" w:cs="Times New Roman"/>
          <w:sz w:val="24"/>
          <w:szCs w:val="24"/>
        </w:rPr>
        <w:t>percent</w:t>
      </w:r>
      <w:r w:rsidR="002C1AC5" w:rsidRPr="00662931">
        <w:rPr>
          <w:rFonts w:ascii="Times New Roman" w:hAnsi="Times New Roman" w:cs="Times New Roman"/>
          <w:sz w:val="24"/>
          <w:szCs w:val="24"/>
        </w:rPr>
        <w:t xml:space="preserve"> for residential customers</w:t>
      </w:r>
      <w:r w:rsidR="004C7EA3">
        <w:rPr>
          <w:rFonts w:ascii="Times New Roman" w:hAnsi="Times New Roman" w:cs="Times New Roman"/>
          <w:sz w:val="24"/>
          <w:szCs w:val="24"/>
        </w:rPr>
        <w:t xml:space="preserve"> and an increase of 0.6 percent for </w:t>
      </w:r>
      <w:r w:rsidR="002B7EBF" w:rsidRPr="00662931">
        <w:rPr>
          <w:rFonts w:ascii="Times New Roman" w:hAnsi="Times New Roman" w:cs="Times New Roman"/>
          <w:sz w:val="24"/>
          <w:szCs w:val="24"/>
        </w:rPr>
        <w:t xml:space="preserve">commercial customers. The average </w:t>
      </w:r>
      <w:r w:rsidR="00A90425" w:rsidRPr="00662931">
        <w:rPr>
          <w:rFonts w:ascii="Times New Roman" w:hAnsi="Times New Roman" w:cs="Times New Roman"/>
          <w:sz w:val="24"/>
          <w:szCs w:val="24"/>
        </w:rPr>
        <w:t>residential customer using</w:t>
      </w:r>
      <w:r w:rsidR="00930CCA" w:rsidRPr="00662931">
        <w:rPr>
          <w:rFonts w:ascii="Times New Roman" w:hAnsi="Times New Roman" w:cs="Times New Roman"/>
          <w:sz w:val="24"/>
          <w:szCs w:val="24"/>
        </w:rPr>
        <w:t xml:space="preserve"> 5</w:t>
      </w:r>
      <w:r w:rsidR="004C7EA3">
        <w:rPr>
          <w:rFonts w:ascii="Times New Roman" w:hAnsi="Times New Roman" w:cs="Times New Roman"/>
          <w:sz w:val="24"/>
          <w:szCs w:val="24"/>
        </w:rPr>
        <w:t>3</w:t>
      </w:r>
      <w:r w:rsidR="002B7EBF" w:rsidRPr="00662931">
        <w:rPr>
          <w:rFonts w:ascii="Times New Roman" w:hAnsi="Times New Roman" w:cs="Times New Roman"/>
          <w:sz w:val="24"/>
          <w:szCs w:val="24"/>
        </w:rPr>
        <w:t xml:space="preserve"> therms would</w:t>
      </w:r>
      <w:r w:rsidR="00225997" w:rsidRPr="00662931">
        <w:rPr>
          <w:rFonts w:ascii="Times New Roman" w:hAnsi="Times New Roman" w:cs="Times New Roman"/>
          <w:sz w:val="24"/>
          <w:szCs w:val="24"/>
        </w:rPr>
        <w:t xml:space="preserve"> see </w:t>
      </w:r>
      <w:r w:rsidR="00F605C7" w:rsidRPr="00662931">
        <w:rPr>
          <w:rFonts w:ascii="Times New Roman" w:hAnsi="Times New Roman" w:cs="Times New Roman"/>
          <w:sz w:val="24"/>
          <w:szCs w:val="24"/>
        </w:rPr>
        <w:t xml:space="preserve">a </w:t>
      </w:r>
      <w:r w:rsidR="00930CCA" w:rsidRPr="00662931">
        <w:rPr>
          <w:rFonts w:ascii="Times New Roman" w:hAnsi="Times New Roman" w:cs="Times New Roman"/>
          <w:sz w:val="24"/>
          <w:szCs w:val="24"/>
        </w:rPr>
        <w:t xml:space="preserve">bill </w:t>
      </w:r>
      <w:r w:rsidR="004C7EA3">
        <w:rPr>
          <w:rFonts w:ascii="Times New Roman" w:hAnsi="Times New Roman" w:cs="Times New Roman"/>
          <w:sz w:val="24"/>
          <w:szCs w:val="24"/>
        </w:rPr>
        <w:t>increase</w:t>
      </w:r>
      <w:r w:rsidR="00930CCA" w:rsidRPr="00662931">
        <w:rPr>
          <w:rFonts w:ascii="Times New Roman" w:hAnsi="Times New Roman" w:cs="Times New Roman"/>
          <w:sz w:val="24"/>
          <w:szCs w:val="24"/>
        </w:rPr>
        <w:t xml:space="preserve"> of $0.</w:t>
      </w:r>
      <w:r w:rsidR="004C7EA3">
        <w:rPr>
          <w:rFonts w:ascii="Times New Roman" w:hAnsi="Times New Roman" w:cs="Times New Roman"/>
          <w:sz w:val="24"/>
          <w:szCs w:val="24"/>
        </w:rPr>
        <w:t>34</w:t>
      </w:r>
      <w:r w:rsidR="002B7EBF" w:rsidRPr="00662931">
        <w:rPr>
          <w:rFonts w:ascii="Times New Roman" w:hAnsi="Times New Roman" w:cs="Times New Roman"/>
          <w:sz w:val="24"/>
          <w:szCs w:val="24"/>
        </w:rPr>
        <w:t xml:space="preserve"> per month, and th</w:t>
      </w:r>
      <w:r w:rsidR="00225997" w:rsidRPr="00662931">
        <w:rPr>
          <w:rFonts w:ascii="Times New Roman" w:hAnsi="Times New Roman" w:cs="Times New Roman"/>
          <w:sz w:val="24"/>
          <w:szCs w:val="24"/>
        </w:rPr>
        <w:t>e average</w:t>
      </w:r>
      <w:r w:rsidR="00CF65EB" w:rsidRPr="00662931">
        <w:rPr>
          <w:rFonts w:ascii="Times New Roman" w:hAnsi="Times New Roman" w:cs="Times New Roman"/>
          <w:sz w:val="24"/>
          <w:szCs w:val="24"/>
        </w:rPr>
        <w:t xml:space="preserve"> commercial </w:t>
      </w:r>
      <w:r w:rsidR="00930CCA" w:rsidRPr="00662931">
        <w:rPr>
          <w:rFonts w:ascii="Times New Roman" w:hAnsi="Times New Roman" w:cs="Times New Roman"/>
          <w:sz w:val="24"/>
          <w:szCs w:val="24"/>
        </w:rPr>
        <w:t>customer using 2</w:t>
      </w:r>
      <w:r w:rsidR="004C7EA3">
        <w:rPr>
          <w:rFonts w:ascii="Times New Roman" w:hAnsi="Times New Roman" w:cs="Times New Roman"/>
          <w:sz w:val="24"/>
          <w:szCs w:val="24"/>
        </w:rPr>
        <w:t>43</w:t>
      </w:r>
      <w:r w:rsidR="002B7EBF" w:rsidRPr="00662931">
        <w:rPr>
          <w:rFonts w:ascii="Times New Roman" w:hAnsi="Times New Roman" w:cs="Times New Roman"/>
          <w:sz w:val="24"/>
          <w:szCs w:val="24"/>
        </w:rPr>
        <w:t xml:space="preserve"> therms wo</w:t>
      </w:r>
      <w:r w:rsidR="00930CCA" w:rsidRPr="00662931">
        <w:rPr>
          <w:rFonts w:ascii="Times New Roman" w:hAnsi="Times New Roman" w:cs="Times New Roman"/>
          <w:sz w:val="24"/>
          <w:szCs w:val="24"/>
        </w:rPr>
        <w:t xml:space="preserve">uld see a </w:t>
      </w:r>
      <w:r w:rsidR="004C7EA3">
        <w:rPr>
          <w:rFonts w:ascii="Times New Roman" w:hAnsi="Times New Roman" w:cs="Times New Roman"/>
          <w:sz w:val="24"/>
          <w:szCs w:val="24"/>
        </w:rPr>
        <w:t>bill increase</w:t>
      </w:r>
      <w:r w:rsidR="00930CCA" w:rsidRPr="00662931">
        <w:rPr>
          <w:rFonts w:ascii="Times New Roman" w:hAnsi="Times New Roman" w:cs="Times New Roman"/>
          <w:sz w:val="24"/>
          <w:szCs w:val="24"/>
        </w:rPr>
        <w:t xml:space="preserve"> of $</w:t>
      </w:r>
      <w:r w:rsidR="004C7EA3">
        <w:rPr>
          <w:rFonts w:ascii="Times New Roman" w:hAnsi="Times New Roman" w:cs="Times New Roman"/>
          <w:sz w:val="24"/>
          <w:szCs w:val="24"/>
        </w:rPr>
        <w:t>1.33</w:t>
      </w:r>
      <w:r w:rsidR="000564DB" w:rsidRPr="00662931">
        <w:rPr>
          <w:rFonts w:ascii="Times New Roman" w:hAnsi="Times New Roman" w:cs="Times New Roman"/>
          <w:sz w:val="24"/>
          <w:szCs w:val="24"/>
        </w:rPr>
        <w:t xml:space="preserve"> per month</w:t>
      </w:r>
      <w:r w:rsidR="002B7EBF" w:rsidRPr="00662931">
        <w:rPr>
          <w:rFonts w:ascii="Times New Roman" w:hAnsi="Times New Roman" w:cs="Times New Roman"/>
          <w:sz w:val="24"/>
          <w:szCs w:val="24"/>
        </w:rPr>
        <w:t>.</w:t>
      </w:r>
      <w:r w:rsidR="00F605C7" w:rsidRPr="00662931">
        <w:rPr>
          <w:rFonts w:ascii="Times New Roman" w:hAnsi="Times New Roman" w:cs="Times New Roman"/>
          <w:sz w:val="24"/>
          <w:szCs w:val="24"/>
        </w:rPr>
        <w:t xml:space="preserve"> </w:t>
      </w:r>
    </w:p>
    <w:p w14:paraId="5C855C3E" w14:textId="77777777" w:rsidR="00646B68" w:rsidRPr="00662931" w:rsidRDefault="00646B68" w:rsidP="00AD3312">
      <w:pPr>
        <w:rPr>
          <w:rFonts w:ascii="Times New Roman" w:hAnsi="Times New Roman" w:cs="Times New Roman"/>
          <w:sz w:val="24"/>
          <w:szCs w:val="24"/>
        </w:rPr>
      </w:pPr>
    </w:p>
    <w:p w14:paraId="5C855C3F" w14:textId="77689E38" w:rsidR="00646B68" w:rsidRPr="00662931" w:rsidRDefault="00646B68" w:rsidP="00AD3312">
      <w:pPr>
        <w:rPr>
          <w:rFonts w:ascii="Times New Roman" w:hAnsi="Times New Roman" w:cs="Times New Roman"/>
          <w:sz w:val="24"/>
          <w:szCs w:val="24"/>
        </w:rPr>
      </w:pPr>
      <w:r w:rsidRPr="00662931">
        <w:rPr>
          <w:rFonts w:ascii="Times New Roman" w:hAnsi="Times New Roman" w:cs="Times New Roman"/>
          <w:sz w:val="24"/>
          <w:szCs w:val="24"/>
        </w:rPr>
        <w:t>The Schedule 215 rate adjustment is filed coincident with the company’s annual PGA filing</w:t>
      </w:r>
      <w:r w:rsidR="00B40CE6" w:rsidRPr="00662931">
        <w:rPr>
          <w:rFonts w:ascii="Times New Roman" w:hAnsi="Times New Roman" w:cs="Times New Roman"/>
          <w:sz w:val="24"/>
          <w:szCs w:val="24"/>
        </w:rPr>
        <w:t xml:space="preserve"> (UG-1</w:t>
      </w:r>
      <w:r w:rsidR="00F847E4">
        <w:rPr>
          <w:rFonts w:ascii="Times New Roman" w:hAnsi="Times New Roman" w:cs="Times New Roman"/>
          <w:sz w:val="24"/>
          <w:szCs w:val="24"/>
        </w:rPr>
        <w:t>61063</w:t>
      </w:r>
      <w:r w:rsidR="00B40CE6" w:rsidRPr="00662931">
        <w:rPr>
          <w:rFonts w:ascii="Times New Roman" w:hAnsi="Times New Roman" w:cs="Times New Roman"/>
          <w:sz w:val="24"/>
          <w:szCs w:val="24"/>
        </w:rPr>
        <w:t>)</w:t>
      </w:r>
      <w:r w:rsidRPr="00662931">
        <w:rPr>
          <w:rFonts w:ascii="Times New Roman" w:hAnsi="Times New Roman" w:cs="Times New Roman"/>
          <w:sz w:val="24"/>
          <w:szCs w:val="24"/>
        </w:rPr>
        <w:t xml:space="preserve">. </w:t>
      </w:r>
    </w:p>
    <w:p w14:paraId="5C855C40" w14:textId="77777777" w:rsidR="00EF46FA" w:rsidRPr="00662931" w:rsidRDefault="00EF46FA" w:rsidP="00EF46FA">
      <w:pPr>
        <w:rPr>
          <w:rFonts w:ascii="Times New Roman" w:hAnsi="Times New Roman"/>
          <w:sz w:val="24"/>
          <w:szCs w:val="24"/>
        </w:rPr>
      </w:pPr>
    </w:p>
    <w:p w14:paraId="5C855C41" w14:textId="77777777" w:rsidR="00A51781" w:rsidRPr="00662931" w:rsidRDefault="00A51781" w:rsidP="00EF46FA">
      <w:pPr>
        <w:rPr>
          <w:rFonts w:ascii="Times New Roman" w:hAnsi="Times New Roman"/>
          <w:b/>
          <w:i/>
          <w:sz w:val="24"/>
          <w:szCs w:val="24"/>
        </w:rPr>
      </w:pPr>
      <w:r w:rsidRPr="00662931">
        <w:rPr>
          <w:rFonts w:ascii="Times New Roman" w:hAnsi="Times New Roman"/>
          <w:b/>
          <w:i/>
          <w:sz w:val="24"/>
          <w:szCs w:val="24"/>
        </w:rPr>
        <w:t>Review of variance</w:t>
      </w:r>
    </w:p>
    <w:p w14:paraId="5C855C42" w14:textId="097DC67C" w:rsidR="004F7485" w:rsidRPr="00662931" w:rsidRDefault="00A7353F" w:rsidP="00EF46FA">
      <w:pPr>
        <w:rPr>
          <w:rFonts w:ascii="Times New Roman" w:hAnsi="Times New Roman" w:cs="Times New Roman"/>
          <w:sz w:val="24"/>
          <w:szCs w:val="24"/>
        </w:rPr>
      </w:pPr>
      <w:r w:rsidRPr="00662931">
        <w:rPr>
          <w:rFonts w:ascii="Times New Roman" w:hAnsi="Times New Roman"/>
          <w:sz w:val="24"/>
          <w:szCs w:val="24"/>
        </w:rPr>
        <w:t xml:space="preserve">In this filing, </w:t>
      </w:r>
      <w:r w:rsidR="004F7485" w:rsidRPr="00662931">
        <w:rPr>
          <w:rFonts w:ascii="Times New Roman" w:hAnsi="Times New Roman"/>
          <w:sz w:val="24"/>
          <w:szCs w:val="24"/>
        </w:rPr>
        <w:t xml:space="preserve">the company reports </w:t>
      </w:r>
      <w:r w:rsidR="00ED40D8" w:rsidRPr="00662931">
        <w:rPr>
          <w:rFonts w:ascii="Times New Roman" w:hAnsi="Times New Roman"/>
          <w:sz w:val="24"/>
          <w:szCs w:val="24"/>
        </w:rPr>
        <w:t>the</w:t>
      </w:r>
      <w:r w:rsidR="00A51781" w:rsidRPr="00662931">
        <w:rPr>
          <w:rFonts w:ascii="Times New Roman" w:hAnsi="Times New Roman"/>
          <w:sz w:val="24"/>
          <w:szCs w:val="24"/>
        </w:rPr>
        <w:t xml:space="preserve"> </w:t>
      </w:r>
      <w:r w:rsidR="00530E11" w:rsidRPr="00662931">
        <w:rPr>
          <w:rFonts w:ascii="Times New Roman" w:hAnsi="Times New Roman"/>
          <w:sz w:val="24"/>
          <w:szCs w:val="24"/>
        </w:rPr>
        <w:t>201</w:t>
      </w:r>
      <w:r w:rsidR="00F847E4">
        <w:rPr>
          <w:rFonts w:ascii="Times New Roman" w:hAnsi="Times New Roman"/>
          <w:sz w:val="24"/>
          <w:szCs w:val="24"/>
        </w:rPr>
        <w:t>5</w:t>
      </w:r>
      <w:r w:rsidRPr="00662931">
        <w:rPr>
          <w:rFonts w:ascii="Times New Roman" w:hAnsi="Times New Roman"/>
          <w:sz w:val="24"/>
          <w:szCs w:val="24"/>
        </w:rPr>
        <w:t xml:space="preserve"> </w:t>
      </w:r>
      <w:r w:rsidR="004F7485" w:rsidRPr="00662931">
        <w:rPr>
          <w:rFonts w:ascii="Times New Roman" w:hAnsi="Times New Roman"/>
          <w:sz w:val="24"/>
          <w:szCs w:val="24"/>
        </w:rPr>
        <w:t>energy efficiency program costs to be</w:t>
      </w:r>
      <w:r w:rsidR="00402B6E" w:rsidRPr="00662931">
        <w:rPr>
          <w:rFonts w:ascii="Times New Roman" w:hAnsi="Times New Roman"/>
          <w:sz w:val="24"/>
          <w:szCs w:val="24"/>
        </w:rPr>
        <w:t xml:space="preserve"> $</w:t>
      </w:r>
      <w:r w:rsidR="00402B6E" w:rsidRPr="00662931">
        <w:rPr>
          <w:rFonts w:ascii="Times New Roman" w:hAnsi="Times New Roman" w:cs="Times New Roman"/>
          <w:sz w:val="24"/>
          <w:szCs w:val="24"/>
        </w:rPr>
        <w:t>1,</w:t>
      </w:r>
      <w:r w:rsidR="00F847E4">
        <w:rPr>
          <w:rFonts w:ascii="Times New Roman" w:hAnsi="Times New Roman" w:cs="Times New Roman"/>
          <w:sz w:val="24"/>
          <w:szCs w:val="24"/>
        </w:rPr>
        <w:t>3</w:t>
      </w:r>
      <w:r w:rsidR="00530E11" w:rsidRPr="00662931">
        <w:rPr>
          <w:rFonts w:ascii="Times New Roman" w:hAnsi="Times New Roman" w:cs="Times New Roman"/>
          <w:sz w:val="24"/>
          <w:szCs w:val="24"/>
        </w:rPr>
        <w:t>7</w:t>
      </w:r>
      <w:r w:rsidR="00F847E4">
        <w:rPr>
          <w:rFonts w:ascii="Times New Roman" w:hAnsi="Times New Roman" w:cs="Times New Roman"/>
          <w:sz w:val="24"/>
          <w:szCs w:val="24"/>
        </w:rPr>
        <w:t>3</w:t>
      </w:r>
      <w:r w:rsidR="00530E11" w:rsidRPr="00662931">
        <w:rPr>
          <w:rFonts w:ascii="Times New Roman" w:hAnsi="Times New Roman" w:cs="Times New Roman"/>
          <w:sz w:val="24"/>
          <w:szCs w:val="24"/>
        </w:rPr>
        <w:t>,</w:t>
      </w:r>
      <w:r w:rsidR="00F847E4">
        <w:rPr>
          <w:rFonts w:ascii="Times New Roman" w:hAnsi="Times New Roman" w:cs="Times New Roman"/>
          <w:sz w:val="24"/>
          <w:szCs w:val="24"/>
        </w:rPr>
        <w:t>523</w:t>
      </w:r>
      <w:r w:rsidR="00F674D5" w:rsidRPr="00662931">
        <w:rPr>
          <w:rFonts w:ascii="Times New Roman" w:hAnsi="Times New Roman" w:cs="Times New Roman"/>
          <w:sz w:val="24"/>
          <w:szCs w:val="24"/>
        </w:rPr>
        <w:t>.</w:t>
      </w:r>
      <w:r w:rsidR="005B4AFC" w:rsidRPr="00662931">
        <w:rPr>
          <w:rFonts w:ascii="Times New Roman" w:hAnsi="Times New Roman" w:cs="Times New Roman"/>
          <w:sz w:val="24"/>
          <w:szCs w:val="24"/>
        </w:rPr>
        <w:t xml:space="preserve"> This amount is </w:t>
      </w:r>
      <w:r w:rsidR="00F847E4">
        <w:rPr>
          <w:rFonts w:ascii="Times New Roman" w:hAnsi="Times New Roman" w:cs="Times New Roman"/>
          <w:sz w:val="24"/>
          <w:szCs w:val="24"/>
        </w:rPr>
        <w:t>within</w:t>
      </w:r>
      <w:r w:rsidR="005B4AFC" w:rsidRPr="00662931">
        <w:rPr>
          <w:rFonts w:ascii="Times New Roman" w:hAnsi="Times New Roman" w:cs="Times New Roman"/>
          <w:sz w:val="24"/>
          <w:szCs w:val="24"/>
        </w:rPr>
        <w:t xml:space="preserve"> </w:t>
      </w:r>
      <w:r w:rsidR="00B13634" w:rsidRPr="00662931">
        <w:rPr>
          <w:rFonts w:ascii="Times New Roman" w:hAnsi="Times New Roman" w:cs="Times New Roman"/>
          <w:sz w:val="24"/>
          <w:szCs w:val="24"/>
        </w:rPr>
        <w:t>the projected range for</w:t>
      </w:r>
      <w:r w:rsidR="004F7485" w:rsidRPr="00662931">
        <w:rPr>
          <w:rFonts w:ascii="Times New Roman" w:hAnsi="Times New Roman" w:cs="Times New Roman"/>
          <w:sz w:val="24"/>
          <w:szCs w:val="24"/>
        </w:rPr>
        <w:t xml:space="preserve"> 201</w:t>
      </w:r>
      <w:r w:rsidR="000A0A41">
        <w:rPr>
          <w:rFonts w:ascii="Times New Roman" w:hAnsi="Times New Roman" w:cs="Times New Roman"/>
          <w:sz w:val="24"/>
          <w:szCs w:val="24"/>
        </w:rPr>
        <w:t>5</w:t>
      </w:r>
      <w:r w:rsidR="004F7485" w:rsidRPr="00662931">
        <w:rPr>
          <w:rFonts w:ascii="Times New Roman" w:hAnsi="Times New Roman" w:cs="Times New Roman"/>
          <w:sz w:val="24"/>
          <w:szCs w:val="24"/>
        </w:rPr>
        <w:t xml:space="preserve"> program costs of $</w:t>
      </w:r>
      <w:r w:rsidR="00B20808">
        <w:rPr>
          <w:rFonts w:ascii="Times New Roman" w:hAnsi="Times New Roman" w:cs="Times New Roman"/>
          <w:sz w:val="24"/>
          <w:szCs w:val="24"/>
        </w:rPr>
        <w:t>1,342,599 and $1,570</w:t>
      </w:r>
      <w:r w:rsidR="00517461" w:rsidRPr="00662931">
        <w:rPr>
          <w:rFonts w:ascii="Times New Roman" w:hAnsi="Times New Roman" w:cs="Times New Roman"/>
          <w:sz w:val="24"/>
          <w:szCs w:val="24"/>
        </w:rPr>
        <w:t>,</w:t>
      </w:r>
      <w:r w:rsidR="00B20808">
        <w:rPr>
          <w:rFonts w:ascii="Times New Roman" w:hAnsi="Times New Roman" w:cs="Times New Roman"/>
          <w:sz w:val="24"/>
          <w:szCs w:val="24"/>
        </w:rPr>
        <w:t>292</w:t>
      </w:r>
      <w:r w:rsidR="00517461" w:rsidRPr="00662931">
        <w:rPr>
          <w:rFonts w:ascii="Times New Roman" w:hAnsi="Times New Roman" w:cs="Times New Roman"/>
          <w:sz w:val="24"/>
          <w:szCs w:val="24"/>
        </w:rPr>
        <w:t xml:space="preserve"> presented in the company’s 201</w:t>
      </w:r>
      <w:r w:rsidR="006C0768">
        <w:rPr>
          <w:rFonts w:ascii="Times New Roman" w:hAnsi="Times New Roman" w:cs="Times New Roman"/>
          <w:sz w:val="24"/>
          <w:szCs w:val="24"/>
        </w:rPr>
        <w:t>5</w:t>
      </w:r>
      <w:r w:rsidR="004F7485" w:rsidRPr="00662931">
        <w:rPr>
          <w:rFonts w:ascii="Times New Roman" w:hAnsi="Times New Roman" w:cs="Times New Roman"/>
          <w:sz w:val="24"/>
          <w:szCs w:val="24"/>
        </w:rPr>
        <w:t xml:space="preserve"> Energy Efficiency Business Plan.</w:t>
      </w:r>
      <w:r w:rsidR="004F7485" w:rsidRPr="00662931">
        <w:rPr>
          <w:rStyle w:val="FootnoteReference"/>
          <w:rFonts w:ascii="Times New Roman" w:hAnsi="Times New Roman" w:cs="Times New Roman"/>
          <w:sz w:val="24"/>
          <w:szCs w:val="24"/>
        </w:rPr>
        <w:footnoteReference w:id="1"/>
      </w:r>
      <w:r w:rsidR="00B20808">
        <w:rPr>
          <w:rFonts w:ascii="Times New Roman" w:hAnsi="Times New Roman" w:cs="Times New Roman"/>
          <w:sz w:val="24"/>
          <w:szCs w:val="24"/>
        </w:rPr>
        <w:t xml:space="preserve"> In 2015</w:t>
      </w:r>
      <w:r w:rsidR="00546689" w:rsidRPr="00662931">
        <w:rPr>
          <w:rFonts w:ascii="Times New Roman" w:hAnsi="Times New Roman" w:cs="Times New Roman"/>
          <w:sz w:val="24"/>
          <w:szCs w:val="24"/>
        </w:rPr>
        <w:t xml:space="preserve">, the company achieved </w:t>
      </w:r>
      <w:r w:rsidR="00B20808">
        <w:rPr>
          <w:rFonts w:ascii="Times New Roman" w:hAnsi="Times New Roman" w:cs="Times New Roman"/>
          <w:sz w:val="24"/>
          <w:szCs w:val="24"/>
        </w:rPr>
        <w:t>201,446</w:t>
      </w:r>
      <w:r w:rsidR="00517461" w:rsidRPr="00662931">
        <w:rPr>
          <w:rFonts w:ascii="Times New Roman" w:hAnsi="Times New Roman" w:cs="Times New Roman"/>
          <w:sz w:val="24"/>
          <w:szCs w:val="24"/>
        </w:rPr>
        <w:t xml:space="preserve"> </w:t>
      </w:r>
      <w:r w:rsidR="00546689" w:rsidRPr="00662931">
        <w:rPr>
          <w:rFonts w:ascii="Times New Roman" w:hAnsi="Times New Roman" w:cs="Times New Roman"/>
          <w:sz w:val="24"/>
          <w:szCs w:val="24"/>
        </w:rPr>
        <w:t xml:space="preserve">therms of savings, </w:t>
      </w:r>
      <w:r w:rsidR="00B20808">
        <w:rPr>
          <w:rFonts w:ascii="Times New Roman" w:hAnsi="Times New Roman" w:cs="Times New Roman"/>
          <w:sz w:val="24"/>
          <w:szCs w:val="24"/>
        </w:rPr>
        <w:t>short of</w:t>
      </w:r>
      <w:r w:rsidR="00546689" w:rsidRPr="00662931">
        <w:rPr>
          <w:rFonts w:ascii="Times New Roman" w:hAnsi="Times New Roman" w:cs="Times New Roman"/>
          <w:sz w:val="24"/>
          <w:szCs w:val="24"/>
        </w:rPr>
        <w:t xml:space="preserve"> its goal of </w:t>
      </w:r>
      <w:r w:rsidR="00517461" w:rsidRPr="00662931">
        <w:rPr>
          <w:rFonts w:ascii="Times New Roman" w:hAnsi="Times New Roman" w:cs="Times New Roman"/>
          <w:sz w:val="24"/>
          <w:szCs w:val="24"/>
        </w:rPr>
        <w:t>220,</w:t>
      </w:r>
      <w:r w:rsidR="00FA2769">
        <w:rPr>
          <w:rFonts w:ascii="Times New Roman" w:hAnsi="Times New Roman" w:cs="Times New Roman"/>
          <w:sz w:val="24"/>
          <w:szCs w:val="24"/>
        </w:rPr>
        <w:t>991</w:t>
      </w:r>
      <w:r w:rsidR="00546689" w:rsidRPr="00662931">
        <w:rPr>
          <w:rFonts w:ascii="Times New Roman" w:hAnsi="Times New Roman" w:cs="Times New Roman"/>
          <w:sz w:val="24"/>
          <w:szCs w:val="24"/>
        </w:rPr>
        <w:t xml:space="preserve"> therms</w:t>
      </w:r>
      <w:r w:rsidR="00CC0482">
        <w:rPr>
          <w:rFonts w:ascii="Times New Roman" w:hAnsi="Times New Roman" w:cs="Times New Roman"/>
          <w:sz w:val="24"/>
          <w:szCs w:val="24"/>
        </w:rPr>
        <w:t>,</w:t>
      </w:r>
      <w:r w:rsidR="00B13634" w:rsidRPr="00662931">
        <w:rPr>
          <w:rFonts w:ascii="Times New Roman" w:hAnsi="Times New Roman" w:cs="Times New Roman"/>
          <w:sz w:val="24"/>
          <w:szCs w:val="24"/>
        </w:rPr>
        <w:t xml:space="preserve"> with</w:t>
      </w:r>
      <w:r w:rsidR="00517461" w:rsidRPr="00662931">
        <w:rPr>
          <w:rFonts w:ascii="Times New Roman" w:hAnsi="Times New Roman" w:cs="Times New Roman"/>
          <w:sz w:val="24"/>
          <w:szCs w:val="24"/>
        </w:rPr>
        <w:t xml:space="preserve"> a benefit to cost </w:t>
      </w:r>
      <w:r w:rsidR="00517461" w:rsidRPr="00662931">
        <w:rPr>
          <w:rFonts w:ascii="Times New Roman" w:hAnsi="Times New Roman" w:cs="Times New Roman"/>
          <w:sz w:val="24"/>
          <w:szCs w:val="24"/>
        </w:rPr>
        <w:lastRenderedPageBreak/>
        <w:t xml:space="preserve">ratio of </w:t>
      </w:r>
      <w:r w:rsidR="00FA2769">
        <w:rPr>
          <w:rFonts w:ascii="Times New Roman" w:hAnsi="Times New Roman" w:cs="Times New Roman"/>
          <w:sz w:val="24"/>
          <w:szCs w:val="24"/>
        </w:rPr>
        <w:t>0.8</w:t>
      </w:r>
      <w:r w:rsidR="00517461" w:rsidRPr="00662931">
        <w:rPr>
          <w:rFonts w:ascii="Times New Roman" w:hAnsi="Times New Roman" w:cs="Times New Roman"/>
          <w:sz w:val="24"/>
          <w:szCs w:val="24"/>
        </w:rPr>
        <w:t xml:space="preserve"> under the</w:t>
      </w:r>
      <w:r w:rsidR="008F0DAB">
        <w:rPr>
          <w:rFonts w:ascii="Times New Roman" w:hAnsi="Times New Roman" w:cs="Times New Roman"/>
          <w:sz w:val="24"/>
          <w:szCs w:val="24"/>
        </w:rPr>
        <w:t xml:space="preserve"> Total Resource Cost</w:t>
      </w:r>
      <w:r w:rsidR="00517461" w:rsidRPr="00662931">
        <w:rPr>
          <w:rFonts w:ascii="Times New Roman" w:hAnsi="Times New Roman" w:cs="Times New Roman"/>
          <w:sz w:val="24"/>
          <w:szCs w:val="24"/>
        </w:rPr>
        <w:t xml:space="preserve"> </w:t>
      </w:r>
      <w:r w:rsidR="008F0DAB">
        <w:rPr>
          <w:rFonts w:ascii="Times New Roman" w:hAnsi="Times New Roman" w:cs="Times New Roman"/>
          <w:sz w:val="24"/>
          <w:szCs w:val="24"/>
        </w:rPr>
        <w:t>(</w:t>
      </w:r>
      <w:r w:rsidR="00517461" w:rsidRPr="00662931">
        <w:rPr>
          <w:rFonts w:ascii="Times New Roman" w:hAnsi="Times New Roman" w:cs="Times New Roman"/>
          <w:sz w:val="24"/>
          <w:szCs w:val="24"/>
        </w:rPr>
        <w:t>TRC</w:t>
      </w:r>
      <w:r w:rsidR="008F0DAB">
        <w:rPr>
          <w:rFonts w:ascii="Times New Roman" w:hAnsi="Times New Roman" w:cs="Times New Roman"/>
          <w:sz w:val="24"/>
          <w:szCs w:val="24"/>
        </w:rPr>
        <w:t>)</w:t>
      </w:r>
      <w:r w:rsidR="00517461" w:rsidRPr="00662931">
        <w:rPr>
          <w:rFonts w:ascii="Times New Roman" w:hAnsi="Times New Roman" w:cs="Times New Roman"/>
          <w:sz w:val="24"/>
          <w:szCs w:val="24"/>
        </w:rPr>
        <w:t xml:space="preserve"> test and 1.</w:t>
      </w:r>
      <w:r w:rsidR="00136C98">
        <w:rPr>
          <w:rFonts w:ascii="Times New Roman" w:hAnsi="Times New Roman" w:cs="Times New Roman"/>
          <w:sz w:val="24"/>
          <w:szCs w:val="24"/>
        </w:rPr>
        <w:t>0</w:t>
      </w:r>
      <w:r w:rsidR="00B13634" w:rsidRPr="00662931">
        <w:rPr>
          <w:rFonts w:ascii="Times New Roman" w:hAnsi="Times New Roman" w:cs="Times New Roman"/>
          <w:sz w:val="24"/>
          <w:szCs w:val="24"/>
        </w:rPr>
        <w:t xml:space="preserve"> under the </w:t>
      </w:r>
      <w:r w:rsidR="008F0DAB">
        <w:rPr>
          <w:rFonts w:ascii="Times New Roman" w:hAnsi="Times New Roman" w:cs="Times New Roman"/>
          <w:sz w:val="24"/>
          <w:szCs w:val="24"/>
        </w:rPr>
        <w:t>Utility Cost Test (</w:t>
      </w:r>
      <w:r w:rsidR="00B13634" w:rsidRPr="00662931">
        <w:rPr>
          <w:rFonts w:ascii="Times New Roman" w:hAnsi="Times New Roman" w:cs="Times New Roman"/>
          <w:sz w:val="24"/>
          <w:szCs w:val="24"/>
        </w:rPr>
        <w:t>UCT</w:t>
      </w:r>
      <w:r w:rsidR="008F0DAB">
        <w:rPr>
          <w:rFonts w:ascii="Times New Roman" w:hAnsi="Times New Roman" w:cs="Times New Roman"/>
          <w:sz w:val="24"/>
          <w:szCs w:val="24"/>
        </w:rPr>
        <w:t>)</w:t>
      </w:r>
      <w:r w:rsidR="00546689" w:rsidRPr="00662931">
        <w:rPr>
          <w:rFonts w:ascii="Times New Roman" w:hAnsi="Times New Roman" w:cs="Times New Roman"/>
          <w:sz w:val="24"/>
          <w:szCs w:val="24"/>
        </w:rPr>
        <w:t>.</w:t>
      </w:r>
      <w:bookmarkStart w:id="1" w:name="_Ref464546290"/>
      <w:r w:rsidR="00546689" w:rsidRPr="00662931">
        <w:rPr>
          <w:rStyle w:val="FootnoteReference"/>
          <w:rFonts w:ascii="Times New Roman" w:hAnsi="Times New Roman" w:cs="Times New Roman"/>
          <w:sz w:val="24"/>
          <w:szCs w:val="24"/>
        </w:rPr>
        <w:footnoteReference w:id="2"/>
      </w:r>
      <w:bookmarkEnd w:id="1"/>
      <w:r w:rsidR="005268BA">
        <w:rPr>
          <w:rFonts w:ascii="Times New Roman" w:hAnsi="Times New Roman" w:cs="Times New Roman"/>
          <w:sz w:val="24"/>
          <w:szCs w:val="24"/>
        </w:rPr>
        <w:t xml:space="preserve"> </w:t>
      </w:r>
      <w:r w:rsidR="00E40FFC">
        <w:rPr>
          <w:rFonts w:ascii="Times New Roman" w:hAnsi="Times New Roman" w:cs="Times New Roman"/>
          <w:sz w:val="24"/>
          <w:szCs w:val="24"/>
        </w:rPr>
        <w:t xml:space="preserve">As noted, NW Natural, through the Energy Trust of Oregon (ETO), did not achieve their 2015 conservation goals. </w:t>
      </w:r>
      <w:r w:rsidR="00BA2856">
        <w:rPr>
          <w:rFonts w:ascii="Times New Roman" w:hAnsi="Times New Roman" w:cs="Times New Roman"/>
          <w:sz w:val="24"/>
          <w:szCs w:val="24"/>
        </w:rPr>
        <w:t xml:space="preserve">In the 2015 </w:t>
      </w:r>
      <w:r w:rsidR="006C6BB3">
        <w:rPr>
          <w:rFonts w:ascii="Times New Roman" w:hAnsi="Times New Roman" w:cs="Times New Roman"/>
          <w:sz w:val="24"/>
          <w:szCs w:val="24"/>
        </w:rPr>
        <w:t>Annual Report NW Natural Washington document, ETO explained that several of their Existing Buildings projects were delayed into 2016</w:t>
      </w:r>
      <w:r w:rsidR="000509D4">
        <w:rPr>
          <w:rFonts w:ascii="Times New Roman" w:hAnsi="Times New Roman" w:cs="Times New Roman"/>
          <w:sz w:val="24"/>
          <w:szCs w:val="24"/>
        </w:rPr>
        <w:t>.</w:t>
      </w:r>
      <w:r w:rsidR="006D0B8E">
        <w:rPr>
          <w:rStyle w:val="FootnoteReference"/>
          <w:rFonts w:ascii="Times New Roman" w:hAnsi="Times New Roman" w:cs="Times New Roman"/>
          <w:sz w:val="24"/>
          <w:szCs w:val="24"/>
        </w:rPr>
        <w:footnoteReference w:id="3"/>
      </w:r>
      <w:r w:rsidR="006C6BB3">
        <w:rPr>
          <w:rFonts w:ascii="Times New Roman" w:hAnsi="Times New Roman" w:cs="Times New Roman"/>
          <w:sz w:val="24"/>
          <w:szCs w:val="24"/>
        </w:rPr>
        <w:t xml:space="preserve"> </w:t>
      </w:r>
      <w:r w:rsidR="00EC7B3C">
        <w:rPr>
          <w:rFonts w:ascii="Times New Roman" w:hAnsi="Times New Roman" w:cs="Times New Roman"/>
          <w:sz w:val="24"/>
          <w:szCs w:val="24"/>
        </w:rPr>
        <w:t xml:space="preserve">This delay shifted the expected savings into the next year. In the latest quarterly report from the ETO, projections are that </w:t>
      </w:r>
      <w:r w:rsidR="001A6FC5">
        <w:rPr>
          <w:rFonts w:ascii="Times New Roman" w:hAnsi="Times New Roman" w:cs="Times New Roman"/>
          <w:sz w:val="24"/>
          <w:szCs w:val="24"/>
        </w:rPr>
        <w:t>2016</w:t>
      </w:r>
      <w:r w:rsidR="00EC7B3C">
        <w:rPr>
          <w:rFonts w:ascii="Times New Roman" w:hAnsi="Times New Roman" w:cs="Times New Roman"/>
          <w:sz w:val="24"/>
          <w:szCs w:val="24"/>
        </w:rPr>
        <w:t xml:space="preserve"> conservation programs will save more th</w:t>
      </w:r>
      <w:r w:rsidR="001A6FC5">
        <w:rPr>
          <w:rFonts w:ascii="Times New Roman" w:hAnsi="Times New Roman" w:cs="Times New Roman"/>
          <w:sz w:val="24"/>
          <w:szCs w:val="24"/>
        </w:rPr>
        <w:t>an twice the 2016</w:t>
      </w:r>
      <w:r w:rsidR="0072791C">
        <w:rPr>
          <w:rFonts w:ascii="Times New Roman" w:hAnsi="Times New Roman" w:cs="Times New Roman"/>
          <w:sz w:val="24"/>
          <w:szCs w:val="24"/>
        </w:rPr>
        <w:t xml:space="preserve"> year-end</w:t>
      </w:r>
      <w:r w:rsidR="001A6FC5">
        <w:rPr>
          <w:rFonts w:ascii="Times New Roman" w:hAnsi="Times New Roman" w:cs="Times New Roman"/>
          <w:sz w:val="24"/>
          <w:szCs w:val="24"/>
        </w:rPr>
        <w:t xml:space="preserve"> goals</w:t>
      </w:r>
      <w:r w:rsidR="000509D4">
        <w:rPr>
          <w:rFonts w:ascii="Times New Roman" w:hAnsi="Times New Roman" w:cs="Times New Roman"/>
          <w:sz w:val="24"/>
          <w:szCs w:val="24"/>
        </w:rPr>
        <w:t>.</w:t>
      </w:r>
      <w:r w:rsidR="0072791C">
        <w:rPr>
          <w:rStyle w:val="FootnoteReference"/>
          <w:rFonts w:ascii="Times New Roman" w:hAnsi="Times New Roman" w:cs="Times New Roman"/>
          <w:sz w:val="24"/>
          <w:szCs w:val="24"/>
        </w:rPr>
        <w:footnoteReference w:id="4"/>
      </w:r>
    </w:p>
    <w:p w14:paraId="5C855C45" w14:textId="77777777" w:rsidR="00287D8F" w:rsidRDefault="00287D8F" w:rsidP="00AD3312">
      <w:pPr>
        <w:rPr>
          <w:rFonts w:ascii="Times New Roman" w:hAnsi="Times New Roman" w:cs="Times New Roman"/>
          <w:b/>
          <w:sz w:val="24"/>
          <w:szCs w:val="24"/>
        </w:rPr>
      </w:pPr>
    </w:p>
    <w:p w14:paraId="5C855C46" w14:textId="77777777" w:rsidR="000F6BFB" w:rsidRPr="007D1D4A" w:rsidRDefault="00287D8F" w:rsidP="00AD3312">
      <w:pPr>
        <w:rPr>
          <w:rFonts w:ascii="Times New Roman" w:hAnsi="Times New Roman" w:cs="Times New Roman"/>
          <w:b/>
          <w:i/>
          <w:sz w:val="24"/>
          <w:szCs w:val="24"/>
        </w:rPr>
      </w:pPr>
      <w:r>
        <w:rPr>
          <w:rFonts w:ascii="Times New Roman" w:hAnsi="Times New Roman" w:cs="Times New Roman"/>
          <w:b/>
          <w:i/>
          <w:sz w:val="24"/>
          <w:szCs w:val="24"/>
        </w:rPr>
        <w:t>Audit</w:t>
      </w:r>
      <w:r w:rsidR="009F3382">
        <w:rPr>
          <w:rFonts w:ascii="Times New Roman" w:hAnsi="Times New Roman" w:cs="Times New Roman"/>
          <w:b/>
          <w:i/>
          <w:sz w:val="24"/>
          <w:szCs w:val="24"/>
        </w:rPr>
        <w:t xml:space="preserve"> of Selected Expenditures</w:t>
      </w:r>
    </w:p>
    <w:p w14:paraId="5C855C49" w14:textId="16D7882B" w:rsidR="009F3382" w:rsidRDefault="00660844" w:rsidP="00897B6A">
      <w:pPr>
        <w:rPr>
          <w:rFonts w:ascii="Times New Roman" w:hAnsi="Times New Roman" w:cs="Times New Roman"/>
          <w:sz w:val="24"/>
          <w:szCs w:val="24"/>
        </w:rPr>
      </w:pPr>
      <w:r>
        <w:rPr>
          <w:rFonts w:ascii="Times New Roman" w:hAnsi="Times New Roman" w:cs="Times New Roman"/>
          <w:sz w:val="24"/>
          <w:szCs w:val="24"/>
        </w:rPr>
        <w:t>On October 11, 2016</w:t>
      </w:r>
      <w:r w:rsidR="00694EC0">
        <w:rPr>
          <w:rFonts w:ascii="Times New Roman" w:hAnsi="Times New Roman" w:cs="Times New Roman"/>
          <w:sz w:val="24"/>
          <w:szCs w:val="24"/>
        </w:rPr>
        <w:t>, staff p</w:t>
      </w:r>
      <w:r w:rsidR="00287D8F">
        <w:rPr>
          <w:rFonts w:ascii="Times New Roman" w:hAnsi="Times New Roman" w:cs="Times New Roman"/>
          <w:sz w:val="24"/>
          <w:szCs w:val="24"/>
        </w:rPr>
        <w:t>erformed an on-site review</w:t>
      </w:r>
      <w:r w:rsidR="004373AD">
        <w:rPr>
          <w:rFonts w:ascii="Times New Roman" w:hAnsi="Times New Roman" w:cs="Times New Roman"/>
          <w:sz w:val="24"/>
          <w:szCs w:val="24"/>
        </w:rPr>
        <w:t xml:space="preserve"> and audit</w:t>
      </w:r>
      <w:r w:rsidR="00694EC0">
        <w:rPr>
          <w:rFonts w:ascii="Times New Roman" w:hAnsi="Times New Roman" w:cs="Times New Roman"/>
          <w:sz w:val="24"/>
          <w:szCs w:val="24"/>
        </w:rPr>
        <w:t xml:space="preserve"> of N</w:t>
      </w:r>
      <w:r w:rsidR="00B13634">
        <w:rPr>
          <w:rFonts w:ascii="Times New Roman" w:hAnsi="Times New Roman" w:cs="Times New Roman"/>
          <w:sz w:val="24"/>
          <w:szCs w:val="24"/>
        </w:rPr>
        <w:t xml:space="preserve">W Natural’s energy efficiency </w:t>
      </w:r>
      <w:r w:rsidR="00287D8F">
        <w:rPr>
          <w:rFonts w:ascii="Times New Roman" w:hAnsi="Times New Roman" w:cs="Times New Roman"/>
          <w:sz w:val="24"/>
          <w:szCs w:val="24"/>
        </w:rPr>
        <w:t xml:space="preserve">program </w:t>
      </w:r>
      <w:r w:rsidR="00B13634">
        <w:rPr>
          <w:rFonts w:ascii="Times New Roman" w:hAnsi="Times New Roman" w:cs="Times New Roman"/>
          <w:sz w:val="24"/>
          <w:szCs w:val="24"/>
        </w:rPr>
        <w:t>expenditures</w:t>
      </w:r>
      <w:r w:rsidR="001D5EF0">
        <w:rPr>
          <w:rFonts w:ascii="Times New Roman" w:hAnsi="Times New Roman" w:cs="Times New Roman"/>
          <w:sz w:val="24"/>
          <w:szCs w:val="24"/>
        </w:rPr>
        <w:t xml:space="preserve"> from January 2015 </w:t>
      </w:r>
      <w:r w:rsidR="0046661F">
        <w:rPr>
          <w:rFonts w:ascii="Times New Roman" w:hAnsi="Times New Roman" w:cs="Times New Roman"/>
          <w:sz w:val="24"/>
          <w:szCs w:val="24"/>
        </w:rPr>
        <w:t>through</w:t>
      </w:r>
      <w:r w:rsidR="001D5EF0">
        <w:rPr>
          <w:rFonts w:ascii="Times New Roman" w:hAnsi="Times New Roman" w:cs="Times New Roman"/>
          <w:sz w:val="24"/>
          <w:szCs w:val="24"/>
        </w:rPr>
        <w:t xml:space="preserve"> </w:t>
      </w:r>
      <w:r w:rsidR="0046661F">
        <w:rPr>
          <w:rFonts w:ascii="Times New Roman" w:hAnsi="Times New Roman" w:cs="Times New Roman"/>
          <w:sz w:val="24"/>
          <w:szCs w:val="24"/>
        </w:rPr>
        <w:t>August</w:t>
      </w:r>
      <w:r w:rsidR="001D5EF0">
        <w:rPr>
          <w:rFonts w:ascii="Times New Roman" w:hAnsi="Times New Roman" w:cs="Times New Roman"/>
          <w:sz w:val="24"/>
          <w:szCs w:val="24"/>
        </w:rPr>
        <w:t xml:space="preserve"> 2016</w:t>
      </w:r>
      <w:r w:rsidR="00287D8F">
        <w:rPr>
          <w:rFonts w:ascii="Times New Roman" w:hAnsi="Times New Roman" w:cs="Times New Roman"/>
          <w:sz w:val="24"/>
          <w:szCs w:val="24"/>
        </w:rPr>
        <w:t xml:space="preserve">. </w:t>
      </w:r>
      <w:r w:rsidR="009F3382">
        <w:rPr>
          <w:rFonts w:ascii="Times New Roman" w:hAnsi="Times New Roman" w:cs="Times New Roman"/>
          <w:sz w:val="24"/>
          <w:szCs w:val="24"/>
        </w:rPr>
        <w:t xml:space="preserve">During its review, staff uncovered no </w:t>
      </w:r>
      <w:r w:rsidR="008917F1">
        <w:rPr>
          <w:rFonts w:ascii="Times New Roman" w:hAnsi="Times New Roman" w:cs="Times New Roman"/>
          <w:sz w:val="24"/>
          <w:szCs w:val="24"/>
        </w:rPr>
        <w:t>significant issues</w:t>
      </w:r>
      <w:r w:rsidR="009F3382">
        <w:rPr>
          <w:rFonts w:ascii="Times New Roman" w:hAnsi="Times New Roman" w:cs="Times New Roman"/>
          <w:sz w:val="24"/>
          <w:szCs w:val="24"/>
        </w:rPr>
        <w:t>. ETO provided staff with all requested</w:t>
      </w:r>
      <w:r w:rsidR="00DB4C8F">
        <w:rPr>
          <w:rFonts w:ascii="Times New Roman" w:hAnsi="Times New Roman" w:cs="Times New Roman"/>
          <w:sz w:val="24"/>
          <w:szCs w:val="24"/>
        </w:rPr>
        <w:t xml:space="preserve"> invoices and associated documentation, and satisfactorily demonstrated that its data tracking system and internal controls and authorization processes were effective.</w:t>
      </w:r>
      <w:r w:rsidR="009F3382">
        <w:rPr>
          <w:rFonts w:ascii="Times New Roman" w:hAnsi="Times New Roman" w:cs="Times New Roman"/>
          <w:sz w:val="24"/>
          <w:szCs w:val="24"/>
        </w:rPr>
        <w:t xml:space="preserve"> All program expenditures reviewed were jud</w:t>
      </w:r>
      <w:r w:rsidR="00C97B0D">
        <w:rPr>
          <w:rFonts w:ascii="Times New Roman" w:hAnsi="Times New Roman" w:cs="Times New Roman"/>
          <w:sz w:val="24"/>
          <w:szCs w:val="24"/>
        </w:rPr>
        <w:t>ged to be appropriate by staff.</w:t>
      </w:r>
    </w:p>
    <w:p w14:paraId="7060B5EE" w14:textId="77777777" w:rsidR="00E60C6A" w:rsidRDefault="00E60C6A" w:rsidP="00897B6A">
      <w:pPr>
        <w:rPr>
          <w:rFonts w:ascii="Times New Roman" w:hAnsi="Times New Roman" w:cs="Times New Roman"/>
          <w:sz w:val="24"/>
          <w:szCs w:val="24"/>
        </w:rPr>
      </w:pPr>
    </w:p>
    <w:p w14:paraId="49305902" w14:textId="5A49D198" w:rsidR="00E60C6A" w:rsidRDefault="00A76B6F" w:rsidP="00897B6A">
      <w:pPr>
        <w:rPr>
          <w:rFonts w:ascii="Times New Roman" w:hAnsi="Times New Roman" w:cs="Times New Roman"/>
          <w:sz w:val="24"/>
          <w:szCs w:val="24"/>
        </w:rPr>
      </w:pPr>
      <w:r>
        <w:rPr>
          <w:rFonts w:ascii="Times New Roman" w:hAnsi="Times New Roman" w:cs="Times New Roman"/>
          <w:sz w:val="24"/>
          <w:szCs w:val="24"/>
        </w:rPr>
        <w:t>Additionally</w:t>
      </w:r>
      <w:r w:rsidR="00E60C6A">
        <w:rPr>
          <w:rFonts w:ascii="Times New Roman" w:hAnsi="Times New Roman" w:cs="Times New Roman"/>
          <w:sz w:val="24"/>
          <w:szCs w:val="24"/>
        </w:rPr>
        <w:t xml:space="preserve">, in accordance with </w:t>
      </w:r>
      <w:r w:rsidR="006D1D2C">
        <w:rPr>
          <w:rFonts w:ascii="Times New Roman" w:hAnsi="Times New Roman" w:cs="Times New Roman"/>
          <w:sz w:val="24"/>
          <w:szCs w:val="24"/>
        </w:rPr>
        <w:t>D</w:t>
      </w:r>
      <w:r w:rsidR="00E60C6A">
        <w:rPr>
          <w:rFonts w:ascii="Times New Roman" w:hAnsi="Times New Roman" w:cs="Times New Roman"/>
          <w:sz w:val="24"/>
          <w:szCs w:val="24"/>
        </w:rPr>
        <w:t>ocket</w:t>
      </w:r>
      <w:r w:rsidR="002F59A3">
        <w:rPr>
          <w:rFonts w:ascii="Times New Roman" w:hAnsi="Times New Roman" w:cs="Times New Roman"/>
          <w:sz w:val="24"/>
          <w:szCs w:val="24"/>
        </w:rPr>
        <w:t xml:space="preserve"> UG-143333,</w:t>
      </w:r>
      <w:r w:rsidR="009D2925">
        <w:rPr>
          <w:rFonts w:ascii="Times New Roman" w:hAnsi="Times New Roman" w:cs="Times New Roman"/>
          <w:sz w:val="24"/>
          <w:szCs w:val="24"/>
        </w:rPr>
        <w:t xml:space="preserve"> </w:t>
      </w:r>
      <w:r w:rsidR="002F59A3">
        <w:rPr>
          <w:rFonts w:ascii="Times New Roman" w:hAnsi="Times New Roman" w:cs="Times New Roman"/>
          <w:sz w:val="24"/>
          <w:szCs w:val="24"/>
        </w:rPr>
        <w:t xml:space="preserve">NW Natural’s Internal Audit </w:t>
      </w:r>
      <w:r>
        <w:rPr>
          <w:rFonts w:ascii="Times New Roman" w:hAnsi="Times New Roman" w:cs="Times New Roman"/>
          <w:sz w:val="24"/>
          <w:szCs w:val="24"/>
        </w:rPr>
        <w:t xml:space="preserve">Department </w:t>
      </w:r>
      <w:r w:rsidR="005134BE">
        <w:rPr>
          <w:rFonts w:ascii="Times New Roman" w:hAnsi="Times New Roman" w:cs="Times New Roman"/>
          <w:sz w:val="24"/>
          <w:szCs w:val="24"/>
        </w:rPr>
        <w:t xml:space="preserve">(IA) </w:t>
      </w:r>
      <w:r>
        <w:rPr>
          <w:rFonts w:ascii="Times New Roman" w:hAnsi="Times New Roman" w:cs="Times New Roman"/>
          <w:sz w:val="24"/>
          <w:szCs w:val="24"/>
        </w:rPr>
        <w:t xml:space="preserve">conducted </w:t>
      </w:r>
      <w:r w:rsidR="009D2925">
        <w:rPr>
          <w:rFonts w:ascii="Times New Roman" w:hAnsi="Times New Roman" w:cs="Times New Roman"/>
          <w:sz w:val="24"/>
          <w:szCs w:val="24"/>
        </w:rPr>
        <w:t xml:space="preserve">two semi-annual reviews. The results of the </w:t>
      </w:r>
      <w:r w:rsidR="007B2BFF">
        <w:rPr>
          <w:rFonts w:ascii="Times New Roman" w:hAnsi="Times New Roman" w:cs="Times New Roman"/>
          <w:sz w:val="24"/>
          <w:szCs w:val="24"/>
        </w:rPr>
        <w:t>reviews</w:t>
      </w:r>
      <w:r w:rsidR="009D2925">
        <w:rPr>
          <w:rFonts w:ascii="Times New Roman" w:hAnsi="Times New Roman" w:cs="Times New Roman"/>
          <w:sz w:val="24"/>
          <w:szCs w:val="24"/>
        </w:rPr>
        <w:t xml:space="preserve"> are included in the</w:t>
      </w:r>
      <w:r w:rsidR="00097928">
        <w:rPr>
          <w:rFonts w:ascii="Times New Roman" w:hAnsi="Times New Roman" w:cs="Times New Roman"/>
          <w:sz w:val="24"/>
          <w:szCs w:val="24"/>
        </w:rPr>
        <w:t xml:space="preserve"> Annual Energy Efficiency report</w:t>
      </w:r>
      <w:r w:rsidR="00097928" w:rsidRPr="00361C58">
        <w:rPr>
          <w:rFonts w:ascii="Times New Roman" w:hAnsi="Times New Roman" w:cs="Times New Roman"/>
          <w:sz w:val="24"/>
          <w:szCs w:val="24"/>
          <w:vertAlign w:val="superscript"/>
        </w:rPr>
        <w:fldChar w:fldCharType="begin"/>
      </w:r>
      <w:r w:rsidR="00097928" w:rsidRPr="00361C58">
        <w:rPr>
          <w:rFonts w:ascii="Times New Roman" w:hAnsi="Times New Roman" w:cs="Times New Roman"/>
          <w:sz w:val="24"/>
          <w:szCs w:val="24"/>
          <w:vertAlign w:val="superscript"/>
        </w:rPr>
        <w:instrText xml:space="preserve"> NOTEREF _Ref464546290 </w:instrText>
      </w:r>
      <w:r w:rsidR="00097928">
        <w:rPr>
          <w:rFonts w:ascii="Times New Roman" w:hAnsi="Times New Roman" w:cs="Times New Roman"/>
          <w:sz w:val="24"/>
          <w:szCs w:val="24"/>
          <w:vertAlign w:val="superscript"/>
        </w:rPr>
        <w:instrText xml:space="preserve"> \* MERGEFORMAT </w:instrText>
      </w:r>
      <w:r w:rsidR="00097928" w:rsidRPr="00361C58">
        <w:rPr>
          <w:rFonts w:ascii="Times New Roman" w:hAnsi="Times New Roman" w:cs="Times New Roman"/>
          <w:sz w:val="24"/>
          <w:szCs w:val="24"/>
          <w:vertAlign w:val="superscript"/>
        </w:rPr>
        <w:fldChar w:fldCharType="separate"/>
      </w:r>
      <w:r w:rsidR="00097928" w:rsidRPr="00361C58">
        <w:rPr>
          <w:rFonts w:ascii="Times New Roman" w:hAnsi="Times New Roman" w:cs="Times New Roman"/>
          <w:sz w:val="24"/>
          <w:szCs w:val="24"/>
          <w:vertAlign w:val="superscript"/>
        </w:rPr>
        <w:t>2</w:t>
      </w:r>
      <w:r w:rsidR="00097928" w:rsidRPr="00361C58">
        <w:rPr>
          <w:rFonts w:ascii="Times New Roman" w:hAnsi="Times New Roman" w:cs="Times New Roman"/>
          <w:sz w:val="24"/>
          <w:szCs w:val="24"/>
          <w:vertAlign w:val="superscript"/>
        </w:rPr>
        <w:fldChar w:fldCharType="end"/>
      </w:r>
      <w:r w:rsidR="0038482F">
        <w:rPr>
          <w:rFonts w:ascii="Times New Roman" w:hAnsi="Times New Roman" w:cs="Times New Roman"/>
          <w:sz w:val="24"/>
          <w:szCs w:val="24"/>
        </w:rPr>
        <w:t xml:space="preserve"> </w:t>
      </w:r>
      <w:r w:rsidR="00097928">
        <w:rPr>
          <w:rFonts w:ascii="Times New Roman" w:hAnsi="Times New Roman" w:cs="Times New Roman"/>
          <w:sz w:val="24"/>
          <w:szCs w:val="24"/>
        </w:rPr>
        <w:t xml:space="preserve">and the 2016 </w:t>
      </w:r>
      <w:r w:rsidR="0038482F">
        <w:rPr>
          <w:rFonts w:ascii="Times New Roman" w:hAnsi="Times New Roman" w:cs="Times New Roman"/>
          <w:sz w:val="24"/>
          <w:szCs w:val="24"/>
        </w:rPr>
        <w:t>second quarter Energy Efficiency report</w:t>
      </w:r>
      <w:r w:rsidR="000509D4">
        <w:rPr>
          <w:rFonts w:ascii="Times New Roman" w:hAnsi="Times New Roman" w:cs="Times New Roman"/>
          <w:sz w:val="24"/>
          <w:szCs w:val="24"/>
        </w:rPr>
        <w:t>.</w:t>
      </w:r>
      <w:r w:rsidR="0038482F">
        <w:rPr>
          <w:rStyle w:val="FootnoteReference"/>
          <w:rFonts w:ascii="Times New Roman" w:hAnsi="Times New Roman" w:cs="Times New Roman"/>
          <w:sz w:val="24"/>
          <w:szCs w:val="24"/>
        </w:rPr>
        <w:footnoteReference w:id="5"/>
      </w:r>
      <w:r w:rsidR="009D2925">
        <w:rPr>
          <w:rFonts w:ascii="Times New Roman" w:hAnsi="Times New Roman" w:cs="Times New Roman"/>
          <w:sz w:val="24"/>
          <w:szCs w:val="24"/>
        </w:rPr>
        <w:t xml:space="preserve"> Neither examination</w:t>
      </w:r>
      <w:r w:rsidR="007B2BFF">
        <w:rPr>
          <w:rFonts w:ascii="Times New Roman" w:hAnsi="Times New Roman" w:cs="Times New Roman"/>
          <w:sz w:val="24"/>
          <w:szCs w:val="24"/>
        </w:rPr>
        <w:t xml:space="preserve"> identified inappropriate expenditures.</w:t>
      </w:r>
    </w:p>
    <w:p w14:paraId="46B7D476" w14:textId="77777777" w:rsidR="007B2BFF" w:rsidRDefault="007B2BFF" w:rsidP="00897B6A">
      <w:pPr>
        <w:rPr>
          <w:rFonts w:ascii="Times New Roman" w:hAnsi="Times New Roman" w:cs="Times New Roman"/>
          <w:sz w:val="24"/>
          <w:szCs w:val="24"/>
        </w:rPr>
      </w:pPr>
    </w:p>
    <w:p w14:paraId="155E8943" w14:textId="3D4B010C" w:rsidR="007B2BFF" w:rsidRDefault="005134BE" w:rsidP="00897B6A">
      <w:pPr>
        <w:rPr>
          <w:rFonts w:ascii="Times New Roman" w:hAnsi="Times New Roman" w:cs="Times New Roman"/>
          <w:sz w:val="24"/>
          <w:szCs w:val="24"/>
        </w:rPr>
      </w:pPr>
      <w:r>
        <w:rPr>
          <w:rFonts w:ascii="Times New Roman" w:hAnsi="Times New Roman" w:cs="Times New Roman"/>
          <w:sz w:val="24"/>
          <w:szCs w:val="24"/>
        </w:rPr>
        <w:t xml:space="preserve">During each semi-annual review, the company selects a representative sample of transactions for additional scrutiny. The selected </w:t>
      </w:r>
      <w:r w:rsidR="00E4397C">
        <w:rPr>
          <w:rFonts w:ascii="Times New Roman" w:hAnsi="Times New Roman" w:cs="Times New Roman"/>
          <w:sz w:val="24"/>
          <w:szCs w:val="24"/>
        </w:rPr>
        <w:t>transactions</w:t>
      </w:r>
      <w:r>
        <w:rPr>
          <w:rFonts w:ascii="Times New Roman" w:hAnsi="Times New Roman" w:cs="Times New Roman"/>
          <w:sz w:val="24"/>
          <w:szCs w:val="24"/>
        </w:rPr>
        <w:t xml:space="preserve"> </w:t>
      </w:r>
      <w:r w:rsidR="00D00C0B">
        <w:rPr>
          <w:rFonts w:ascii="Times New Roman" w:hAnsi="Times New Roman" w:cs="Times New Roman"/>
          <w:sz w:val="24"/>
          <w:szCs w:val="24"/>
        </w:rPr>
        <w:t>are then verified to have balances that were correctly captured within the proper period, transactions were appropriately classified and coded to NW Natural territories, allocations were completed per ETO policy and were related to NW Natural</w:t>
      </w:r>
      <w:r w:rsidR="000509D4">
        <w:rPr>
          <w:rFonts w:ascii="Times New Roman" w:hAnsi="Times New Roman" w:cs="Times New Roman"/>
          <w:sz w:val="24"/>
          <w:szCs w:val="24"/>
        </w:rPr>
        <w:t>’s</w:t>
      </w:r>
      <w:r w:rsidR="00D00C0B">
        <w:rPr>
          <w:rFonts w:ascii="Times New Roman" w:hAnsi="Times New Roman" w:cs="Times New Roman"/>
          <w:sz w:val="24"/>
          <w:szCs w:val="24"/>
        </w:rPr>
        <w:t xml:space="preserve"> specific programs and territories, incentive details were properly captured, and management of program expenses</w:t>
      </w:r>
      <w:r w:rsidR="00626B9C">
        <w:rPr>
          <w:rFonts w:ascii="Times New Roman" w:hAnsi="Times New Roman" w:cs="Times New Roman"/>
          <w:sz w:val="24"/>
          <w:szCs w:val="24"/>
        </w:rPr>
        <w:t xml:space="preserve"> appeared appropriate. Lastly, IA verifie</w:t>
      </w:r>
      <w:r w:rsidR="00E4397C">
        <w:rPr>
          <w:rFonts w:ascii="Times New Roman" w:hAnsi="Times New Roman" w:cs="Times New Roman"/>
          <w:sz w:val="24"/>
          <w:szCs w:val="24"/>
        </w:rPr>
        <w:t>s</w:t>
      </w:r>
      <w:r w:rsidR="00626B9C">
        <w:rPr>
          <w:rFonts w:ascii="Times New Roman" w:hAnsi="Times New Roman" w:cs="Times New Roman"/>
          <w:sz w:val="24"/>
          <w:szCs w:val="24"/>
        </w:rPr>
        <w:t xml:space="preserve"> that programs captured were included within the ETO report and reviews for program effectiveness.</w:t>
      </w:r>
    </w:p>
    <w:p w14:paraId="5C855C4C" w14:textId="77777777" w:rsidR="00DB4C8F" w:rsidRPr="00DB4C8F" w:rsidRDefault="00DB4C8F" w:rsidP="00DB4C8F">
      <w:pPr>
        <w:rPr>
          <w:rFonts w:ascii="Times New Roman" w:hAnsi="Times New Roman" w:cs="Times New Roman"/>
          <w:sz w:val="24"/>
          <w:szCs w:val="24"/>
        </w:rPr>
      </w:pPr>
    </w:p>
    <w:p w14:paraId="5C855C4D" w14:textId="658A6E9C" w:rsidR="005835A4" w:rsidRDefault="00B573D0" w:rsidP="005835A4">
      <w:pPr>
        <w:rPr>
          <w:rFonts w:ascii="Times New Roman" w:hAnsi="Times New Roman"/>
          <w:sz w:val="24"/>
          <w:szCs w:val="24"/>
        </w:rPr>
      </w:pPr>
      <w:r>
        <w:rPr>
          <w:rFonts w:ascii="Times New Roman" w:hAnsi="Times New Roman" w:cs="Times New Roman"/>
          <w:sz w:val="24"/>
          <w:szCs w:val="24"/>
        </w:rPr>
        <w:t xml:space="preserve">Overall, </w:t>
      </w:r>
      <w:r>
        <w:rPr>
          <w:rFonts w:ascii="Times New Roman" w:hAnsi="Times New Roman"/>
          <w:sz w:val="24"/>
          <w:szCs w:val="24"/>
        </w:rPr>
        <w:t>s</w:t>
      </w:r>
      <w:r w:rsidR="00C97B0D">
        <w:rPr>
          <w:rFonts w:ascii="Times New Roman" w:hAnsi="Times New Roman"/>
          <w:sz w:val="24"/>
          <w:szCs w:val="24"/>
        </w:rPr>
        <w:t>taff believes that the 2015</w:t>
      </w:r>
      <w:r w:rsidR="005835A4" w:rsidRPr="005835A4">
        <w:rPr>
          <w:rFonts w:ascii="Times New Roman" w:hAnsi="Times New Roman"/>
          <w:sz w:val="24"/>
          <w:szCs w:val="24"/>
        </w:rPr>
        <w:t xml:space="preserve"> program costs are accurately presented in this filing, and that the proposed new rates, effective </w:t>
      </w:r>
      <w:r w:rsidR="005835A4">
        <w:rPr>
          <w:rFonts w:ascii="Times New Roman" w:hAnsi="Times New Roman"/>
          <w:sz w:val="24"/>
          <w:szCs w:val="24"/>
        </w:rPr>
        <w:t xml:space="preserve">November 1, </w:t>
      </w:r>
      <w:r w:rsidR="00C97B0D">
        <w:rPr>
          <w:rFonts w:ascii="Times New Roman" w:hAnsi="Times New Roman"/>
          <w:sz w:val="24"/>
          <w:szCs w:val="24"/>
        </w:rPr>
        <w:t>2016</w:t>
      </w:r>
      <w:r w:rsidR="009C2B56">
        <w:rPr>
          <w:rFonts w:ascii="Times New Roman" w:hAnsi="Times New Roman"/>
          <w:sz w:val="24"/>
          <w:szCs w:val="24"/>
        </w:rPr>
        <w:t>, are adequate to recover 201</w:t>
      </w:r>
      <w:r w:rsidR="00C97B0D">
        <w:rPr>
          <w:rFonts w:ascii="Times New Roman" w:hAnsi="Times New Roman"/>
          <w:sz w:val="24"/>
          <w:szCs w:val="24"/>
        </w:rPr>
        <w:t>5</w:t>
      </w:r>
      <w:r w:rsidR="005835A4" w:rsidRPr="005835A4">
        <w:rPr>
          <w:rFonts w:ascii="Times New Roman" w:hAnsi="Times New Roman"/>
          <w:sz w:val="24"/>
          <w:szCs w:val="24"/>
        </w:rPr>
        <w:t xml:space="preserve"> program costs and are fairly dist</w:t>
      </w:r>
      <w:r w:rsidR="005835A4">
        <w:rPr>
          <w:rFonts w:ascii="Times New Roman" w:hAnsi="Times New Roman"/>
          <w:sz w:val="24"/>
          <w:szCs w:val="24"/>
        </w:rPr>
        <w:t xml:space="preserve">ributed across customer classes. </w:t>
      </w:r>
      <w:r w:rsidR="005835A4" w:rsidRPr="005835A4">
        <w:rPr>
          <w:rFonts w:ascii="Times New Roman" w:hAnsi="Times New Roman"/>
          <w:sz w:val="24"/>
          <w:szCs w:val="24"/>
        </w:rPr>
        <w:t xml:space="preserve">Therefore, staff recommends that the commission take no action, thereby allowing the proposed tariff rates to go into effect. </w:t>
      </w:r>
    </w:p>
    <w:p w14:paraId="5C855C4E" w14:textId="77777777" w:rsidR="00270C52" w:rsidRDefault="00270C52" w:rsidP="00AD3312">
      <w:pPr>
        <w:rPr>
          <w:rFonts w:ascii="Times New Roman" w:hAnsi="Times New Roman" w:cs="Times New Roman"/>
          <w:b/>
          <w:sz w:val="24"/>
          <w:szCs w:val="24"/>
        </w:rPr>
      </w:pPr>
    </w:p>
    <w:p w14:paraId="5C855C50" w14:textId="77777777" w:rsidR="004171CE" w:rsidRPr="00D21A95" w:rsidRDefault="00D21A95" w:rsidP="004171CE">
      <w:pPr>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5C855C51" w14:textId="77777777" w:rsidR="00B56BEC" w:rsidRPr="009C2B56" w:rsidRDefault="008E742C" w:rsidP="00AD3312">
      <w:pPr>
        <w:rPr>
          <w:rFonts w:ascii="Times New Roman" w:hAnsi="Times New Roman"/>
          <w:sz w:val="24"/>
          <w:szCs w:val="24"/>
        </w:rPr>
      </w:pPr>
      <w:r>
        <w:rPr>
          <w:rFonts w:ascii="Times New Roman" w:hAnsi="Times New Roman"/>
          <w:sz w:val="24"/>
          <w:szCs w:val="24"/>
        </w:rPr>
        <w:t>S</w:t>
      </w:r>
      <w:r w:rsidR="00781315">
        <w:rPr>
          <w:rFonts w:ascii="Times New Roman" w:hAnsi="Times New Roman"/>
          <w:sz w:val="24"/>
          <w:szCs w:val="24"/>
        </w:rPr>
        <w:t>taff recommends that the commission t</w:t>
      </w:r>
      <w:r w:rsidR="004171CE" w:rsidRPr="004171CE">
        <w:rPr>
          <w:rFonts w:ascii="Times New Roman" w:hAnsi="Times New Roman"/>
          <w:sz w:val="24"/>
          <w:szCs w:val="24"/>
        </w:rPr>
        <w:t>ake no action, thereby allowing the proposed tariff to go i</w:t>
      </w:r>
      <w:r w:rsidR="009C2B56">
        <w:rPr>
          <w:rFonts w:ascii="Times New Roman" w:hAnsi="Times New Roman"/>
          <w:sz w:val="24"/>
          <w:szCs w:val="24"/>
        </w:rPr>
        <w:t>nto effect by operation of law.</w:t>
      </w:r>
    </w:p>
    <w:sectPr w:rsidR="00B56BEC" w:rsidRPr="009C2B56" w:rsidSect="00F674D5">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A0861" w14:textId="77777777" w:rsidR="005E4253" w:rsidRDefault="005E4253" w:rsidP="00C4273F">
      <w:r>
        <w:separator/>
      </w:r>
    </w:p>
  </w:endnote>
  <w:endnote w:type="continuationSeparator" w:id="0">
    <w:p w14:paraId="6F3ACD8D" w14:textId="77777777" w:rsidR="005E4253" w:rsidRDefault="005E4253" w:rsidP="00C4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5C5A" w14:textId="5643B1EB" w:rsidR="00D00C0B" w:rsidRDefault="00D00C0B">
    <w:pPr>
      <w:pStyle w:val="Footer"/>
      <w:jc w:val="right"/>
    </w:pPr>
  </w:p>
  <w:p w14:paraId="5C855C5B" w14:textId="77777777" w:rsidR="00D00C0B" w:rsidRDefault="00D00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C4F54" w14:textId="77777777" w:rsidR="005E4253" w:rsidRDefault="005E4253" w:rsidP="00C4273F">
      <w:r>
        <w:separator/>
      </w:r>
    </w:p>
  </w:footnote>
  <w:footnote w:type="continuationSeparator" w:id="0">
    <w:p w14:paraId="5AC567CB" w14:textId="77777777" w:rsidR="005E4253" w:rsidRDefault="005E4253" w:rsidP="00C4273F">
      <w:r>
        <w:continuationSeparator/>
      </w:r>
    </w:p>
  </w:footnote>
  <w:footnote w:id="1">
    <w:p w14:paraId="5C855C5D" w14:textId="28070FC1" w:rsidR="00D00C0B" w:rsidRPr="00376D6E" w:rsidRDefault="00D00C0B">
      <w:pPr>
        <w:pStyle w:val="FootnoteText"/>
        <w:rPr>
          <w:rFonts w:ascii="Times New Roman" w:hAnsi="Times New Roman" w:cs="Times New Roman"/>
        </w:rPr>
      </w:pPr>
      <w:r w:rsidRPr="00376D6E">
        <w:rPr>
          <w:rStyle w:val="FootnoteReference"/>
          <w:rFonts w:ascii="Times New Roman" w:hAnsi="Times New Roman" w:cs="Times New Roman"/>
        </w:rPr>
        <w:footnoteRef/>
      </w:r>
      <w:r w:rsidRPr="00376D6E">
        <w:rPr>
          <w:rFonts w:ascii="Times New Roman" w:hAnsi="Times New Roman" w:cs="Times New Roman"/>
        </w:rPr>
        <w:t xml:space="preserve"> Nor</w:t>
      </w:r>
      <w:r>
        <w:rPr>
          <w:rFonts w:ascii="Times New Roman" w:hAnsi="Times New Roman" w:cs="Times New Roman"/>
        </w:rPr>
        <w:t>thwest Natural Gas Company, 2015</w:t>
      </w:r>
      <w:r w:rsidRPr="00376D6E">
        <w:rPr>
          <w:rFonts w:ascii="Times New Roman" w:hAnsi="Times New Roman" w:cs="Times New Roman"/>
        </w:rPr>
        <w:t xml:space="preserve"> </w:t>
      </w:r>
      <w:r>
        <w:rPr>
          <w:rFonts w:ascii="Times New Roman" w:hAnsi="Times New Roman" w:cs="Times New Roman"/>
        </w:rPr>
        <w:t>Energy Efficiency Plan, Docket UG-143895</w:t>
      </w:r>
      <w:r w:rsidRPr="00376D6E">
        <w:rPr>
          <w:rFonts w:ascii="Times New Roman" w:hAnsi="Times New Roman" w:cs="Times New Roman"/>
        </w:rPr>
        <w:t>.</w:t>
      </w:r>
    </w:p>
  </w:footnote>
  <w:footnote w:id="2">
    <w:p w14:paraId="5C855C5E" w14:textId="378B51D6" w:rsidR="00D00C0B" w:rsidRPr="00376D6E" w:rsidRDefault="00D00C0B">
      <w:pPr>
        <w:pStyle w:val="FootnoteText"/>
        <w:rPr>
          <w:rFonts w:ascii="Times New Roman" w:hAnsi="Times New Roman" w:cs="Times New Roman"/>
        </w:rPr>
      </w:pPr>
      <w:r w:rsidRPr="00376D6E">
        <w:rPr>
          <w:rStyle w:val="FootnoteReference"/>
          <w:rFonts w:ascii="Times New Roman" w:hAnsi="Times New Roman" w:cs="Times New Roman"/>
        </w:rPr>
        <w:footnoteRef/>
      </w:r>
      <w:r w:rsidRPr="00376D6E">
        <w:rPr>
          <w:rFonts w:ascii="Times New Roman" w:hAnsi="Times New Roman" w:cs="Times New Roman"/>
        </w:rPr>
        <w:t xml:space="preserve"> Nor</w:t>
      </w:r>
      <w:r>
        <w:rPr>
          <w:rFonts w:ascii="Times New Roman" w:hAnsi="Times New Roman" w:cs="Times New Roman"/>
        </w:rPr>
        <w:t>thwest Natural Gas Company, 2015</w:t>
      </w:r>
      <w:r w:rsidRPr="00376D6E">
        <w:rPr>
          <w:rFonts w:ascii="Times New Roman" w:hAnsi="Times New Roman" w:cs="Times New Roman"/>
        </w:rPr>
        <w:t xml:space="preserve"> Annual Report, Docket UG-1</w:t>
      </w:r>
      <w:r>
        <w:rPr>
          <w:rFonts w:ascii="Times New Roman" w:hAnsi="Times New Roman" w:cs="Times New Roman"/>
        </w:rPr>
        <w:t>43895, Page 5 (April 22, 2016</w:t>
      </w:r>
      <w:r w:rsidRPr="00376D6E">
        <w:rPr>
          <w:rFonts w:ascii="Times New Roman" w:hAnsi="Times New Roman" w:cs="Times New Roman"/>
        </w:rPr>
        <w:t>).</w:t>
      </w:r>
    </w:p>
  </w:footnote>
  <w:footnote w:id="3">
    <w:p w14:paraId="4A27475B" w14:textId="542F8527" w:rsidR="006D0B8E" w:rsidRPr="00EF793A" w:rsidRDefault="006D0B8E">
      <w:pPr>
        <w:pStyle w:val="FootnoteText"/>
        <w:rPr>
          <w:rFonts w:ascii="Times New Roman" w:hAnsi="Times New Roman" w:cs="Times New Roman"/>
        </w:rPr>
      </w:pPr>
      <w:r>
        <w:rPr>
          <w:rStyle w:val="FootnoteReference"/>
        </w:rPr>
        <w:footnoteRef/>
      </w:r>
      <w:r w:rsidR="00EC7B3C">
        <w:rPr>
          <w:rFonts w:ascii="Times New Roman" w:hAnsi="Times New Roman" w:cs="Times New Roman"/>
        </w:rPr>
        <w:t xml:space="preserve"> </w:t>
      </w:r>
      <w:r w:rsidR="00EC7B3C" w:rsidRPr="00376D6E">
        <w:rPr>
          <w:rFonts w:ascii="Times New Roman" w:hAnsi="Times New Roman" w:cs="Times New Roman"/>
        </w:rPr>
        <w:t>Nor</w:t>
      </w:r>
      <w:r w:rsidR="00EC7B3C">
        <w:rPr>
          <w:rFonts w:ascii="Times New Roman" w:hAnsi="Times New Roman" w:cs="Times New Roman"/>
        </w:rPr>
        <w:t>thwest Natural Gas Company, 2015</w:t>
      </w:r>
      <w:r w:rsidR="00EC7B3C" w:rsidRPr="00376D6E">
        <w:rPr>
          <w:rFonts w:ascii="Times New Roman" w:hAnsi="Times New Roman" w:cs="Times New Roman"/>
        </w:rPr>
        <w:t xml:space="preserve"> Annual Report, Docket UG-1</w:t>
      </w:r>
      <w:r w:rsidR="00EC7B3C">
        <w:rPr>
          <w:rFonts w:ascii="Times New Roman" w:hAnsi="Times New Roman" w:cs="Times New Roman"/>
        </w:rPr>
        <w:t>43895, Page 4 (April 22, 2016</w:t>
      </w:r>
      <w:r w:rsidR="00EC7B3C" w:rsidRPr="00376D6E">
        <w:rPr>
          <w:rFonts w:ascii="Times New Roman" w:hAnsi="Times New Roman" w:cs="Times New Roman"/>
        </w:rPr>
        <w:t>).</w:t>
      </w:r>
    </w:p>
  </w:footnote>
  <w:footnote w:id="4">
    <w:p w14:paraId="2AD13143" w14:textId="734307ED" w:rsidR="0072791C" w:rsidRDefault="0072791C">
      <w:pPr>
        <w:pStyle w:val="FootnoteText"/>
      </w:pPr>
      <w:r>
        <w:rPr>
          <w:rStyle w:val="FootnoteReference"/>
        </w:rPr>
        <w:footnoteRef/>
      </w:r>
      <w:r>
        <w:t xml:space="preserve"> </w:t>
      </w:r>
      <w:r w:rsidRPr="00376D6E">
        <w:rPr>
          <w:rFonts w:ascii="Times New Roman" w:hAnsi="Times New Roman" w:cs="Times New Roman"/>
        </w:rPr>
        <w:t>Nor</w:t>
      </w:r>
      <w:r>
        <w:rPr>
          <w:rFonts w:ascii="Times New Roman" w:hAnsi="Times New Roman" w:cs="Times New Roman"/>
        </w:rPr>
        <w:t>thwest Natural Gas Company, 2016</w:t>
      </w:r>
      <w:r w:rsidRPr="00376D6E">
        <w:rPr>
          <w:rFonts w:ascii="Times New Roman" w:hAnsi="Times New Roman" w:cs="Times New Roman"/>
        </w:rPr>
        <w:t xml:space="preserve"> </w:t>
      </w:r>
      <w:r>
        <w:rPr>
          <w:rFonts w:ascii="Times New Roman" w:hAnsi="Times New Roman" w:cs="Times New Roman"/>
        </w:rPr>
        <w:t>Q2</w:t>
      </w:r>
      <w:r w:rsidRPr="00376D6E">
        <w:rPr>
          <w:rFonts w:ascii="Times New Roman" w:hAnsi="Times New Roman" w:cs="Times New Roman"/>
        </w:rPr>
        <w:t xml:space="preserve"> </w:t>
      </w:r>
      <w:r>
        <w:rPr>
          <w:rFonts w:ascii="Times New Roman" w:hAnsi="Times New Roman" w:cs="Times New Roman"/>
        </w:rPr>
        <w:t xml:space="preserve">Energy </w:t>
      </w:r>
      <w:r w:rsidR="00EF43B0">
        <w:rPr>
          <w:rFonts w:ascii="Times New Roman" w:hAnsi="Times New Roman" w:cs="Times New Roman"/>
        </w:rPr>
        <w:t>Efficiency</w:t>
      </w:r>
      <w:r>
        <w:rPr>
          <w:rFonts w:ascii="Times New Roman" w:hAnsi="Times New Roman" w:cs="Times New Roman"/>
        </w:rPr>
        <w:t xml:space="preserve"> Report</w:t>
      </w:r>
      <w:r w:rsidRPr="00376D6E">
        <w:rPr>
          <w:rFonts w:ascii="Times New Roman" w:hAnsi="Times New Roman" w:cs="Times New Roman"/>
        </w:rPr>
        <w:t>, Docket UG-</w:t>
      </w:r>
      <w:r>
        <w:rPr>
          <w:rFonts w:ascii="Times New Roman" w:hAnsi="Times New Roman" w:cs="Times New Roman"/>
        </w:rPr>
        <w:t>152349, Page 1 (August 19, 2016</w:t>
      </w:r>
      <w:r w:rsidRPr="00376D6E">
        <w:rPr>
          <w:rFonts w:ascii="Times New Roman" w:hAnsi="Times New Roman" w:cs="Times New Roman"/>
        </w:rPr>
        <w:t>)</w:t>
      </w:r>
    </w:p>
  </w:footnote>
  <w:footnote w:id="5">
    <w:p w14:paraId="21C4DFA9" w14:textId="63F95045" w:rsidR="0038482F" w:rsidRDefault="0038482F">
      <w:pPr>
        <w:pStyle w:val="FootnoteText"/>
      </w:pPr>
      <w:r>
        <w:rPr>
          <w:rStyle w:val="FootnoteReference"/>
        </w:rPr>
        <w:footnoteRef/>
      </w:r>
      <w:r>
        <w:t xml:space="preserve"> </w:t>
      </w:r>
      <w:r w:rsidRPr="00376D6E">
        <w:rPr>
          <w:rFonts w:ascii="Times New Roman" w:hAnsi="Times New Roman" w:cs="Times New Roman"/>
        </w:rPr>
        <w:t>Nor</w:t>
      </w:r>
      <w:r>
        <w:rPr>
          <w:rFonts w:ascii="Times New Roman" w:hAnsi="Times New Roman" w:cs="Times New Roman"/>
        </w:rPr>
        <w:t>thwest Natural Gas Company, 201</w:t>
      </w:r>
      <w:r w:rsidR="00097928">
        <w:rPr>
          <w:rFonts w:ascii="Times New Roman" w:hAnsi="Times New Roman" w:cs="Times New Roman"/>
        </w:rPr>
        <w:t>6</w:t>
      </w:r>
      <w:r w:rsidRPr="00376D6E">
        <w:rPr>
          <w:rFonts w:ascii="Times New Roman" w:hAnsi="Times New Roman" w:cs="Times New Roman"/>
        </w:rPr>
        <w:t xml:space="preserve"> </w:t>
      </w:r>
      <w:r>
        <w:rPr>
          <w:rFonts w:ascii="Times New Roman" w:hAnsi="Times New Roman" w:cs="Times New Roman"/>
        </w:rPr>
        <w:t>Q2</w:t>
      </w:r>
      <w:r w:rsidRPr="00376D6E">
        <w:rPr>
          <w:rFonts w:ascii="Times New Roman" w:hAnsi="Times New Roman" w:cs="Times New Roman"/>
        </w:rPr>
        <w:t xml:space="preserve"> </w:t>
      </w:r>
      <w:r w:rsidR="00097928">
        <w:rPr>
          <w:rFonts w:ascii="Times New Roman" w:hAnsi="Times New Roman" w:cs="Times New Roman"/>
        </w:rPr>
        <w:t xml:space="preserve">Energy </w:t>
      </w:r>
      <w:r w:rsidR="00EF43B0">
        <w:rPr>
          <w:rFonts w:ascii="Times New Roman" w:hAnsi="Times New Roman" w:cs="Times New Roman"/>
        </w:rPr>
        <w:t>Efficiency</w:t>
      </w:r>
      <w:r w:rsidR="00097928">
        <w:rPr>
          <w:rFonts w:ascii="Times New Roman" w:hAnsi="Times New Roman" w:cs="Times New Roman"/>
        </w:rPr>
        <w:t xml:space="preserve"> Report</w:t>
      </w:r>
      <w:r w:rsidRPr="00376D6E">
        <w:rPr>
          <w:rFonts w:ascii="Times New Roman" w:hAnsi="Times New Roman" w:cs="Times New Roman"/>
        </w:rPr>
        <w:t>, Docket UG-</w:t>
      </w:r>
      <w:r w:rsidR="00097928">
        <w:rPr>
          <w:rFonts w:ascii="Times New Roman" w:hAnsi="Times New Roman" w:cs="Times New Roman"/>
        </w:rPr>
        <w:t>152349</w:t>
      </w:r>
      <w:r>
        <w:rPr>
          <w:rFonts w:ascii="Times New Roman" w:hAnsi="Times New Roman" w:cs="Times New Roman"/>
        </w:rPr>
        <w:t xml:space="preserve">, Page </w:t>
      </w:r>
      <w:r w:rsidR="00097928">
        <w:rPr>
          <w:rFonts w:ascii="Times New Roman" w:hAnsi="Times New Roman" w:cs="Times New Roman"/>
        </w:rPr>
        <w:t>10</w:t>
      </w:r>
      <w:r>
        <w:rPr>
          <w:rFonts w:ascii="Times New Roman" w:hAnsi="Times New Roman" w:cs="Times New Roman"/>
        </w:rPr>
        <w:t xml:space="preserve"> (August 19</w:t>
      </w:r>
      <w:r w:rsidR="00097928">
        <w:rPr>
          <w:rFonts w:ascii="Times New Roman" w:hAnsi="Times New Roman" w:cs="Times New Roman"/>
        </w:rPr>
        <w:t>, 2016</w:t>
      </w:r>
      <w:r w:rsidRPr="00376D6E">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5C56" w14:textId="77843E01" w:rsidR="00D00C0B" w:rsidRPr="00756B98" w:rsidRDefault="001B42BA">
    <w:pPr>
      <w:pStyle w:val="Header"/>
      <w:rPr>
        <w:rFonts w:ascii="Times New Roman" w:hAnsi="Times New Roman"/>
        <w:sz w:val="20"/>
        <w:szCs w:val="20"/>
      </w:rPr>
    </w:pPr>
    <w:r>
      <w:rPr>
        <w:rFonts w:ascii="Times New Roman" w:hAnsi="Times New Roman"/>
        <w:sz w:val="20"/>
        <w:szCs w:val="20"/>
      </w:rPr>
      <w:t>Docket UG-161059</w:t>
    </w:r>
  </w:p>
  <w:p w14:paraId="06998246" w14:textId="77777777" w:rsidR="002F2DE2" w:rsidRDefault="001B42BA">
    <w:pPr>
      <w:pStyle w:val="Header"/>
      <w:rPr>
        <w:rFonts w:ascii="Times New Roman" w:hAnsi="Times New Roman"/>
        <w:sz w:val="20"/>
        <w:szCs w:val="20"/>
      </w:rPr>
    </w:pPr>
    <w:r>
      <w:rPr>
        <w:rFonts w:ascii="Times New Roman" w:hAnsi="Times New Roman"/>
        <w:sz w:val="20"/>
        <w:szCs w:val="20"/>
      </w:rPr>
      <w:t>October 27, 2016</w:t>
    </w:r>
  </w:p>
  <w:p w14:paraId="5C855C58" w14:textId="3668E0EA" w:rsidR="00D00C0B" w:rsidRPr="00ED40D8" w:rsidRDefault="002F2DE2">
    <w:pPr>
      <w:pStyle w:val="Header"/>
      <w:rPr>
        <w:rFonts w:ascii="Times New Roman" w:hAnsi="Times New Roman"/>
      </w:rPr>
    </w:pPr>
    <w:r>
      <w:rPr>
        <w:rFonts w:ascii="Times New Roman" w:hAnsi="Times New Roman"/>
        <w:sz w:val="20"/>
        <w:szCs w:val="20"/>
      </w:rPr>
      <w:t xml:space="preserve">Page </w:t>
    </w:r>
    <w:r w:rsidRPr="002F2DE2">
      <w:rPr>
        <w:rFonts w:ascii="Times New Roman" w:hAnsi="Times New Roman"/>
      </w:rPr>
      <w:fldChar w:fldCharType="begin"/>
    </w:r>
    <w:r w:rsidRPr="002F2DE2">
      <w:rPr>
        <w:rFonts w:ascii="Times New Roman" w:hAnsi="Times New Roman"/>
      </w:rPr>
      <w:instrText xml:space="preserve"> PAGE   \* MERGEFORMAT </w:instrText>
    </w:r>
    <w:r w:rsidRPr="002F2DE2">
      <w:rPr>
        <w:rFonts w:ascii="Times New Roman" w:hAnsi="Times New Roman"/>
      </w:rPr>
      <w:fldChar w:fldCharType="separate"/>
    </w:r>
    <w:r w:rsidR="00F54B86">
      <w:rPr>
        <w:rFonts w:ascii="Times New Roman" w:hAnsi="Times New Roman"/>
        <w:noProof/>
      </w:rPr>
      <w:t>2</w:t>
    </w:r>
    <w:r w:rsidRPr="002F2DE2">
      <w:rPr>
        <w:rFonts w:ascii="Times New Roman" w:hAnsi="Times New Roman"/>
        <w:noProof/>
      </w:rPr>
      <w:fldChar w:fldCharType="end"/>
    </w:r>
  </w:p>
  <w:p w14:paraId="5C855C59" w14:textId="77777777" w:rsidR="00D00C0B" w:rsidRDefault="00D00C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72ABF"/>
    <w:multiLevelType w:val="hybridMultilevel"/>
    <w:tmpl w:val="1336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E4CBF"/>
    <w:multiLevelType w:val="hybridMultilevel"/>
    <w:tmpl w:val="0906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88"/>
    <w:rsid w:val="00004920"/>
    <w:rsid w:val="000120EA"/>
    <w:rsid w:val="000509D4"/>
    <w:rsid w:val="000564DB"/>
    <w:rsid w:val="00061A28"/>
    <w:rsid w:val="00085A2A"/>
    <w:rsid w:val="00087883"/>
    <w:rsid w:val="000908CD"/>
    <w:rsid w:val="00097790"/>
    <w:rsid w:val="00097928"/>
    <w:rsid w:val="000A0A41"/>
    <w:rsid w:val="000C0AE7"/>
    <w:rsid w:val="000C2FEF"/>
    <w:rsid w:val="000C3A1F"/>
    <w:rsid w:val="000D7195"/>
    <w:rsid w:val="000E640C"/>
    <w:rsid w:val="000F1892"/>
    <w:rsid w:val="000F6BFB"/>
    <w:rsid w:val="001358E3"/>
    <w:rsid w:val="00136C98"/>
    <w:rsid w:val="001445B4"/>
    <w:rsid w:val="0015570E"/>
    <w:rsid w:val="00167844"/>
    <w:rsid w:val="001728F4"/>
    <w:rsid w:val="00174D17"/>
    <w:rsid w:val="0019513D"/>
    <w:rsid w:val="001A07FC"/>
    <w:rsid w:val="001A5A4A"/>
    <w:rsid w:val="001A6FC5"/>
    <w:rsid w:val="001B1E49"/>
    <w:rsid w:val="001B42BA"/>
    <w:rsid w:val="001C2449"/>
    <w:rsid w:val="001C5AB1"/>
    <w:rsid w:val="001C5F15"/>
    <w:rsid w:val="001D5EF0"/>
    <w:rsid w:val="001E089C"/>
    <w:rsid w:val="001E1D7A"/>
    <w:rsid w:val="001E745F"/>
    <w:rsid w:val="002119D6"/>
    <w:rsid w:val="00220033"/>
    <w:rsid w:val="00223A6F"/>
    <w:rsid w:val="00225880"/>
    <w:rsid w:val="00225997"/>
    <w:rsid w:val="00225AB8"/>
    <w:rsid w:val="00234B97"/>
    <w:rsid w:val="0024293D"/>
    <w:rsid w:val="00253142"/>
    <w:rsid w:val="00257EDB"/>
    <w:rsid w:val="00261FEB"/>
    <w:rsid w:val="00270C52"/>
    <w:rsid w:val="002846D6"/>
    <w:rsid w:val="00287D8F"/>
    <w:rsid w:val="002B70AB"/>
    <w:rsid w:val="002B7EBF"/>
    <w:rsid w:val="002C039A"/>
    <w:rsid w:val="002C1AC5"/>
    <w:rsid w:val="002C2947"/>
    <w:rsid w:val="002E2247"/>
    <w:rsid w:val="002F17E4"/>
    <w:rsid w:val="002F2DE2"/>
    <w:rsid w:val="002F59A3"/>
    <w:rsid w:val="002F5DDC"/>
    <w:rsid w:val="00320EF9"/>
    <w:rsid w:val="003353A3"/>
    <w:rsid w:val="003446B5"/>
    <w:rsid w:val="00361C58"/>
    <w:rsid w:val="00364DC6"/>
    <w:rsid w:val="003661D2"/>
    <w:rsid w:val="00376D6E"/>
    <w:rsid w:val="0038482F"/>
    <w:rsid w:val="00387C2F"/>
    <w:rsid w:val="00392A9F"/>
    <w:rsid w:val="00392EFD"/>
    <w:rsid w:val="003A096B"/>
    <w:rsid w:val="003D25F7"/>
    <w:rsid w:val="003D7DDC"/>
    <w:rsid w:val="003F7DA5"/>
    <w:rsid w:val="00402B6E"/>
    <w:rsid w:val="004171CE"/>
    <w:rsid w:val="00423B98"/>
    <w:rsid w:val="00424E97"/>
    <w:rsid w:val="004347F0"/>
    <w:rsid w:val="004373AD"/>
    <w:rsid w:val="00444FB7"/>
    <w:rsid w:val="00453A6C"/>
    <w:rsid w:val="0046661F"/>
    <w:rsid w:val="00466FDF"/>
    <w:rsid w:val="00482472"/>
    <w:rsid w:val="004842C2"/>
    <w:rsid w:val="0049496F"/>
    <w:rsid w:val="004B5C50"/>
    <w:rsid w:val="004C7EA3"/>
    <w:rsid w:val="004D4504"/>
    <w:rsid w:val="004E4C03"/>
    <w:rsid w:val="004F36B5"/>
    <w:rsid w:val="004F65E9"/>
    <w:rsid w:val="004F6F50"/>
    <w:rsid w:val="004F7485"/>
    <w:rsid w:val="005025CB"/>
    <w:rsid w:val="005026F7"/>
    <w:rsid w:val="005134BE"/>
    <w:rsid w:val="00517461"/>
    <w:rsid w:val="0052374E"/>
    <w:rsid w:val="005238EE"/>
    <w:rsid w:val="005247B6"/>
    <w:rsid w:val="005268BA"/>
    <w:rsid w:val="00530E11"/>
    <w:rsid w:val="00546689"/>
    <w:rsid w:val="00552600"/>
    <w:rsid w:val="00562735"/>
    <w:rsid w:val="005835A4"/>
    <w:rsid w:val="00584491"/>
    <w:rsid w:val="00586FB0"/>
    <w:rsid w:val="005946B9"/>
    <w:rsid w:val="005A0C20"/>
    <w:rsid w:val="005A6C74"/>
    <w:rsid w:val="005B0422"/>
    <w:rsid w:val="005B4AFC"/>
    <w:rsid w:val="005B70CB"/>
    <w:rsid w:val="005C03B6"/>
    <w:rsid w:val="005C5E69"/>
    <w:rsid w:val="005D7C47"/>
    <w:rsid w:val="005E0768"/>
    <w:rsid w:val="005E4253"/>
    <w:rsid w:val="005E69C5"/>
    <w:rsid w:val="005E70FF"/>
    <w:rsid w:val="00600169"/>
    <w:rsid w:val="00606CF2"/>
    <w:rsid w:val="00615A5F"/>
    <w:rsid w:val="00624A8E"/>
    <w:rsid w:val="00626B9C"/>
    <w:rsid w:val="00632015"/>
    <w:rsid w:val="00633102"/>
    <w:rsid w:val="0063779A"/>
    <w:rsid w:val="00646B68"/>
    <w:rsid w:val="00652409"/>
    <w:rsid w:val="006578D1"/>
    <w:rsid w:val="00660844"/>
    <w:rsid w:val="00662931"/>
    <w:rsid w:val="00671601"/>
    <w:rsid w:val="00671A5B"/>
    <w:rsid w:val="0067265D"/>
    <w:rsid w:val="00672F7B"/>
    <w:rsid w:val="0068043E"/>
    <w:rsid w:val="00681777"/>
    <w:rsid w:val="00692BE6"/>
    <w:rsid w:val="00694EC0"/>
    <w:rsid w:val="006A41EE"/>
    <w:rsid w:val="006C0768"/>
    <w:rsid w:val="006C3CB9"/>
    <w:rsid w:val="006C6BB3"/>
    <w:rsid w:val="006C7052"/>
    <w:rsid w:val="006C714A"/>
    <w:rsid w:val="006C7DAC"/>
    <w:rsid w:val="006D0B8E"/>
    <w:rsid w:val="006D1D2C"/>
    <w:rsid w:val="006D6688"/>
    <w:rsid w:val="0072791C"/>
    <w:rsid w:val="0073248F"/>
    <w:rsid w:val="00735370"/>
    <w:rsid w:val="00756B98"/>
    <w:rsid w:val="007721B7"/>
    <w:rsid w:val="00781315"/>
    <w:rsid w:val="00782815"/>
    <w:rsid w:val="007A110D"/>
    <w:rsid w:val="007A487E"/>
    <w:rsid w:val="007B2BFF"/>
    <w:rsid w:val="007B75CF"/>
    <w:rsid w:val="007C5423"/>
    <w:rsid w:val="007C66CF"/>
    <w:rsid w:val="007D01EA"/>
    <w:rsid w:val="007D1D4A"/>
    <w:rsid w:val="007D4E06"/>
    <w:rsid w:val="007E5E54"/>
    <w:rsid w:val="008007F6"/>
    <w:rsid w:val="00801569"/>
    <w:rsid w:val="00806D7F"/>
    <w:rsid w:val="00822091"/>
    <w:rsid w:val="00826205"/>
    <w:rsid w:val="008544E9"/>
    <w:rsid w:val="008605F3"/>
    <w:rsid w:val="008705A3"/>
    <w:rsid w:val="00880ECA"/>
    <w:rsid w:val="008917F1"/>
    <w:rsid w:val="00896225"/>
    <w:rsid w:val="00897B6A"/>
    <w:rsid w:val="008B64E5"/>
    <w:rsid w:val="008C5EE2"/>
    <w:rsid w:val="008D0032"/>
    <w:rsid w:val="008E742C"/>
    <w:rsid w:val="008E7994"/>
    <w:rsid w:val="008F0DAB"/>
    <w:rsid w:val="008F1D93"/>
    <w:rsid w:val="008F7C04"/>
    <w:rsid w:val="00910210"/>
    <w:rsid w:val="00930CCA"/>
    <w:rsid w:val="00932B9E"/>
    <w:rsid w:val="00934DF3"/>
    <w:rsid w:val="009360EE"/>
    <w:rsid w:val="00936733"/>
    <w:rsid w:val="00942562"/>
    <w:rsid w:val="00943D05"/>
    <w:rsid w:val="0097024B"/>
    <w:rsid w:val="00987005"/>
    <w:rsid w:val="00990A35"/>
    <w:rsid w:val="00990F39"/>
    <w:rsid w:val="00992E97"/>
    <w:rsid w:val="0099490D"/>
    <w:rsid w:val="009A002F"/>
    <w:rsid w:val="009A0A02"/>
    <w:rsid w:val="009A37C3"/>
    <w:rsid w:val="009A5780"/>
    <w:rsid w:val="009A7378"/>
    <w:rsid w:val="009B2A77"/>
    <w:rsid w:val="009B3767"/>
    <w:rsid w:val="009C2B56"/>
    <w:rsid w:val="009D2925"/>
    <w:rsid w:val="009D4D72"/>
    <w:rsid w:val="009E52CD"/>
    <w:rsid w:val="009F17EF"/>
    <w:rsid w:val="009F3382"/>
    <w:rsid w:val="00A036B2"/>
    <w:rsid w:val="00A10667"/>
    <w:rsid w:val="00A334F9"/>
    <w:rsid w:val="00A36C7B"/>
    <w:rsid w:val="00A503B8"/>
    <w:rsid w:val="00A51781"/>
    <w:rsid w:val="00A72084"/>
    <w:rsid w:val="00A7353F"/>
    <w:rsid w:val="00A76B6F"/>
    <w:rsid w:val="00A84C2A"/>
    <w:rsid w:val="00A90425"/>
    <w:rsid w:val="00A96665"/>
    <w:rsid w:val="00A96D80"/>
    <w:rsid w:val="00AA11CE"/>
    <w:rsid w:val="00AA1C20"/>
    <w:rsid w:val="00AB3691"/>
    <w:rsid w:val="00AB4634"/>
    <w:rsid w:val="00AC1530"/>
    <w:rsid w:val="00AC4329"/>
    <w:rsid w:val="00AD3312"/>
    <w:rsid w:val="00AE25A2"/>
    <w:rsid w:val="00AE273E"/>
    <w:rsid w:val="00B006D7"/>
    <w:rsid w:val="00B07C72"/>
    <w:rsid w:val="00B13041"/>
    <w:rsid w:val="00B13634"/>
    <w:rsid w:val="00B20808"/>
    <w:rsid w:val="00B40CE6"/>
    <w:rsid w:val="00B47530"/>
    <w:rsid w:val="00B56BEC"/>
    <w:rsid w:val="00B573D0"/>
    <w:rsid w:val="00B61A03"/>
    <w:rsid w:val="00B72156"/>
    <w:rsid w:val="00B74DB3"/>
    <w:rsid w:val="00B903B7"/>
    <w:rsid w:val="00B9512F"/>
    <w:rsid w:val="00BA2856"/>
    <w:rsid w:val="00BB48B8"/>
    <w:rsid w:val="00BC4CFB"/>
    <w:rsid w:val="00BC5CF9"/>
    <w:rsid w:val="00BE00E2"/>
    <w:rsid w:val="00BF3D5B"/>
    <w:rsid w:val="00C01CB1"/>
    <w:rsid w:val="00C20895"/>
    <w:rsid w:val="00C23483"/>
    <w:rsid w:val="00C4273F"/>
    <w:rsid w:val="00C43474"/>
    <w:rsid w:val="00C8487F"/>
    <w:rsid w:val="00C86B81"/>
    <w:rsid w:val="00C97B0D"/>
    <w:rsid w:val="00CB48B3"/>
    <w:rsid w:val="00CC0482"/>
    <w:rsid w:val="00CC35DC"/>
    <w:rsid w:val="00CE5698"/>
    <w:rsid w:val="00CF06B1"/>
    <w:rsid w:val="00CF65EB"/>
    <w:rsid w:val="00CF782B"/>
    <w:rsid w:val="00D00C0B"/>
    <w:rsid w:val="00D07EEF"/>
    <w:rsid w:val="00D10151"/>
    <w:rsid w:val="00D13E1C"/>
    <w:rsid w:val="00D21A95"/>
    <w:rsid w:val="00D50129"/>
    <w:rsid w:val="00D57A00"/>
    <w:rsid w:val="00D63E0D"/>
    <w:rsid w:val="00D7679B"/>
    <w:rsid w:val="00DA1B86"/>
    <w:rsid w:val="00DB36F7"/>
    <w:rsid w:val="00DB4C8F"/>
    <w:rsid w:val="00DB6393"/>
    <w:rsid w:val="00DC6ACC"/>
    <w:rsid w:val="00DD2A47"/>
    <w:rsid w:val="00E12682"/>
    <w:rsid w:val="00E17B71"/>
    <w:rsid w:val="00E21206"/>
    <w:rsid w:val="00E40FFC"/>
    <w:rsid w:val="00E4397C"/>
    <w:rsid w:val="00E44125"/>
    <w:rsid w:val="00E45E27"/>
    <w:rsid w:val="00E501C6"/>
    <w:rsid w:val="00E52ECB"/>
    <w:rsid w:val="00E60C6A"/>
    <w:rsid w:val="00E61A30"/>
    <w:rsid w:val="00E61DEB"/>
    <w:rsid w:val="00E63F00"/>
    <w:rsid w:val="00E64C4D"/>
    <w:rsid w:val="00E66C97"/>
    <w:rsid w:val="00E77F9E"/>
    <w:rsid w:val="00E91642"/>
    <w:rsid w:val="00E9764A"/>
    <w:rsid w:val="00EA7E68"/>
    <w:rsid w:val="00EB5AC8"/>
    <w:rsid w:val="00EC1D79"/>
    <w:rsid w:val="00EC1F33"/>
    <w:rsid w:val="00EC754E"/>
    <w:rsid w:val="00EC7B3C"/>
    <w:rsid w:val="00ED40D8"/>
    <w:rsid w:val="00ED68A5"/>
    <w:rsid w:val="00ED7104"/>
    <w:rsid w:val="00EF3813"/>
    <w:rsid w:val="00EF3F21"/>
    <w:rsid w:val="00EF43B0"/>
    <w:rsid w:val="00EF46FA"/>
    <w:rsid w:val="00EF793A"/>
    <w:rsid w:val="00F21B68"/>
    <w:rsid w:val="00F23CE1"/>
    <w:rsid w:val="00F358D7"/>
    <w:rsid w:val="00F4498F"/>
    <w:rsid w:val="00F44FDD"/>
    <w:rsid w:val="00F54B86"/>
    <w:rsid w:val="00F57CFF"/>
    <w:rsid w:val="00F605C7"/>
    <w:rsid w:val="00F674D5"/>
    <w:rsid w:val="00F718AE"/>
    <w:rsid w:val="00F7245D"/>
    <w:rsid w:val="00F847E4"/>
    <w:rsid w:val="00F90E85"/>
    <w:rsid w:val="00F9514F"/>
    <w:rsid w:val="00FA2769"/>
    <w:rsid w:val="00FB4227"/>
    <w:rsid w:val="00FC75D2"/>
    <w:rsid w:val="00FE5831"/>
    <w:rsid w:val="00FE71EB"/>
    <w:rsid w:val="00FF3825"/>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5C1F"/>
  <w15:docId w15:val="{822909F2-F756-4F21-AB8F-B3AFDDC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688"/>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nhideWhenUsed/>
    <w:rsid w:val="00C4273F"/>
    <w:rPr>
      <w:sz w:val="20"/>
      <w:szCs w:val="20"/>
    </w:rPr>
  </w:style>
  <w:style w:type="character" w:customStyle="1" w:styleId="FootnoteTextChar">
    <w:name w:val="Footnote Text Char"/>
    <w:basedOn w:val="DefaultParagraphFont"/>
    <w:link w:val="FootnoteText"/>
    <w:rsid w:val="00C4273F"/>
    <w:rPr>
      <w:sz w:val="20"/>
      <w:szCs w:val="20"/>
    </w:rPr>
  </w:style>
  <w:style w:type="character" w:styleId="FootnoteReference">
    <w:name w:val="footnote reference"/>
    <w:basedOn w:val="DefaultParagraphFont"/>
    <w:unhideWhenUsed/>
    <w:rsid w:val="00C4273F"/>
    <w:rPr>
      <w:vertAlign w:val="superscript"/>
    </w:rPr>
  </w:style>
  <w:style w:type="paragraph" w:styleId="Header">
    <w:name w:val="header"/>
    <w:basedOn w:val="Normal"/>
    <w:link w:val="HeaderChar"/>
    <w:uiPriority w:val="99"/>
    <w:unhideWhenUsed/>
    <w:rsid w:val="00257EDB"/>
    <w:pPr>
      <w:tabs>
        <w:tab w:val="center" w:pos="4680"/>
        <w:tab w:val="right" w:pos="9360"/>
      </w:tabs>
    </w:pPr>
  </w:style>
  <w:style w:type="character" w:customStyle="1" w:styleId="HeaderChar">
    <w:name w:val="Header Char"/>
    <w:basedOn w:val="DefaultParagraphFont"/>
    <w:link w:val="Header"/>
    <w:uiPriority w:val="99"/>
    <w:rsid w:val="00257EDB"/>
  </w:style>
  <w:style w:type="paragraph" w:styleId="Footer">
    <w:name w:val="footer"/>
    <w:basedOn w:val="Normal"/>
    <w:link w:val="FooterChar"/>
    <w:uiPriority w:val="99"/>
    <w:unhideWhenUsed/>
    <w:rsid w:val="00257EDB"/>
    <w:pPr>
      <w:tabs>
        <w:tab w:val="center" w:pos="4680"/>
        <w:tab w:val="right" w:pos="9360"/>
      </w:tabs>
    </w:pPr>
  </w:style>
  <w:style w:type="character" w:customStyle="1" w:styleId="FooterChar">
    <w:name w:val="Footer Char"/>
    <w:basedOn w:val="DefaultParagraphFont"/>
    <w:link w:val="Footer"/>
    <w:uiPriority w:val="99"/>
    <w:rsid w:val="00257EDB"/>
  </w:style>
  <w:style w:type="paragraph" w:styleId="BalloonText">
    <w:name w:val="Balloon Text"/>
    <w:basedOn w:val="Normal"/>
    <w:link w:val="BalloonTextChar"/>
    <w:uiPriority w:val="99"/>
    <w:semiHidden/>
    <w:unhideWhenUsed/>
    <w:rsid w:val="00FE71EB"/>
    <w:rPr>
      <w:rFonts w:ascii="Tahoma" w:hAnsi="Tahoma" w:cs="Tahoma"/>
      <w:sz w:val="16"/>
      <w:szCs w:val="16"/>
    </w:rPr>
  </w:style>
  <w:style w:type="character" w:customStyle="1" w:styleId="BalloonTextChar">
    <w:name w:val="Balloon Text Char"/>
    <w:basedOn w:val="DefaultParagraphFont"/>
    <w:link w:val="BalloonText"/>
    <w:uiPriority w:val="99"/>
    <w:semiHidden/>
    <w:rsid w:val="00FE71EB"/>
    <w:rPr>
      <w:rFonts w:ascii="Tahoma" w:hAnsi="Tahoma" w:cs="Tahoma"/>
      <w:sz w:val="16"/>
      <w:szCs w:val="16"/>
    </w:rPr>
  </w:style>
  <w:style w:type="character" w:styleId="CommentReference">
    <w:name w:val="annotation reference"/>
    <w:basedOn w:val="DefaultParagraphFont"/>
    <w:uiPriority w:val="99"/>
    <w:semiHidden/>
    <w:unhideWhenUsed/>
    <w:rsid w:val="00E501C6"/>
    <w:rPr>
      <w:sz w:val="16"/>
      <w:szCs w:val="16"/>
    </w:rPr>
  </w:style>
  <w:style w:type="paragraph" w:styleId="CommentText">
    <w:name w:val="annotation text"/>
    <w:basedOn w:val="Normal"/>
    <w:link w:val="CommentTextChar"/>
    <w:uiPriority w:val="99"/>
    <w:semiHidden/>
    <w:unhideWhenUsed/>
    <w:rsid w:val="00E501C6"/>
    <w:rPr>
      <w:sz w:val="20"/>
      <w:szCs w:val="20"/>
    </w:rPr>
  </w:style>
  <w:style w:type="character" w:customStyle="1" w:styleId="CommentTextChar">
    <w:name w:val="Comment Text Char"/>
    <w:basedOn w:val="DefaultParagraphFont"/>
    <w:link w:val="CommentText"/>
    <w:uiPriority w:val="99"/>
    <w:semiHidden/>
    <w:rsid w:val="00E501C6"/>
    <w:rPr>
      <w:sz w:val="20"/>
      <w:szCs w:val="20"/>
    </w:rPr>
  </w:style>
  <w:style w:type="paragraph" w:styleId="CommentSubject">
    <w:name w:val="annotation subject"/>
    <w:basedOn w:val="CommentText"/>
    <w:next w:val="CommentText"/>
    <w:link w:val="CommentSubjectChar"/>
    <w:uiPriority w:val="99"/>
    <w:semiHidden/>
    <w:unhideWhenUsed/>
    <w:rsid w:val="00E501C6"/>
    <w:rPr>
      <w:b/>
      <w:bCs/>
    </w:rPr>
  </w:style>
  <w:style w:type="character" w:customStyle="1" w:styleId="CommentSubjectChar">
    <w:name w:val="Comment Subject Char"/>
    <w:basedOn w:val="CommentTextChar"/>
    <w:link w:val="CommentSubject"/>
    <w:uiPriority w:val="99"/>
    <w:semiHidden/>
    <w:rsid w:val="00E501C6"/>
    <w:rPr>
      <w:b/>
      <w:bCs/>
      <w:sz w:val="20"/>
      <w:szCs w:val="20"/>
    </w:rPr>
  </w:style>
  <w:style w:type="character" w:styleId="Hyperlink">
    <w:name w:val="Hyperlink"/>
    <w:basedOn w:val="DefaultParagraphFont"/>
    <w:uiPriority w:val="99"/>
    <w:unhideWhenUsed/>
    <w:rsid w:val="00EC1D79"/>
    <w:rPr>
      <w:color w:val="0000FF" w:themeColor="hyperlink"/>
      <w:u w:val="single"/>
    </w:rPr>
  </w:style>
  <w:style w:type="paragraph" w:styleId="ListParagraph">
    <w:name w:val="List Paragraph"/>
    <w:basedOn w:val="Normal"/>
    <w:uiPriority w:val="34"/>
    <w:qFormat/>
    <w:rsid w:val="007B75CF"/>
    <w:pPr>
      <w:ind w:left="720"/>
      <w:contextualSpacing/>
    </w:pPr>
  </w:style>
  <w:style w:type="table" w:styleId="TableGrid">
    <w:name w:val="Table Grid"/>
    <w:basedOn w:val="TableNormal"/>
    <w:uiPriority w:val="59"/>
    <w:rsid w:val="00AB4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8482F"/>
    <w:rPr>
      <w:sz w:val="20"/>
      <w:szCs w:val="20"/>
    </w:rPr>
  </w:style>
  <w:style w:type="character" w:customStyle="1" w:styleId="EndnoteTextChar">
    <w:name w:val="Endnote Text Char"/>
    <w:basedOn w:val="DefaultParagraphFont"/>
    <w:link w:val="EndnoteText"/>
    <w:uiPriority w:val="99"/>
    <w:semiHidden/>
    <w:rsid w:val="0038482F"/>
    <w:rPr>
      <w:sz w:val="20"/>
      <w:szCs w:val="20"/>
    </w:rPr>
  </w:style>
  <w:style w:type="character" w:styleId="EndnoteReference">
    <w:name w:val="endnote reference"/>
    <w:basedOn w:val="DefaultParagraphFont"/>
    <w:uiPriority w:val="99"/>
    <w:semiHidden/>
    <w:unhideWhenUsed/>
    <w:rsid w:val="00384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65955">
      <w:bodyDiv w:val="1"/>
      <w:marLeft w:val="0"/>
      <w:marRight w:val="0"/>
      <w:marTop w:val="0"/>
      <w:marBottom w:val="0"/>
      <w:divBdr>
        <w:top w:val="none" w:sz="0" w:space="0" w:color="auto"/>
        <w:left w:val="none" w:sz="0" w:space="0" w:color="auto"/>
        <w:bottom w:val="none" w:sz="0" w:space="0" w:color="auto"/>
        <w:right w:val="none" w:sz="0" w:space="0" w:color="auto"/>
      </w:divBdr>
    </w:div>
    <w:div w:id="188035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27BED05718864E907107ED58E2BE1A" ma:contentTypeVersion="104" ma:contentTypeDescription="" ma:contentTypeScope="" ma:versionID="f20e0ea5bf7277f05c7971ef3ee88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2016-09-12T07:00:00+00:00</OpenedDate>
    <Date1 xmlns="dc463f71-b30c-4ab2-9473-d307f9d35888">2016-10-27T07:00:00+00:00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4FA37BC-60FB-4267-880D-0D993DF1098C}"/>
</file>

<file path=customXml/itemProps2.xml><?xml version="1.0" encoding="utf-8"?>
<ds:datastoreItem xmlns:ds="http://schemas.openxmlformats.org/officeDocument/2006/customXml" ds:itemID="{B641DE61-4933-4106-9AF9-49DA9BB79234}">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108F46F6-B98C-48D9-824E-8EB7BC87E26A"/>
    <ds:schemaRef ds:uri="http://schemas.microsoft.com/office/infopath/2007/PartnerControls"/>
    <ds:schemaRef ds:uri="751276d0-61bc-4dad-b75c-21dfd12630ad"/>
    <ds:schemaRef ds:uri="http://www.w3.org/XML/1998/namespace"/>
  </ds:schemaRefs>
</ds:datastoreItem>
</file>

<file path=customXml/itemProps3.xml><?xml version="1.0" encoding="utf-8"?>
<ds:datastoreItem xmlns:ds="http://schemas.openxmlformats.org/officeDocument/2006/customXml" ds:itemID="{1BCBBB9A-DCC8-4B39-A9FA-5A0AA3C49CD8}">
  <ds:schemaRefs>
    <ds:schemaRef ds:uri="http://schemas.microsoft.com/sharepoint/v3/contenttype/forms"/>
  </ds:schemaRefs>
</ds:datastoreItem>
</file>

<file path=customXml/itemProps4.xml><?xml version="1.0" encoding="utf-8"?>
<ds:datastoreItem xmlns:ds="http://schemas.openxmlformats.org/officeDocument/2006/customXml" ds:itemID="{21A2B858-7229-495F-A193-5404F3907F70}">
  <ds:schemaRefs>
    <ds:schemaRef ds:uri="http://schemas.openxmlformats.org/officeDocument/2006/bibliography"/>
  </ds:schemaRefs>
</ds:datastoreItem>
</file>

<file path=customXml/itemProps5.xml><?xml version="1.0" encoding="utf-8"?>
<ds:datastoreItem xmlns:ds="http://schemas.openxmlformats.org/officeDocument/2006/customXml" ds:itemID="{F2404B29-D598-428A-AB65-14080C1657D3}"/>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3956</Characters>
  <Application>Microsoft Office Word</Application>
  <DocSecurity>0</DocSecurity>
  <Lines>179</Lines>
  <Paragraphs>141</Paragraphs>
  <ScaleCrop>false</ScaleCrop>
  <HeadingPairs>
    <vt:vector size="2" baseType="variant">
      <vt:variant>
        <vt:lpstr>Title</vt:lpstr>
      </vt:variant>
      <vt:variant>
        <vt:i4>1</vt:i4>
      </vt:variant>
    </vt:vector>
  </HeadingPairs>
  <TitlesOfParts>
    <vt:vector size="1" baseType="lpstr">
      <vt:lpstr>UG-131646 Memo</vt:lpstr>
    </vt:vector>
  </TitlesOfParts>
  <Company>Washington Utilities and Transportation Commission</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UG-131646 Memo</dc:title>
  <dc:creator>cwright@utc.wa.gov</dc:creator>
  <cp:lastModifiedBy>Wyse, Lisa (UTC)</cp:lastModifiedBy>
  <cp:revision>2</cp:revision>
  <dcterms:created xsi:type="dcterms:W3CDTF">2016-10-25T17:32:00Z</dcterms:created>
  <dcterms:modified xsi:type="dcterms:W3CDTF">2016-10-25T17:32:00Z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0x0101006E56B4D1795A2E4DB2F0B01679ED314A009027BED05718864E907107ED58E2BE1A</vt:lpwstr>
  </property>
  <property fmtid="{D5CDD505-2E9C-101B-9397-08002B2CF9AE}" pid="3" name="_docset_NoMedatataSyncRequired">
    <vt:lpwstr>False</vt:lpwstr>
  </property>
</Properties>
</file>