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1C797D7" w:rsidR="005B43A6" w:rsidRDefault="00812A61" w:rsidP="00BC4721">
      <w:pPr>
        <w:pStyle w:val="NoSpacing"/>
      </w:pPr>
      <w:r>
        <w:t>J</w:t>
      </w:r>
      <w:bookmarkStart w:id="0" w:name="_GoBack"/>
      <w:bookmarkEnd w:id="0"/>
      <w:r>
        <w:t>uly 25</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8AB92D0" w:rsidR="005B43A6" w:rsidRDefault="005B43A6" w:rsidP="006D77E8">
      <w:pPr>
        <w:pStyle w:val="NoSpacing"/>
        <w:ind w:left="504" w:hanging="504"/>
        <w:rPr>
          <w:i/>
        </w:rPr>
      </w:pPr>
      <w:r>
        <w:t xml:space="preserve">RE:  </w:t>
      </w:r>
      <w:r>
        <w:rPr>
          <w:i/>
        </w:rPr>
        <w:t xml:space="preserve">Washington Utilities and Transportation Commission v. </w:t>
      </w:r>
      <w:r w:rsidR="00812A61">
        <w:rPr>
          <w:i/>
        </w:rPr>
        <w:t>Whitecastle Tours, Inc.</w:t>
      </w:r>
    </w:p>
    <w:p w14:paraId="0AFBF38B" w14:textId="77777777" w:rsidR="005B43A6" w:rsidRDefault="005B43A6" w:rsidP="00BC4721">
      <w:pPr>
        <w:pStyle w:val="NoSpacing"/>
      </w:pPr>
    </w:p>
    <w:p w14:paraId="3F251A59" w14:textId="614380B9" w:rsidR="005B43A6" w:rsidRDefault="005B43A6" w:rsidP="00BC4721">
      <w:pPr>
        <w:pStyle w:val="NoSpacing"/>
      </w:pPr>
      <w:r>
        <w:tab/>
        <w:t xml:space="preserve">Commission Staff’s Response to </w:t>
      </w:r>
      <w:r w:rsidR="00611BBB">
        <w:t xml:space="preserve">Application for Mitigation of Penalties </w:t>
      </w:r>
      <w:r w:rsidR="00E37B0F">
        <w:t>TE-160</w:t>
      </w:r>
      <w:r w:rsidR="00812A61">
        <w:t>733</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49E2678" w:rsidR="005B43A6" w:rsidRDefault="006D77E8" w:rsidP="00BC4721">
      <w:pPr>
        <w:pStyle w:val="NoSpacing"/>
      </w:pPr>
      <w:r>
        <w:t xml:space="preserve">On </w:t>
      </w:r>
      <w:r w:rsidR="00F22715">
        <w:t xml:space="preserve">June </w:t>
      </w:r>
      <w:r w:rsidR="00812A61">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w:t>
      </w:r>
      <w:r w:rsidR="00F703CD">
        <w:t>0</w:t>
      </w:r>
      <w:r w:rsidR="00812A61">
        <w:t>733</w:t>
      </w:r>
      <w:r w:rsidR="005B43A6">
        <w:t xml:space="preserve"> against </w:t>
      </w:r>
      <w:r w:rsidR="00812A61">
        <w:t>Whitecastle Tours, Inc.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1698A1AB" w:rsidR="00E37B0F" w:rsidRDefault="005B43A6" w:rsidP="00BC4721">
      <w:pPr>
        <w:pStyle w:val="NoSpacing"/>
      </w:pPr>
      <w:r>
        <w:t xml:space="preserve">On </w:t>
      </w:r>
      <w:r w:rsidR="00812A61">
        <w:t>July 8</w:t>
      </w:r>
      <w:r w:rsidR="003B243D">
        <w:t>, 2016</w:t>
      </w:r>
      <w:r>
        <w:t xml:space="preserve">, </w:t>
      </w:r>
      <w:r w:rsidR="00812A61">
        <w:t xml:space="preserve">Whitecastle Tours, Inc. </w:t>
      </w:r>
      <w:r w:rsidR="009041A4">
        <w:t xml:space="preserve">wrote the commission requesting mitigation of penalties. In its mitigation request, </w:t>
      </w:r>
      <w:r w:rsidR="00812A61">
        <w:t xml:space="preserve">Whitecastle Tours, Inc. </w:t>
      </w:r>
      <w:r w:rsidR="009041A4">
        <w:t>does not dispute the violation occurred.  The company states, “…</w:t>
      </w:r>
      <w:r w:rsidR="00812A61">
        <w:t xml:space="preserve">Whitecastle Tours was required to apply for a </w:t>
      </w:r>
      <w:r w:rsidR="0061533E">
        <w:t>temporary</w:t>
      </w:r>
      <w:r w:rsidR="00812A61">
        <w:t xml:space="preserve"> UBI &amp; UTC Authority in order to perform shuttling in connection with the US Open from June 17 through June 21. Whitecastle Tours does not and will not have any intrastate operations in the state of Washington.”</w:t>
      </w:r>
    </w:p>
    <w:p w14:paraId="16F4FC74" w14:textId="77777777" w:rsidR="004C7A4D" w:rsidRDefault="004C7A4D" w:rsidP="00BC4721">
      <w:pPr>
        <w:pStyle w:val="NoSpacing"/>
      </w:pPr>
    </w:p>
    <w:p w14:paraId="75433793" w14:textId="35A49491" w:rsidR="00E37B0F"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rsidR="00B31C10">
        <w:t>charter and excursion companies</w:t>
      </w:r>
      <w:r w:rsidR="005E4E49">
        <w:t xml:space="preserve">.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11259FF5" w14:textId="34ADA867" w:rsidR="00E37B0F" w:rsidRDefault="00812A61" w:rsidP="00BC4721">
      <w:pPr>
        <w:pStyle w:val="NoSpacing"/>
      </w:pPr>
      <w:r>
        <w:t xml:space="preserve">Whitecastle Tours, Inc. </w:t>
      </w:r>
      <w:r w:rsidR="002E4C76">
        <w:t xml:space="preserve">has been active since 2015. On </w:t>
      </w:r>
      <w:r>
        <w:t>July 13</w:t>
      </w:r>
      <w:r w:rsidR="000258E1">
        <w:t>, 2016,</w:t>
      </w:r>
      <w:r w:rsidR="002E4C76">
        <w:t xml:space="preserve"> </w:t>
      </w:r>
      <w:r>
        <w:t xml:space="preserve">Whitecastle Tours, Inc. </w:t>
      </w:r>
      <w:r w:rsidR="0061533E">
        <w:t>voluntarily</w:t>
      </w:r>
      <w:r w:rsidR="002E4C76">
        <w:t xml:space="preserve"> cancel</w:t>
      </w:r>
      <w:r w:rsidR="00151EFD">
        <w:t>led their certificate in docket</w:t>
      </w:r>
      <w:r w:rsidR="00E37B0F">
        <w:t xml:space="preserve"> TE</w:t>
      </w:r>
      <w:r w:rsidR="002E4C76">
        <w:t>-160</w:t>
      </w:r>
      <w:r>
        <w:t>902</w:t>
      </w:r>
      <w:r w:rsidR="00F34EDB">
        <w:t xml:space="preserve"> and has had zero WA intrastate operations in 2016</w:t>
      </w:r>
      <w:r w:rsidR="002E4C76">
        <w:t xml:space="preserve">. Staff recommends the penalty be waived as the company </w:t>
      </w:r>
      <w:r>
        <w:t>is no longer</w:t>
      </w:r>
      <w:r w:rsidR="005540D4">
        <w:t xml:space="preserve"> </w:t>
      </w:r>
      <w:r w:rsidR="002E4C76">
        <w:t>regulated by the commission</w:t>
      </w:r>
      <w:r w:rsidR="00F703CD">
        <w:t>.</w:t>
      </w:r>
    </w:p>
    <w:p w14:paraId="61247415" w14:textId="77777777" w:rsidR="00C57A90" w:rsidRDefault="00C57A90" w:rsidP="00BC4721">
      <w:pPr>
        <w:pStyle w:val="NoSpacing"/>
      </w:pPr>
    </w:p>
    <w:p w14:paraId="6343CBCE" w14:textId="7F25F840" w:rsidR="00772E32" w:rsidRDefault="00772E32" w:rsidP="00BC4721">
      <w:pPr>
        <w:pStyle w:val="NoSpacing"/>
      </w:pPr>
      <w:r>
        <w:lastRenderedPageBreak/>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023EF0F7" w:rsidR="00521F7F" w:rsidRDefault="00812A61" w:rsidP="00521F7F">
    <w:pPr>
      <w:pStyle w:val="NoSpacing"/>
    </w:pPr>
    <w:r>
      <w:t>July 25</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1279"/>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40D4"/>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533E"/>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12A61"/>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31C1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34EDB"/>
    <w:rsid w:val="00F40076"/>
    <w:rsid w:val="00F703CD"/>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5691F4E27EF4468BD5E45B7638C7D0" ma:contentTypeVersion="104" ma:contentTypeDescription="" ma:contentTypeScope="" ma:versionID="ba118eb16ec4815aeb8fb74e6e5cc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2016-07-25T21:04:17+00:00</Date1>
    <IsDocumentOrder xmlns="dc463f71-b30c-4ab2-9473-d307f9d35888" xsi:nil="true"/>
    <IsHighlyConfidential xmlns="dc463f71-b30c-4ab2-9473-d307f9d35888">false</IsHighlyConfidential>
    <CaseCompanyNames xmlns="dc463f71-b30c-4ab2-9473-d307f9d35888">Whitecastle Tours Inc.</CaseCompanyNames>
    <DocketNumber xmlns="dc463f71-b30c-4ab2-9473-d307f9d35888">160733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84B1-BCFA-4318-A169-B1A21954A1E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18A65795-4A51-4194-84C1-25F28E1E9921}"/>
</file>

<file path=customXml/itemProps5.xml><?xml version="1.0" encoding="utf-8"?>
<ds:datastoreItem xmlns:ds="http://schemas.openxmlformats.org/officeDocument/2006/customXml" ds:itemID="{37470F06-9FD5-4368-9C8A-53260F5B719F}"/>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2016-07-01T14:17:00Z</cp:lastPrinted>
  <dcterms:created xsi:type="dcterms:W3CDTF">2016-07-22T20:39:00Z</dcterms:created>
  <dcterms:modified xsi:type="dcterms:W3CDTF">2016-07-22T20:39:00Z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0x0101006E56B4D1795A2E4DB2F0B01679ED314A004A5691F4E27EF4468BD5E45B7638C7D0</vt:lpwstr>
  </property>
  <property fmtid="{D5CDD505-2E9C-101B-9397-08002B2CF9AE}" pid="3" name="Status">
    <vt:lpwstr>Templates</vt:lpwstr>
  </property>
  <property fmtid="{D5CDD505-2E9C-101B-9397-08002B2CF9AE}" pid="4" name="_docset_NoMedatataSyncRequired">
    <vt:lpwstr>False</vt:lpwstr>
  </property>
</Properties>
</file>