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14:paraId="770E22A1" w14:textId="77777777" w:rsidR="00964053" w:rsidRDefault="00FE74ED">
      <w:r>
        <w:t>June 15, 2016</w:t>
      </w:r>
    </w:p>
    <w:p w14:paraId="1B98EE73" w14:textId="77777777" w:rsidR="00072E1B" w:rsidRDefault="00072E1B" w:rsidP="00DF0FAA"/>
    <w:p w14:paraId="4486F870" w14:textId="77777777" w:rsidR="00200259" w:rsidRDefault="00200259" w:rsidP="00DF0FAA"/>
    <w:p w14:paraId="74537B23" w14:textId="77777777" w:rsidR="00964053" w:rsidRDefault="00FE74ED">
      <w:r>
        <w:rPr>
          <w:rFonts w:eastAsiaTheme="minorHAnsi"/>
          <w:color w:val="000000"/>
        </w:rPr>
        <w:t>Centrum</w:t>
      </w:r>
      <w:r>
        <w:rPr>
          <w:rFonts w:eastAsiaTheme="minorHAnsi"/>
          <w:color w:val="000000"/>
        </w:rPr>
        <w:cr/>
        <w:t>d/b/a Centrum Foundation</w:t>
      </w:r>
    </w:p>
    <w:p w14:paraId="41A7E946" w14:textId="77777777" w:rsidR="00964053" w:rsidRDefault="00FE74ED">
      <w:r>
        <w:rPr>
          <w:rFonts w:eastAsiaTheme="minorHAnsi"/>
          <w:color w:val="000000"/>
        </w:rPr>
        <w:t>PO Box 1158</w:t>
      </w:r>
      <w:r>
        <w:rPr>
          <w:rFonts w:eastAsiaTheme="minorHAnsi"/>
          <w:color w:val="000000"/>
        </w:rPr>
        <w:cr/>
        <w:t>Port Townsend, WA 98368</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Re:  TE</w:t>
      </w:r>
      <w:r w:rsidR="004C53F9">
        <w:rPr>
          <w:rFonts w:eastAsiaTheme="minorHAnsi"/>
          <w:color w:val="000000"/>
        </w:rPr>
        <w:t>-</w:t>
      </w:r>
      <w:r>
        <w:rPr>
          <w:rFonts w:eastAsiaTheme="minorHAnsi"/>
          <w:color w:val="000000"/>
        </w:rPr>
        <w:t>160711</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CH067210</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Centrum</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On May 25, 2016</w:t>
      </w:r>
      <w:r w:rsidR="0074221B">
        <w:t xml:space="preserve">, </w:t>
      </w:r>
      <w:r>
        <w:t>Centrum, d/b/a Centrum Foundation, filed an application with the Washington Utilities and Transportation Commission (Commission) to provide 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CH067210</w:t>
      </w:r>
      <w:r w:rsidR="0074221B">
        <w:t xml:space="preserve"> </w:t>
      </w:r>
      <w:r w:rsidR="009A24DC">
        <w:t xml:space="preserve">authorizing </w:t>
      </w:r>
      <w:r>
        <w:t>Centrum, d/b/a Centrum Foundation,</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1DF1E68F" w:rsidR="00FE74ED" w:rsidRDefault="00FE74ED">
      <w:pPr>
        <w:spacing w:after="200" w:line="276" w:lineRule="auto"/>
      </w:pPr>
      <w:r>
        <w:br w:type="page"/>
      </w:r>
    </w:p>
    <w:p w14:paraId="6426CB72" w14:textId="77777777" w:rsidR="00512197" w:rsidRDefault="00512197" w:rsidP="00F119AC">
      <w:bookmarkStart w:id="0" w:name="_GoBack"/>
      <w:bookmarkEnd w:id="0"/>
    </w:p>
    <w:p w14:paraId="2D64AC34" w14:textId="28A96680" w:rsidR="00512197" w:rsidRPr="008545E6" w:rsidRDefault="008545E6" w:rsidP="008545E6">
      <w:pPr>
        <w:rPr>
          <w:sz w:val="22"/>
          <w:szCs w:val="22"/>
        </w:rPr>
      </w:pPr>
      <w:r w:rsidRPr="008545E6">
        <w:rPr>
          <w:b/>
          <w:bCs/>
          <w:sz w:val="22"/>
          <w:szCs w:val="22"/>
        </w:rPr>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64053"/>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E74ED"/>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2016-05-25T07:00:00+00:00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Centrum</CaseCompanyNames>
    <DocketNumber xmlns="dc463f71-b30c-4ab2-9473-d307f9d35888">160711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025AE6580D9A4D871BCC7E798A228A" ma:contentTypeVersion="104" ma:contentTypeDescription="" ma:contentTypeScope="" ma:versionID="c8be470999db2b43b3a2e464f9864c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BAF7D-1AE6-45FE-910C-17D99B05686D}"/>
</file>

<file path=customXml/itemProps2.xml><?xml version="1.0" encoding="utf-8"?>
<ds:datastoreItem xmlns:ds="http://schemas.openxmlformats.org/officeDocument/2006/customXml" ds:itemID="{5F6BF942-C166-4351-818C-DC59A00185DE}"/>
</file>

<file path=customXml/itemProps3.xml><?xml version="1.0" encoding="utf-8"?>
<ds:datastoreItem xmlns:ds="http://schemas.openxmlformats.org/officeDocument/2006/customXml" ds:itemID="{A26DA6D4-12C2-40C2-87AD-B9636AE95225}"/>
</file>

<file path=customXml/itemProps4.xml><?xml version="1.0" encoding="utf-8"?>
<ds:datastoreItem xmlns:ds="http://schemas.openxmlformats.org/officeDocument/2006/customXml" ds:itemID="{64BCBA31-3B4C-441A-8764-08C6FCCD342C}"/>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2016-06-15T22:19:00Z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0x0101006E56B4D1795A2E4DB2F0B01679ED314A00D6025AE6580D9A4D871BCC7E798A228A</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