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Latin Limousine LLC</w:t>
        <w:cr/>
        <w:t>d/b/a HR Limousine</w:t>
      </w:r>
    </w:p>
    <w:p>
      <w:r>
        <w:t>17854 38th Ave S</w:t>
        <w:cr/>
        <w:t>Seatac, WA 98188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CH067206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160430</w:t>
      </w:r>
      <w:r w:rsidR="00C30993">
        <w:tab/>
      </w:r>
      <w:r>
        <w:t>June 14,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A7739761D2BD43B54FE7CFCE6308B2" ma:contentTypeVersion="104" ma:contentTypeDescription="" ma:contentTypeScope="" ma:versionID="04ab614c1879370593d35d028f38b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2016-04-21T07:00:00+00:00</OpenedDate>
    <Date1 xmlns="dc463f71-b30c-4ab2-9473-d307f9d35888">2016-06-14T07:00:00+00:00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Latin Limousine LLC</CaseCompanyNames>
    <DocketNumber xmlns="dc463f71-b30c-4ab2-9473-d307f9d35888">160430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1AB0-6A18-4FCA-AC33-0361C688BD48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7EC9FD84-E5E6-4CA2-BC39-092B5E116503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0x0101006E56B4D1795A2E4DB2F0B01679ED314A00B6A7739761D2BD43B54FE7CFCE6308B2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