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47"/>
        <w:gridCol w:w="483"/>
        <w:gridCol w:w="336"/>
      </w:tblGrid>
      <w:tr w:rsidR="00F9749B" w:rsidRPr="00770E9A" w:rsidTr="0081211E">
        <w:trPr>
          <w:cantSplit/>
          <w:trHeight w:hRule="exact" w:val="288"/>
        </w:trPr>
        <w:tc>
          <w:tcPr>
            <w:tcW w:w="347"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bookmarkStart w:id="0" w:name="_GoBack"/>
            <w:bookmarkEnd w:id="0"/>
          </w:p>
        </w:tc>
        <w:tc>
          <w:tcPr>
            <w:tcW w:w="483" w:type="dxa"/>
          </w:tcPr>
          <w:p w:rsidR="00F9749B" w:rsidRDefault="00F9749B" w:rsidP="005241EE">
            <w:pPr>
              <w:spacing w:after="0" w:line="240" w:lineRule="auto"/>
              <w:jc w:val="center"/>
              <w:rPr>
                <w:rFonts w:ascii="Arial" w:hAnsi="Arial" w:cs="Arial"/>
                <w:sz w:val="20"/>
                <w:szCs w:val="20"/>
              </w:rPr>
            </w:pPr>
          </w:p>
        </w:tc>
        <w:tc>
          <w:tcPr>
            <w:tcW w:w="336"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r>
              <w:rPr>
                <w:rFonts w:ascii="Arial" w:hAnsi="Arial" w:cs="Arial"/>
                <w:sz w:val="20"/>
                <w:szCs w:val="20"/>
              </w:rPr>
              <w:t>(T)</w:t>
            </w:r>
          </w:p>
        </w:tc>
      </w:tr>
      <w:tr w:rsidR="00F9749B" w:rsidRPr="00770E9A" w:rsidTr="0081211E">
        <w:trPr>
          <w:trHeight w:val="288"/>
        </w:trPr>
        <w:tc>
          <w:tcPr>
            <w:tcW w:w="347"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c>
          <w:tcPr>
            <w:tcW w:w="483" w:type="dxa"/>
          </w:tcPr>
          <w:p w:rsidR="00F9749B" w:rsidRPr="00770E9A" w:rsidRDefault="00F9749B" w:rsidP="00C850A3">
            <w:pPr>
              <w:spacing w:after="0" w:line="240" w:lineRule="auto"/>
              <w:jc w:val="center"/>
              <w:rPr>
                <w:rFonts w:ascii="Arial" w:hAnsi="Arial" w:cs="Arial"/>
                <w:sz w:val="20"/>
                <w:szCs w:val="20"/>
              </w:rPr>
            </w:pPr>
          </w:p>
        </w:tc>
        <w:tc>
          <w:tcPr>
            <w:tcW w:w="33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r>
      <w:tr w:rsidR="00F9749B" w:rsidRPr="00770E9A" w:rsidTr="0081211E">
        <w:trPr>
          <w:trHeight w:val="288"/>
        </w:trPr>
        <w:tc>
          <w:tcPr>
            <w:tcW w:w="347"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c>
          <w:tcPr>
            <w:tcW w:w="483" w:type="dxa"/>
          </w:tcPr>
          <w:p w:rsidR="00F9749B" w:rsidRPr="00770E9A" w:rsidRDefault="00F9749B" w:rsidP="00C850A3">
            <w:pPr>
              <w:spacing w:after="0" w:line="240" w:lineRule="auto"/>
              <w:jc w:val="center"/>
              <w:rPr>
                <w:rFonts w:ascii="Arial" w:hAnsi="Arial" w:cs="Arial"/>
                <w:sz w:val="20"/>
                <w:szCs w:val="20"/>
              </w:rPr>
            </w:pPr>
          </w:p>
        </w:tc>
        <w:tc>
          <w:tcPr>
            <w:tcW w:w="33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r>
      <w:tr w:rsidR="00F9749B" w:rsidRPr="00770E9A" w:rsidTr="0081211E">
        <w:trPr>
          <w:trHeight w:val="288"/>
        </w:trPr>
        <w:tc>
          <w:tcPr>
            <w:tcW w:w="347"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F9749B" w:rsidRDefault="0081211E" w:rsidP="00C850A3">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96173F" w:rsidP="0096173F">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Del="004C14C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96173F"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96173F"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Pr="00770E9A" w:rsidRDefault="0096173F"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Del="004C14C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19"/>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(M)</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Del="0003111C"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96173F"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Default="0096173F" w:rsidP="0081211E">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6702A">
          <w:headerReference w:type="default" r:id="rId8"/>
          <w:footerReference w:type="default" r:id="rId9"/>
          <w:type w:val="continuous"/>
          <w:pgSz w:w="12240" w:h="15840"/>
          <w:pgMar w:top="1440" w:right="720" w:bottom="1440" w:left="1440" w:header="576"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B0745A844AA49BDA0A928031319DC9E"/>
            </w:placeholder>
            <w:text/>
          </w:sdtPr>
          <w:sdtEndPr>
            <w:rPr>
              <w:rStyle w:val="DefaultParagraphFont"/>
              <w:rFonts w:ascii="Calibri" w:hAnsi="Calibri" w:cs="Arial"/>
              <w:b w:val="0"/>
              <w:sz w:val="22"/>
              <w:szCs w:val="20"/>
            </w:rPr>
          </w:sdtEndPr>
          <w:sdtContent>
            <w:tc>
              <w:tcPr>
                <w:tcW w:w="8887" w:type="dxa"/>
              </w:tcPr>
              <w:p w:rsidR="000D2886" w:rsidRPr="000D2886" w:rsidRDefault="00B4608A" w:rsidP="00B4608A">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43F741E4AA9D4D45B4E85E742B834D5D"/>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4608A" w:rsidP="00B4608A">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bl>
    <w:p w:rsidR="00B70BA0" w:rsidRDefault="00B70BA0" w:rsidP="00282FCF">
      <w:pPr>
        <w:spacing w:after="0" w:line="286" w:lineRule="exact"/>
        <w:rPr>
          <w:rFonts w:ascii="Arial" w:hAnsi="Arial" w:cs="Arial"/>
          <w:sz w:val="20"/>
          <w:szCs w:val="20"/>
        </w:rPr>
      </w:pPr>
    </w:p>
    <w:p w:rsidR="0039137A" w:rsidRPr="004C14CE" w:rsidRDefault="0039137A" w:rsidP="004C14CE">
      <w:pPr>
        <w:pStyle w:val="ListParagraph"/>
        <w:spacing w:after="0" w:line="286" w:lineRule="exact"/>
        <w:ind w:left="0"/>
        <w:rPr>
          <w:rFonts w:ascii="Arial" w:hAnsi="Arial" w:cs="Arial"/>
          <w:sz w:val="20"/>
          <w:szCs w:val="20"/>
        </w:rPr>
      </w:pPr>
      <w:r>
        <w:rPr>
          <w:rFonts w:ascii="Arial" w:hAnsi="Arial" w:cs="Arial"/>
          <w:b/>
          <w:sz w:val="20"/>
          <w:szCs w:val="20"/>
        </w:rPr>
        <w:t xml:space="preserve">Section 5 – </w:t>
      </w:r>
      <w:r w:rsidR="004C14CE">
        <w:rPr>
          <w:rFonts w:ascii="Arial" w:hAnsi="Arial" w:cs="Arial"/>
          <w:b/>
          <w:sz w:val="20"/>
          <w:szCs w:val="20"/>
        </w:rPr>
        <w:t>UPGRADES, CONVERSION</w:t>
      </w:r>
      <w:r>
        <w:rPr>
          <w:rFonts w:ascii="Arial" w:hAnsi="Arial" w:cs="Arial"/>
          <w:b/>
          <w:sz w:val="20"/>
          <w:szCs w:val="20"/>
        </w:rPr>
        <w:t>:</w:t>
      </w:r>
      <w:r>
        <w:rPr>
          <w:rFonts w:ascii="Arial" w:hAnsi="Arial" w:cs="Arial"/>
          <w:sz w:val="20"/>
          <w:szCs w:val="20"/>
        </w:rPr>
        <w:t xml:space="preserve">  If during the term of the Facilities Agreement any governmental entity requires any change to the equipment or the Company determines (which determination shall be in the Company’s sole discretion) that any of the equipment will be upgraded, such as to a higher voltage or capacity, or any part of the equipment will be converted from overhead to underground, or if such change in the equipment necessitates a change in the Real Property of Real Property Rights, the Company shall so notify Customer in writing of such requirement or determination as soon as practicable and shall reasonably inform Customer of progress in completing such change, upgrade or conversion.  For </w:t>
      </w:r>
      <w:r w:rsidR="004C14CE">
        <w:rPr>
          <w:rFonts w:ascii="Arial" w:hAnsi="Arial" w:cs="Arial"/>
          <w:sz w:val="20"/>
          <w:szCs w:val="20"/>
        </w:rPr>
        <w:t>sixty (6</w:t>
      </w:r>
      <w:r>
        <w:rPr>
          <w:rFonts w:ascii="Arial" w:hAnsi="Arial" w:cs="Arial"/>
          <w:sz w:val="20"/>
          <w:szCs w:val="20"/>
        </w:rPr>
        <w:t>0</w:t>
      </w:r>
      <w:r w:rsidR="004C14CE">
        <w:rPr>
          <w:rFonts w:ascii="Arial" w:hAnsi="Arial" w:cs="Arial"/>
          <w:sz w:val="20"/>
          <w:szCs w:val="20"/>
        </w:rPr>
        <w:t>)</w:t>
      </w:r>
      <w:r>
        <w:rPr>
          <w:rFonts w:ascii="Arial" w:hAnsi="Arial" w:cs="Arial"/>
          <w:sz w:val="20"/>
          <w:szCs w:val="20"/>
        </w:rPr>
        <w:t xml:space="preserve"> days following such notice</w:t>
      </w:r>
      <w:r w:rsidR="0096173F">
        <w:rPr>
          <w:rFonts w:ascii="Arial" w:hAnsi="Arial" w:cs="Arial"/>
          <w:sz w:val="20"/>
          <w:szCs w:val="20"/>
        </w:rPr>
        <w:t>,</w:t>
      </w:r>
      <w:r>
        <w:rPr>
          <w:rFonts w:ascii="Arial" w:hAnsi="Arial" w:cs="Arial"/>
          <w:sz w:val="20"/>
          <w:szCs w:val="20"/>
        </w:rPr>
        <w:t xml:space="preserve"> Customer shall have the option to terminate the Facilities Agreement, by providing </w:t>
      </w:r>
      <w:r w:rsidR="00023DA9">
        <w:rPr>
          <w:rFonts w:ascii="Arial" w:hAnsi="Arial" w:cs="Arial"/>
          <w:sz w:val="20"/>
          <w:szCs w:val="20"/>
        </w:rPr>
        <w:t xml:space="preserve">not less than </w:t>
      </w:r>
      <w:r>
        <w:rPr>
          <w:rFonts w:ascii="Arial" w:hAnsi="Arial" w:cs="Arial"/>
          <w:sz w:val="20"/>
          <w:szCs w:val="20"/>
        </w:rPr>
        <w:t>thirty (30) days’ advance written notice of such termination to the Company, if in Customer’s sole judgment an</w:t>
      </w:r>
      <w:r w:rsidR="00023DA9">
        <w:rPr>
          <w:rFonts w:ascii="Arial" w:hAnsi="Arial" w:cs="Arial"/>
          <w:sz w:val="20"/>
          <w:szCs w:val="20"/>
        </w:rPr>
        <w:t>y</w:t>
      </w:r>
      <w:r>
        <w:rPr>
          <w:rFonts w:ascii="Arial" w:hAnsi="Arial" w:cs="Arial"/>
          <w:sz w:val="20"/>
          <w:szCs w:val="20"/>
        </w:rPr>
        <w:t xml:space="preserve"> such change, upgrade or conversion will make continuing receipt of service pursuant to this Schedule uneconomic.  Notwithstanding any provision of th</w:t>
      </w:r>
      <w:r w:rsidR="00023DA9">
        <w:rPr>
          <w:rFonts w:ascii="Arial" w:hAnsi="Arial" w:cs="Arial"/>
          <w:sz w:val="20"/>
          <w:szCs w:val="20"/>
        </w:rPr>
        <w:t>is</w:t>
      </w:r>
      <w:r>
        <w:rPr>
          <w:rFonts w:ascii="Arial" w:hAnsi="Arial" w:cs="Arial"/>
          <w:sz w:val="20"/>
          <w:szCs w:val="20"/>
        </w:rPr>
        <w:t xml:space="preserve"> Schedule or the Facilities Agreement to the contrary, the capitalized cost of any such change, upgrade or conversion shall, upon installation, be used by the Company in its determination of any Annual Substation O&amp;M Charge, Annual Substation A&amp;G Charge, Real Property Charges, Substation Equipment Capital Charge and Feeder Charges payable by Customer pursuant to this Schedule and the Facilities Agreement.  The non-capitalized costs (i.e. costs charged to expense) associated with such </w:t>
      </w:r>
      <w:proofErr w:type="gramStart"/>
      <w:r>
        <w:rPr>
          <w:rFonts w:ascii="Arial" w:hAnsi="Arial" w:cs="Arial"/>
          <w:sz w:val="20"/>
          <w:szCs w:val="20"/>
        </w:rPr>
        <w:t>change,</w:t>
      </w:r>
      <w:proofErr w:type="gramEnd"/>
      <w:r>
        <w:rPr>
          <w:rFonts w:ascii="Arial" w:hAnsi="Arial" w:cs="Arial"/>
          <w:sz w:val="20"/>
          <w:szCs w:val="20"/>
        </w:rPr>
        <w:t xml:space="preserve"> upgrade or conversion shall be paid by the Customer </w:t>
      </w:r>
      <w:r w:rsidR="00023DA9">
        <w:rPr>
          <w:rFonts w:ascii="Arial" w:hAnsi="Arial" w:cs="Arial"/>
          <w:sz w:val="20"/>
          <w:szCs w:val="20"/>
        </w:rPr>
        <w:t xml:space="preserve">promptly </w:t>
      </w:r>
      <w:r>
        <w:rPr>
          <w:rFonts w:ascii="Arial" w:hAnsi="Arial" w:cs="Arial"/>
          <w:sz w:val="20"/>
          <w:szCs w:val="20"/>
        </w:rPr>
        <w:t>following issuance of a bill for such costs by the Company.</w:t>
      </w:r>
      <w:r w:rsidR="004C14CE">
        <w:rPr>
          <w:rFonts w:ascii="Arial" w:hAnsi="Arial" w:cs="Arial"/>
          <w:sz w:val="20"/>
          <w:szCs w:val="20"/>
        </w:rPr>
        <w:t xml:space="preserve">  </w:t>
      </w:r>
      <w:r w:rsidRPr="004C14CE">
        <w:rPr>
          <w:rFonts w:ascii="Arial" w:hAnsi="Arial" w:cs="Arial"/>
          <w:sz w:val="20"/>
          <w:szCs w:val="20"/>
        </w:rPr>
        <w:t>Customer may submit to the Company, and the Company will use reasonable efforts to take into consideration, comments Customer may have regarding the implementation of any such change, upgrade or conversion of the equipment.</w:t>
      </w:r>
    </w:p>
    <w:p w:rsidR="0039137A" w:rsidRDefault="0039137A" w:rsidP="0039137A">
      <w:pPr>
        <w:spacing w:after="0" w:line="286" w:lineRule="exact"/>
        <w:rPr>
          <w:rFonts w:ascii="Arial" w:hAnsi="Arial" w:cs="Arial"/>
          <w:sz w:val="20"/>
          <w:szCs w:val="20"/>
        </w:rPr>
      </w:pPr>
    </w:p>
    <w:p w:rsidR="0039137A" w:rsidRDefault="0039137A" w:rsidP="0039137A">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Subject to the other provisions of this Schedule, the Company will reasonably accommodate Customer’s reasonable requests for upgrades or reconfiguration of the Substation equipment, provided that the costs and expenses incurred by the Company in connection with such accommodation shall be reimbursed to the Company by Customer. Notwithstanding any provision of this Schedule or the Facilities Agreement to the contrary the reimbursement of capitalized costs shall be made by including the cost of the upgrade or reconfiguration in the Company’s determination of any Annual Substation O&amp;M Charge, Annual Substation A&amp;G Charge, Real Property Charges, Substation Equipment Capital Charge and Feeder Charges payable by Customer pursuant to this Schedule and the Facilities Agreement.  The non-capitalized costs (i.e. costs charged to expense) associated with such upgrade or reconfiguration shall be paid by the Customer </w:t>
      </w:r>
      <w:r w:rsidR="00023DA9">
        <w:rPr>
          <w:rFonts w:ascii="Arial" w:hAnsi="Arial" w:cs="Arial"/>
          <w:sz w:val="20"/>
          <w:szCs w:val="20"/>
        </w:rPr>
        <w:t xml:space="preserve">promptly </w:t>
      </w:r>
      <w:r>
        <w:rPr>
          <w:rFonts w:ascii="Arial" w:hAnsi="Arial" w:cs="Arial"/>
          <w:sz w:val="20"/>
          <w:szCs w:val="20"/>
        </w:rPr>
        <w:t>following issuance of a bill for such costs by the Company.</w:t>
      </w:r>
    </w:p>
    <w:p w:rsidR="0081211E" w:rsidRDefault="0081211E" w:rsidP="00023DA9">
      <w:pPr>
        <w:pStyle w:val="ListParagraph"/>
        <w:spacing w:after="0" w:line="286" w:lineRule="exact"/>
        <w:rPr>
          <w:rFonts w:ascii="Arial" w:hAnsi="Arial" w:cs="Arial"/>
          <w:sz w:val="20"/>
          <w:szCs w:val="20"/>
        </w:rPr>
      </w:pPr>
    </w:p>
    <w:p w:rsidR="00DB3D30" w:rsidRPr="00BC7E42" w:rsidRDefault="0039137A" w:rsidP="00BC7E42">
      <w:pPr>
        <w:rPr>
          <w:rStyle w:val="Custom2"/>
        </w:rPr>
      </w:pPr>
      <w:r w:rsidDel="0039137A">
        <w:rPr>
          <w:rFonts w:ascii="Arial" w:hAnsi="Arial" w:cs="Arial"/>
          <w:b/>
          <w:sz w:val="20"/>
          <w:szCs w:val="20"/>
        </w:rPr>
        <w:t xml:space="preserve"> </w:t>
      </w:r>
      <w:r w:rsidR="00B35C98">
        <w:rPr>
          <w:rFonts w:ascii="Arial" w:hAnsi="Arial" w:cs="Arial"/>
          <w:sz w:val="20"/>
          <w:szCs w:val="20"/>
        </w:rPr>
        <w:t xml:space="preserve">(M) Transferred from Sheet No. 62-B </w:t>
      </w:r>
      <w:r w:rsidR="006E0F2C">
        <w:rPr>
          <w:rStyle w:val="Custom2"/>
        </w:rPr>
        <w:t xml:space="preserve">(K) Transferred </w:t>
      </w:r>
      <w:r w:rsidR="00B35C98">
        <w:rPr>
          <w:rStyle w:val="Custom2"/>
        </w:rPr>
        <w:t xml:space="preserve">to </w:t>
      </w:r>
      <w:r w:rsidR="006E0F2C">
        <w:rPr>
          <w:rStyle w:val="Custom2"/>
        </w:rPr>
        <w:t>Sheet No</w:t>
      </w:r>
      <w:r w:rsidR="0081211E">
        <w:rPr>
          <w:rStyle w:val="Custom2"/>
        </w:rPr>
        <w:t>s</w:t>
      </w:r>
      <w:r w:rsidR="006E0F2C">
        <w:rPr>
          <w:rStyle w:val="Custom2"/>
        </w:rPr>
        <w:t>. 62-</w:t>
      </w:r>
      <w:r w:rsidR="0081211E">
        <w:rPr>
          <w:rStyle w:val="Custom2"/>
        </w:rPr>
        <w:t xml:space="preserve">D, E and E </w:t>
      </w:r>
      <w:r w:rsidR="0096173F">
        <w:rPr>
          <w:rStyle w:val="Custom2"/>
        </w:rPr>
        <w:t>r</w:t>
      </w:r>
      <w:r w:rsidR="0081211E">
        <w:rPr>
          <w:rStyle w:val="Custom2"/>
        </w:rPr>
        <w:t>espectively</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8A" w:rsidRDefault="00B4608A" w:rsidP="00B963E0">
      <w:pPr>
        <w:spacing w:after="0" w:line="240" w:lineRule="auto"/>
      </w:pPr>
      <w:r>
        <w:separator/>
      </w:r>
    </w:p>
  </w:endnote>
  <w:endnote w:type="continuationSeparator" w:id="0">
    <w:p w:rsidR="00B4608A" w:rsidRDefault="00B4608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797C489" wp14:editId="345B671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ED7E4B">
    <w:pPr>
      <w:pStyle w:val="Footer"/>
      <w:tabs>
        <w:tab w:val="left" w:pos="3312"/>
      </w:tabs>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5667">
          <w:rPr>
            <w:rFonts w:ascii="Arial" w:hAnsi="Arial" w:cs="Arial"/>
            <w:sz w:val="20"/>
            <w:szCs w:val="20"/>
          </w:rPr>
          <w:t>May 28, 2015</w:t>
        </w:r>
      </w:sdtContent>
    </w:sdt>
    <w:r w:rsidR="001C0C09">
      <w:rPr>
        <w:rFonts w:ascii="Arial" w:hAnsi="Arial" w:cs="Arial"/>
        <w:sz w:val="20"/>
        <w:szCs w:val="20"/>
      </w:rPr>
      <w:tab/>
    </w:r>
    <w:r w:rsidR="0081211E">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01T00:00:00Z">
          <w:dateFormat w:val="MMMM d, yyyy"/>
          <w:lid w:val="en-US"/>
          <w:storeMappedDataAs w:val="dateTime"/>
          <w:calendar w:val="gregorian"/>
        </w:date>
      </w:sdtPr>
      <w:sdtEndPr/>
      <w:sdtContent>
        <w:r w:rsidR="00F12FD4">
          <w:rPr>
            <w:rFonts w:ascii="Arial" w:hAnsi="Arial" w:cs="Arial"/>
            <w:sz w:val="20"/>
            <w:szCs w:val="20"/>
          </w:rPr>
          <w:t>July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12FD4">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12FD4" w:rsidP="00882FF5">
          <w:pPr>
            <w:pStyle w:val="Footer"/>
            <w:rPr>
              <w:rFonts w:ascii="Arial" w:hAnsi="Arial" w:cs="Arial"/>
              <w:b/>
              <w:sz w:val="20"/>
              <w:szCs w:val="20"/>
            </w:rPr>
          </w:pPr>
          <w:r>
            <w:rPr>
              <w:rFonts w:ascii="Arial" w:hAnsi="Arial" w:cs="Arial"/>
              <w:b/>
              <w:noProof/>
              <w:sz w:val="20"/>
              <w:szCs w:val="20"/>
            </w:rPr>
            <w:drawing>
              <wp:inline distT="0" distB="0" distL="0" distR="0" wp14:anchorId="318E43A8" wp14:editId="39C65242">
                <wp:extent cx="876300" cy="409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78425" cy="41001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8A" w:rsidRDefault="00B4608A" w:rsidP="00B963E0">
      <w:pPr>
        <w:spacing w:after="0" w:line="240" w:lineRule="auto"/>
      </w:pPr>
      <w:r>
        <w:separator/>
      </w:r>
    </w:p>
  </w:footnote>
  <w:footnote w:type="continuationSeparator" w:id="0">
    <w:p w:rsidR="00B4608A" w:rsidRDefault="00B4608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608A" w:rsidP="00D02C25">
    <w:pPr>
      <w:pStyle w:val="NoSpacing"/>
      <w:ind w:right="3600"/>
      <w:jc w:val="right"/>
    </w:pPr>
    <w:r>
      <w:t>1</w:t>
    </w:r>
    <w:r w:rsidRPr="00B4608A">
      <w:rPr>
        <w:vertAlign w:val="superscript"/>
      </w:rPr>
      <w:t>st</w:t>
    </w:r>
    <w:r>
      <w:t xml:space="preserve"> </w:t>
    </w:r>
    <w:r w:rsidR="00B42E7C">
      <w:t xml:space="preserve">Revision of Sheet No. </w:t>
    </w:r>
    <w:sdt>
      <w:sdtPr>
        <w:id w:val="1297169"/>
        <w:placeholder>
          <w:docPart w:val="3B0745A844AA49BDA0A928031319DC9E"/>
        </w:placeholder>
        <w:text/>
      </w:sdtPr>
      <w:sdtEndPr/>
      <w:sdtContent>
        <w:r>
          <w:t>62-C</w:t>
        </w:r>
      </w:sdtContent>
    </w:sdt>
  </w:p>
  <w:p w:rsidR="00B42E7C" w:rsidRPr="00B42E7C" w:rsidRDefault="00B42E7C" w:rsidP="00D02C25">
    <w:pPr>
      <w:pStyle w:val="NoSpacing"/>
      <w:ind w:right="3600"/>
      <w:jc w:val="right"/>
    </w:pPr>
    <w:r>
      <w:t xml:space="preserve">Canceling </w:t>
    </w:r>
    <w:r w:rsidR="00B4608A">
      <w:t>Original</w:t>
    </w:r>
  </w:p>
  <w:p w:rsidR="00B963E0" w:rsidRPr="00E61AEC" w:rsidRDefault="00B42E7C" w:rsidP="00E61AEC">
    <w:pPr>
      <w:pStyle w:val="NoSpacing"/>
      <w:ind w:right="3600"/>
      <w:jc w:val="right"/>
      <w:rPr>
        <w:u w:val="single"/>
      </w:rPr>
    </w:pPr>
    <w:r w:rsidRPr="00E61AEC">
      <w:rPr>
        <w:u w:val="single"/>
      </w:rPr>
      <w:t>WN U-60</w:t>
    </w:r>
    <w:r w:rsidR="00B4608A">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B4608A">
          <w:rPr>
            <w:u w:val="single"/>
          </w:rPr>
          <w:t>62-c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D8799A7" wp14:editId="461E6865">
              <wp:simplePos x="0" y="0"/>
              <wp:positionH relativeFrom="column">
                <wp:posOffset>57150</wp:posOffset>
              </wp:positionH>
              <wp:positionV relativeFrom="paragraph">
                <wp:posOffset>161290</wp:posOffset>
              </wp:positionV>
              <wp:extent cx="61817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7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GaIAIAAD0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8A"/>
    <w:rsid w:val="00023DA9"/>
    <w:rsid w:val="0003111C"/>
    <w:rsid w:val="0003601D"/>
    <w:rsid w:val="00053192"/>
    <w:rsid w:val="00060533"/>
    <w:rsid w:val="0008711D"/>
    <w:rsid w:val="0009579F"/>
    <w:rsid w:val="000A1DBB"/>
    <w:rsid w:val="000B0263"/>
    <w:rsid w:val="000B0A56"/>
    <w:rsid w:val="000C04B8"/>
    <w:rsid w:val="000D2886"/>
    <w:rsid w:val="000F3776"/>
    <w:rsid w:val="000F642C"/>
    <w:rsid w:val="00104A70"/>
    <w:rsid w:val="0013127F"/>
    <w:rsid w:val="001351A6"/>
    <w:rsid w:val="00143924"/>
    <w:rsid w:val="001601CC"/>
    <w:rsid w:val="0016702A"/>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137A"/>
    <w:rsid w:val="003930FE"/>
    <w:rsid w:val="003A5EFC"/>
    <w:rsid w:val="003D5068"/>
    <w:rsid w:val="003D6A10"/>
    <w:rsid w:val="003D6A6F"/>
    <w:rsid w:val="003F48BD"/>
    <w:rsid w:val="00401C8E"/>
    <w:rsid w:val="00413C11"/>
    <w:rsid w:val="00466466"/>
    <w:rsid w:val="00466546"/>
    <w:rsid w:val="00466A71"/>
    <w:rsid w:val="0047056F"/>
    <w:rsid w:val="004A7502"/>
    <w:rsid w:val="004C14CE"/>
    <w:rsid w:val="00510C6F"/>
    <w:rsid w:val="005141B1"/>
    <w:rsid w:val="005241EE"/>
    <w:rsid w:val="00543EA4"/>
    <w:rsid w:val="005743AB"/>
    <w:rsid w:val="005746B6"/>
    <w:rsid w:val="00596AA0"/>
    <w:rsid w:val="005E09BA"/>
    <w:rsid w:val="00663E91"/>
    <w:rsid w:val="006A72BD"/>
    <w:rsid w:val="006C27C7"/>
    <w:rsid w:val="006D2365"/>
    <w:rsid w:val="006E0F2C"/>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1211E"/>
    <w:rsid w:val="008312C9"/>
    <w:rsid w:val="008750C5"/>
    <w:rsid w:val="00880B8E"/>
    <w:rsid w:val="00882FF5"/>
    <w:rsid w:val="008842FA"/>
    <w:rsid w:val="008A3E31"/>
    <w:rsid w:val="008A66D3"/>
    <w:rsid w:val="008A7114"/>
    <w:rsid w:val="008A742D"/>
    <w:rsid w:val="008B3592"/>
    <w:rsid w:val="008C1F4D"/>
    <w:rsid w:val="008E58E7"/>
    <w:rsid w:val="00924F50"/>
    <w:rsid w:val="009342D5"/>
    <w:rsid w:val="00941F3E"/>
    <w:rsid w:val="00957A0B"/>
    <w:rsid w:val="0096173F"/>
    <w:rsid w:val="0099361B"/>
    <w:rsid w:val="009B1D7A"/>
    <w:rsid w:val="00A0363D"/>
    <w:rsid w:val="00A1049A"/>
    <w:rsid w:val="00A42F11"/>
    <w:rsid w:val="00A55507"/>
    <w:rsid w:val="00A742E6"/>
    <w:rsid w:val="00A755CF"/>
    <w:rsid w:val="00A839AA"/>
    <w:rsid w:val="00AA55FC"/>
    <w:rsid w:val="00AB4028"/>
    <w:rsid w:val="00AB549D"/>
    <w:rsid w:val="00AB5920"/>
    <w:rsid w:val="00B0749D"/>
    <w:rsid w:val="00B248DC"/>
    <w:rsid w:val="00B30E8E"/>
    <w:rsid w:val="00B35C98"/>
    <w:rsid w:val="00B42E7C"/>
    <w:rsid w:val="00B4608A"/>
    <w:rsid w:val="00B60AD9"/>
    <w:rsid w:val="00B64632"/>
    <w:rsid w:val="00B70BA0"/>
    <w:rsid w:val="00B963E0"/>
    <w:rsid w:val="00BA1F04"/>
    <w:rsid w:val="00BC7E42"/>
    <w:rsid w:val="00BE428A"/>
    <w:rsid w:val="00BF439E"/>
    <w:rsid w:val="00C06D5B"/>
    <w:rsid w:val="00C070F6"/>
    <w:rsid w:val="00C07562"/>
    <w:rsid w:val="00C27AA6"/>
    <w:rsid w:val="00C33152"/>
    <w:rsid w:val="00C42132"/>
    <w:rsid w:val="00C67B1F"/>
    <w:rsid w:val="00C701FF"/>
    <w:rsid w:val="00C850A3"/>
    <w:rsid w:val="00CA0AE4"/>
    <w:rsid w:val="00CB7B61"/>
    <w:rsid w:val="00CC5E25"/>
    <w:rsid w:val="00CE40EB"/>
    <w:rsid w:val="00CE71D5"/>
    <w:rsid w:val="00CF3A26"/>
    <w:rsid w:val="00D02C25"/>
    <w:rsid w:val="00D06670"/>
    <w:rsid w:val="00D075B2"/>
    <w:rsid w:val="00D11CE5"/>
    <w:rsid w:val="00D261F2"/>
    <w:rsid w:val="00D345E4"/>
    <w:rsid w:val="00D4002E"/>
    <w:rsid w:val="00D408AA"/>
    <w:rsid w:val="00D415E8"/>
    <w:rsid w:val="00D5139F"/>
    <w:rsid w:val="00D6353E"/>
    <w:rsid w:val="00D712C1"/>
    <w:rsid w:val="00D736F2"/>
    <w:rsid w:val="00D768B3"/>
    <w:rsid w:val="00D80755"/>
    <w:rsid w:val="00D81917"/>
    <w:rsid w:val="00DA44A0"/>
    <w:rsid w:val="00DA5667"/>
    <w:rsid w:val="00DB3D30"/>
    <w:rsid w:val="00DB60D7"/>
    <w:rsid w:val="00DC040E"/>
    <w:rsid w:val="00DC2AAE"/>
    <w:rsid w:val="00DF04B6"/>
    <w:rsid w:val="00E002F2"/>
    <w:rsid w:val="00E07D30"/>
    <w:rsid w:val="00E12B4A"/>
    <w:rsid w:val="00E526ED"/>
    <w:rsid w:val="00E61AEC"/>
    <w:rsid w:val="00E74A20"/>
    <w:rsid w:val="00E81B7C"/>
    <w:rsid w:val="00E84B31"/>
    <w:rsid w:val="00E9001F"/>
    <w:rsid w:val="00E94710"/>
    <w:rsid w:val="00EC4414"/>
    <w:rsid w:val="00ED6D74"/>
    <w:rsid w:val="00ED7E4B"/>
    <w:rsid w:val="00EF663C"/>
    <w:rsid w:val="00F11EE6"/>
    <w:rsid w:val="00F12FD4"/>
    <w:rsid w:val="00F468B3"/>
    <w:rsid w:val="00F518C8"/>
    <w:rsid w:val="00F53FC2"/>
    <w:rsid w:val="00F57C21"/>
    <w:rsid w:val="00F86A24"/>
    <w:rsid w:val="00F9749B"/>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0745A844AA49BDA0A928031319DC9E"/>
        <w:category>
          <w:name w:val="General"/>
          <w:gallery w:val="placeholder"/>
        </w:category>
        <w:types>
          <w:type w:val="bbPlcHdr"/>
        </w:types>
        <w:behaviors>
          <w:behavior w:val="content"/>
        </w:behaviors>
        <w:guid w:val="{EFDC4999-8E23-47F8-AD24-106076288162}"/>
      </w:docPartPr>
      <w:docPartBody>
        <w:p w:rsidR="00785A48" w:rsidRDefault="00785A48">
          <w:pPr>
            <w:pStyle w:val="3B0745A844AA49BDA0A928031319DC9E"/>
          </w:pPr>
          <w:r w:rsidRPr="000D2886">
            <w:rPr>
              <w:rStyle w:val="PlaceholderText"/>
              <w:rFonts w:ascii="Arial" w:hAnsi="Arial" w:cs="Arial"/>
              <w:sz w:val="20"/>
              <w:szCs w:val="20"/>
            </w:rPr>
            <w:t>Click here to enter text.</w:t>
          </w:r>
        </w:p>
      </w:docPartBody>
    </w:docPart>
    <w:docPart>
      <w:docPartPr>
        <w:name w:val="43F741E4AA9D4D45B4E85E742B834D5D"/>
        <w:category>
          <w:name w:val="General"/>
          <w:gallery w:val="placeholder"/>
        </w:category>
        <w:types>
          <w:type w:val="bbPlcHdr"/>
        </w:types>
        <w:behaviors>
          <w:behavior w:val="content"/>
        </w:behaviors>
        <w:guid w:val="{9F61D833-06DA-4CF2-86E1-EFA8D69ED84C}"/>
      </w:docPartPr>
      <w:docPartBody>
        <w:p w:rsidR="00785A48" w:rsidRDefault="00785A48">
          <w:pPr>
            <w:pStyle w:val="43F741E4AA9D4D45B4E85E742B834D5D"/>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48"/>
    <w:rsid w:val="0078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8FC50-5259-4B54-934B-07166E9C9D04}"/>
</file>

<file path=customXml/itemProps2.xml><?xml version="1.0" encoding="utf-8"?>
<ds:datastoreItem xmlns:ds="http://schemas.openxmlformats.org/officeDocument/2006/customXml" ds:itemID="{E3EA9A08-0236-473F-A2AC-3E8BEF38EF01}"/>
</file>

<file path=customXml/itemProps3.xml><?xml version="1.0" encoding="utf-8"?>
<ds:datastoreItem xmlns:ds="http://schemas.openxmlformats.org/officeDocument/2006/customXml" ds:itemID="{5E202D01-0F81-45D6-B7CE-F7FD4A52DAE1}"/>
</file>

<file path=customXml/itemProps4.xml><?xml version="1.0" encoding="utf-8"?>
<ds:datastoreItem xmlns:ds="http://schemas.openxmlformats.org/officeDocument/2006/customXml" ds:itemID="{F8FDB7FC-9BA9-4856-9B42-B2089E113977}"/>
</file>

<file path=docProps/app.xml><?xml version="1.0" encoding="utf-8"?>
<Properties xmlns="http://schemas.openxmlformats.org/officeDocument/2006/extended-properties" xmlns:vt="http://schemas.openxmlformats.org/officeDocument/2006/docPropsVTypes">
  <Template>Tariff Sheet Template.dotx</Template>
  <TotalTime>2</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2015-05-14T19:40:00Z</cp:lastPrinted>
  <dcterms:created xsi:type="dcterms:W3CDTF">2015-05-21T23:34:00Z</dcterms:created>
  <dcterms:modified xsi:type="dcterms:W3CDTF">2015-05-28T18:47:00Z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