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DB" w:rsidRDefault="00F733DB" w:rsidP="00F733DB">
      <w:bookmarkStart w:id="0" w:name="_GoBack"/>
      <w:bookmarkEnd w:id="0"/>
    </w:p>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F733DB" w:rsidRDefault="00F733DB" w:rsidP="00F733DB"/>
    <w:p w:rsidR="00944B64" w:rsidRDefault="00944B64" w:rsidP="00F733DB"/>
    <w:p w:rsidR="00944B64" w:rsidRDefault="00944B64" w:rsidP="00F733DB"/>
    <w:p w:rsidR="00944B64" w:rsidRDefault="00944B64" w:rsidP="00F733DB"/>
    <w:p w:rsidR="00944B64" w:rsidRDefault="00944B64" w:rsidP="00F733DB"/>
    <w:p w:rsidR="00F733DB" w:rsidRDefault="00F733DB" w:rsidP="00F733DB"/>
    <w:p w:rsidR="00444540" w:rsidRPr="0009547E" w:rsidRDefault="008525C3">
      <w:pPr>
        <w:jc w:val="center"/>
        <w:rPr>
          <w:b/>
          <w:sz w:val="28"/>
          <w:szCs w:val="28"/>
        </w:rPr>
      </w:pPr>
      <w:r>
        <w:rPr>
          <w:b/>
          <w:sz w:val="28"/>
          <w:szCs w:val="28"/>
        </w:rPr>
        <w:t>ATTACHMENT</w:t>
      </w:r>
      <w:r w:rsidRPr="0009547E">
        <w:rPr>
          <w:b/>
          <w:sz w:val="28"/>
          <w:szCs w:val="28"/>
        </w:rPr>
        <w:t xml:space="preserve"> </w:t>
      </w:r>
      <w:r w:rsidR="005664B2">
        <w:rPr>
          <w:b/>
          <w:sz w:val="28"/>
          <w:szCs w:val="28"/>
        </w:rPr>
        <w:t>A</w:t>
      </w:r>
    </w:p>
    <w:p w:rsidR="00F733DB" w:rsidRDefault="00F733DB" w:rsidP="00F733DB"/>
    <w:p w:rsidR="003A5E0B" w:rsidRPr="004B778B" w:rsidRDefault="003A5E0B" w:rsidP="003A5E0B">
      <w:pPr>
        <w:jc w:val="center"/>
        <w:rPr>
          <w:b/>
          <w:sz w:val="28"/>
          <w:szCs w:val="28"/>
        </w:rPr>
      </w:pPr>
      <w:r>
        <w:rPr>
          <w:b/>
          <w:sz w:val="28"/>
          <w:szCs w:val="28"/>
        </w:rPr>
        <w:t>PACIFIC POWER</w:t>
      </w:r>
      <w:r w:rsidR="00446064">
        <w:rPr>
          <w:b/>
          <w:sz w:val="28"/>
          <w:szCs w:val="28"/>
        </w:rPr>
        <w:t xml:space="preserve"> </w:t>
      </w:r>
      <w:r w:rsidR="001D3728">
        <w:rPr>
          <w:b/>
          <w:sz w:val="28"/>
          <w:szCs w:val="28"/>
        </w:rPr>
        <w:t xml:space="preserve">&amp; </w:t>
      </w:r>
      <w:r w:rsidR="00446064">
        <w:rPr>
          <w:b/>
          <w:sz w:val="28"/>
          <w:szCs w:val="28"/>
        </w:rPr>
        <w:t>LIGHT COMPANY</w:t>
      </w:r>
    </w:p>
    <w:p w:rsidR="00F733DB" w:rsidRPr="00944B64" w:rsidRDefault="00F733DB" w:rsidP="00F733DB">
      <w:pPr>
        <w:jc w:val="center"/>
        <w:rPr>
          <w:b/>
          <w:sz w:val="28"/>
          <w:szCs w:val="28"/>
        </w:rPr>
      </w:pPr>
      <w:r w:rsidRPr="00944B64">
        <w:rPr>
          <w:b/>
          <w:sz w:val="28"/>
          <w:szCs w:val="28"/>
        </w:rPr>
        <w:t xml:space="preserve">AVOIDED </w:t>
      </w:r>
      <w:smartTag w:uri="urn:schemas-microsoft-com:office:smarttags" w:element="stockticker">
        <w:r w:rsidRPr="00944B64">
          <w:rPr>
            <w:b/>
            <w:sz w:val="28"/>
            <w:szCs w:val="28"/>
          </w:rPr>
          <w:t>COST</w:t>
        </w:r>
      </w:smartTag>
      <w:r w:rsidRPr="00944B64">
        <w:rPr>
          <w:b/>
          <w:sz w:val="28"/>
          <w:szCs w:val="28"/>
        </w:rPr>
        <w:t xml:space="preserve"> CALCULATION</w:t>
      </w:r>
    </w:p>
    <w:p w:rsidR="00944B64" w:rsidRPr="00944B64" w:rsidRDefault="00944B64" w:rsidP="00F733DB">
      <w:pPr>
        <w:jc w:val="center"/>
        <w:rPr>
          <w:b/>
          <w:sz w:val="28"/>
          <w:szCs w:val="28"/>
        </w:rPr>
      </w:pPr>
    </w:p>
    <w:p w:rsidR="003A5E0B" w:rsidRPr="004B778B" w:rsidRDefault="003A5E0B" w:rsidP="003A5E0B">
      <w:pPr>
        <w:jc w:val="center"/>
        <w:rPr>
          <w:b/>
          <w:sz w:val="28"/>
          <w:szCs w:val="28"/>
        </w:rPr>
      </w:pPr>
      <w:r>
        <w:rPr>
          <w:b/>
          <w:sz w:val="28"/>
          <w:szCs w:val="28"/>
        </w:rPr>
        <w:t>WASHINGTON</w:t>
      </w:r>
      <w:r w:rsidRPr="004B778B">
        <w:rPr>
          <w:b/>
          <w:sz w:val="28"/>
          <w:szCs w:val="28"/>
        </w:rPr>
        <w:t xml:space="preserve"> - </w:t>
      </w:r>
      <w:r>
        <w:rPr>
          <w:b/>
          <w:sz w:val="28"/>
          <w:szCs w:val="28"/>
        </w:rPr>
        <w:t>DECEMBER</w:t>
      </w:r>
      <w:r w:rsidRPr="004B778B">
        <w:rPr>
          <w:b/>
          <w:sz w:val="28"/>
          <w:szCs w:val="28"/>
        </w:rPr>
        <w:t xml:space="preserve"> </w:t>
      </w:r>
      <w:r w:rsidR="00876EC4">
        <w:rPr>
          <w:b/>
          <w:sz w:val="28"/>
          <w:szCs w:val="28"/>
        </w:rPr>
        <w:t>201</w:t>
      </w:r>
      <w:r w:rsidR="007474BD">
        <w:rPr>
          <w:b/>
          <w:sz w:val="28"/>
          <w:szCs w:val="28"/>
        </w:rPr>
        <w:t>4</w:t>
      </w:r>
    </w:p>
    <w:p w:rsidR="00F733DB" w:rsidRPr="00B52ED2" w:rsidRDefault="00F733DB" w:rsidP="001B37C6">
      <w:pPr>
        <w:jc w:val="center"/>
        <w:rPr>
          <w:b/>
        </w:rPr>
      </w:pPr>
      <w:r>
        <w:br w:type="page"/>
      </w:r>
      <w:r w:rsidR="0009547E" w:rsidRPr="0009547E">
        <w:rPr>
          <w:b/>
        </w:rPr>
        <w:lastRenderedPageBreak/>
        <w:t xml:space="preserve">PACIFIC POWER </w:t>
      </w:r>
      <w:r w:rsidR="001D3728">
        <w:rPr>
          <w:b/>
        </w:rPr>
        <w:t>&amp;</w:t>
      </w:r>
      <w:r w:rsidR="001D3728" w:rsidRPr="0009547E">
        <w:rPr>
          <w:b/>
        </w:rPr>
        <w:t xml:space="preserve"> </w:t>
      </w:r>
      <w:r w:rsidR="0009547E" w:rsidRPr="0009547E">
        <w:rPr>
          <w:b/>
        </w:rPr>
        <w:t>LIGHT COMPANY</w:t>
      </w:r>
    </w:p>
    <w:p w:rsidR="00F733DB" w:rsidRPr="00B52ED2" w:rsidRDefault="00F733DB" w:rsidP="00F733DB">
      <w:pPr>
        <w:jc w:val="center"/>
        <w:rPr>
          <w:b/>
        </w:rPr>
      </w:pPr>
      <w:r w:rsidRPr="00B52ED2">
        <w:rPr>
          <w:b/>
        </w:rPr>
        <w:t xml:space="preserve">AVOIDED </w:t>
      </w:r>
      <w:smartTag w:uri="urn:schemas-microsoft-com:office:smarttags" w:element="stockticker">
        <w:r w:rsidRPr="00B52ED2">
          <w:rPr>
            <w:b/>
          </w:rPr>
          <w:t>COST</w:t>
        </w:r>
      </w:smartTag>
      <w:r w:rsidRPr="00B52ED2">
        <w:rPr>
          <w:b/>
        </w:rPr>
        <w:t xml:space="preserve"> CALCULATION</w:t>
      </w:r>
    </w:p>
    <w:p w:rsidR="00B52ED2" w:rsidRPr="00B52ED2" w:rsidRDefault="00B52ED2" w:rsidP="00F733DB">
      <w:pPr>
        <w:jc w:val="center"/>
        <w:rPr>
          <w:b/>
        </w:rPr>
      </w:pPr>
    </w:p>
    <w:p w:rsidR="00F733DB" w:rsidRPr="00B52ED2" w:rsidRDefault="002B7796" w:rsidP="00F733DB">
      <w:pPr>
        <w:jc w:val="center"/>
        <w:rPr>
          <w:b/>
        </w:rPr>
      </w:pPr>
      <w:r>
        <w:rPr>
          <w:b/>
        </w:rPr>
        <w:t xml:space="preserve">WASHINGTON - DECEMBER </w:t>
      </w:r>
      <w:r w:rsidR="00876EC4">
        <w:rPr>
          <w:b/>
        </w:rPr>
        <w:t>201</w:t>
      </w:r>
      <w:r w:rsidR="00620A07">
        <w:rPr>
          <w:b/>
        </w:rPr>
        <w:t>4</w:t>
      </w:r>
    </w:p>
    <w:p w:rsidR="00C439F8" w:rsidRDefault="00C439F8"/>
    <w:p w:rsidR="0002286A" w:rsidRDefault="0002286A">
      <w:r>
        <w:t>WAC 480-107-055, related to schedules of estimated avoided costs</w:t>
      </w:r>
      <w:r w:rsidR="00620A07">
        <w:t>,</w:t>
      </w:r>
      <w:r>
        <w:t xml:space="preserve"> states that avoided costs should be based on</w:t>
      </w:r>
      <w:r w:rsidR="00620A07">
        <w:t>:</w:t>
      </w:r>
    </w:p>
    <w:p w:rsidR="0002286A" w:rsidRDefault="0002286A" w:rsidP="0002286A">
      <w:pPr>
        <w:pStyle w:val="ListParagraph"/>
        <w:numPr>
          <w:ilvl w:val="0"/>
          <w:numId w:val="1"/>
        </w:numPr>
      </w:pPr>
      <w:r>
        <w:t>The most recent project proposals received pursuant to an RFP issued under these rules;</w:t>
      </w:r>
    </w:p>
    <w:p w:rsidR="0002286A" w:rsidRDefault="0002286A" w:rsidP="0002286A">
      <w:pPr>
        <w:pStyle w:val="ListParagraph"/>
        <w:numPr>
          <w:ilvl w:val="0"/>
          <w:numId w:val="1"/>
        </w:numPr>
      </w:pPr>
      <w:r>
        <w:t xml:space="preserve">Estimates included in </w:t>
      </w:r>
      <w:r w:rsidR="00D86057">
        <w:t xml:space="preserve">the </w:t>
      </w:r>
      <w:r>
        <w:t>utility’s current integrated resource plan filed pursuant to WAC 480-100-23;</w:t>
      </w:r>
    </w:p>
    <w:p w:rsidR="0002286A" w:rsidRDefault="0002286A" w:rsidP="0002286A">
      <w:pPr>
        <w:pStyle w:val="ListParagraph"/>
        <w:numPr>
          <w:ilvl w:val="0"/>
          <w:numId w:val="1"/>
        </w:numPr>
      </w:pPr>
      <w:r>
        <w:t>The results of the utilities most recent bidding process;</w:t>
      </w:r>
      <w:r w:rsidR="00D86057">
        <w:t xml:space="preserve"> and</w:t>
      </w:r>
    </w:p>
    <w:p w:rsidR="0002286A" w:rsidRDefault="0002286A" w:rsidP="0002286A">
      <w:pPr>
        <w:pStyle w:val="ListParagraph"/>
        <w:numPr>
          <w:ilvl w:val="0"/>
          <w:numId w:val="1"/>
        </w:numPr>
      </w:pPr>
      <w:r>
        <w:t>Current projected market prices for power.</w:t>
      </w:r>
    </w:p>
    <w:p w:rsidR="0002286A" w:rsidRDefault="0002286A" w:rsidP="000550C9">
      <w:pPr>
        <w:pStyle w:val="ListParagraph"/>
      </w:pPr>
    </w:p>
    <w:p w:rsidR="00C439F8" w:rsidRPr="00DA2168" w:rsidRDefault="00620A07">
      <w:r>
        <w:t>T</w:t>
      </w:r>
      <w:r w:rsidR="00AC4174" w:rsidRPr="00AC4174">
        <w:t>he starting point for the avoided cost calculation</w:t>
      </w:r>
      <w:r w:rsidR="0002286A">
        <w:t xml:space="preserve"> in this filing</w:t>
      </w:r>
      <w:r w:rsidR="00AC4174" w:rsidRPr="00AC4174">
        <w:t xml:space="preserve"> is </w:t>
      </w:r>
      <w:r>
        <w:t>the</w:t>
      </w:r>
      <w:r w:rsidRPr="00AC4174">
        <w:t xml:space="preserve"> </w:t>
      </w:r>
      <w:r w:rsidR="00AC4174" w:rsidRPr="00AC4174">
        <w:t xml:space="preserve">load and resource balance </w:t>
      </w:r>
      <w:r w:rsidR="00001A28">
        <w:t>from</w:t>
      </w:r>
      <w:r w:rsidR="0079065E">
        <w:t xml:space="preserve"> the</w:t>
      </w:r>
      <w:r w:rsidR="00AC4174" w:rsidRPr="00AC4174">
        <w:t xml:space="preserve"> Company’s </w:t>
      </w:r>
      <w:r w:rsidR="00876EC4">
        <w:t>2013</w:t>
      </w:r>
      <w:r w:rsidR="00876EC4" w:rsidRPr="00AC4174">
        <w:t xml:space="preserve"> </w:t>
      </w:r>
      <w:r w:rsidR="00AC4174" w:rsidRPr="00AC4174">
        <w:t>Integrated Resource Plan (IRP)</w:t>
      </w:r>
      <w:r w:rsidR="0002286A">
        <w:t xml:space="preserve"> Update</w:t>
      </w:r>
      <w:r w:rsidR="002D4328">
        <w:t>,</w:t>
      </w:r>
      <w:r w:rsidR="0002286A">
        <w:t xml:space="preserve"> filed </w:t>
      </w:r>
      <w:r w:rsidR="00001A28">
        <w:t>o</w:t>
      </w:r>
      <w:r w:rsidR="0002286A">
        <w:t>n March 31, 2014.</w:t>
      </w:r>
      <w:r w:rsidR="00C12CBA">
        <w:t xml:space="preserve"> </w:t>
      </w:r>
      <w:r w:rsidR="00D9207B">
        <w:t xml:space="preserve"> </w:t>
      </w:r>
      <w:r w:rsidR="00A26C0B">
        <w:t xml:space="preserve">The avoided cost prices </w:t>
      </w:r>
      <w:r w:rsidR="00D04D98">
        <w:t>are</w:t>
      </w:r>
      <w:r w:rsidR="00A26C0B">
        <w:t xml:space="preserve"> </w:t>
      </w:r>
      <w:r>
        <w:t xml:space="preserve">then </w:t>
      </w:r>
      <w:r w:rsidR="00A26C0B">
        <w:t xml:space="preserve">developed consistent with the </w:t>
      </w:r>
      <w:r w:rsidR="00D9207B">
        <w:t>W</w:t>
      </w:r>
      <w:r w:rsidR="00A26C0B">
        <w:t xml:space="preserve">est </w:t>
      </w:r>
      <w:r w:rsidR="00D9207B">
        <w:t>C</w:t>
      </w:r>
      <w:r w:rsidR="00A26C0B">
        <w:t xml:space="preserve">ontrol </w:t>
      </w:r>
      <w:r w:rsidR="00D9207B">
        <w:t>A</w:t>
      </w:r>
      <w:r w:rsidR="00A26C0B">
        <w:t xml:space="preserve">rea </w:t>
      </w:r>
      <w:r w:rsidR="00D9207B">
        <w:t xml:space="preserve">inter-jurisdictional </w:t>
      </w:r>
      <w:r w:rsidR="00A26C0B">
        <w:t xml:space="preserve">allocation methodology adopted </w:t>
      </w:r>
      <w:r w:rsidR="00CB7638">
        <w:t xml:space="preserve">by the Washington Utilities and Transportation Commission </w:t>
      </w:r>
      <w:r w:rsidR="00A26C0B">
        <w:t xml:space="preserve">in Docket No. </w:t>
      </w:r>
      <w:proofErr w:type="gramStart"/>
      <w:r w:rsidR="00A26C0B">
        <w:t>UE-061546.</w:t>
      </w:r>
      <w:proofErr w:type="gramEnd"/>
    </w:p>
    <w:p w:rsidR="00620A07" w:rsidRPr="00DA2168" w:rsidRDefault="00620A07" w:rsidP="00620A07">
      <w:pPr>
        <w:pStyle w:val="Heading2"/>
      </w:pPr>
      <w:r w:rsidRPr="00DA2168">
        <w:t>Load and Resources</w:t>
      </w:r>
    </w:p>
    <w:p w:rsidR="00620A07" w:rsidRDefault="00620A07">
      <w:pPr>
        <w:pStyle w:val="Heading2"/>
      </w:pPr>
      <w:r w:rsidRPr="00620A07">
        <w:t>Table 1</w:t>
      </w:r>
      <w:r w:rsidRPr="000550C9">
        <w:rPr>
          <w:b w:val="0"/>
        </w:rPr>
        <w:t xml:space="preserve"> presents the Company’s load and resource balance</w:t>
      </w:r>
      <w:r>
        <w:rPr>
          <w:b w:val="0"/>
        </w:rPr>
        <w:t xml:space="preserve"> from the 2013 IRP Update</w:t>
      </w:r>
      <w:r w:rsidRPr="000550C9">
        <w:rPr>
          <w:b w:val="0"/>
        </w:rPr>
        <w:t xml:space="preserve">.  Table 1 shows </w:t>
      </w:r>
      <w:r>
        <w:rPr>
          <w:b w:val="0"/>
        </w:rPr>
        <w:t xml:space="preserve">that the next major thermal resource acquisition is planned to occur in 2027. </w:t>
      </w:r>
    </w:p>
    <w:p w:rsidR="00AA2E67" w:rsidRPr="00DA2168" w:rsidRDefault="00AA2E67" w:rsidP="00AA2E67">
      <w:pPr>
        <w:pStyle w:val="Heading2"/>
      </w:pPr>
      <w:r w:rsidRPr="00DA2168">
        <w:t>Avoided Cost Calculation</w:t>
      </w:r>
      <w:r w:rsidR="00001A28">
        <w:t xml:space="preserve"> Methodology</w:t>
      </w:r>
    </w:p>
    <w:p w:rsidR="00620A07" w:rsidRDefault="00620A07" w:rsidP="00AA2E67">
      <w:r>
        <w:t>T</w:t>
      </w:r>
      <w:r w:rsidRPr="00DA2168">
        <w:t>he avoided cost calculation is separated into two distinct periods:  (1) the Short Run – a period of resource sufficiency in which the avoided costs are based on the marginal production cost of existing resources</w:t>
      </w:r>
      <w:r>
        <w:t xml:space="preserve">, </w:t>
      </w:r>
      <w:r w:rsidRPr="00DA2168">
        <w:t>and (2) the Long Run – a resource deficit period in which new resources are required to provide both capacity and energy to meet the Company’s resource requirements.  Avoided costs during the deficit period are based on the cost of a combined cycle combustion turbine.</w:t>
      </w:r>
      <w:r>
        <w:t xml:space="preserve">  </w:t>
      </w:r>
    </w:p>
    <w:p w:rsidR="00620A07" w:rsidRDefault="00620A07" w:rsidP="00AA2E67"/>
    <w:p w:rsidR="0001718A" w:rsidRDefault="00620A07" w:rsidP="00AA2E67">
      <w:r>
        <w:t xml:space="preserve">The load and resource balance from the 2013 IRP Update, shown in </w:t>
      </w:r>
      <w:r w:rsidRPr="00B93518">
        <w:rPr>
          <w:b/>
        </w:rPr>
        <w:t>Table 1</w:t>
      </w:r>
      <w:r>
        <w:rPr>
          <w:b/>
        </w:rPr>
        <w:t>,</w:t>
      </w:r>
      <w:r>
        <w:t xml:space="preserve"> indicates resource sufficiency for all ten years</w:t>
      </w:r>
      <w:r w:rsidR="0001718A">
        <w:t xml:space="preserve"> of </w:t>
      </w:r>
      <w:r>
        <w:t xml:space="preserve">the avoided cost </w:t>
      </w:r>
      <w:r w:rsidR="00E05DAD">
        <w:t>st</w:t>
      </w:r>
      <w:r w:rsidR="00142AFD">
        <w:t xml:space="preserve">udy period from 2015 to 2024. </w:t>
      </w:r>
      <w:r w:rsidR="0001718A">
        <w:t xml:space="preserve">Consequently, only Short Run avoided costs are included in the current filing. </w:t>
      </w:r>
    </w:p>
    <w:p w:rsidR="0001718A" w:rsidRDefault="0001718A" w:rsidP="00AA2E67"/>
    <w:p w:rsidR="0001718A" w:rsidRPr="000550C9" w:rsidRDefault="0001718A" w:rsidP="0001718A">
      <w:pPr>
        <w:rPr>
          <w:i/>
        </w:rPr>
      </w:pPr>
      <w:r w:rsidRPr="000550C9">
        <w:rPr>
          <w:i/>
        </w:rPr>
        <w:t>Short Run Avoided Costs</w:t>
      </w:r>
    </w:p>
    <w:p w:rsidR="0001718A" w:rsidRDefault="0001718A" w:rsidP="00AA2E67"/>
    <w:p w:rsidR="00351CA9" w:rsidRDefault="00142AFD" w:rsidP="00AA2E67">
      <w:r>
        <w:t>Avoided costs during</w:t>
      </w:r>
      <w:r w:rsidR="0001718A">
        <w:t xml:space="preserve"> the</w:t>
      </w:r>
      <w:r>
        <w:t xml:space="preserve"> </w:t>
      </w:r>
      <w:r w:rsidR="00AA2E67" w:rsidRPr="00DA2168">
        <w:t>resource sufficiency</w:t>
      </w:r>
      <w:r>
        <w:t xml:space="preserve"> period</w:t>
      </w:r>
      <w:r w:rsidR="00AA2E67" w:rsidRPr="00DA2168">
        <w:t xml:space="preserve"> are based </w:t>
      </w:r>
      <w:r w:rsidR="00E05DAD">
        <w:t xml:space="preserve">on the displacement of purchased power and existing thermal resources as modeled by the </w:t>
      </w:r>
      <w:r w:rsidR="001D3728">
        <w:t>Generation and Regulatory Initiative Decision Tools (</w:t>
      </w:r>
      <w:r w:rsidR="00E05DAD">
        <w:t>GRID</w:t>
      </w:r>
      <w:r w:rsidR="001D3728">
        <w:t>)</w:t>
      </w:r>
      <w:r w:rsidR="00E05DAD">
        <w:t xml:space="preserve"> model. </w:t>
      </w:r>
      <w:r w:rsidR="001D3728">
        <w:t xml:space="preserve"> </w:t>
      </w:r>
      <w:r w:rsidR="00E05DAD">
        <w:t xml:space="preserve">To calculate avoided costs, two production cost studies are prepared, where the only difference between the two studies is an assumed 50 </w:t>
      </w:r>
      <w:proofErr w:type="spellStart"/>
      <w:r w:rsidR="00E05DAD">
        <w:t>aMW</w:t>
      </w:r>
      <w:proofErr w:type="spellEnd"/>
      <w:r w:rsidR="00E05DAD">
        <w:t xml:space="preserve"> resource modeled at zero cost.  The outputs of the production cost model run are provided as </w:t>
      </w:r>
      <w:r w:rsidR="00E05DAD" w:rsidRPr="00560C9E">
        <w:rPr>
          <w:b/>
        </w:rPr>
        <w:t>Table 2</w:t>
      </w:r>
      <w:r w:rsidR="00E05DAD">
        <w:t xml:space="preserve">. </w:t>
      </w:r>
      <w:r w:rsidR="0076008F">
        <w:t xml:space="preserve"> </w:t>
      </w:r>
      <w:r w:rsidR="00E05DAD">
        <w:t xml:space="preserve">The proposed avoided costs do not include </w:t>
      </w:r>
      <w:r w:rsidR="00351CA9">
        <w:t xml:space="preserve">any </w:t>
      </w:r>
      <w:r w:rsidR="00E05DAD">
        <w:t>capacity payments</w:t>
      </w:r>
      <w:r w:rsidR="0001718A">
        <w:t xml:space="preserve"> during the sufficiency period</w:t>
      </w:r>
      <w:r w:rsidR="00E05DAD">
        <w:t>, consistent with</w:t>
      </w:r>
      <w:r w:rsidR="0001718A">
        <w:t xml:space="preserve"> the</w:t>
      </w:r>
      <w:r w:rsidR="00E05DAD">
        <w:t xml:space="preserve"> 2013 IRP </w:t>
      </w:r>
      <w:r w:rsidR="0001718A">
        <w:t>U</w:t>
      </w:r>
      <w:r w:rsidR="00E05DAD">
        <w:t>pdate</w:t>
      </w:r>
      <w:r w:rsidR="001D3728">
        <w:t>,</w:t>
      </w:r>
      <w:r w:rsidR="00E05DAD">
        <w:t xml:space="preserve"> which does not require any new resources</w:t>
      </w:r>
      <w:r w:rsidR="00351CA9">
        <w:t xml:space="preserve"> until 2027</w:t>
      </w:r>
      <w:r w:rsidR="00E05DAD">
        <w:t>.</w:t>
      </w:r>
      <w:r w:rsidR="00381E71">
        <w:t xml:space="preserve"> </w:t>
      </w:r>
    </w:p>
    <w:p w:rsidR="00AA2E67" w:rsidRPr="00DA2168" w:rsidRDefault="00351CA9" w:rsidP="00AA2E67">
      <w:r>
        <w:lastRenderedPageBreak/>
        <w:t>Since, e</w:t>
      </w:r>
      <w:r w:rsidR="00AA2E67" w:rsidRPr="00DA2168">
        <w:t>nergy generated by a qualifying facility may vary, avoided costs at 75%, 85%</w:t>
      </w:r>
      <w:r w:rsidR="0076008F">
        <w:t>,</w:t>
      </w:r>
      <w:r w:rsidR="00AA2E67" w:rsidRPr="00DA2168">
        <w:t xml:space="preserve"> and 95% capacity factor</w:t>
      </w:r>
      <w:r w:rsidR="00AA2E67">
        <w:t>s are prepared</w:t>
      </w:r>
      <w:r w:rsidR="00AA2E67" w:rsidRPr="00DA2168">
        <w:t xml:space="preserve"> to illustrate the impact of differing generation levels.  </w:t>
      </w:r>
      <w:r w:rsidR="004A3F92">
        <w:t>For illustrative purposes, total avoided cost at various capacity factors are</w:t>
      </w:r>
      <w:r w:rsidR="00AA2E67" w:rsidRPr="00DA2168">
        <w:t xml:space="preserve"> shown in </w:t>
      </w:r>
      <w:r w:rsidR="00AA2E67" w:rsidRPr="00B93518">
        <w:rPr>
          <w:b/>
        </w:rPr>
        <w:t>Table 3</w:t>
      </w:r>
      <w:r>
        <w:rPr>
          <w:b/>
        </w:rPr>
        <w:t xml:space="preserve">.  </w:t>
      </w:r>
      <w:r w:rsidRPr="00351CA9">
        <w:t xml:space="preserve">Since </w:t>
      </w:r>
      <w:r>
        <w:t xml:space="preserve">no capacity payments are included in total avoided costs rates, the rates do not vary at different capacity factors.  </w:t>
      </w:r>
    </w:p>
    <w:p w:rsidR="00AA2E67" w:rsidRPr="00DA2168" w:rsidRDefault="00AA2E67" w:rsidP="00AA2E67"/>
    <w:p w:rsidR="00AA2E67" w:rsidRPr="00DA2168" w:rsidRDefault="00AA2E67" w:rsidP="00AA2E67">
      <w:r w:rsidRPr="004C4AEA">
        <w:rPr>
          <w:b/>
        </w:rPr>
        <w:t>Table 4</w:t>
      </w:r>
      <w:r w:rsidRPr="00DA2168">
        <w:t xml:space="preserve"> shows the calculation </w:t>
      </w:r>
      <w:r w:rsidR="004A3F92">
        <w:t>of</w:t>
      </w:r>
      <w:r w:rsidR="00E31E91">
        <w:t xml:space="preserve"> avoided costs differentiated into</w:t>
      </w:r>
      <w:r w:rsidRPr="00DA2168">
        <w:t xml:space="preserve"> on-peak and off-peak prices.</w:t>
      </w:r>
      <w:r w:rsidR="00351CA9">
        <w:t xml:space="preserve"> </w:t>
      </w:r>
      <w:r w:rsidR="0076008F">
        <w:t xml:space="preserve"> </w:t>
      </w:r>
      <w:r w:rsidR="0001718A" w:rsidRPr="00DA2168">
        <w:t>To make this calculation, the Company assume</w:t>
      </w:r>
      <w:r w:rsidR="0001718A">
        <w:t>s</w:t>
      </w:r>
      <w:r w:rsidR="0001718A" w:rsidRPr="00DA2168">
        <w:t xml:space="preserve"> that all capacity costs are incurred to meet on-peak load requirements.  </w:t>
      </w:r>
      <w:r w:rsidR="0001718A">
        <w:t>However, s</w:t>
      </w:r>
      <w:r w:rsidR="00351CA9">
        <w:t xml:space="preserve">ince there are no capacity payments </w:t>
      </w:r>
      <w:r w:rsidR="0001718A">
        <w:t>during the resource sufficiency period</w:t>
      </w:r>
      <w:r w:rsidR="00351CA9">
        <w:t xml:space="preserve">, total avoided costs rates are the same during </w:t>
      </w:r>
      <w:r w:rsidR="00351CA9" w:rsidRPr="00DA2168">
        <w:t>on-peak and off-peak</w:t>
      </w:r>
      <w:r w:rsidR="00351CA9">
        <w:t xml:space="preserve"> hours.</w:t>
      </w:r>
    </w:p>
    <w:p w:rsidR="00AA2E67" w:rsidRPr="00DA2168" w:rsidRDefault="00AA2E67" w:rsidP="00AA2E67"/>
    <w:p w:rsidR="00AA2E67" w:rsidRDefault="00AA2E67" w:rsidP="00AA2E67">
      <w:r w:rsidRPr="00DA2168">
        <w:t xml:space="preserve">For informational purposes, </w:t>
      </w:r>
      <w:r w:rsidRPr="004C4AEA">
        <w:rPr>
          <w:b/>
        </w:rPr>
        <w:t>Table 5</w:t>
      </w:r>
      <w:r w:rsidRPr="00DA2168">
        <w:t xml:space="preserve"> shows a comparison between the avoided costs currently in effect in </w:t>
      </w:r>
      <w:r>
        <w:t>Washington</w:t>
      </w:r>
      <w:r w:rsidRPr="00DA2168">
        <w:t xml:space="preserve"> and the proposed avoided costs in this filing.</w:t>
      </w:r>
    </w:p>
    <w:p w:rsidR="00351CA9" w:rsidRDefault="00351CA9" w:rsidP="00AA2E67"/>
    <w:p w:rsidR="00351CA9" w:rsidRPr="00DA2168" w:rsidRDefault="009B345D" w:rsidP="00AA2E67">
      <w:r>
        <w:t>Finally, t</w:t>
      </w:r>
      <w:r w:rsidR="00351CA9">
        <w:t xml:space="preserve">he proposed </w:t>
      </w:r>
      <w:r w:rsidR="002E3F20">
        <w:t xml:space="preserve">Schedule 37 </w:t>
      </w:r>
      <w:r w:rsidR="00351CA9">
        <w:t xml:space="preserve">avoided cost rates </w:t>
      </w:r>
      <w:r w:rsidR="002E3F20">
        <w:t xml:space="preserve">for </w:t>
      </w:r>
      <w:r w:rsidR="00C05F1C">
        <w:t xml:space="preserve">intermittent </w:t>
      </w:r>
      <w:r w:rsidR="002E3F20">
        <w:t xml:space="preserve">wind and solar qualifying facilities </w:t>
      </w:r>
      <w:r w:rsidR="00351CA9">
        <w:t>will be reduced</w:t>
      </w:r>
      <w:r w:rsidR="002E3F20">
        <w:t xml:space="preserve"> by solar and wind integration costs shown in </w:t>
      </w:r>
      <w:r w:rsidR="002E3F20" w:rsidRPr="002E3F20">
        <w:rPr>
          <w:b/>
        </w:rPr>
        <w:t>Table</w:t>
      </w:r>
      <w:r w:rsidR="0076008F">
        <w:rPr>
          <w:b/>
        </w:rPr>
        <w:t> </w:t>
      </w:r>
      <w:r w:rsidR="002E3F20" w:rsidRPr="002E3F20">
        <w:rPr>
          <w:b/>
        </w:rPr>
        <w:t>6</w:t>
      </w:r>
      <w:r w:rsidR="002E3F20">
        <w:t xml:space="preserve">. </w:t>
      </w:r>
      <w:r w:rsidR="00351CA9">
        <w:t xml:space="preserve"> </w:t>
      </w:r>
    </w:p>
    <w:p w:rsidR="00620A07" w:rsidRDefault="00620A07" w:rsidP="00620A07"/>
    <w:p w:rsidR="00ED413E" w:rsidRPr="00DA2168" w:rsidRDefault="00ED413E" w:rsidP="00B93518">
      <w:pPr>
        <w:pStyle w:val="Heading2"/>
      </w:pPr>
    </w:p>
    <w:sectPr w:rsidR="00ED413E" w:rsidRPr="00DA2168" w:rsidSect="005746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99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B9" w:rsidRDefault="00D40EB9" w:rsidP="00F52E62">
      <w:r>
        <w:separator/>
      </w:r>
    </w:p>
  </w:endnote>
  <w:endnote w:type="continuationSeparator" w:id="0">
    <w:p w:rsidR="00D40EB9" w:rsidRDefault="00D40EB9" w:rsidP="00F5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2" w:rsidRDefault="00195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5F" w:rsidRDefault="0051215F">
    <w:pPr>
      <w:pStyle w:val="Footer"/>
      <w:spacing w:line="24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2" w:rsidRDefault="00195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B9" w:rsidRDefault="00D40EB9" w:rsidP="00F52E62">
      <w:r>
        <w:separator/>
      </w:r>
    </w:p>
  </w:footnote>
  <w:footnote w:type="continuationSeparator" w:id="0">
    <w:p w:rsidR="00D40EB9" w:rsidRDefault="00D40EB9" w:rsidP="00F5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2" w:rsidRDefault="00195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5F" w:rsidRPr="001B37C6" w:rsidRDefault="008525C3" w:rsidP="00F733DB">
    <w:pPr>
      <w:ind w:left="3600" w:firstLine="720"/>
      <w:jc w:val="right"/>
      <w:rPr>
        <w:b/>
      </w:rPr>
    </w:pPr>
    <w:r>
      <w:rPr>
        <w:b/>
      </w:rPr>
      <w:t xml:space="preserve">Attachment </w:t>
    </w:r>
    <w:r w:rsidR="005664B2">
      <w:rPr>
        <w:b/>
      </w:rPr>
      <w:t>A</w:t>
    </w:r>
  </w:p>
  <w:p w:rsidR="0051215F" w:rsidRPr="001B37C6" w:rsidRDefault="0051215F" w:rsidP="00F733DB">
    <w:pPr>
      <w:ind w:left="3600" w:firstLine="720"/>
      <w:jc w:val="right"/>
      <w:rPr>
        <w:b/>
      </w:rPr>
    </w:pPr>
  </w:p>
  <w:p w:rsidR="0051215F" w:rsidRDefault="00512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32" w:rsidRDefault="00195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FCC"/>
    <w:multiLevelType w:val="hybridMultilevel"/>
    <w:tmpl w:val="43687BF4"/>
    <w:lvl w:ilvl="0" w:tplc="998C240C">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17FC2"/>
    <w:multiLevelType w:val="hybridMultilevel"/>
    <w:tmpl w:val="1AF21E0E"/>
    <w:lvl w:ilvl="0" w:tplc="37B6A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124C8E"/>
    <w:multiLevelType w:val="hybridMultilevel"/>
    <w:tmpl w:val="3AE0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3191802.1"/>
    <w:docVar w:name="NewDocStampType" w:val="1"/>
  </w:docVars>
  <w:rsids>
    <w:rsidRoot w:val="00066FFE"/>
    <w:rsid w:val="00001A28"/>
    <w:rsid w:val="00015D80"/>
    <w:rsid w:val="00016598"/>
    <w:rsid w:val="0001718A"/>
    <w:rsid w:val="0002286A"/>
    <w:rsid w:val="00040C69"/>
    <w:rsid w:val="00040CD5"/>
    <w:rsid w:val="00050A51"/>
    <w:rsid w:val="000550C9"/>
    <w:rsid w:val="00066FFE"/>
    <w:rsid w:val="0009547E"/>
    <w:rsid w:val="000C4964"/>
    <w:rsid w:val="000C534C"/>
    <w:rsid w:val="000E0556"/>
    <w:rsid w:val="000E14AC"/>
    <w:rsid w:val="00133ECE"/>
    <w:rsid w:val="00142AFD"/>
    <w:rsid w:val="001650DC"/>
    <w:rsid w:val="00195F32"/>
    <w:rsid w:val="001B37C6"/>
    <w:rsid w:val="001D1169"/>
    <w:rsid w:val="001D3728"/>
    <w:rsid w:val="002006E7"/>
    <w:rsid w:val="00217E88"/>
    <w:rsid w:val="00243D39"/>
    <w:rsid w:val="00263140"/>
    <w:rsid w:val="002670EC"/>
    <w:rsid w:val="0028590B"/>
    <w:rsid w:val="00290540"/>
    <w:rsid w:val="002B7796"/>
    <w:rsid w:val="002C1833"/>
    <w:rsid w:val="002D4328"/>
    <w:rsid w:val="002E3F20"/>
    <w:rsid w:val="002F721A"/>
    <w:rsid w:val="00303DC6"/>
    <w:rsid w:val="003331A2"/>
    <w:rsid w:val="00351CA9"/>
    <w:rsid w:val="00355B5C"/>
    <w:rsid w:val="00381E71"/>
    <w:rsid w:val="0038217B"/>
    <w:rsid w:val="0039490C"/>
    <w:rsid w:val="003A31CF"/>
    <w:rsid w:val="003A5E0B"/>
    <w:rsid w:val="003B5FA5"/>
    <w:rsid w:val="003B70E7"/>
    <w:rsid w:val="003C060D"/>
    <w:rsid w:val="003C796E"/>
    <w:rsid w:val="003F709E"/>
    <w:rsid w:val="0040268B"/>
    <w:rsid w:val="00403BF3"/>
    <w:rsid w:val="004129D8"/>
    <w:rsid w:val="00444540"/>
    <w:rsid w:val="00446064"/>
    <w:rsid w:val="004548D7"/>
    <w:rsid w:val="004569E2"/>
    <w:rsid w:val="00464051"/>
    <w:rsid w:val="00464612"/>
    <w:rsid w:val="0047675D"/>
    <w:rsid w:val="004A3F92"/>
    <w:rsid w:val="004C4AEA"/>
    <w:rsid w:val="004E1D11"/>
    <w:rsid w:val="004F6E6B"/>
    <w:rsid w:val="005016A3"/>
    <w:rsid w:val="0051215F"/>
    <w:rsid w:val="00521276"/>
    <w:rsid w:val="005241FB"/>
    <w:rsid w:val="005664B2"/>
    <w:rsid w:val="005746B3"/>
    <w:rsid w:val="00576EAB"/>
    <w:rsid w:val="005B4D15"/>
    <w:rsid w:val="005B6975"/>
    <w:rsid w:val="005C31C7"/>
    <w:rsid w:val="005C4590"/>
    <w:rsid w:val="005D6828"/>
    <w:rsid w:val="005E3340"/>
    <w:rsid w:val="006070B6"/>
    <w:rsid w:val="00620A07"/>
    <w:rsid w:val="00656C3F"/>
    <w:rsid w:val="0066006C"/>
    <w:rsid w:val="00676589"/>
    <w:rsid w:val="00685EBC"/>
    <w:rsid w:val="0069522B"/>
    <w:rsid w:val="006B01BA"/>
    <w:rsid w:val="006B78BD"/>
    <w:rsid w:val="006C2D15"/>
    <w:rsid w:val="006F4EA1"/>
    <w:rsid w:val="0071271F"/>
    <w:rsid w:val="007474BD"/>
    <w:rsid w:val="0076008F"/>
    <w:rsid w:val="0076168E"/>
    <w:rsid w:val="00765B45"/>
    <w:rsid w:val="0077171F"/>
    <w:rsid w:val="00774B48"/>
    <w:rsid w:val="00777F34"/>
    <w:rsid w:val="0079065E"/>
    <w:rsid w:val="007A6AC1"/>
    <w:rsid w:val="007C52D8"/>
    <w:rsid w:val="007F3EE8"/>
    <w:rsid w:val="008012EA"/>
    <w:rsid w:val="0080754A"/>
    <w:rsid w:val="00824576"/>
    <w:rsid w:val="00851890"/>
    <w:rsid w:val="008525C3"/>
    <w:rsid w:val="008573E3"/>
    <w:rsid w:val="00871722"/>
    <w:rsid w:val="00876EC4"/>
    <w:rsid w:val="00883FA7"/>
    <w:rsid w:val="008931E1"/>
    <w:rsid w:val="0090720B"/>
    <w:rsid w:val="00922E9E"/>
    <w:rsid w:val="00944B64"/>
    <w:rsid w:val="009B345D"/>
    <w:rsid w:val="009C01FD"/>
    <w:rsid w:val="009C15C9"/>
    <w:rsid w:val="009C4C4C"/>
    <w:rsid w:val="009C70E3"/>
    <w:rsid w:val="009F0137"/>
    <w:rsid w:val="009F2F74"/>
    <w:rsid w:val="009F3C50"/>
    <w:rsid w:val="00A16AE3"/>
    <w:rsid w:val="00A207E5"/>
    <w:rsid w:val="00A24311"/>
    <w:rsid w:val="00A26C0B"/>
    <w:rsid w:val="00A94274"/>
    <w:rsid w:val="00AA231F"/>
    <w:rsid w:val="00AA2E67"/>
    <w:rsid w:val="00AC16AA"/>
    <w:rsid w:val="00AC4174"/>
    <w:rsid w:val="00AF01F0"/>
    <w:rsid w:val="00AF3331"/>
    <w:rsid w:val="00B131D5"/>
    <w:rsid w:val="00B52ED2"/>
    <w:rsid w:val="00B567B8"/>
    <w:rsid w:val="00B83804"/>
    <w:rsid w:val="00B93518"/>
    <w:rsid w:val="00BE6E19"/>
    <w:rsid w:val="00BF39F1"/>
    <w:rsid w:val="00C050E3"/>
    <w:rsid w:val="00C05F1C"/>
    <w:rsid w:val="00C12CBA"/>
    <w:rsid w:val="00C279D8"/>
    <w:rsid w:val="00C439F8"/>
    <w:rsid w:val="00C56C86"/>
    <w:rsid w:val="00C70AB8"/>
    <w:rsid w:val="00CB7638"/>
    <w:rsid w:val="00CC6D3F"/>
    <w:rsid w:val="00CD374B"/>
    <w:rsid w:val="00CE224A"/>
    <w:rsid w:val="00D04D98"/>
    <w:rsid w:val="00D125DD"/>
    <w:rsid w:val="00D32E28"/>
    <w:rsid w:val="00D3415F"/>
    <w:rsid w:val="00D40EB9"/>
    <w:rsid w:val="00D55B55"/>
    <w:rsid w:val="00D86057"/>
    <w:rsid w:val="00D87FDB"/>
    <w:rsid w:val="00D9207B"/>
    <w:rsid w:val="00DA2168"/>
    <w:rsid w:val="00DA414D"/>
    <w:rsid w:val="00DB0042"/>
    <w:rsid w:val="00DB7558"/>
    <w:rsid w:val="00E05DAD"/>
    <w:rsid w:val="00E15B92"/>
    <w:rsid w:val="00E1724C"/>
    <w:rsid w:val="00E31956"/>
    <w:rsid w:val="00E31E91"/>
    <w:rsid w:val="00E7471E"/>
    <w:rsid w:val="00ED413E"/>
    <w:rsid w:val="00F40242"/>
    <w:rsid w:val="00F52E62"/>
    <w:rsid w:val="00F733DB"/>
    <w:rsid w:val="00FB0BCD"/>
    <w:rsid w:val="00FD7BCE"/>
    <w:rsid w:val="00FE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BD"/>
    <w:rPr>
      <w:sz w:val="24"/>
    </w:rPr>
  </w:style>
  <w:style w:type="paragraph" w:styleId="Heading1">
    <w:name w:val="heading 1"/>
    <w:basedOn w:val="Normal"/>
    <w:next w:val="Normal"/>
    <w:qFormat/>
    <w:rsid w:val="006B78BD"/>
    <w:pPr>
      <w:keepNext/>
      <w:spacing w:before="240" w:after="60"/>
      <w:jc w:val="center"/>
      <w:outlineLvl w:val="0"/>
    </w:pPr>
    <w:rPr>
      <w:b/>
      <w:kern w:val="28"/>
      <w:sz w:val="28"/>
    </w:rPr>
  </w:style>
  <w:style w:type="paragraph" w:styleId="Heading2">
    <w:name w:val="heading 2"/>
    <w:basedOn w:val="Normal"/>
    <w:next w:val="Normal"/>
    <w:qFormat/>
    <w:rsid w:val="006B78BD"/>
    <w:pPr>
      <w:keepNext/>
      <w:spacing w:before="240" w:after="120"/>
      <w:outlineLvl w:val="1"/>
    </w:pPr>
    <w:rPr>
      <w:b/>
      <w:iCs/>
    </w:rPr>
  </w:style>
  <w:style w:type="paragraph" w:styleId="Heading3">
    <w:name w:val="heading 3"/>
    <w:basedOn w:val="Normal"/>
    <w:next w:val="Normal"/>
    <w:qFormat/>
    <w:rsid w:val="006B78B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6B78BD"/>
    <w:pPr>
      <w:ind w:left="720" w:hanging="720"/>
    </w:pPr>
  </w:style>
  <w:style w:type="paragraph" w:styleId="Header">
    <w:name w:val="header"/>
    <w:basedOn w:val="Normal"/>
    <w:rsid w:val="006B78BD"/>
    <w:pPr>
      <w:tabs>
        <w:tab w:val="center" w:pos="4320"/>
        <w:tab w:val="right" w:pos="8640"/>
      </w:tabs>
    </w:pPr>
  </w:style>
  <w:style w:type="paragraph" w:styleId="Footer">
    <w:name w:val="footer"/>
    <w:basedOn w:val="Normal"/>
    <w:rsid w:val="006B78BD"/>
    <w:pPr>
      <w:tabs>
        <w:tab w:val="center" w:pos="4320"/>
        <w:tab w:val="right" w:pos="8640"/>
      </w:tabs>
    </w:pPr>
  </w:style>
  <w:style w:type="character" w:customStyle="1" w:styleId="zzmpTrailerItem">
    <w:name w:val="zzmpTrailerItem"/>
    <w:basedOn w:val="DefaultParagraphFont"/>
    <w:rsid w:val="006B78BD"/>
    <w:rPr>
      <w:rFonts w:ascii="Times New Roman" w:hAnsi="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6B78B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rPr>
      <w:sz w:val="20"/>
    </w:rPr>
  </w:style>
  <w:style w:type="character" w:customStyle="1" w:styleId="CommentTextChar">
    <w:name w:val="Comment Text Char"/>
    <w:basedOn w:val="DefaultParagraphFont"/>
    <w:link w:val="CommentText"/>
    <w:uiPriority w:val="99"/>
    <w:semiHidden/>
    <w:rsid w:val="0039490C"/>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b/>
      <w:bCs/>
    </w:rPr>
  </w:style>
  <w:style w:type="paragraph" w:styleId="ListParagraph">
    <w:name w:val="List Paragraph"/>
    <w:basedOn w:val="Normal"/>
    <w:uiPriority w:val="34"/>
    <w:qFormat/>
    <w:rsid w:val="00022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BD"/>
    <w:rPr>
      <w:sz w:val="24"/>
    </w:rPr>
  </w:style>
  <w:style w:type="paragraph" w:styleId="Heading1">
    <w:name w:val="heading 1"/>
    <w:basedOn w:val="Normal"/>
    <w:next w:val="Normal"/>
    <w:qFormat/>
    <w:rsid w:val="006B78BD"/>
    <w:pPr>
      <w:keepNext/>
      <w:spacing w:before="240" w:after="60"/>
      <w:jc w:val="center"/>
      <w:outlineLvl w:val="0"/>
    </w:pPr>
    <w:rPr>
      <w:b/>
      <w:kern w:val="28"/>
      <w:sz w:val="28"/>
    </w:rPr>
  </w:style>
  <w:style w:type="paragraph" w:styleId="Heading2">
    <w:name w:val="heading 2"/>
    <w:basedOn w:val="Normal"/>
    <w:next w:val="Normal"/>
    <w:qFormat/>
    <w:rsid w:val="006B78BD"/>
    <w:pPr>
      <w:keepNext/>
      <w:spacing w:before="240" w:after="120"/>
      <w:outlineLvl w:val="1"/>
    </w:pPr>
    <w:rPr>
      <w:b/>
      <w:iCs/>
    </w:rPr>
  </w:style>
  <w:style w:type="paragraph" w:styleId="Heading3">
    <w:name w:val="heading 3"/>
    <w:basedOn w:val="Normal"/>
    <w:next w:val="Normal"/>
    <w:qFormat/>
    <w:rsid w:val="006B78B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6B78BD"/>
    <w:pPr>
      <w:ind w:left="720" w:hanging="720"/>
    </w:pPr>
  </w:style>
  <w:style w:type="paragraph" w:styleId="Header">
    <w:name w:val="header"/>
    <w:basedOn w:val="Normal"/>
    <w:rsid w:val="006B78BD"/>
    <w:pPr>
      <w:tabs>
        <w:tab w:val="center" w:pos="4320"/>
        <w:tab w:val="right" w:pos="8640"/>
      </w:tabs>
    </w:pPr>
  </w:style>
  <w:style w:type="paragraph" w:styleId="Footer">
    <w:name w:val="footer"/>
    <w:basedOn w:val="Normal"/>
    <w:rsid w:val="006B78BD"/>
    <w:pPr>
      <w:tabs>
        <w:tab w:val="center" w:pos="4320"/>
        <w:tab w:val="right" w:pos="8640"/>
      </w:tabs>
    </w:pPr>
  </w:style>
  <w:style w:type="character" w:customStyle="1" w:styleId="zzmpTrailerItem">
    <w:name w:val="zzmpTrailerItem"/>
    <w:basedOn w:val="DefaultParagraphFont"/>
    <w:rsid w:val="006B78BD"/>
    <w:rPr>
      <w:rFonts w:ascii="Times New Roman" w:hAnsi="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6B78B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rPr>
      <w:sz w:val="20"/>
    </w:rPr>
  </w:style>
  <w:style w:type="character" w:customStyle="1" w:styleId="CommentTextChar">
    <w:name w:val="Comment Text Char"/>
    <w:basedOn w:val="DefaultParagraphFont"/>
    <w:link w:val="CommentText"/>
    <w:uiPriority w:val="99"/>
    <w:semiHidden/>
    <w:rsid w:val="0039490C"/>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b/>
      <w:bCs/>
    </w:rPr>
  </w:style>
  <w:style w:type="paragraph" w:styleId="ListParagraph">
    <w:name w:val="List Paragraph"/>
    <w:basedOn w:val="Normal"/>
    <w:uiPriority w:val="34"/>
    <w:qFormat/>
    <w:rsid w:val="0002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2014-12-29T08:00:00+00:00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971D185-0A68-4E75-84DA-184099AC3C65}"/>
</file>

<file path=customXml/itemProps2.xml><?xml version="1.0" encoding="utf-8"?>
<ds:datastoreItem xmlns:ds="http://schemas.openxmlformats.org/officeDocument/2006/customXml" ds:itemID="{F29BCE71-98EB-4EE7-9BC2-A9873545FCB3}"/>
</file>

<file path=customXml/itemProps3.xml><?xml version="1.0" encoding="utf-8"?>
<ds:datastoreItem xmlns:ds="http://schemas.openxmlformats.org/officeDocument/2006/customXml" ds:itemID="{193D503B-4EDF-4142-B150-030112299FB6}"/>
</file>

<file path=customXml/itemProps4.xml><?xml version="1.0" encoding="utf-8"?>
<ds:datastoreItem xmlns:ds="http://schemas.openxmlformats.org/officeDocument/2006/customXml" ds:itemID="{B30DD2EE-CAA3-442A-8A9B-94820F8E465B}"/>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3202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2014-12-29T21:52:00Z</dcterms:created>
  <dcterms:modified xsi:type="dcterms:W3CDTF">2014-12-29T21:52:00Z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0x0101006E56B4D1795A2E4DB2F0B01679ED314A00F0A92E28D1EC4D42B4C180CD69469D63</vt:lpwstr>
  </property>
  <property fmtid="{D5CDD505-2E9C-101B-9397-08002B2CF9AE}" pid="4" name="_docset_NoMedatataSyncRequired">
    <vt:lpwstr>False</vt:lpwstr>
  </property>
</Properties>
</file>