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190B1C80"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6D0E24">
        <w:rPr>
          <w:rFonts w:ascii="Times New Roman" w:hAnsi="Times New Roman"/>
          <w:sz w:val="24"/>
          <w:szCs w:val="24"/>
        </w:rPr>
        <w:t>26</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3D2F4173"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Washington Utilities and Transportation Commission v.</w:t>
      </w:r>
      <w:r w:rsidR="00447BEE">
        <w:rPr>
          <w:rFonts w:ascii="Times New Roman" w:hAnsi="Times New Roman"/>
          <w:i/>
          <w:sz w:val="24"/>
          <w:szCs w:val="24"/>
        </w:rPr>
        <w:t xml:space="preserve"> </w:t>
      </w:r>
      <w:r w:rsidR="006D0E24">
        <w:rPr>
          <w:rFonts w:ascii="Times New Roman" w:hAnsi="Times New Roman"/>
          <w:i/>
          <w:sz w:val="24"/>
          <w:szCs w:val="24"/>
        </w:rPr>
        <w:t>Moving &amp; Storage Solutions, Inc.</w:t>
      </w:r>
    </w:p>
    <w:p w14:paraId="2079200F" w14:textId="77777777" w:rsidR="00B33055" w:rsidRDefault="00B33055" w:rsidP="009008D5">
      <w:pPr>
        <w:spacing w:after="0" w:line="240" w:lineRule="auto"/>
        <w:rPr>
          <w:rFonts w:ascii="Times New Roman" w:hAnsi="Times New Roman"/>
          <w:sz w:val="24"/>
          <w:szCs w:val="24"/>
        </w:rPr>
      </w:pPr>
    </w:p>
    <w:p w14:paraId="61CF9C97" w14:textId="453692B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w:t>
      </w:r>
      <w:r w:rsidR="006D0E24">
        <w:rPr>
          <w:rFonts w:ascii="Times New Roman" w:hAnsi="Times New Roman"/>
          <w:sz w:val="24"/>
          <w:szCs w:val="24"/>
        </w:rPr>
        <w:t>140973</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4DB61D5C"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6D0E24">
        <w:rPr>
          <w:rFonts w:ascii="Times New Roman" w:hAnsi="Times New Roman"/>
          <w:sz w:val="24"/>
          <w:szCs w:val="24"/>
        </w:rPr>
        <w:t>June 5</w:t>
      </w:r>
      <w:r w:rsidR="00363A38">
        <w:rPr>
          <w:rFonts w:ascii="Times New Roman" w:hAnsi="Times New Roman"/>
          <w:sz w:val="24"/>
          <w:szCs w:val="24"/>
        </w:rPr>
        <w:t>, 2014</w:t>
      </w:r>
      <w:r>
        <w:rPr>
          <w:rFonts w:ascii="Times New Roman" w:hAnsi="Times New Roman"/>
          <w:sz w:val="24"/>
          <w:szCs w:val="24"/>
        </w:rPr>
        <w:t>, the Utilities and Transportation Commission issued a $</w:t>
      </w:r>
      <w:r w:rsidR="006D0E24">
        <w:rPr>
          <w:rFonts w:ascii="Times New Roman" w:hAnsi="Times New Roman"/>
          <w:sz w:val="24"/>
          <w:szCs w:val="24"/>
        </w:rPr>
        <w:t>9</w:t>
      </w:r>
      <w:r>
        <w:rPr>
          <w:rFonts w:ascii="Times New Roman" w:hAnsi="Times New Roman"/>
          <w:sz w:val="24"/>
          <w:szCs w:val="24"/>
        </w:rPr>
        <w:t xml:space="preserve">00 Penalty Assessment in Docket </w:t>
      </w:r>
      <w:r w:rsidR="006D0E24">
        <w:rPr>
          <w:rFonts w:ascii="Times New Roman" w:hAnsi="Times New Roman"/>
          <w:sz w:val="24"/>
          <w:szCs w:val="24"/>
        </w:rPr>
        <w:t>TV-140973</w:t>
      </w:r>
      <w:r>
        <w:rPr>
          <w:rFonts w:ascii="Times New Roman" w:hAnsi="Times New Roman"/>
          <w:sz w:val="24"/>
          <w:szCs w:val="24"/>
        </w:rPr>
        <w:t xml:space="preserve"> against </w:t>
      </w:r>
      <w:r w:rsidR="006D0E24">
        <w:rPr>
          <w:rFonts w:ascii="Times New Roman" w:hAnsi="Times New Roman"/>
          <w:sz w:val="24"/>
          <w:szCs w:val="24"/>
        </w:rPr>
        <w:t>Moving &amp; Storage Solutions, Inc. for 9</w:t>
      </w:r>
      <w:r>
        <w:rPr>
          <w:rFonts w:ascii="Times New Roman" w:hAnsi="Times New Roman"/>
          <w:sz w:val="24"/>
          <w:szCs w:val="24"/>
        </w:rPr>
        <w:t xml:space="preserve"> violations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57C02556"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01634B">
        <w:rPr>
          <w:rFonts w:ascii="Times New Roman" w:hAnsi="Times New Roman"/>
          <w:sz w:val="24"/>
          <w:szCs w:val="24"/>
        </w:rPr>
        <w:t>June 1</w:t>
      </w:r>
      <w:r w:rsidR="006D0E24">
        <w:rPr>
          <w:rFonts w:ascii="Times New Roman" w:hAnsi="Times New Roman"/>
          <w:sz w:val="24"/>
          <w:szCs w:val="24"/>
        </w:rPr>
        <w:t>2</w:t>
      </w:r>
      <w:r w:rsidR="00430E9D">
        <w:rPr>
          <w:rFonts w:ascii="Times New Roman" w:hAnsi="Times New Roman"/>
          <w:sz w:val="24"/>
          <w:szCs w:val="24"/>
        </w:rPr>
        <w:t>, 2014</w:t>
      </w:r>
      <w:r w:rsidR="000260AC">
        <w:rPr>
          <w:rFonts w:ascii="Times New Roman" w:hAnsi="Times New Roman"/>
          <w:sz w:val="24"/>
          <w:szCs w:val="24"/>
        </w:rPr>
        <w:t>,</w:t>
      </w:r>
      <w:r w:rsidR="0001634B">
        <w:rPr>
          <w:rFonts w:ascii="Times New Roman" w:hAnsi="Times New Roman"/>
          <w:sz w:val="24"/>
          <w:szCs w:val="24"/>
        </w:rPr>
        <w:t xml:space="preserve"> </w:t>
      </w:r>
      <w:r w:rsidR="006D0E24">
        <w:rPr>
          <w:rFonts w:ascii="Times New Roman" w:hAnsi="Times New Roman"/>
          <w:sz w:val="24"/>
          <w:szCs w:val="24"/>
        </w:rPr>
        <w:t>Moving &amp; Storage Solutions, Inc.</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6D0E24">
        <w:rPr>
          <w:rFonts w:ascii="Times New Roman" w:hAnsi="Times New Roman"/>
          <w:sz w:val="24"/>
          <w:szCs w:val="24"/>
        </w:rPr>
        <w:t>Moving &amp; Storage Solutions, Inc.</w:t>
      </w:r>
      <w:r w:rsidR="00363A38">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w:t>
      </w:r>
      <w:r w:rsidR="006D0E24">
        <w:rPr>
          <w:rFonts w:ascii="Times New Roman" w:hAnsi="Times New Roman"/>
          <w:sz w:val="24"/>
          <w:szCs w:val="24"/>
        </w:rPr>
        <w:t>states, “I am asking for relief of penalty payments on the basis that it was simply a mistake in thinking it was filed and it ended up on the bottom of a stack and was never sent out.  I believe we have always been on time over the last 10 years or so since we have been doing this report.”</w:t>
      </w:r>
    </w:p>
    <w:p w14:paraId="6D4124E0" w14:textId="77777777" w:rsidR="00E052D4" w:rsidRDefault="00E052D4" w:rsidP="009008D5">
      <w:pPr>
        <w:spacing w:after="0" w:line="240" w:lineRule="auto"/>
        <w:rPr>
          <w:rFonts w:ascii="Times New Roman" w:hAnsi="Times New Roman"/>
          <w:sz w:val="24"/>
          <w:szCs w:val="24"/>
        </w:rPr>
      </w:pPr>
    </w:p>
    <w:p w14:paraId="77309551" w14:textId="5A11AD82"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A4638">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60B84AA9" w14:textId="77777777" w:rsidR="00447BEE" w:rsidRDefault="00447BEE" w:rsidP="009E3C16">
      <w:pPr>
        <w:spacing w:after="0" w:line="240" w:lineRule="auto"/>
        <w:rPr>
          <w:rFonts w:ascii="Times New Roman" w:hAnsi="Times New Roman"/>
          <w:sz w:val="24"/>
          <w:szCs w:val="24"/>
        </w:rPr>
      </w:pPr>
    </w:p>
    <w:p w14:paraId="69E24C6C" w14:textId="77777777" w:rsidR="006D0E24"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6D0E24">
        <w:rPr>
          <w:rFonts w:ascii="Times New Roman" w:hAnsi="Times New Roman"/>
          <w:sz w:val="24"/>
          <w:szCs w:val="24"/>
        </w:rPr>
        <w:t>May 14</w:t>
      </w:r>
      <w:r w:rsidR="00447BEE">
        <w:rPr>
          <w:rFonts w:ascii="Times New Roman" w:hAnsi="Times New Roman"/>
          <w:sz w:val="24"/>
          <w:szCs w:val="24"/>
        </w:rPr>
        <w:t>, 2014</w:t>
      </w:r>
      <w:r>
        <w:rPr>
          <w:rFonts w:ascii="Times New Roman" w:hAnsi="Times New Roman"/>
          <w:sz w:val="24"/>
          <w:szCs w:val="24"/>
        </w:rPr>
        <w:t xml:space="preserve">, </w:t>
      </w:r>
      <w:r w:rsidR="006D0E24">
        <w:rPr>
          <w:rFonts w:ascii="Times New Roman" w:hAnsi="Times New Roman"/>
          <w:sz w:val="24"/>
          <w:szCs w:val="24"/>
        </w:rPr>
        <w:t>Moving &amp; Storage Solutions,</w:t>
      </w:r>
      <w:r w:rsidR="00363A38">
        <w:rPr>
          <w:rFonts w:ascii="Times New Roman" w:hAnsi="Times New Roman"/>
          <w:sz w:val="24"/>
          <w:szCs w:val="24"/>
        </w:rPr>
        <w:t xml:space="preserve"> Inc.</w:t>
      </w:r>
      <w:r>
        <w:rPr>
          <w:rFonts w:ascii="Times New Roman" w:hAnsi="Times New Roman"/>
          <w:sz w:val="24"/>
          <w:szCs w:val="24"/>
        </w:rPr>
        <w:t xml:space="preserve"> filed the 2013 annual report and paid the required regulatory fees</w:t>
      </w:r>
      <w:r w:rsidR="009E3C16">
        <w:rPr>
          <w:rFonts w:ascii="Times New Roman" w:hAnsi="Times New Roman"/>
          <w:sz w:val="24"/>
          <w:szCs w:val="24"/>
        </w:rPr>
        <w:t xml:space="preserve"> and late payment penalty</w:t>
      </w:r>
      <w:r>
        <w:rPr>
          <w:rFonts w:ascii="Times New Roman" w:hAnsi="Times New Roman"/>
          <w:sz w:val="24"/>
          <w:szCs w:val="24"/>
        </w:rPr>
        <w:t xml:space="preserve">.  The company </w:t>
      </w:r>
      <w:r w:rsidR="009E3C16">
        <w:rPr>
          <w:rFonts w:ascii="Times New Roman" w:hAnsi="Times New Roman"/>
          <w:sz w:val="24"/>
          <w:szCs w:val="24"/>
        </w:rPr>
        <w:t xml:space="preserve">has been active since </w:t>
      </w:r>
      <w:r w:rsidR="0001634B">
        <w:rPr>
          <w:rFonts w:ascii="Times New Roman" w:hAnsi="Times New Roman"/>
          <w:sz w:val="24"/>
          <w:szCs w:val="24"/>
        </w:rPr>
        <w:t xml:space="preserve">August </w:t>
      </w:r>
      <w:r w:rsidR="006D0E24">
        <w:rPr>
          <w:rFonts w:ascii="Times New Roman" w:hAnsi="Times New Roman"/>
          <w:sz w:val="24"/>
          <w:szCs w:val="24"/>
        </w:rPr>
        <w:t>14</w:t>
      </w:r>
      <w:r w:rsidR="0001634B">
        <w:rPr>
          <w:rFonts w:ascii="Times New Roman" w:hAnsi="Times New Roman"/>
          <w:sz w:val="24"/>
          <w:szCs w:val="24"/>
        </w:rPr>
        <w:t>, 200</w:t>
      </w:r>
      <w:r w:rsidR="006D0E24">
        <w:rPr>
          <w:rFonts w:ascii="Times New Roman" w:hAnsi="Times New Roman"/>
          <w:sz w:val="24"/>
          <w:szCs w:val="24"/>
        </w:rPr>
        <w:t>7</w:t>
      </w:r>
      <w:r>
        <w:rPr>
          <w:rFonts w:ascii="Times New Roman" w:hAnsi="Times New Roman"/>
          <w:sz w:val="24"/>
          <w:szCs w:val="24"/>
        </w:rPr>
        <w:t xml:space="preserve">.  </w:t>
      </w:r>
      <w:r w:rsidR="006D0E24">
        <w:rPr>
          <w:rFonts w:ascii="Times New Roman" w:hAnsi="Times New Roman"/>
          <w:sz w:val="24"/>
          <w:szCs w:val="24"/>
        </w:rPr>
        <w:t xml:space="preserve">Moving &amp; Storage Solutions, Inc. previously missed the deadline for filing its annual </w:t>
      </w:r>
    </w:p>
    <w:p w14:paraId="302B3400" w14:textId="02E6B4F8" w:rsidR="006D0E24" w:rsidRDefault="006D0E24"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30212720" w14:textId="49CD4770" w:rsidR="006D0E24" w:rsidRDefault="006D0E24" w:rsidP="009008D5">
      <w:pPr>
        <w:spacing w:after="0" w:line="240" w:lineRule="auto"/>
        <w:rPr>
          <w:rFonts w:ascii="Times New Roman" w:hAnsi="Times New Roman"/>
          <w:sz w:val="24"/>
          <w:szCs w:val="24"/>
        </w:rPr>
      </w:pPr>
      <w:r>
        <w:rPr>
          <w:rFonts w:ascii="Times New Roman" w:hAnsi="Times New Roman"/>
          <w:sz w:val="24"/>
          <w:szCs w:val="24"/>
        </w:rPr>
        <w:t>June 26, 2014</w:t>
      </w:r>
    </w:p>
    <w:p w14:paraId="0476C257" w14:textId="51E218BA" w:rsidR="006D0E24" w:rsidRDefault="006D0E24" w:rsidP="009008D5">
      <w:pPr>
        <w:spacing w:after="0" w:line="240" w:lineRule="auto"/>
        <w:rPr>
          <w:rFonts w:ascii="Times New Roman" w:hAnsi="Times New Roman"/>
          <w:sz w:val="24"/>
          <w:szCs w:val="24"/>
        </w:rPr>
      </w:pPr>
      <w:r>
        <w:rPr>
          <w:rFonts w:ascii="Times New Roman" w:hAnsi="Times New Roman"/>
          <w:sz w:val="24"/>
          <w:szCs w:val="24"/>
        </w:rPr>
        <w:t>Page 2</w:t>
      </w:r>
    </w:p>
    <w:p w14:paraId="5B0A2B04" w14:textId="77777777" w:rsidR="006D0E24" w:rsidRDefault="006D0E24" w:rsidP="009008D5">
      <w:pPr>
        <w:spacing w:after="0" w:line="240" w:lineRule="auto"/>
        <w:rPr>
          <w:rFonts w:ascii="Times New Roman" w:hAnsi="Times New Roman"/>
          <w:sz w:val="24"/>
          <w:szCs w:val="24"/>
        </w:rPr>
      </w:pPr>
    </w:p>
    <w:p w14:paraId="1AA16BB1" w14:textId="299ABC01" w:rsidR="00430E9D" w:rsidRDefault="006D0E24" w:rsidP="009008D5">
      <w:pPr>
        <w:spacing w:after="0" w:line="240" w:lineRule="auto"/>
        <w:rPr>
          <w:rFonts w:ascii="Times New Roman" w:hAnsi="Times New Roman"/>
          <w:sz w:val="24"/>
          <w:szCs w:val="24"/>
        </w:rPr>
      </w:pPr>
      <w:proofErr w:type="gramStart"/>
      <w:r>
        <w:rPr>
          <w:rFonts w:ascii="Times New Roman" w:hAnsi="Times New Roman"/>
          <w:sz w:val="24"/>
          <w:szCs w:val="24"/>
        </w:rPr>
        <w:t>report</w:t>
      </w:r>
      <w:proofErr w:type="gramEnd"/>
      <w:r>
        <w:rPr>
          <w:rFonts w:ascii="Times New Roman" w:hAnsi="Times New Roman"/>
          <w:sz w:val="24"/>
          <w:szCs w:val="24"/>
        </w:rPr>
        <w:t xml:space="preserve"> and paying its regulatory fees for the 2012 annual report year.  The company received an automatic mitigation to $25 per day for the 2012 report</w:t>
      </w:r>
      <w:r w:rsidR="00232810">
        <w:rPr>
          <w:rFonts w:ascii="Times New Roman" w:hAnsi="Times New Roman"/>
          <w:sz w:val="24"/>
          <w:szCs w:val="24"/>
        </w:rPr>
        <w:t xml:space="preserve">. </w:t>
      </w:r>
      <w:r>
        <w:rPr>
          <w:rFonts w:ascii="Times New Roman" w:hAnsi="Times New Roman"/>
          <w:sz w:val="24"/>
          <w:szCs w:val="24"/>
        </w:rPr>
        <w:t>Due to the prior violation and the company not presenting any compelling information, staff does not support any mitigation.</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45E96D7A" w14:textId="77777777" w:rsidR="00430E9D" w:rsidRDefault="00430E9D" w:rsidP="000D42CE">
      <w:pPr>
        <w:rPr>
          <w:rFonts w:ascii="Times New Roman" w:hAnsi="Times New Roman"/>
          <w:sz w:val="24"/>
          <w:szCs w:val="24"/>
        </w:rPr>
      </w:pPr>
    </w:p>
    <w:p w14:paraId="2E779CF5" w14:textId="77777777" w:rsidR="006D0E24" w:rsidRDefault="006D0E24" w:rsidP="000D42CE">
      <w:pPr>
        <w:rPr>
          <w:rFonts w:ascii="Times New Roman" w:hAnsi="Times New Roman"/>
          <w:sz w:val="24"/>
          <w:szCs w:val="24"/>
        </w:rPr>
      </w:pPr>
    </w:p>
    <w:p w14:paraId="3DCD2E28" w14:textId="77777777" w:rsidR="006D0E24" w:rsidRDefault="006D0E24" w:rsidP="000D42CE">
      <w:pPr>
        <w:rPr>
          <w:rFonts w:ascii="Times New Roman" w:hAnsi="Times New Roman"/>
          <w:sz w:val="24"/>
          <w:szCs w:val="24"/>
        </w:rPr>
      </w:pPr>
    </w:p>
    <w:p w14:paraId="2719BE02" w14:textId="77777777" w:rsidR="00430E9D" w:rsidRDefault="00430E9D"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30C99EDA" w:rsidR="000D42CE" w:rsidRDefault="00AE24E9" w:rsidP="00430E9D">
      <w:pPr>
        <w:jc w:val="center"/>
        <w:rPr>
          <w:rFonts w:ascii="Times New Roman" w:hAnsi="Times New Roman"/>
          <w:sz w:val="24"/>
          <w:szCs w:val="24"/>
        </w:rPr>
      </w:pPr>
      <w:r>
        <w:rPr>
          <w:noProof/>
        </w:rPr>
        <w:drawing>
          <wp:inline distT="0" distB="0" distL="0" distR="0" wp14:anchorId="41DFEF01" wp14:editId="5DD54764">
            <wp:extent cx="5295808" cy="692658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97798" cy="6929182"/>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FDC4372" w14:textId="3C9E76DF" w:rsidR="00232810" w:rsidRPr="000D42CE" w:rsidRDefault="00AE24E9" w:rsidP="009E3C16">
      <w:pPr>
        <w:jc w:val="center"/>
        <w:rPr>
          <w:rFonts w:ascii="Times New Roman" w:hAnsi="Times New Roman"/>
          <w:sz w:val="24"/>
          <w:szCs w:val="24"/>
        </w:rPr>
      </w:pPr>
      <w:r>
        <w:rPr>
          <w:noProof/>
        </w:rPr>
        <w:lastRenderedPageBreak/>
        <w:drawing>
          <wp:inline distT="0" distB="0" distL="0" distR="0" wp14:anchorId="26432866" wp14:editId="3A07F14F">
            <wp:extent cx="5821159" cy="6644640"/>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22921" cy="6646651"/>
                    </a:xfrm>
                    <a:prstGeom prst="rect">
                      <a:avLst/>
                    </a:prstGeom>
                  </pic:spPr>
                </pic:pic>
              </a:graphicData>
            </a:graphic>
          </wp:inline>
        </w:drawing>
      </w:r>
    </w:p>
    <w:p w14:paraId="0734B7E5" w14:textId="1123B7E7" w:rsidR="000D42CE" w:rsidRPr="000D42CE" w:rsidRDefault="000D42CE" w:rsidP="00447BEE">
      <w:pPr>
        <w:jc w:val="cente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72B0EBB" w14:textId="693036EB" w:rsidR="00430E9D" w:rsidRDefault="00AE24E9" w:rsidP="00AE24E9">
      <w:pPr>
        <w:jc w:val="center"/>
        <w:rPr>
          <w:rFonts w:ascii="Times New Roman" w:hAnsi="Times New Roman"/>
          <w:sz w:val="24"/>
          <w:szCs w:val="24"/>
        </w:rPr>
      </w:pPr>
      <w:r>
        <w:rPr>
          <w:noProof/>
        </w:rPr>
        <w:lastRenderedPageBreak/>
        <w:drawing>
          <wp:inline distT="0" distB="0" distL="0" distR="0" wp14:anchorId="79B7B952" wp14:editId="7B7B16B7">
            <wp:extent cx="5233883" cy="717042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36877" cy="7174522"/>
                    </a:xfrm>
                    <a:prstGeom prst="rect">
                      <a:avLst/>
                    </a:prstGeom>
                  </pic:spPr>
                </pic:pic>
              </a:graphicData>
            </a:graphic>
          </wp:inline>
        </w:drawing>
      </w:r>
    </w:p>
    <w:p w14:paraId="39E0EC1C" w14:textId="0B82223B" w:rsidR="00430E9D" w:rsidRDefault="00430E9D" w:rsidP="00430E9D">
      <w:pPr>
        <w:jc w:val="cente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768A67DB" w:rsidR="009E3C16" w:rsidRDefault="00AE24E9" w:rsidP="000D42CE">
      <w:pPr>
        <w:tabs>
          <w:tab w:val="left" w:pos="1020"/>
        </w:tabs>
        <w:jc w:val="center"/>
        <w:rPr>
          <w:rFonts w:ascii="Times New Roman" w:hAnsi="Times New Roman"/>
          <w:sz w:val="24"/>
          <w:szCs w:val="24"/>
        </w:rPr>
      </w:pPr>
      <w:r>
        <w:rPr>
          <w:noProof/>
        </w:rPr>
        <w:drawing>
          <wp:inline distT="0" distB="0" distL="0" distR="0" wp14:anchorId="36BF3485" wp14:editId="604EA4D0">
            <wp:extent cx="5044877" cy="6843353"/>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44877" cy="6843353"/>
                    </a:xfrm>
                    <a:prstGeom prst="rect">
                      <a:avLst/>
                    </a:prstGeom>
                  </pic:spPr>
                </pic:pic>
              </a:graphicData>
            </a:graphic>
          </wp:inline>
        </w:drawing>
      </w:r>
    </w:p>
    <w:p w14:paraId="37C01E7C" w14:textId="5B2F614E" w:rsidR="000D42CE" w:rsidRDefault="009E3C16" w:rsidP="009E3C16">
      <w:pPr>
        <w:tabs>
          <w:tab w:val="left" w:pos="2712"/>
        </w:tabs>
        <w:rPr>
          <w:rFonts w:ascii="Times New Roman" w:hAnsi="Times New Roman"/>
          <w:sz w:val="24"/>
          <w:szCs w:val="24"/>
        </w:rPr>
      </w:pPr>
      <w:r>
        <w:rPr>
          <w:rFonts w:ascii="Times New Roman" w:hAnsi="Times New Roman"/>
          <w:sz w:val="24"/>
          <w:szCs w:val="24"/>
        </w:rPr>
        <w:tab/>
      </w:r>
    </w:p>
    <w:p w14:paraId="6B619E9C" w14:textId="1EB17139" w:rsidR="0001634B" w:rsidRPr="009E3C16" w:rsidRDefault="0001634B" w:rsidP="0001634B">
      <w:pPr>
        <w:tabs>
          <w:tab w:val="left" w:pos="2076"/>
        </w:tabs>
        <w:jc w:val="center"/>
        <w:rPr>
          <w:rFonts w:ascii="Times New Roman" w:hAnsi="Times New Roman"/>
          <w:sz w:val="24"/>
          <w:szCs w:val="24"/>
        </w:rPr>
      </w:pPr>
      <w:bookmarkStart w:id="0" w:name="_GoBack"/>
      <w:bookmarkEnd w:id="0"/>
    </w:p>
    <w:sectPr w:rsidR="0001634B" w:rsidRPr="009E3C16" w:rsidSect="00F63DB1">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00413" w14:textId="77777777" w:rsidR="00E5017A" w:rsidRDefault="00E5017A" w:rsidP="00CE5EE6">
      <w:pPr>
        <w:spacing w:after="0" w:line="240" w:lineRule="auto"/>
      </w:pPr>
      <w:r>
        <w:separator/>
      </w:r>
    </w:p>
  </w:endnote>
  <w:endnote w:type="continuationSeparator" w:id="0">
    <w:p w14:paraId="0003FDA1" w14:textId="77777777" w:rsidR="00E5017A" w:rsidRDefault="00E5017A"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45164DFD" w14:textId="77777777" w:rsidR="006D0E24" w:rsidRPr="0060644B" w:rsidRDefault="006D0E24" w:rsidP="006D0E24">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5</w:t>
    </w:r>
    <w:r w:rsidRPr="0060644B">
      <w:rPr>
        <w:rFonts w:ascii="Times New Roman" w:hAnsi="Times New Roman"/>
        <w:sz w:val="20"/>
      </w:rPr>
      <w:t>, 2014</w:t>
    </w:r>
  </w:p>
  <w:p w14:paraId="03BAC080" w14:textId="77777777" w:rsidR="006D0E24" w:rsidRPr="0060644B" w:rsidRDefault="006D0E24" w:rsidP="006D0E24">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Moving &amp; Storage Solutions’ </w:t>
    </w:r>
    <w:r w:rsidRPr="0060644B">
      <w:rPr>
        <w:rFonts w:ascii="Times New Roman" w:hAnsi="Times New Roman"/>
        <w:sz w:val="20"/>
      </w:rPr>
      <w:t>Mitig</w:t>
    </w:r>
    <w:r>
      <w:rPr>
        <w:rFonts w:ascii="Times New Roman" w:hAnsi="Times New Roman"/>
        <w:sz w:val="20"/>
      </w:rPr>
      <w:t>ation Request received on June 12,</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27D0DDEA"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 xml:space="preserve">June </w:t>
    </w:r>
    <w:r w:rsidR="006D0E24">
      <w:rPr>
        <w:rFonts w:ascii="Times New Roman" w:hAnsi="Times New Roman"/>
        <w:sz w:val="20"/>
      </w:rPr>
      <w:t>5</w:t>
    </w:r>
    <w:r w:rsidRPr="0060644B">
      <w:rPr>
        <w:rFonts w:ascii="Times New Roman" w:hAnsi="Times New Roman"/>
        <w:sz w:val="20"/>
      </w:rPr>
      <w:t>, 2014</w:t>
    </w:r>
  </w:p>
  <w:p w14:paraId="230E04AD" w14:textId="1EE90F8A"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6D0E24">
      <w:rPr>
        <w:rFonts w:ascii="Times New Roman" w:hAnsi="Times New Roman"/>
        <w:sz w:val="20"/>
      </w:rPr>
      <w:t>Moving &amp; Storage Solutions’</w:t>
    </w:r>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01634B">
      <w:rPr>
        <w:rFonts w:ascii="Times New Roman" w:hAnsi="Times New Roman"/>
        <w:sz w:val="20"/>
      </w:rPr>
      <w:t>1</w:t>
    </w:r>
    <w:r w:rsidR="006D0E24">
      <w:rPr>
        <w:rFonts w:ascii="Times New Roman" w:hAnsi="Times New Roman"/>
        <w:sz w:val="20"/>
      </w:rPr>
      <w:t>2</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E67DC" w14:textId="77777777" w:rsidR="00E5017A" w:rsidRDefault="00E5017A" w:rsidP="00CE5EE6">
      <w:pPr>
        <w:spacing w:after="0" w:line="240" w:lineRule="auto"/>
      </w:pPr>
      <w:r>
        <w:separator/>
      </w:r>
    </w:p>
  </w:footnote>
  <w:footnote w:type="continuationSeparator" w:id="0">
    <w:p w14:paraId="19118BF0" w14:textId="77777777" w:rsidR="00E5017A" w:rsidRDefault="00E5017A"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1634B"/>
    <w:rsid w:val="00021106"/>
    <w:rsid w:val="000260AC"/>
    <w:rsid w:val="00050BA1"/>
    <w:rsid w:val="000A4638"/>
    <w:rsid w:val="000B6CD0"/>
    <w:rsid w:val="000D42CE"/>
    <w:rsid w:val="001C127D"/>
    <w:rsid w:val="0022310E"/>
    <w:rsid w:val="00232810"/>
    <w:rsid w:val="002451F2"/>
    <w:rsid w:val="002C6A9E"/>
    <w:rsid w:val="00350C05"/>
    <w:rsid w:val="00363A38"/>
    <w:rsid w:val="00430E9D"/>
    <w:rsid w:val="00433B58"/>
    <w:rsid w:val="00447BEE"/>
    <w:rsid w:val="00596113"/>
    <w:rsid w:val="005F6B8A"/>
    <w:rsid w:val="0060644B"/>
    <w:rsid w:val="00650C1A"/>
    <w:rsid w:val="006D0E24"/>
    <w:rsid w:val="009008D5"/>
    <w:rsid w:val="0093094A"/>
    <w:rsid w:val="009E3C16"/>
    <w:rsid w:val="00AE24E9"/>
    <w:rsid w:val="00B33055"/>
    <w:rsid w:val="00B478A1"/>
    <w:rsid w:val="00C01B61"/>
    <w:rsid w:val="00C230AE"/>
    <w:rsid w:val="00CE377B"/>
    <w:rsid w:val="00CE5EE6"/>
    <w:rsid w:val="00D03E1A"/>
    <w:rsid w:val="00D61AB4"/>
    <w:rsid w:val="00D7004E"/>
    <w:rsid w:val="00DE034C"/>
    <w:rsid w:val="00E052D4"/>
    <w:rsid w:val="00E22CF1"/>
    <w:rsid w:val="00E5017A"/>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78653462D8AF459AEB24427065DCBA" ma:contentTypeVersion="175" ma:contentTypeDescription="" ma:contentTypeScope="" ma:versionID="4347b2a2f97aba263780185b0813c0b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2014-06-26T07:00:00+00:00</Date1>
    <IsDocumentOrder xmlns="dc463f71-b30c-4ab2-9473-d307f9d35888" xsi:nil="true"/>
    <IsHighlyConfidential xmlns="dc463f71-b30c-4ab2-9473-d307f9d35888">false</IsHighlyConfidential>
    <CaseCompanyNames xmlns="dc463f71-b30c-4ab2-9473-d307f9d35888">MOVING &amp; STORAGE SOLUTIONS, INC.</CaseCompanyNames>
    <DocketNumber xmlns="dc463f71-b30c-4ab2-9473-d307f9d35888">140973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A36FDA1-9610-472D-A144-DC8D560BD772}"/>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0E924963-A249-45AB-9770-C32832E54241}"/>
</file>

<file path=docProps/app.xml><?xml version="1.0" encoding="utf-8"?>
<Properties xmlns="http://schemas.openxmlformats.org/officeDocument/2006/extended-properties" xmlns:vt="http://schemas.openxmlformats.org/officeDocument/2006/docPropsVTypes">
  <Template>Normal</Template>
  <TotalTime>0</TotalTime>
  <Pages>6</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2014-06-19T16:54:00Z</cp:lastPrinted>
  <dcterms:created xsi:type="dcterms:W3CDTF">2014-06-24T22:14:00Z</dcterms:created>
  <dcterms:modified xsi:type="dcterms:W3CDTF">2014-06-24T22:14:00Z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0x0101006E56B4D1795A2E4DB2F0B01679ED314A001A78653462D8AF459AEB24427065DCBA</vt:lpwstr>
  </property>
  <property fmtid="{D5CDD505-2E9C-101B-9397-08002B2CF9AE}" pid="3" name="_docset_NoMedatataSyncRequired">
    <vt:lpwstr>False</vt:lpwstr>
  </property>
</Properties>
</file>