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F86C06" w:rsidTr="00F45919">
        <w:tc>
          <w:tcPr>
            <w:tcW w:w="4788" w:type="dxa"/>
          </w:tcPr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E847F0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 24, 2014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ia</w:t>
      </w:r>
      <w:r w:rsidRPr="00C4686F">
        <w:rPr>
          <w:rFonts w:ascii="Times New Roman" w:hAnsi="Times New Roman"/>
          <w:b/>
          <w:i/>
          <w:sz w:val="24"/>
          <w:szCs w:val="24"/>
        </w:rPr>
        <w:t xml:space="preserve"> Electronic Mail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proofErr w:type="gramStart"/>
      <w:r w:rsidRPr="00C4686F">
        <w:rPr>
          <w:rFonts w:ascii="Times New Roman" w:hAnsi="Times New Roman"/>
        </w:rPr>
        <w:t>1300 S. Evergreen Park Drive S. W.</w:t>
      </w:r>
      <w:proofErr w:type="gramEnd"/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D96E8B" w:rsidRPr="00F45919">
        <w:rPr>
          <w:rFonts w:ascii="Times New Roman" w:hAnsi="Times New Roman"/>
          <w:sz w:val="24"/>
          <w:szCs w:val="24"/>
        </w:rPr>
        <w:t xml:space="preserve">Docket </w:t>
      </w:r>
      <w:r w:rsidR="00D96E8B">
        <w:rPr>
          <w:rFonts w:ascii="Times New Roman" w:hAnsi="Times New Roman"/>
          <w:sz w:val="24"/>
          <w:szCs w:val="24"/>
        </w:rPr>
        <w:t xml:space="preserve">No. </w:t>
      </w:r>
      <w:r w:rsidR="00E847F0">
        <w:rPr>
          <w:rFonts w:ascii="Times New Roman" w:hAnsi="Times New Roman"/>
          <w:sz w:val="24"/>
          <w:szCs w:val="24"/>
        </w:rPr>
        <w:t>PG-140105</w:t>
      </w:r>
      <w:r w:rsidR="00D96E8B">
        <w:rPr>
          <w:rFonts w:ascii="Times New Roman" w:hAnsi="Times New Roman"/>
          <w:sz w:val="24"/>
          <w:szCs w:val="24"/>
        </w:rPr>
        <w:t xml:space="preserve"> - </w:t>
      </w:r>
      <w:r w:rsidRPr="004E6D17">
        <w:rPr>
          <w:rFonts w:ascii="Times New Roman" w:hAnsi="Times New Roman"/>
          <w:sz w:val="24"/>
          <w:szCs w:val="24"/>
        </w:rPr>
        <w:t xml:space="preserve">Comments of Avista Utilities on </w:t>
      </w:r>
      <w:r w:rsidRPr="00F45919">
        <w:rPr>
          <w:rFonts w:ascii="Times New Roman" w:hAnsi="Times New Roman"/>
          <w:sz w:val="24"/>
          <w:szCs w:val="24"/>
        </w:rPr>
        <w:t>the “</w:t>
      </w:r>
      <w:r w:rsidR="00E847F0">
        <w:rPr>
          <w:rFonts w:ascii="Times New Roman" w:hAnsi="Times New Roman"/>
          <w:sz w:val="24"/>
          <w:szCs w:val="24"/>
        </w:rPr>
        <w:t>Rulemaking to consider amending WAC 480-93-223, increasing the maximum civil penalty for violations involving gas pipeline operators.”</w:t>
      </w:r>
    </w:p>
    <w:p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:rsidR="00F45919" w:rsidRDefault="00F45919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Avista Corporation dba Avista Utilities</w:t>
      </w:r>
      <w:r w:rsidRPr="0066295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Avista</w:t>
      </w:r>
      <w:r w:rsidRPr="0066295E">
        <w:rPr>
          <w:rFonts w:ascii="Times New Roman" w:hAnsi="Times New Roman"/>
          <w:sz w:val="24"/>
          <w:szCs w:val="24"/>
        </w:rPr>
        <w:t xml:space="preserve"> or Company) submits the following comments in accordance with the Washington Utilities and Transportation Commission’s (Commission) Notice of Opportunity to </w:t>
      </w:r>
      <w:r>
        <w:rPr>
          <w:rFonts w:ascii="Times New Roman" w:hAnsi="Times New Roman"/>
          <w:sz w:val="24"/>
          <w:szCs w:val="24"/>
        </w:rPr>
        <w:t>Submit</w:t>
      </w:r>
      <w:r w:rsidRPr="0066295E">
        <w:rPr>
          <w:rFonts w:ascii="Times New Roman" w:hAnsi="Times New Roman"/>
          <w:sz w:val="24"/>
          <w:szCs w:val="24"/>
        </w:rPr>
        <w:t xml:space="preserve"> Written Comments</w:t>
      </w:r>
      <w:r>
        <w:rPr>
          <w:rFonts w:ascii="Times New Roman" w:hAnsi="Times New Roman"/>
          <w:sz w:val="24"/>
          <w:szCs w:val="24"/>
        </w:rPr>
        <w:t xml:space="preserve"> (Notice) issued in Docket </w:t>
      </w:r>
      <w:r w:rsidR="00E847F0">
        <w:rPr>
          <w:rFonts w:ascii="Times New Roman" w:hAnsi="Times New Roman"/>
          <w:sz w:val="24"/>
          <w:szCs w:val="24"/>
        </w:rPr>
        <w:t>PG</w:t>
      </w:r>
      <w:r>
        <w:rPr>
          <w:rFonts w:ascii="Times New Roman" w:hAnsi="Times New Roman"/>
          <w:sz w:val="24"/>
          <w:szCs w:val="24"/>
        </w:rPr>
        <w:t>-1</w:t>
      </w:r>
      <w:r w:rsidR="00E847F0">
        <w:rPr>
          <w:rFonts w:ascii="Times New Roman" w:hAnsi="Times New Roman"/>
          <w:sz w:val="24"/>
          <w:szCs w:val="24"/>
        </w:rPr>
        <w:t>40105</w:t>
      </w:r>
      <w:r w:rsidRPr="0066295E">
        <w:rPr>
          <w:rFonts w:ascii="Times New Roman" w:hAnsi="Times New Roman"/>
          <w:sz w:val="24"/>
          <w:szCs w:val="24"/>
        </w:rPr>
        <w:t>.</w:t>
      </w:r>
    </w:p>
    <w:p w:rsidR="00E847F0" w:rsidRPr="00E847F0" w:rsidRDefault="00E847F0" w:rsidP="00E847F0">
      <w:pPr>
        <w:pStyle w:val="Default"/>
        <w:spacing w:line="360" w:lineRule="auto"/>
        <w:jc w:val="center"/>
        <w:rPr>
          <w:b/>
        </w:rPr>
      </w:pPr>
      <w:r w:rsidRPr="00E847F0">
        <w:rPr>
          <w:b/>
        </w:rPr>
        <w:t>BACKGROUND</w:t>
      </w:r>
    </w:p>
    <w:p w:rsidR="00E847F0" w:rsidRDefault="00F45919" w:rsidP="00E847F0">
      <w:pPr>
        <w:pStyle w:val="Default"/>
        <w:spacing w:line="360" w:lineRule="auto"/>
        <w:ind w:firstLine="720"/>
        <w:jc w:val="both"/>
      </w:pPr>
      <w:r w:rsidRPr="00E847F0">
        <w:t xml:space="preserve">On </w:t>
      </w:r>
      <w:r w:rsidR="00E847F0" w:rsidRPr="00E847F0">
        <w:t>February 21, 2014</w:t>
      </w:r>
      <w:r w:rsidRPr="00E847F0">
        <w:t xml:space="preserve">, the Washington Utilities and Transportation Commission (Commission) filed with the Code Reviser a </w:t>
      </w:r>
      <w:proofErr w:type="spellStart"/>
      <w:r w:rsidRPr="00E847F0">
        <w:t>Preproposal</w:t>
      </w:r>
      <w:proofErr w:type="spellEnd"/>
      <w:r w:rsidRPr="00E847F0">
        <w:t xml:space="preserve"> Statement </w:t>
      </w:r>
      <w:r w:rsidR="00E847F0">
        <w:t xml:space="preserve">of Inquiry (CR-101) </w:t>
      </w:r>
      <w:r w:rsidR="00E847F0" w:rsidRPr="00E847F0">
        <w:t xml:space="preserve">to consider amending WAC 480-93-223, a rule relating to “Gas Companies – Safety”. </w:t>
      </w:r>
      <w:r w:rsidR="00E847F0">
        <w:t xml:space="preserve"> </w:t>
      </w:r>
      <w:r w:rsidR="00E847F0" w:rsidRPr="00E847F0">
        <w:t xml:space="preserve">Specifically to increase the maximum civil penalty for violations involving gas pipeline operators, in an effort to adopt the more stringent administrative civil penalties set in federal pipeline safety rules. </w:t>
      </w:r>
      <w:r w:rsidRPr="00E847F0">
        <w:t xml:space="preserve">The Commission filed the CR-101 under the above referenced Docket No. </w:t>
      </w:r>
    </w:p>
    <w:p w:rsidR="00E847F0" w:rsidRDefault="00E847F0" w:rsidP="00E847F0">
      <w:pPr>
        <w:pStyle w:val="Default"/>
        <w:spacing w:line="360" w:lineRule="auto"/>
        <w:ind w:firstLine="720"/>
        <w:jc w:val="both"/>
      </w:pPr>
      <w:r w:rsidRPr="00E847F0">
        <w:t xml:space="preserve">Effective on January 3, 2012, the Pipeline Safety, Regulatory Certainty, and Job Creation Act of 2011 (Pub. L. 112-90) (the Act) increased the maximum administrative civil penalties for </w:t>
      </w:r>
      <w:r w:rsidRPr="00E847F0">
        <w:lastRenderedPageBreak/>
        <w:t>violation of the pipeline safety laws and regulations from $100,000 to $200,000 for each violation, and the maximum penalty for a related series of violations from $1,000,000 to $2,000,000 in conformance with the 2011 Act.</w:t>
      </w:r>
    </w:p>
    <w:p w:rsidR="00E847F0" w:rsidRDefault="00E847F0" w:rsidP="00E847F0">
      <w:pPr>
        <w:pStyle w:val="Default"/>
        <w:spacing w:line="360" w:lineRule="auto"/>
        <w:ind w:firstLine="720"/>
        <w:jc w:val="both"/>
      </w:pPr>
    </w:p>
    <w:p w:rsidR="00E847F0" w:rsidRPr="00E847F0" w:rsidRDefault="00E847F0" w:rsidP="00E847F0">
      <w:pPr>
        <w:pStyle w:val="Default"/>
        <w:spacing w:line="360" w:lineRule="auto"/>
        <w:jc w:val="center"/>
        <w:rPr>
          <w:b/>
        </w:rPr>
      </w:pPr>
      <w:r w:rsidRPr="00E847F0">
        <w:rPr>
          <w:b/>
        </w:rPr>
        <w:t>AVISTA COMMENTS</w:t>
      </w:r>
    </w:p>
    <w:p w:rsidR="00AB0867" w:rsidRDefault="00616A03" w:rsidP="00E4016E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Avista does not take any issue with the proposed rulemaking to consider amending WAC 480-93-225. </w:t>
      </w:r>
    </w:p>
    <w:p w:rsidR="00F45919" w:rsidRPr="00DA1C41" w:rsidRDefault="00FE3DB4" w:rsidP="00DA1C4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Company</w:t>
      </w:r>
      <w:r w:rsidR="00F45919" w:rsidRPr="0067498C">
        <w:rPr>
          <w:rFonts w:ascii="Times New Roman" w:hAnsi="Times New Roman" w:cs="Times New Roman"/>
        </w:rPr>
        <w:t xml:space="preserve"> appreciates the opport</w:t>
      </w:r>
      <w:r w:rsidR="00E847F0">
        <w:rPr>
          <w:rFonts w:ascii="Times New Roman" w:hAnsi="Times New Roman" w:cs="Times New Roman"/>
        </w:rPr>
        <w:t>unity to provide comments</w:t>
      </w:r>
      <w:r w:rsidR="00F45919" w:rsidRPr="0067498C">
        <w:rPr>
          <w:rFonts w:ascii="Times New Roman" w:hAnsi="Times New Roman" w:cs="Times New Roman"/>
        </w:rPr>
        <w:t>.</w:t>
      </w:r>
      <w:r w:rsidR="00E847F0">
        <w:rPr>
          <w:rFonts w:ascii="Times New Roman" w:hAnsi="Times New Roman" w:cs="Times New Roman"/>
        </w:rPr>
        <w:t xml:space="preserve"> </w:t>
      </w:r>
      <w:r w:rsidR="00DA1C41">
        <w:rPr>
          <w:rFonts w:ascii="Times New Roman" w:hAnsi="Times New Roman" w:cs="Times New Roman"/>
        </w:rPr>
        <w:t xml:space="preserve"> </w:t>
      </w:r>
      <w:r w:rsidR="00F45919" w:rsidRPr="0067498C">
        <w:rPr>
          <w:rFonts w:ascii="Times New Roman" w:hAnsi="Times New Roman"/>
        </w:rPr>
        <w:t xml:space="preserve">If you have any questions please contact </w:t>
      </w:r>
      <w:r w:rsidR="00F8014E">
        <w:rPr>
          <w:rFonts w:ascii="Times New Roman" w:hAnsi="Times New Roman"/>
        </w:rPr>
        <w:t>me</w:t>
      </w:r>
      <w:r w:rsidR="00F45919" w:rsidRPr="0067498C">
        <w:rPr>
          <w:rFonts w:ascii="Times New Roman" w:hAnsi="Times New Roman"/>
        </w:rPr>
        <w:t xml:space="preserve"> </w:t>
      </w:r>
      <w:r w:rsidR="001B29A5" w:rsidRPr="0067498C">
        <w:rPr>
          <w:rFonts w:ascii="Times New Roman" w:hAnsi="Times New Roman"/>
        </w:rPr>
        <w:t>at 509-495-4975</w:t>
      </w:r>
      <w:r w:rsidR="00DA1C41">
        <w:rPr>
          <w:rFonts w:ascii="Times New Roman" w:hAnsi="Times New Roman"/>
        </w:rPr>
        <w:t xml:space="preserve"> or at </w:t>
      </w:r>
      <w:hyperlink r:id="rId8" w:history="1">
        <w:r w:rsidR="00DA1C41" w:rsidRPr="00E80F3F">
          <w:rPr>
            <w:rStyle w:val="Hyperlink"/>
            <w:rFonts w:ascii="Times New Roman" w:hAnsi="Times New Roman"/>
          </w:rPr>
          <w:t>linda.gervais@avistacorp.com</w:t>
        </w:r>
      </w:hyperlink>
      <w:r w:rsidR="00DA1C41">
        <w:rPr>
          <w:rFonts w:ascii="Times New Roman" w:hAnsi="Times New Roman"/>
        </w:rPr>
        <w:t>.</w:t>
      </w:r>
    </w:p>
    <w:p w:rsidR="001B29A5" w:rsidRPr="0067498C" w:rsidRDefault="001B29A5" w:rsidP="00F45919">
      <w:pPr>
        <w:pStyle w:val="NoSpacing"/>
        <w:spacing w:line="360" w:lineRule="auto"/>
        <w:ind w:right="-270" w:firstLine="720"/>
        <w:jc w:val="both"/>
        <w:rPr>
          <w:rFonts w:ascii="Times New Roman" w:hAnsi="Times New Roman"/>
          <w:sz w:val="24"/>
          <w:szCs w:val="24"/>
        </w:rPr>
      </w:pPr>
    </w:p>
    <w:p w:rsidR="00337F64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337F64" w:rsidRDefault="00337F64" w:rsidP="00337F64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Manager, Regulatory Policy</w:t>
      </w:r>
    </w:p>
    <w:p w:rsidR="00337F64" w:rsidRPr="00FF70D0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FF70D0">
        <w:rPr>
          <w:rFonts w:ascii="Times New Roman" w:hAnsi="Times New Roman" w:cs="Times New Roman"/>
          <w:lang w:val="fr-FR"/>
        </w:rPr>
        <w:t>Avista Utilities</w:t>
      </w:r>
    </w:p>
    <w:p w:rsidR="00337F64" w:rsidRPr="00FF70D0" w:rsidRDefault="003735E4" w:rsidP="00337F64">
      <w:pPr>
        <w:jc w:val="both"/>
        <w:rPr>
          <w:rFonts w:ascii="Times New Roman" w:hAnsi="Times New Roman" w:cs="Times New Roman"/>
          <w:lang w:val="fr-FR"/>
        </w:rPr>
      </w:pPr>
      <w:hyperlink r:id="rId9" w:history="1">
        <w:r w:rsidR="00337F64" w:rsidRPr="00FF70D0">
          <w:rPr>
            <w:rStyle w:val="Hyperlink"/>
            <w:rFonts w:ascii="Times New Roman" w:hAnsi="Times New Roman" w:cs="Times New Roman"/>
            <w:lang w:val="fr-FR"/>
          </w:rPr>
          <w:t>linda.gervais@avistacorp.com</w:t>
        </w:r>
      </w:hyperlink>
    </w:p>
    <w:p w:rsidR="00337F64" w:rsidRPr="000D15BF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0D15BF">
        <w:rPr>
          <w:rFonts w:ascii="Times New Roman" w:hAnsi="Times New Roman" w:cs="Times New Roman"/>
          <w:lang w:val="fr-FR"/>
        </w:rPr>
        <w:t>509-495-4975</w:t>
      </w:r>
    </w:p>
    <w:p w:rsidR="00337F64" w:rsidRPr="0067498C" w:rsidRDefault="00337F64" w:rsidP="00F45919">
      <w:pPr>
        <w:pStyle w:val="NoSpacing"/>
        <w:spacing w:line="360" w:lineRule="auto"/>
        <w:ind w:right="-270" w:firstLine="720"/>
        <w:jc w:val="both"/>
        <w:rPr>
          <w:rFonts w:ascii="Times New Roman" w:hAnsi="Times New Roman"/>
          <w:sz w:val="24"/>
          <w:szCs w:val="24"/>
        </w:rPr>
      </w:pPr>
    </w:p>
    <w:p w:rsidR="00F45919" w:rsidRPr="008A2358" w:rsidRDefault="00F45919" w:rsidP="00F45919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</w:p>
    <w:p w:rsidR="003D0502" w:rsidRPr="003D0502" w:rsidRDefault="003D0502" w:rsidP="00B3771B">
      <w:pPr>
        <w:pStyle w:val="Heading1"/>
      </w:pPr>
    </w:p>
    <w:sectPr w:rsidR="003D0502" w:rsidRPr="003D0502" w:rsidSect="003D0502">
      <w:headerReference w:type="default" r:id="rId10"/>
      <w:footerReference w:type="default" r:id="rId11"/>
      <w:headerReference w:type="first" r:id="rId12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0D0" w:rsidRDefault="00DE60D0" w:rsidP="002A1126">
      <w:r>
        <w:separator/>
      </w:r>
    </w:p>
  </w:endnote>
  <w:endnote w:type="continuationSeparator" w:id="0">
    <w:p w:rsidR="00DE60D0" w:rsidRDefault="00DE60D0" w:rsidP="002A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0D0" w:rsidRPr="00F6459F" w:rsidRDefault="00DE60D0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Content>
        <w:r w:rsidR="003735E4"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="003735E4" w:rsidRPr="00F6459F">
          <w:rPr>
            <w:rFonts w:ascii="Times New Roman" w:hAnsi="Times New Roman" w:cs="Times New Roman"/>
          </w:rPr>
          <w:fldChar w:fldCharType="separate"/>
        </w:r>
        <w:r w:rsidR="00FE3DB4">
          <w:rPr>
            <w:rFonts w:ascii="Times New Roman" w:hAnsi="Times New Roman" w:cs="Times New Roman"/>
            <w:noProof/>
          </w:rPr>
          <w:t>2</w:t>
        </w:r>
        <w:r w:rsidR="003735E4" w:rsidRPr="00F6459F">
          <w:rPr>
            <w:rFonts w:ascii="Times New Roman" w:hAnsi="Times New Roman" w:cs="Times New Roman"/>
          </w:rPr>
          <w:fldChar w:fldCharType="end"/>
        </w:r>
      </w:sdtContent>
    </w:sdt>
  </w:p>
  <w:p w:rsidR="00DE60D0" w:rsidRDefault="00DE60D0" w:rsidP="003D0502">
    <w:pPr>
      <w:pStyle w:val="Footer"/>
      <w:ind w:right="-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0D0" w:rsidRDefault="00DE60D0" w:rsidP="002A1126">
      <w:r>
        <w:separator/>
      </w:r>
    </w:p>
  </w:footnote>
  <w:footnote w:type="continuationSeparator" w:id="0">
    <w:p w:rsidR="00DE60D0" w:rsidRDefault="00DE60D0" w:rsidP="002A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0D0" w:rsidRDefault="00DE60D0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0D0" w:rsidRDefault="00DE60D0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D0502"/>
    <w:rsid w:val="00065860"/>
    <w:rsid w:val="000F4873"/>
    <w:rsid w:val="00114E77"/>
    <w:rsid w:val="00161957"/>
    <w:rsid w:val="001B29A5"/>
    <w:rsid w:val="001B6C36"/>
    <w:rsid w:val="001E2AB9"/>
    <w:rsid w:val="002A1126"/>
    <w:rsid w:val="00337F64"/>
    <w:rsid w:val="00355E5A"/>
    <w:rsid w:val="003735E4"/>
    <w:rsid w:val="003D0502"/>
    <w:rsid w:val="00421E87"/>
    <w:rsid w:val="00446458"/>
    <w:rsid w:val="004A6346"/>
    <w:rsid w:val="005011E0"/>
    <w:rsid w:val="00616A03"/>
    <w:rsid w:val="00651A83"/>
    <w:rsid w:val="006722CD"/>
    <w:rsid w:val="0067498C"/>
    <w:rsid w:val="00694FC3"/>
    <w:rsid w:val="006A2183"/>
    <w:rsid w:val="00706C17"/>
    <w:rsid w:val="007B73D2"/>
    <w:rsid w:val="00807809"/>
    <w:rsid w:val="008C1322"/>
    <w:rsid w:val="00971839"/>
    <w:rsid w:val="0098158F"/>
    <w:rsid w:val="00A56024"/>
    <w:rsid w:val="00A87384"/>
    <w:rsid w:val="00AB0867"/>
    <w:rsid w:val="00B156C5"/>
    <w:rsid w:val="00B3771B"/>
    <w:rsid w:val="00CA3409"/>
    <w:rsid w:val="00D64EBE"/>
    <w:rsid w:val="00D96E8B"/>
    <w:rsid w:val="00DA1C41"/>
    <w:rsid w:val="00DC294F"/>
    <w:rsid w:val="00DE60D0"/>
    <w:rsid w:val="00E15441"/>
    <w:rsid w:val="00E3352F"/>
    <w:rsid w:val="00E4016E"/>
    <w:rsid w:val="00E72C00"/>
    <w:rsid w:val="00E83AF0"/>
    <w:rsid w:val="00E847F0"/>
    <w:rsid w:val="00F31804"/>
    <w:rsid w:val="00F3627B"/>
    <w:rsid w:val="00F45919"/>
    <w:rsid w:val="00F6459F"/>
    <w:rsid w:val="00F8014E"/>
    <w:rsid w:val="00F86C06"/>
    <w:rsid w:val="00FD44D5"/>
    <w:rsid w:val="00FE3DB4"/>
    <w:rsid w:val="00FF70D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gervais@avistacorp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nda.gervais@avistacorp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6122909232B54FABD5E6690AB45634" ma:contentTypeVersion="175" ma:contentTypeDescription="" ma:contentTypeScope="" ma:versionID="31a1f1b19fe42c9fa3add4f0d46bb3a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015</IndustryCode>
    <CaseStatus xmlns="dc463f71-b30c-4ab2-9473-d307f9d35888">Closed</CaseStatus>
    <OpenedDate xmlns="dc463f71-b30c-4ab2-9473-d307f9d35888">2014-01-21T08:00:00+00:00</OpenedDate>
    <Date1 xmlns="dc463f71-b30c-4ab2-9473-d307f9d35888">2014-03-24T07:00:00+00:00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140105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09C61FF-DA72-4EDA-A767-9AFB6974789C}"/>
</file>

<file path=customXml/itemProps2.xml><?xml version="1.0" encoding="utf-8"?>
<ds:datastoreItem xmlns:ds="http://schemas.openxmlformats.org/officeDocument/2006/customXml" ds:itemID="{B22154AF-E669-4D0F-B5C8-28D6D44311D1}"/>
</file>

<file path=customXml/itemProps3.xml><?xml version="1.0" encoding="utf-8"?>
<ds:datastoreItem xmlns:ds="http://schemas.openxmlformats.org/officeDocument/2006/customXml" ds:itemID="{C5EA6D14-3FC6-484A-82CC-1E41D0241BE3}"/>
</file>

<file path=customXml/itemProps4.xml><?xml version="1.0" encoding="utf-8"?>
<ds:datastoreItem xmlns:ds="http://schemas.openxmlformats.org/officeDocument/2006/customXml" ds:itemID="{1E22C5C5-53BB-4AE3-AB0C-E333EF36C4EA}"/>
</file>

<file path=customXml/itemProps5.xml><?xml version="1.0" encoding="utf-8"?>
<ds:datastoreItem xmlns:ds="http://schemas.openxmlformats.org/officeDocument/2006/customXml" ds:itemID="{52F49670-F5C9-46C3-8057-EFD8C1BF44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MAI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monigle</dc:creator>
  <cp:keywords/>
  <cp:lastModifiedBy>Linda Gervais</cp:lastModifiedBy>
  <cp:revision>5</cp:revision>
  <cp:lastPrinted>2014-03-21T17:52:00Z</cp:lastPrinted>
  <dcterms:created xsi:type="dcterms:W3CDTF">2014-03-04T22:17:00Z</dcterms:created>
  <dcterms:modified xsi:type="dcterms:W3CDTF">2014-03-24T17:39:00Z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0x0101006E56B4D1795A2E4DB2F0B01679ED314A00966122909232B54FABD5E6690AB45634</vt:lpwstr>
  </property>
  <property fmtid="{D5CDD505-2E9C-101B-9397-08002B2CF9AE}" pid="3" name="_docset_NoMedatataSyncRequired">
    <vt:lpwstr>False</vt:lpwstr>
  </property>
</Properties>
</file>