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70" w:rsidRPr="00D55B70" w:rsidRDefault="00D55B70" w:rsidP="00AE2E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D55B70" w:rsidRPr="00D55B70" w:rsidRDefault="00D55B70" w:rsidP="00D5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70">
        <w:rPr>
          <w:rFonts w:ascii="Times New Roman" w:hAnsi="Times New Roman" w:cs="Times New Roman"/>
          <w:b/>
          <w:sz w:val="28"/>
          <w:szCs w:val="28"/>
        </w:rPr>
        <w:t xml:space="preserve">UT-131239 USF Rulemaking </w:t>
      </w:r>
    </w:p>
    <w:p w:rsidR="005E3878" w:rsidRDefault="00D55B70" w:rsidP="00D5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70">
        <w:rPr>
          <w:rFonts w:ascii="Times New Roman" w:hAnsi="Times New Roman" w:cs="Times New Roman"/>
          <w:b/>
          <w:sz w:val="28"/>
          <w:szCs w:val="28"/>
        </w:rPr>
        <w:t>Workshop</w:t>
      </w:r>
    </w:p>
    <w:p w:rsidR="00D55B70" w:rsidRDefault="00D55B70" w:rsidP="00D5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15, 2013</w:t>
      </w:r>
    </w:p>
    <w:p w:rsidR="00D55B70" w:rsidRDefault="00D55B70" w:rsidP="00D5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B70" w:rsidRDefault="00D55B70" w:rsidP="00BC3F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Introduction and </w:t>
      </w:r>
      <w:r w:rsidR="00AE2E8F"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>
        <w:rPr>
          <w:rFonts w:ascii="Times New Roman" w:hAnsi="Times New Roman" w:cs="Times New Roman"/>
          <w:b/>
          <w:sz w:val="28"/>
          <w:szCs w:val="28"/>
        </w:rPr>
        <w:t>Comments</w:t>
      </w:r>
    </w:p>
    <w:p w:rsidR="00A34EFF" w:rsidRDefault="00A34EFF" w:rsidP="00BC3F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Rulemaking Process and Schedule </w:t>
      </w:r>
    </w:p>
    <w:p w:rsidR="00D55B70" w:rsidRDefault="00BC3FB0" w:rsidP="00BC3F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 Discussion of Key Provisions – ESS HB 1971 (Part II)</w:t>
      </w:r>
    </w:p>
    <w:p w:rsidR="00A34EFF" w:rsidRPr="00AE2E8F" w:rsidRDefault="00A34EFF" w:rsidP="00BC3FB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E8F">
        <w:rPr>
          <w:rFonts w:ascii="Times New Roman" w:hAnsi="Times New Roman" w:cs="Times New Roman"/>
          <w:b/>
          <w:sz w:val="28"/>
          <w:szCs w:val="28"/>
          <w:u w:val="single"/>
        </w:rPr>
        <w:t>Section 203</w:t>
      </w:r>
    </w:p>
    <w:p w:rsidR="00BC3FB0" w:rsidRDefault="004D026C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(3)(a) </w:t>
      </w:r>
      <w:r w:rsidR="00A34EFF">
        <w:rPr>
          <w:rFonts w:ascii="Times New Roman" w:hAnsi="Times New Roman" w:cs="Times New Roman"/>
          <w:b/>
          <w:sz w:val="28"/>
          <w:szCs w:val="28"/>
        </w:rPr>
        <w:t>Communications Provider Eligibility:</w:t>
      </w:r>
    </w:p>
    <w:p w:rsidR="00A34EFF" w:rsidRDefault="00A34EFF" w:rsidP="006500B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Incumbent carrier</w:t>
      </w:r>
      <w:r w:rsidR="0027640C">
        <w:rPr>
          <w:rFonts w:ascii="Times New Roman" w:hAnsi="Times New Roman" w:cs="Times New Roman"/>
          <w:b/>
          <w:sz w:val="28"/>
          <w:szCs w:val="28"/>
        </w:rPr>
        <w:t>,</w:t>
      </w:r>
    </w:p>
    <w:p w:rsidR="00A34EFF" w:rsidRDefault="00A34EFF" w:rsidP="006500B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Wireless </w:t>
      </w:r>
      <w:r w:rsidR="0027640C">
        <w:rPr>
          <w:rFonts w:ascii="Times New Roman" w:hAnsi="Times New Roman" w:cs="Times New Roman"/>
          <w:b/>
          <w:sz w:val="28"/>
          <w:szCs w:val="28"/>
        </w:rPr>
        <w:t>carrier.</w:t>
      </w:r>
    </w:p>
    <w:p w:rsidR="00AD3778" w:rsidRDefault="004D026C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(3)(b) </w:t>
      </w:r>
      <w:r w:rsidR="0027640C">
        <w:rPr>
          <w:rFonts w:ascii="Times New Roman" w:hAnsi="Times New Roman" w:cs="Times New Roman"/>
          <w:b/>
          <w:sz w:val="28"/>
          <w:szCs w:val="28"/>
        </w:rPr>
        <w:t>R</w:t>
      </w:r>
      <w:r w:rsidR="00A34EFF">
        <w:rPr>
          <w:rFonts w:ascii="Times New Roman" w:hAnsi="Times New Roman" w:cs="Times New Roman"/>
          <w:b/>
          <w:sz w:val="28"/>
          <w:szCs w:val="28"/>
        </w:rPr>
        <w:t>isk of rate instability, service interruptions or cessations absent a distribution to the provider to maintain rates reasonably close to benchmark</w:t>
      </w:r>
      <w:r w:rsidR="00AD3778">
        <w:rPr>
          <w:rFonts w:ascii="Times New Roman" w:hAnsi="Times New Roman" w:cs="Times New Roman"/>
          <w:b/>
          <w:sz w:val="28"/>
          <w:szCs w:val="28"/>
        </w:rPr>
        <w:t>,</w:t>
      </w:r>
    </w:p>
    <w:p w:rsidR="0027640C" w:rsidRDefault="004D026C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(3)(c) </w:t>
      </w:r>
      <w:r w:rsidR="00AD3778">
        <w:rPr>
          <w:rFonts w:ascii="Times New Roman" w:hAnsi="Times New Roman" w:cs="Times New Roman"/>
          <w:b/>
          <w:sz w:val="28"/>
          <w:szCs w:val="28"/>
        </w:rPr>
        <w:t>Any other requirements established by the Commission pertaining to communications services (including basic telecommunications services)</w:t>
      </w:r>
      <w:r w:rsidR="0027640C">
        <w:rPr>
          <w:rFonts w:ascii="Times New Roman" w:hAnsi="Times New Roman" w:cs="Times New Roman"/>
          <w:b/>
          <w:sz w:val="28"/>
          <w:szCs w:val="28"/>
        </w:rPr>
        <w:t>.</w:t>
      </w:r>
    </w:p>
    <w:p w:rsidR="00A34EFF" w:rsidRDefault="004D026C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(4)(a) </w:t>
      </w:r>
      <w:r w:rsidR="0027640C">
        <w:rPr>
          <w:rFonts w:ascii="Times New Roman" w:hAnsi="Times New Roman" w:cs="Times New Roman"/>
          <w:b/>
          <w:sz w:val="28"/>
          <w:szCs w:val="28"/>
        </w:rPr>
        <w:t>Establishment of local rate benchmark (Commission determines reasonable amount customers should pay for basic residential service).</w:t>
      </w:r>
    </w:p>
    <w:p w:rsidR="0027640C" w:rsidRDefault="004D026C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(4)(b) Affirmatively consent to continue to provide communications services.</w:t>
      </w:r>
    </w:p>
    <w:p w:rsidR="004D026C" w:rsidRDefault="00A36B3B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(6) Commission must periodically review the accounts and records of any communications provider receiving distributions</w:t>
      </w:r>
      <w:r w:rsidR="00654A16">
        <w:rPr>
          <w:rFonts w:ascii="Times New Roman" w:hAnsi="Times New Roman" w:cs="Times New Roman"/>
          <w:b/>
          <w:sz w:val="28"/>
          <w:szCs w:val="28"/>
        </w:rPr>
        <w:t xml:space="preserve"> to ensure compliance.</w:t>
      </w:r>
    </w:p>
    <w:p w:rsidR="00654A16" w:rsidRDefault="00654A16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(7) Commission must establish an advisory board consisting of representatives from different types of communications providers and consumers 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advise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on rules and policies for opera</w:t>
      </w:r>
      <w:r w:rsidRPr="00C47EB5">
        <w:rPr>
          <w:rFonts w:ascii="Times New Roman" w:hAnsi="Times New Roman" w:cs="Times New Roman"/>
          <w:b/>
          <w:sz w:val="28"/>
          <w:szCs w:val="28"/>
        </w:rPr>
        <w:t xml:space="preserve">tion of the program.  </w:t>
      </w:r>
    </w:p>
    <w:p w:rsidR="00AE2E8F" w:rsidRDefault="00AE2E8F" w:rsidP="00AE2E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DE4" w:rsidRPr="00AE2E8F" w:rsidRDefault="000C0DE4" w:rsidP="00AE2E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EB5" w:rsidRPr="00AE2E8F" w:rsidRDefault="00C47EB5" w:rsidP="00C47E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E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204</w:t>
      </w:r>
    </w:p>
    <w:p w:rsidR="00C47EB5" w:rsidRDefault="00C47EB5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(1)(a) Commission must adopt rules for operation of the fund, eligibility, identification of any reports or data to be filed (including how provider used the funds and infrastructure).</w:t>
      </w:r>
    </w:p>
    <w:p w:rsidR="00C47EB5" w:rsidRDefault="00C47EB5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(1)(b)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operation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of the universal services account.</w:t>
      </w:r>
    </w:p>
    <w:p w:rsidR="00C47EB5" w:rsidRDefault="00C47EB5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(1)(c)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establishment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of a benchmark.</w:t>
      </w:r>
    </w:p>
    <w:p w:rsidR="00C47EB5" w:rsidRDefault="00C47EB5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(1)(d)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Readoption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repeal or changes to RCW 80.36.610 and 80.36.620.</w:t>
      </w:r>
    </w:p>
    <w:p w:rsidR="00AE2E8F" w:rsidRPr="00AE2E8F" w:rsidRDefault="00AE2E8F" w:rsidP="00AE2E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C72" w:rsidRPr="00AE2E8F" w:rsidRDefault="00737C72" w:rsidP="00C47E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E8F">
        <w:rPr>
          <w:rFonts w:ascii="Times New Roman" w:hAnsi="Times New Roman" w:cs="Times New Roman"/>
          <w:b/>
          <w:sz w:val="28"/>
          <w:szCs w:val="28"/>
          <w:u w:val="single"/>
        </w:rPr>
        <w:t>Section 205</w:t>
      </w:r>
    </w:p>
    <w:p w:rsidR="00737C72" w:rsidRDefault="00737C72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Commission may impose penalties for failure to make or delays in reporting and Commission may recover amounts determined to have been improperly distributed under Section 203.  </w:t>
      </w:r>
    </w:p>
    <w:p w:rsidR="00AE2E8F" w:rsidRPr="00AE2E8F" w:rsidRDefault="00AE2E8F" w:rsidP="00AE2E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0BA" w:rsidRPr="00AE2E8F" w:rsidRDefault="006500BA" w:rsidP="00737C7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E8F">
        <w:rPr>
          <w:rFonts w:ascii="Times New Roman" w:hAnsi="Times New Roman" w:cs="Times New Roman"/>
          <w:b/>
          <w:sz w:val="28"/>
          <w:szCs w:val="28"/>
          <w:u w:val="single"/>
        </w:rPr>
        <w:t>Section 206</w:t>
      </w:r>
    </w:p>
    <w:p w:rsidR="006500BA" w:rsidRDefault="006500BA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0BA">
        <w:rPr>
          <w:rFonts w:ascii="Times New Roman" w:hAnsi="Times New Roman" w:cs="Times New Roman"/>
          <w:b/>
          <w:sz w:val="28"/>
          <w:szCs w:val="28"/>
        </w:rPr>
        <w:t>Commission may delegate authority to the commission secretary or other staff to resolve disputes and make other administrative decisions and supervision of the program.</w:t>
      </w:r>
    </w:p>
    <w:p w:rsidR="00AE2E8F" w:rsidRPr="00AE2E8F" w:rsidRDefault="00AE2E8F" w:rsidP="00AE2E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0BA" w:rsidRPr="00AE2E8F" w:rsidRDefault="006500BA" w:rsidP="006500B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E8F">
        <w:rPr>
          <w:rFonts w:ascii="Times New Roman" w:hAnsi="Times New Roman" w:cs="Times New Roman"/>
          <w:b/>
          <w:sz w:val="28"/>
          <w:szCs w:val="28"/>
          <w:u w:val="single"/>
        </w:rPr>
        <w:t>Section 207</w:t>
      </w:r>
    </w:p>
    <w:p w:rsidR="006500BA" w:rsidRDefault="006500BA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Rules must be adopted prior to July 1, 2014</w:t>
      </w:r>
    </w:p>
    <w:p w:rsidR="006500BA" w:rsidRDefault="006500BA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Commission may initiate efforts prior to July 1, 2014 to implement act in timely manner.</w:t>
      </w:r>
    </w:p>
    <w:p w:rsidR="00AE2E8F" w:rsidRPr="00AE2E8F" w:rsidRDefault="00AE2E8F" w:rsidP="00AE2E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0BA" w:rsidRPr="00AE2E8F" w:rsidRDefault="006500BA" w:rsidP="006500B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E8F">
        <w:rPr>
          <w:rFonts w:ascii="Times New Roman" w:hAnsi="Times New Roman" w:cs="Times New Roman"/>
          <w:b/>
          <w:sz w:val="28"/>
          <w:szCs w:val="28"/>
          <w:u w:val="single"/>
        </w:rPr>
        <w:t>Section 211</w:t>
      </w:r>
    </w:p>
    <w:p w:rsidR="00C47EB5" w:rsidRDefault="00C47EB5" w:rsidP="006500B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0BA">
        <w:rPr>
          <w:rFonts w:ascii="Times New Roman" w:hAnsi="Times New Roman" w:cs="Times New Roman"/>
          <w:b/>
          <w:sz w:val="28"/>
          <w:szCs w:val="28"/>
        </w:rPr>
        <w:t xml:space="preserve">Universal communications services program terminates on June 30, </w:t>
      </w:r>
      <w:r w:rsidR="00F043BF">
        <w:rPr>
          <w:rFonts w:ascii="Times New Roman" w:hAnsi="Times New Roman" w:cs="Times New Roman"/>
          <w:b/>
          <w:sz w:val="28"/>
          <w:szCs w:val="28"/>
        </w:rPr>
        <w:t>2</w:t>
      </w:r>
      <w:r w:rsidR="006500BA">
        <w:rPr>
          <w:rFonts w:ascii="Times New Roman" w:hAnsi="Times New Roman" w:cs="Times New Roman"/>
          <w:b/>
          <w:sz w:val="28"/>
          <w:szCs w:val="28"/>
        </w:rPr>
        <w:t>0</w:t>
      </w:r>
      <w:r w:rsidR="00F043B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6500BA">
        <w:rPr>
          <w:rFonts w:ascii="Times New Roman" w:hAnsi="Times New Roman" w:cs="Times New Roman"/>
          <w:b/>
          <w:sz w:val="28"/>
          <w:szCs w:val="28"/>
        </w:rPr>
        <w:t>9.</w:t>
      </w:r>
    </w:p>
    <w:p w:rsidR="00AE2E8F" w:rsidRDefault="00AE2E8F" w:rsidP="00AE2E8F">
      <w:pPr>
        <w:spacing w:line="240" w:lineRule="auto"/>
        <w:ind w:left="1980"/>
        <w:rPr>
          <w:rFonts w:ascii="Times New Roman" w:hAnsi="Times New Roman" w:cs="Times New Roman"/>
          <w:b/>
          <w:sz w:val="28"/>
          <w:szCs w:val="28"/>
        </w:rPr>
      </w:pPr>
    </w:p>
    <w:p w:rsidR="000C0DE4" w:rsidRPr="00AE2E8F" w:rsidRDefault="000C0DE4" w:rsidP="00AE2E8F">
      <w:pPr>
        <w:spacing w:line="240" w:lineRule="auto"/>
        <w:ind w:left="1980"/>
        <w:rPr>
          <w:rFonts w:ascii="Times New Roman" w:hAnsi="Times New Roman" w:cs="Times New Roman"/>
          <w:b/>
          <w:sz w:val="28"/>
          <w:szCs w:val="28"/>
        </w:rPr>
      </w:pPr>
    </w:p>
    <w:p w:rsidR="006500BA" w:rsidRPr="00AE2E8F" w:rsidRDefault="006500BA" w:rsidP="006500B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E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212</w:t>
      </w:r>
    </w:p>
    <w:p w:rsidR="006500BA" w:rsidRDefault="006500BA" w:rsidP="00AE2E8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Commission must report to legislature:</w:t>
      </w:r>
    </w:p>
    <w:p w:rsidR="006500BA" w:rsidRDefault="006500BA" w:rsidP="00AE2E8F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Whether funding levels have been adequate.</w:t>
      </w:r>
    </w:p>
    <w:p w:rsidR="006500BA" w:rsidRDefault="006500BA" w:rsidP="00AE2E8F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Future impacts on small telecommunications companies of eliminating funding.</w:t>
      </w:r>
    </w:p>
    <w:p w:rsidR="006500BA" w:rsidRDefault="006500BA" w:rsidP="00AE2E8F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Impacts on customer rates from current funding and future impact.</w:t>
      </w:r>
    </w:p>
    <w:p w:rsidR="006500BA" w:rsidRPr="0027640C" w:rsidRDefault="006500BA" w:rsidP="00AE2E8F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Impacts on line and service delivery investments when funding is terminated.  </w:t>
      </w:r>
    </w:p>
    <w:sectPr w:rsidR="006500BA" w:rsidRPr="0027640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0A" w:rsidRDefault="001F1C0A" w:rsidP="000C0DE4">
      <w:pPr>
        <w:spacing w:after="0" w:line="240" w:lineRule="auto"/>
      </w:pPr>
      <w:r>
        <w:separator/>
      </w:r>
    </w:p>
  </w:endnote>
  <w:endnote w:type="continuationSeparator" w:id="0">
    <w:p w:rsidR="001F1C0A" w:rsidRDefault="001F1C0A" w:rsidP="000C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63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DE4" w:rsidRDefault="000C0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A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DE4" w:rsidRDefault="000C0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0A" w:rsidRDefault="001F1C0A" w:rsidP="000C0DE4">
      <w:pPr>
        <w:spacing w:after="0" w:line="240" w:lineRule="auto"/>
      </w:pPr>
      <w:r>
        <w:separator/>
      </w:r>
    </w:p>
  </w:footnote>
  <w:footnote w:type="continuationSeparator" w:id="0">
    <w:p w:rsidR="001F1C0A" w:rsidRDefault="001F1C0A" w:rsidP="000C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258"/>
    <w:multiLevelType w:val="hybridMultilevel"/>
    <w:tmpl w:val="711A6110"/>
    <w:lvl w:ilvl="0" w:tplc="3D5C4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70"/>
    <w:rsid w:val="000C0DE4"/>
    <w:rsid w:val="001F1C0A"/>
    <w:rsid w:val="0027640C"/>
    <w:rsid w:val="004C0635"/>
    <w:rsid w:val="004D026C"/>
    <w:rsid w:val="005E3878"/>
    <w:rsid w:val="006500BA"/>
    <w:rsid w:val="00654A16"/>
    <w:rsid w:val="00737C72"/>
    <w:rsid w:val="008503F6"/>
    <w:rsid w:val="00A34EFF"/>
    <w:rsid w:val="00A36B3B"/>
    <w:rsid w:val="00AD3778"/>
    <w:rsid w:val="00AE2E8F"/>
    <w:rsid w:val="00BC3FB0"/>
    <w:rsid w:val="00C47EB5"/>
    <w:rsid w:val="00D55B70"/>
    <w:rsid w:val="00EA3A9B"/>
    <w:rsid w:val="00EC43A5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E4"/>
  </w:style>
  <w:style w:type="paragraph" w:styleId="Footer">
    <w:name w:val="footer"/>
    <w:basedOn w:val="Normal"/>
    <w:link w:val="FooterChar"/>
    <w:uiPriority w:val="99"/>
    <w:unhideWhenUsed/>
    <w:rsid w:val="000C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E4"/>
  </w:style>
  <w:style w:type="paragraph" w:styleId="Footer">
    <w:name w:val="footer"/>
    <w:basedOn w:val="Normal"/>
    <w:link w:val="FooterChar"/>
    <w:uiPriority w:val="99"/>
    <w:unhideWhenUsed/>
    <w:rsid w:val="000C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2013-06-28T07:00:00+00:00</OpenedDate>
    <Date1 xmlns="dc463f71-b30c-4ab2-9473-d307f9d35888">2013-07-15T07:00:00+00:00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131239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C13563E7FBAB4BB0DAE665BFCA6D9D" ma:contentTypeVersion="127" ma:contentTypeDescription="" ma:contentTypeScope="" ma:versionID="d92d3b8dbfb49989f5a84abe2f2999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F296D-8419-4DB0-AA09-DCC7BDBEC505}"/>
</file>

<file path=customXml/itemProps2.xml><?xml version="1.0" encoding="utf-8"?>
<ds:datastoreItem xmlns:ds="http://schemas.openxmlformats.org/officeDocument/2006/customXml" ds:itemID="{B8809582-D121-4A32-ACC2-4580EAD6458B}"/>
</file>

<file path=customXml/itemProps3.xml><?xml version="1.0" encoding="utf-8"?>
<ds:datastoreItem xmlns:ds="http://schemas.openxmlformats.org/officeDocument/2006/customXml" ds:itemID="{6DC6A8D5-FB12-4681-9487-CFC2AC84922F}"/>
</file>

<file path=customXml/itemProps4.xml><?xml version="1.0" encoding="utf-8"?>
<ds:datastoreItem xmlns:ds="http://schemas.openxmlformats.org/officeDocument/2006/customXml" ds:itemID="{291363A9-907A-43A2-A19C-D7D72FF04BA5}"/>
</file>

<file path=customXml/itemProps5.xml><?xml version="1.0" encoding="utf-8"?>
<ds:datastoreItem xmlns:ds="http://schemas.openxmlformats.org/officeDocument/2006/customXml" ds:itemID="{81A78B6D-3579-4B58-B9C4-EC8921633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2013-07-15T15:42:00Z</dcterms:created>
  <dcterms:modified xsi:type="dcterms:W3CDTF">2013-07-15T15:42:00Z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0x0101006E56B4D1795A2E4DB2F0B01679ED314A0045C13563E7FBAB4BB0DAE665BFCA6D9D</vt:lpwstr>
  </property>
  <property fmtid="{D5CDD505-2E9C-101B-9397-08002B2CF9AE}" pid="3" name="_docset_NoMedatataSyncRequired">
    <vt:lpwstr>False</vt:lpwstr>
  </property>
</Properties>
</file>