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C7" w:rsidRPr="00544306" w:rsidRDefault="00544306" w:rsidP="00544306">
      <w:pPr>
        <w:widowControl/>
        <w:shd w:val="clear" w:color="auto" w:fill="auto"/>
        <w:tabs>
          <w:tab w:val="center" w:pos="4320"/>
        </w:tabs>
        <w:autoSpaceDE/>
        <w:autoSpaceDN/>
        <w:adjustRightInd/>
        <w:spacing w:after="240"/>
        <w:jc w:val="center"/>
        <w:rPr>
          <w:rFonts w:ascii="Times New Roman" w:eastAsia="Times New Roman" w:hAnsi="Times New Roman" w:cs="Times New Roman"/>
          <w:b/>
          <w:i/>
          <w:sz w:val="36"/>
          <w:szCs w:val="36"/>
          <w:u w:val="single"/>
        </w:rPr>
      </w:pPr>
      <w:r w:rsidRPr="00544306">
        <w:rPr>
          <w:rFonts w:ascii="Times New Roman" w:eastAsia="Times New Roman" w:hAnsi="Times New Roman" w:cs="Times New Roman"/>
          <w:b/>
          <w:i/>
          <w:sz w:val="36"/>
          <w:szCs w:val="36"/>
          <w:u w:val="single"/>
        </w:rPr>
        <w:t>DRAFT</w:t>
      </w:r>
    </w:p>
    <w:p w:rsidR="00564EC7" w:rsidRDefault="000C2004">
      <w:pPr>
        <w:widowControl/>
        <w:shd w:val="clear" w:color="auto" w:fill="auto"/>
        <w:tabs>
          <w:tab w:val="center" w:pos="4320"/>
        </w:tabs>
        <w:autoSpaceDE/>
        <w:autoSpaceDN/>
        <w:adjustRightInd/>
        <w:spacing w:after="240"/>
        <w:jc w:val="center"/>
        <w:rPr>
          <w:rFonts w:ascii="Times New Roman" w:eastAsia="Times New Roman" w:hAnsi="Times New Roman" w:cs="Times New Roman"/>
          <w:b/>
          <w:szCs w:val="24"/>
        </w:rPr>
      </w:pPr>
      <w:r>
        <w:rPr>
          <w:rFonts w:ascii="Times New Roman" w:eastAsia="Times New Roman" w:hAnsi="Times New Roman" w:cs="Times New Roman"/>
          <w:b/>
          <w:szCs w:val="24"/>
        </w:rPr>
        <w:t>PACIFICORP</w:t>
      </w:r>
    </w:p>
    <w:p w:rsidR="00564EC7" w:rsidRDefault="000C2004">
      <w:pPr>
        <w:widowControl/>
        <w:shd w:val="clear" w:color="auto" w:fill="auto"/>
        <w:autoSpaceDE/>
        <w:autoSpaceDN/>
        <w:adjustRightInd/>
        <w:spacing w:after="240"/>
        <w:jc w:val="center"/>
        <w:rPr>
          <w:rFonts w:ascii="Times New Roman" w:eastAsia="Times New Roman" w:hAnsi="Times New Roman" w:cs="Times New Roman"/>
          <w:szCs w:val="24"/>
        </w:rPr>
      </w:pPr>
      <w:r>
        <w:rPr>
          <w:rFonts w:ascii="Times New Roman" w:eastAsia="Times New Roman" w:hAnsi="Times New Roman" w:cs="Times New Roman"/>
          <w:b/>
          <w:szCs w:val="24"/>
        </w:rPr>
        <w:t>$[•],000,000</w:t>
      </w:r>
      <w:r>
        <w:rPr>
          <w:rFonts w:ascii="Times New Roman" w:eastAsia="Times New Roman" w:hAnsi="Times New Roman" w:cs="Times New Roman"/>
          <w:b/>
          <w:szCs w:val="24"/>
        </w:rPr>
        <w:br/>
        <w:t>First Mortgage Bonds</w:t>
      </w:r>
      <w:r>
        <w:rPr>
          <w:rFonts w:ascii="Times New Roman" w:eastAsia="Times New Roman" w:hAnsi="Times New Roman" w:cs="Times New Roman"/>
          <w:b/>
          <w:szCs w:val="24"/>
        </w:rPr>
        <w:br/>
        <w:t xml:space="preserve">[•]% Series Due 20[•] </w:t>
      </w:r>
      <w:r>
        <w:rPr>
          <w:rFonts w:ascii="Times New Roman" w:eastAsia="Times New Roman" w:hAnsi="Times New Roman" w:cs="Times New Roman"/>
          <w:b/>
          <w:szCs w:val="24"/>
        </w:rPr>
        <w:br/>
      </w:r>
      <w:bookmarkStart w:id="0" w:name="_GoBack"/>
      <w:bookmarkEnd w:id="0"/>
    </w:p>
    <w:p w:rsidR="00564EC7" w:rsidRDefault="000C2004">
      <w:pPr>
        <w:widowControl/>
        <w:shd w:val="clear" w:color="auto" w:fill="auto"/>
        <w:autoSpaceDE/>
        <w:autoSpaceDN/>
        <w:adjustRightInd/>
        <w:jc w:val="center"/>
        <w:rPr>
          <w:rFonts w:ascii="Times New Roman" w:eastAsia="Times New Roman" w:hAnsi="Times New Roman" w:cs="Times New Roman"/>
          <w:szCs w:val="24"/>
        </w:rPr>
      </w:pPr>
      <w:r>
        <w:rPr>
          <w:rFonts w:ascii="Times New Roman" w:eastAsia="Times New Roman" w:hAnsi="Times New Roman" w:cs="Times New Roman"/>
          <w:b/>
          <w:szCs w:val="24"/>
          <w:u w:val="single"/>
        </w:rPr>
        <w:t>UNDERWRITING AGREEMENT</w:t>
      </w:r>
    </w:p>
    <w:p w:rsidR="00564EC7" w:rsidRDefault="00564EC7">
      <w:pPr>
        <w:widowControl/>
        <w:shd w:val="clear" w:color="auto" w:fill="auto"/>
        <w:tabs>
          <w:tab w:val="left" w:pos="-720"/>
        </w:tabs>
        <w:autoSpaceDE/>
        <w:autoSpaceDN/>
        <w:adjustRightInd/>
        <w:jc w:val="both"/>
        <w:rPr>
          <w:rFonts w:ascii="Times New Roman" w:eastAsia="Times New Roman" w:hAnsi="Times New Roman" w:cs="Times New Roman"/>
          <w:szCs w:val="24"/>
        </w:rPr>
      </w:pPr>
    </w:p>
    <w:p w:rsidR="00564EC7" w:rsidRDefault="000C2004">
      <w:pPr>
        <w:widowControl/>
        <w:shd w:val="clear" w:color="auto" w:fill="auto"/>
        <w:tabs>
          <w:tab w:val="right" w:pos="864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ab/>
        <w:t>[•], 2013</w:t>
      </w:r>
    </w:p>
    <w:p w:rsidR="00564EC7" w:rsidRDefault="00564EC7">
      <w:pPr>
        <w:widowControl/>
        <w:shd w:val="clear" w:color="auto" w:fill="auto"/>
        <w:tabs>
          <w:tab w:val="left" w:pos="-720"/>
        </w:tabs>
        <w:autoSpaceDE/>
        <w:autoSpaceDN/>
        <w:adjustRightInd/>
        <w:jc w:val="both"/>
        <w:rPr>
          <w:rFonts w:ascii="Times New Roman" w:eastAsia="Times New Roman" w:hAnsi="Times New Roman" w:cs="Times New Roman"/>
          <w:szCs w:val="24"/>
        </w:rPr>
      </w:pPr>
    </w:p>
    <w:p w:rsidR="00564EC7" w:rsidRDefault="000C2004">
      <w:pPr>
        <w:widowControl/>
        <w:shd w:val="clear" w:color="auto" w:fill="auto"/>
        <w:tabs>
          <w:tab w:val="left" w:pos="-720"/>
        </w:tabs>
        <w:autoSpaceDE/>
        <w:autoSpaceDN/>
        <w:adjustRightInd/>
        <w:rPr>
          <w:rFonts w:ascii="Times New Roman" w:eastAsia="Times New Roman" w:hAnsi="Times New Roman" w:cs="Times New Roman"/>
          <w:caps/>
          <w:szCs w:val="24"/>
        </w:rPr>
      </w:pPr>
      <w:r>
        <w:rPr>
          <w:rFonts w:ascii="Times New Roman" w:eastAsia="Times New Roman" w:hAnsi="Times New Roman" w:cs="Times New Roman"/>
          <w:caps/>
          <w:szCs w:val="24"/>
        </w:rPr>
        <w:t>RBS SECURITIES INC.</w:t>
      </w:r>
    </w:p>
    <w:p w:rsidR="00564EC7" w:rsidRDefault="000C2004">
      <w:pPr>
        <w:widowControl/>
        <w:shd w:val="clear" w:color="auto" w:fill="auto"/>
        <w:tabs>
          <w:tab w:val="left" w:pos="-720"/>
        </w:tabs>
        <w:autoSpaceDE/>
        <w:autoSpaceDN/>
        <w:adjustRightInd/>
        <w:rPr>
          <w:rFonts w:ascii="Times New Roman" w:eastAsia="Times New Roman" w:hAnsi="Times New Roman" w:cs="Times New Roman"/>
          <w:caps/>
          <w:szCs w:val="24"/>
        </w:rPr>
      </w:pPr>
      <w:r>
        <w:rPr>
          <w:rFonts w:ascii="Times New Roman" w:eastAsia="Times New Roman" w:hAnsi="Times New Roman" w:cs="Times New Roman"/>
          <w:caps/>
          <w:szCs w:val="24"/>
        </w:rPr>
        <w:t>SCOTIA CAPITAL (USA) INC.</w:t>
      </w:r>
    </w:p>
    <w:p w:rsidR="00564EC7" w:rsidRDefault="000C2004">
      <w:pPr>
        <w:widowControl/>
        <w:shd w:val="clear" w:color="auto" w:fill="auto"/>
        <w:tabs>
          <w:tab w:val="left" w:pos="-720"/>
        </w:tabs>
        <w:autoSpaceDE/>
        <w:autoSpaceDN/>
        <w:adjustRightInd/>
        <w:rPr>
          <w:rFonts w:ascii="Times New Roman" w:eastAsia="Times New Roman" w:hAnsi="Times New Roman" w:cs="Times New Roman"/>
          <w:caps/>
          <w:szCs w:val="24"/>
        </w:rPr>
      </w:pPr>
      <w:r>
        <w:rPr>
          <w:rFonts w:ascii="Times New Roman" w:eastAsia="Times New Roman" w:hAnsi="Times New Roman" w:cs="Times New Roman"/>
          <w:caps/>
          <w:szCs w:val="24"/>
        </w:rPr>
        <w:t>WELLS FARGO SECURITIES, LLC</w:t>
      </w:r>
      <w:r>
        <w:rPr>
          <w:rFonts w:ascii="Times New Roman" w:eastAsia="Times New Roman" w:hAnsi="Times New Roman" w:cs="Times New Roman"/>
          <w:caps/>
          <w:szCs w:val="24"/>
        </w:rPr>
        <w:br/>
      </w:r>
      <w:r>
        <w:rPr>
          <w:rFonts w:ascii="Times New Roman" w:eastAsia="Times New Roman" w:hAnsi="Times New Roman" w:cs="Times New Roman"/>
          <w:caps/>
          <w:szCs w:val="24"/>
        </w:rPr>
        <w:tab/>
      </w:r>
      <w:r>
        <w:rPr>
          <w:rFonts w:ascii="Times New Roman" w:eastAsia="Times New Roman" w:hAnsi="Times New Roman" w:cs="Times New Roman"/>
          <w:szCs w:val="24"/>
        </w:rPr>
        <w:t>As Representatives (the “</w:t>
      </w:r>
      <w:r>
        <w:rPr>
          <w:rFonts w:ascii="Times New Roman" w:eastAsia="Times New Roman" w:hAnsi="Times New Roman" w:cs="Times New Roman"/>
          <w:b/>
          <w:szCs w:val="24"/>
        </w:rPr>
        <w:t>Representatives</w:t>
      </w:r>
      <w:r>
        <w:rPr>
          <w:rFonts w:ascii="Times New Roman" w:eastAsia="Times New Roman" w:hAnsi="Times New Roman" w:cs="Times New Roman"/>
          <w:szCs w:val="24"/>
        </w:rPr>
        <w:t>”) of the several Underwriters listed</w:t>
      </w:r>
    </w:p>
    <w:p w:rsidR="00564EC7" w:rsidRDefault="000C2004">
      <w:pPr>
        <w:widowControl/>
        <w:shd w:val="clear" w:color="auto" w:fill="auto"/>
        <w:tabs>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ab/>
        <w:t>In Schedule A hereto</w:t>
      </w:r>
    </w:p>
    <w:p w:rsidR="00564EC7" w:rsidRDefault="000C2004">
      <w:pPr>
        <w:widowControl/>
        <w:shd w:val="clear" w:color="auto" w:fill="auto"/>
        <w:tabs>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c/o </w:t>
      </w:r>
    </w:p>
    <w:p w:rsidR="00564EC7" w:rsidRDefault="00564EC7">
      <w:pPr>
        <w:widowControl/>
        <w:shd w:val="clear" w:color="auto" w:fill="auto"/>
        <w:tabs>
          <w:tab w:val="left" w:pos="-720"/>
        </w:tabs>
        <w:autoSpaceDE/>
        <w:autoSpaceDN/>
        <w:adjustRightInd/>
        <w:jc w:val="both"/>
        <w:rPr>
          <w:rFonts w:ascii="Times New Roman" w:eastAsia="Times New Roman" w:hAnsi="Times New Roman" w:cs="Times New Roman"/>
          <w:szCs w:val="24"/>
        </w:rPr>
      </w:pPr>
    </w:p>
    <w:p w:rsidR="00564EC7" w:rsidRDefault="000C2004">
      <w:pPr>
        <w:widowControl/>
        <w:shd w:val="clear" w:color="auto" w:fill="auto"/>
        <w:tabs>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RBS Securities Inc.</w:t>
      </w:r>
    </w:p>
    <w:p w:rsidR="00564EC7" w:rsidRDefault="000C2004">
      <w:pPr>
        <w:widowControl/>
        <w:shd w:val="clear" w:color="auto" w:fill="auto"/>
        <w:tabs>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600 Washington Boulevard</w:t>
      </w:r>
    </w:p>
    <w:p w:rsidR="00564EC7" w:rsidRDefault="000C2004">
      <w:pPr>
        <w:widowControl/>
        <w:shd w:val="clear" w:color="auto" w:fill="auto"/>
        <w:tabs>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Stamford, CT 06901</w:t>
      </w:r>
    </w:p>
    <w:p w:rsidR="00564EC7" w:rsidRDefault="000C2004">
      <w:pPr>
        <w:widowControl/>
        <w:shd w:val="clear" w:color="auto" w:fill="auto"/>
        <w:tabs>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Attn: Debt Capital Markets Syndicate </w:t>
      </w:r>
    </w:p>
    <w:p w:rsidR="00564EC7" w:rsidRDefault="000C2004">
      <w:pPr>
        <w:widowControl/>
        <w:shd w:val="clear" w:color="auto" w:fill="auto"/>
        <w:tabs>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br/>
      </w:r>
    </w:p>
    <w:p w:rsidR="00564EC7" w:rsidRDefault="000C2004">
      <w:pPr>
        <w:shd w:val="clear" w:color="auto" w:fill="auto"/>
        <w:tabs>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Ladies and Gentlemen:</w:t>
      </w:r>
    </w:p>
    <w:p w:rsidR="00564EC7" w:rsidRDefault="00564EC7">
      <w:pPr>
        <w:shd w:val="clear" w:color="auto" w:fill="auto"/>
        <w:tabs>
          <w:tab w:val="left" w:pos="-720"/>
        </w:tabs>
        <w:autoSpaceDE/>
        <w:autoSpaceDN/>
        <w:adjustRightInd/>
        <w:jc w:val="both"/>
        <w:rPr>
          <w:rFonts w:ascii="Times New Roman" w:eastAsia="Times New Roman" w:hAnsi="Times New Roman" w:cs="Times New Roman"/>
          <w:szCs w:val="24"/>
        </w:rPr>
      </w:pPr>
    </w:p>
    <w:p w:rsidR="00564EC7" w:rsidRDefault="000C2004">
      <w:pPr>
        <w:pStyle w:val="Heading1"/>
        <w:widowControl/>
        <w:shd w:val="clear" w:color="auto" w:fill="auto"/>
        <w:autoSpaceDE/>
        <w:autoSpaceDN/>
        <w:adjustRightInd/>
        <w:jc w:val="left"/>
        <w:rPr>
          <w:rFonts w:eastAsia="Times New Roman"/>
          <w:szCs w:val="24"/>
        </w:rPr>
      </w:pPr>
      <w:r>
        <w:rPr>
          <w:rFonts w:eastAsia="Times New Roman"/>
          <w:i/>
          <w:szCs w:val="24"/>
        </w:rPr>
        <w:t>Introductory.</w:t>
      </w:r>
      <w:r>
        <w:rPr>
          <w:rFonts w:eastAsia="Times New Roman"/>
          <w:szCs w:val="24"/>
        </w:rPr>
        <w:t xml:space="preserve">  PacifiCorp, an Oregon corporation (the “</w:t>
      </w:r>
      <w:r>
        <w:rPr>
          <w:rFonts w:eastAsia="Times New Roman"/>
          <w:b/>
          <w:szCs w:val="24"/>
        </w:rPr>
        <w:t>Company</w:t>
      </w:r>
      <w:r>
        <w:rPr>
          <w:rFonts w:eastAsia="Times New Roman"/>
          <w:szCs w:val="24"/>
        </w:rPr>
        <w:t xml:space="preserve">”), proposes, subject to the terms and conditions stated herein, to issue and sell to the several underwriters listed in Schedule A hereto (the </w:t>
      </w:r>
      <w:r>
        <w:rPr>
          <w:rFonts w:eastAsia="Times New Roman"/>
          <w:b/>
          <w:szCs w:val="24"/>
        </w:rPr>
        <w:t>“Underwriters”</w:t>
      </w:r>
      <w:r>
        <w:rPr>
          <w:rFonts w:eastAsia="Times New Roman"/>
          <w:szCs w:val="24"/>
        </w:rPr>
        <w:t>) (i) U.S. $</w:t>
      </w:r>
      <w:r w:rsidR="008D4616">
        <w:rPr>
          <w:rFonts w:eastAsia="Times New Roman"/>
          <w:szCs w:val="24"/>
        </w:rPr>
        <w:t>300</w:t>
      </w:r>
      <w:r>
        <w:rPr>
          <w:rFonts w:eastAsia="Times New Roman"/>
          <w:szCs w:val="24"/>
        </w:rPr>
        <w:t xml:space="preserve">,000,000 </w:t>
      </w:r>
      <w:bookmarkStart w:id="1" w:name="OLE_LINK1"/>
      <w:r>
        <w:rPr>
          <w:rFonts w:eastAsia="Times New Roman"/>
          <w:szCs w:val="24"/>
        </w:rPr>
        <w:t>principal amount of its First Mortgage Bonds, [•]% Series due 20</w:t>
      </w:r>
      <w:bookmarkEnd w:id="1"/>
      <w:r>
        <w:rPr>
          <w:rFonts w:eastAsia="Times New Roman"/>
          <w:szCs w:val="24"/>
        </w:rPr>
        <w:t>[•] (the “</w:t>
      </w:r>
      <w:r>
        <w:rPr>
          <w:rFonts w:eastAsia="Times New Roman"/>
          <w:b/>
          <w:szCs w:val="24"/>
        </w:rPr>
        <w:t>Offered Securities</w:t>
      </w:r>
      <w:r>
        <w:rPr>
          <w:rFonts w:eastAsia="Times New Roman"/>
          <w:szCs w:val="24"/>
        </w:rPr>
        <w:t>”) to be issued under that certain Mortgage and Deed of Trust, dated as of January 9, 1989, with The Bank of New York Mellon Trust Company, N.A., as successor trustee (the “</w:t>
      </w:r>
      <w:r>
        <w:rPr>
          <w:rFonts w:eastAsia="Times New Roman"/>
          <w:b/>
          <w:szCs w:val="24"/>
        </w:rPr>
        <w:t>Trustee</w:t>
      </w:r>
      <w:r>
        <w:rPr>
          <w:rFonts w:eastAsia="Times New Roman"/>
          <w:szCs w:val="24"/>
        </w:rPr>
        <w:t>”), as heretofore amended and supplemented by the supplemental indentures thereto and as further amended and supplemented by a supplemental indenture dated [•], 2013 (collectively, the “</w:t>
      </w:r>
      <w:r>
        <w:rPr>
          <w:rFonts w:eastAsia="Times New Roman"/>
          <w:b/>
          <w:szCs w:val="24"/>
        </w:rPr>
        <w:t>Mortgage</w:t>
      </w:r>
      <w:r>
        <w:rPr>
          <w:rFonts w:eastAsia="Times New Roman"/>
          <w:szCs w:val="24"/>
        </w:rPr>
        <w:t>”) pursuant to the registration statement on Form S-3 (File No. 333-170954) filed on December 3, 2010, as amended to date (the “</w:t>
      </w:r>
      <w:r>
        <w:rPr>
          <w:rFonts w:eastAsia="Times New Roman"/>
          <w:b/>
          <w:szCs w:val="24"/>
        </w:rPr>
        <w:t>Initial Registration Statement</w:t>
      </w:r>
      <w:r>
        <w:rPr>
          <w:rFonts w:eastAsia="Times New Roman"/>
          <w:szCs w:val="24"/>
        </w:rPr>
        <w:t>”).  The Mortgage has been qualified under the Trust Indenture Act of 1939, as amended (the “</w:t>
      </w:r>
      <w:r>
        <w:rPr>
          <w:rFonts w:eastAsia="Times New Roman"/>
          <w:b/>
          <w:szCs w:val="24"/>
        </w:rPr>
        <w:t>Trust Indenture Act</w:t>
      </w:r>
      <w:r>
        <w:rPr>
          <w:rFonts w:eastAsia="Times New Roman"/>
          <w:szCs w:val="24"/>
        </w:rPr>
        <w:t>”), and the rules and regulations of the Securities and Exchange Commission (the “</w:t>
      </w:r>
      <w:r>
        <w:rPr>
          <w:rFonts w:eastAsia="Times New Roman"/>
          <w:b/>
          <w:szCs w:val="24"/>
        </w:rPr>
        <w:t>Commission</w:t>
      </w:r>
      <w:r>
        <w:rPr>
          <w:rFonts w:eastAsia="Times New Roman"/>
          <w:szCs w:val="24"/>
        </w:rPr>
        <w:t>”) under the Trust Indenture Act. The United States Securities Act of 1933, as amended, is herein referred to as the “</w:t>
      </w:r>
      <w:r>
        <w:rPr>
          <w:rFonts w:eastAsia="Times New Roman"/>
          <w:b/>
          <w:szCs w:val="24"/>
        </w:rPr>
        <w:t>Securities Act</w:t>
      </w:r>
      <w:r>
        <w:rPr>
          <w:rFonts w:eastAsia="Times New Roman"/>
          <w:szCs w:val="24"/>
        </w:rPr>
        <w:t>,” and the rules and regulations of the Commission thereunder are herein referred to as the “</w:t>
      </w:r>
      <w:r>
        <w:rPr>
          <w:rFonts w:eastAsia="Times New Roman"/>
          <w:b/>
          <w:szCs w:val="24"/>
        </w:rPr>
        <w:t>Rules and Regulations</w:t>
      </w:r>
      <w:r>
        <w:rPr>
          <w:rFonts w:eastAsia="Times New Roman"/>
          <w:szCs w:val="24"/>
        </w:rPr>
        <w:t>.”</w:t>
      </w:r>
    </w:p>
    <w:p w:rsidR="00564EC7" w:rsidRDefault="000C2004">
      <w:pPr>
        <w:pStyle w:val="BodyText"/>
        <w:widowControl/>
        <w:shd w:val="clear" w:color="auto" w:fill="auto"/>
        <w:autoSpaceDE/>
        <w:autoSpaceDN/>
        <w:adjustRightInd/>
        <w:rPr>
          <w:rFonts w:eastAsia="Times New Roman"/>
          <w:szCs w:val="24"/>
        </w:rPr>
      </w:pPr>
      <w:r>
        <w:rPr>
          <w:rFonts w:eastAsia="Times New Roman"/>
          <w:szCs w:val="24"/>
        </w:rPr>
        <w:t>The Company hereby agrees with the several Underwriters as follows:</w:t>
      </w:r>
    </w:p>
    <w:p w:rsidR="00564EC7" w:rsidRDefault="000C2004">
      <w:pPr>
        <w:pStyle w:val="Heading1"/>
        <w:widowControl/>
        <w:shd w:val="clear" w:color="auto" w:fill="auto"/>
        <w:autoSpaceDE/>
        <w:autoSpaceDN/>
        <w:adjustRightInd/>
        <w:rPr>
          <w:rFonts w:eastAsia="Times New Roman"/>
          <w:szCs w:val="24"/>
        </w:rPr>
      </w:pPr>
      <w:r>
        <w:rPr>
          <w:rFonts w:eastAsia="Times New Roman"/>
          <w:i/>
          <w:szCs w:val="24"/>
        </w:rPr>
        <w:t>Representations and Warranties of the Company.</w:t>
      </w:r>
      <w:r>
        <w:rPr>
          <w:rFonts w:eastAsia="Times New Roman"/>
          <w:szCs w:val="24"/>
        </w:rPr>
        <w:t xml:space="preserve">  The Company represents and warrants to, and agrees with, the several Underwriters that:</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 xml:space="preserve">The Initial Registration Statement in respect of the Offered Securities has been filed with the Commission; the Initial Registration Statement and any post-effective amendments </w:t>
      </w:r>
      <w:r>
        <w:rPr>
          <w:rFonts w:eastAsia="Times New Roman"/>
          <w:szCs w:val="24"/>
        </w:rPr>
        <w:lastRenderedPageBreak/>
        <w:t>thereto prior to the date hereof, each in the form heretofore delivered or to be delivered to the Underwriters and, excluding exhibits to the Initial Registration Statement but including all documents incorporated by reference in the prospectus contained in such Initial Registration Statement, including any prospectus supplement relating to the Offered Securities that is filed with the Commission and deemed by virtue of Rule 430B under the Securities Act to be part of the Initial Registration Statement, became effective upon filing with the Commission; other than a registration statement, if any, increasing the size of the offering (a “</w:t>
      </w:r>
      <w:r>
        <w:rPr>
          <w:rFonts w:eastAsia="Times New Roman"/>
          <w:b/>
          <w:szCs w:val="24"/>
        </w:rPr>
        <w:t>Rule 462(b) Registration Statement,</w:t>
      </w:r>
      <w:r>
        <w:rPr>
          <w:rFonts w:eastAsia="Times New Roman"/>
          <w:szCs w:val="24"/>
        </w:rPr>
        <w:t>” together with the Initial Registration Statement, the “</w:t>
      </w:r>
      <w:r>
        <w:rPr>
          <w:rFonts w:eastAsia="Times New Roman"/>
          <w:b/>
          <w:szCs w:val="24"/>
        </w:rPr>
        <w:t>Registration Statement</w:t>
      </w:r>
      <w:r>
        <w:rPr>
          <w:rFonts w:eastAsia="Times New Roman"/>
          <w:szCs w:val="24"/>
        </w:rPr>
        <w:t>”), filed pursuant to Rule 462(b) under the Securities Act, which, if so filed, became effective upon filing, no other document with respect to the Initial Registration Statement or any document incorporated by reference therein has heretofore been filed or transmitted for filing with the Commission with respect to the offering contemplated by the Initial Registration Statement (other than documents filed after the filing date of the Initial Registration Statement under the Securities Exchange Act of 1934, as amended (the “</w:t>
      </w:r>
      <w:r>
        <w:rPr>
          <w:rFonts w:eastAsia="Times New Roman"/>
          <w:b/>
          <w:szCs w:val="24"/>
        </w:rPr>
        <w:t>Exchange Act</w:t>
      </w:r>
      <w:r>
        <w:rPr>
          <w:rFonts w:eastAsia="Times New Roman"/>
          <w:szCs w:val="24"/>
        </w:rPr>
        <w:t xml:space="preserve">”), and prospectuses filed pursuant to Rule 424(b) of the Rules and Regulations, each in the form heretofore delivered to the Underwriters); and no stop order suspending the effectiveness of the Initial Registration Statement, any post-effective amendment thereto or the Rule 462(b) Registration Statement, if any, has been issued and no proceeding for that purpose has been initiated or threatened by the Commission. </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A preliminary prospectus relating to the Offered Securities has been prepared by the Company and a final prospectus relating to the Offered Securities will be prepared by the  Company in accordance with Section 5(a) hereto.  Such preliminary prospectus (including the documents incorporated by reference therein) is hereinafter referred to as the “</w:t>
      </w:r>
      <w:r>
        <w:rPr>
          <w:rFonts w:eastAsia="Times New Roman"/>
          <w:b/>
          <w:szCs w:val="24"/>
        </w:rPr>
        <w:t>Preliminary Prospectus</w:t>
      </w:r>
      <w:r>
        <w:rPr>
          <w:rFonts w:eastAsia="Times New Roman"/>
          <w:szCs w:val="24"/>
        </w:rPr>
        <w:t>;” such final prospectus relating to the Offered Securities to be filed with the Commission pursuant to Rule 424(b) under the Securities Act (including the documents incorporated by reference therein) is hereinafter referred to as the “</w:t>
      </w:r>
      <w:r>
        <w:rPr>
          <w:rFonts w:eastAsia="Times New Roman"/>
          <w:b/>
          <w:szCs w:val="24"/>
        </w:rPr>
        <w:t>Prospectus.</w:t>
      </w:r>
      <w:r>
        <w:rPr>
          <w:rFonts w:eastAsia="Times New Roman"/>
          <w:szCs w:val="24"/>
        </w:rPr>
        <w:t>”</w:t>
      </w:r>
      <w:r>
        <w:rPr>
          <w:rFonts w:eastAsia="Times New Roman"/>
          <w:b/>
          <w:szCs w:val="24"/>
        </w:rPr>
        <w:t xml:space="preserve"> </w:t>
      </w:r>
      <w:r>
        <w:rPr>
          <w:rFonts w:eastAsia="Times New Roman"/>
          <w:szCs w:val="24"/>
        </w:rPr>
        <w:t xml:space="preserve"> The Preliminary Prospectus, as amended or supplemented as of the Applicable Time (as defined below), when considered together with the final term sheet filed pursuant to Section 5(a) hereof (the “</w:t>
      </w:r>
      <w:r>
        <w:rPr>
          <w:rFonts w:eastAsia="Times New Roman"/>
          <w:b/>
          <w:szCs w:val="24"/>
        </w:rPr>
        <w:t>Disclosure Package</w:t>
      </w:r>
      <w:r>
        <w:rPr>
          <w:rFonts w:eastAsia="Times New Roman"/>
          <w:szCs w:val="24"/>
        </w:rPr>
        <w:t>”), as of the Applicable Time did not include any untrue statement of a material fact or omit to state any material fact necessary in order to make the statements therein, in the light of the circumstances under which they were made, not misleading. The Prospectus, as of its date and as of the Closing Date (as defined below), did not and will not include any untrue statement of a material fact or omit to state any material fact necessary in order to make the statements therein, in the light of the circumstances under which they were made, not misleading</w:t>
      </w:r>
      <w:r>
        <w:rPr>
          <w:rFonts w:ascii="Times" w:eastAsia="Times New Roman" w:hAnsi="Times"/>
          <w:szCs w:val="24"/>
        </w:rPr>
        <w:t xml:space="preserve">; and each Issuer Free Writing Prospectus (as defined in Rule 433 under the Securities Act) listed on Schedule B(ii) hereto does not conflict with the information contained in the Registration Statement, the Preliminary Prospectus or the Prospectus and each such Issuer Free Writing Prospectus, as supplemented by and taken together with the Disclosure Package as of the Applicable Time, did not include any untrue statement of a material fact or omit to state any material fact necessary in order to make the statements therein, in the light of the circumstances under which they were made, not misleading; </w:t>
      </w:r>
      <w:r>
        <w:rPr>
          <w:rFonts w:ascii="Times" w:eastAsia="Times New Roman" w:hAnsi="Times"/>
          <w:i/>
          <w:szCs w:val="24"/>
        </w:rPr>
        <w:t>provided</w:t>
      </w:r>
      <w:r>
        <w:rPr>
          <w:rFonts w:ascii="Times" w:eastAsia="Times New Roman" w:hAnsi="Times"/>
          <w:szCs w:val="24"/>
        </w:rPr>
        <w:t>,</w:t>
      </w:r>
      <w:r>
        <w:rPr>
          <w:rFonts w:eastAsia="Times New Roman"/>
          <w:szCs w:val="24"/>
        </w:rPr>
        <w:t xml:space="preserve"> the preceding two sentences do not apply to statements in or omissions from the Preliminary Prospectus, the Disclosure Package, the Prospectus or any Issuer Free Writing Prospectus based upon written information furnished to the Company by the Underwriters specifically for use therein, it being understood and agreed that the only such information is that described as such in Section 7(b) hereof.  For purposes of this Agreement, the “</w:t>
      </w:r>
      <w:r>
        <w:rPr>
          <w:rFonts w:eastAsia="Times New Roman"/>
          <w:b/>
          <w:szCs w:val="24"/>
        </w:rPr>
        <w:t>Applicable Time</w:t>
      </w:r>
      <w:r>
        <w:rPr>
          <w:rFonts w:eastAsia="Times New Roman"/>
          <w:szCs w:val="24"/>
        </w:rPr>
        <w:t xml:space="preserve">” is [      ] [  ].m., New York City Time, on the date of this Agreement.  </w:t>
      </w:r>
    </w:p>
    <w:p w:rsidR="00564EC7" w:rsidRDefault="000C2004">
      <w:pPr>
        <w:pStyle w:val="BodyTextContinued"/>
        <w:widowControl/>
        <w:shd w:val="clear" w:color="auto" w:fill="auto"/>
        <w:autoSpaceDE/>
        <w:autoSpaceDN/>
        <w:adjustRightInd/>
        <w:rPr>
          <w:rFonts w:eastAsia="Times New Roman"/>
          <w:szCs w:val="24"/>
        </w:rPr>
      </w:pPr>
      <w:r>
        <w:rPr>
          <w:rFonts w:eastAsia="Times New Roman"/>
          <w:szCs w:val="24"/>
        </w:rPr>
        <w:t xml:space="preserve">At the earliest time after the filing of the Initial Registration Statement that the Company or another offering participant made a </w:t>
      </w:r>
      <w:r>
        <w:rPr>
          <w:rFonts w:eastAsia="Times New Roman"/>
          <w:i/>
          <w:szCs w:val="24"/>
        </w:rPr>
        <w:t>bona fide</w:t>
      </w:r>
      <w:r>
        <w:rPr>
          <w:rFonts w:eastAsia="Times New Roman"/>
          <w:szCs w:val="24"/>
        </w:rPr>
        <w:t xml:space="preserve"> offer (within the meaning of Rule 164(h)(2) under the Act) of the </w:t>
      </w:r>
      <w:r>
        <w:rPr>
          <w:rFonts w:eastAsia="Times New Roman"/>
          <w:szCs w:val="24"/>
        </w:rPr>
        <w:lastRenderedPageBreak/>
        <w:t>Offered Securities, the Company was not an “ineligible issuer” as defined in Rule 405 under the Securities Act.</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 Registration Statement and the Prospectus conform, and any further amendments or supplements to the Registration Statement or the Prospectus when made will conform, in all material respects to the requirements of the Securities Act and the Rules and Regulations and the Registration Statement conforms, and any further amendments or supplements to the Registration Statement when made will conform, in all material respects to the requirements of the Trust Indenture Act, and the rules and regulations of the Commission thereunder.  The Registration Statement, as of the applicable effective date, and any amendments thereto as of the Closing Date did not and will not contain an untrue statement of a material fact or omit to state a material fact required to be stated therein or necessary to make the statements therein not misleading, and the Prospectus, as of its date and as amended or supplemented as of the Closing Date, does not and will not contain an untrue statement of a material fact or omit to state a material fact required to be stated therein or necessary to make the statements therein, in the light of the circumstances under which they were made, not misleading.</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 Company has been duly incorporated and is validly existing as a corporation under the laws of the State of Oregon with corporate power and corporate authority (i) to own its properties and conduct its business as described in the Disclosure Package and the Prospectus and (ii) to execute and deliver, and perform its obligations under, this Agreement, the Mortgage and the Offered Securities; and the Company is duly qualified as a foreign corporation to transact business and is in good standing in each jurisdiction in which it owns or leases substantial properties or in which the conduct of its business requires such qualification, except where the failure to so qualify would not have a material adverse effect on the financial condition, business or results of operations of the Company and its subsidiaries taken as a whole (a “</w:t>
      </w:r>
      <w:r>
        <w:rPr>
          <w:rFonts w:eastAsia="Times New Roman"/>
          <w:b/>
          <w:szCs w:val="24"/>
        </w:rPr>
        <w:t>Material Adverse Effect</w:t>
      </w:r>
      <w:r>
        <w:rPr>
          <w:rFonts w:eastAsia="Times New Roman"/>
          <w:szCs w:val="24"/>
        </w:rPr>
        <w:t>”).</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 Mortgage has been duly authorized, executed and delivered by the Company, and constitutes a valid and legally binding instrument of the Company enforceable against the Company in accordance with its terms, except as limited by bankruptcy, insolvency, fraudulent conveyance, reorganization and other similar laws relating to or affecting creditors’ rights generally and general equitable principles (whether considered in a proceeding in equity or at law); and the Mortgage conforms to the description thereof in the Disclosure Package and the Prospectus.</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 Offered Securities have been duly authorized by the Company and, when authenticated and delivered in accordance with the Mortgage and paid for by the purchasers thereof, will constitute valid and legally binding obligations of the Company enforceable against the Company in accordance with their terms, except as limited by bankruptcy, insolvency, fraudulent conveyance, reorganization and other similar laws relating to or affecting creditors’ rights generally and general equitable principles (whether considered in a proceeding in equity or at law), and will be entitled to the benefit of the security afforded by the Mortgage; and the Offered Securities conform to the description thereof in the Disclosure Package and the Prospectus.</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 xml:space="preserve">No consent, approval, authorization or order of, or filing or registration by the Company with, any court, governmental agency or third party is required for the consummation of the transactions contemplated by this Agreement and the Mortgage in connection with the issuance and sale of the Offered Securities by the Company and the use of the proceeds of the </w:t>
      </w:r>
      <w:r>
        <w:rPr>
          <w:rFonts w:eastAsia="Times New Roman"/>
          <w:szCs w:val="24"/>
        </w:rPr>
        <w:lastRenderedPageBreak/>
        <w:t>offering of the Offered Securities as described in the Disclosure Package and the Prospectus, except such as have been obtained or made.</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This Agreement has been duly authorized, executed and delivered by the Company and is a valid and legally binding agreement of the Company enforceable against the Company in accordance with its terms, except as limited by bankruptcy, insolvency, fraudulent conveyance, reorganization and other similar laws relating to or affecting creditors’ rights generally and general equitable principles (whether considered in a proceeding in equity or at law) and subject to any principles of public policy limiting the right to enforce the indemnification and contribution provisions contained herein.</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Except as disclosed in the Disclosure Package and the Prospectus, the Company has good and sufficient title to all the properties described as owned and good and sufficient leasehold interest in all of the properties described as leased by it (the “</w:t>
      </w:r>
      <w:r>
        <w:rPr>
          <w:rFonts w:eastAsia="Times New Roman"/>
          <w:b/>
          <w:szCs w:val="24"/>
        </w:rPr>
        <w:t>Properties</w:t>
      </w:r>
      <w:r>
        <w:rPr>
          <w:rFonts w:eastAsia="Times New Roman"/>
          <w:szCs w:val="24"/>
        </w:rPr>
        <w:t>”), subject to minor defects and irregularities customarily found in properties of like size and character that do not materially impair the use of the property affected thereby in the operation of the business of the Company.</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 Company is not (i) in violation of its Articles of Incorporation (the “</w:t>
      </w:r>
      <w:r>
        <w:rPr>
          <w:rFonts w:eastAsia="Times New Roman"/>
          <w:b/>
          <w:szCs w:val="24"/>
        </w:rPr>
        <w:t>Articles</w:t>
      </w:r>
      <w:r>
        <w:rPr>
          <w:rFonts w:eastAsia="Times New Roman"/>
          <w:szCs w:val="24"/>
        </w:rPr>
        <w:t>”) or its Bylaws, as amended, (ii) in default in the performance or observance of any material obligation, covenant or condition contained in any contract, agreement or other instrument to which it is a party or by which it may be bound or (iii) in violation of any order, rule or regulation applicable to the Company of any court or any federal or state regulatory body or administrative agency or other governmental body, the effect of which, in the case of (ii) and (iii), would result in a Material Adverse Effect, and neither the execution and delivery of this Agreement, the Mortgage, or the Offered Securities, the consummation of the transactions herein or therein contemplated, the fulfillment of the terms hereof or thereof nor compliance with the terms and provisions hereof or thereof will conflict with, or result in a breach of, or constitute a default under (x) the Articles or such Bylaws, or any material contract, agreement or other instrument to which it is now a party or by which it may be bound or (y) any order, rule or regulation applicable to the Company of any court or any federal or state regulatory body or administrative agency or other governmental body having jurisdiction over the Company or over its properties, the effect of which, singly or in the aggregate, would have a Material Adverse Effect.</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Except as disclosed in the Disclosure Package and the Prospectus, there are no legal or governmental proceedings pending or to the Company’s knowledge threatened against the Company or its subsidiaries that, if determined adversely to the Company or any subsidiary would be reasonably likely to have, individually or in the aggregate, a Material Adverse Effect or a material adverse effect on the ability of the Company to perform its obligations under this Agreement or the Mortgage.</w:t>
      </w:r>
    </w:p>
    <w:p w:rsidR="00564EC7" w:rsidRDefault="000C2004">
      <w:pPr>
        <w:pStyle w:val="Heading2"/>
        <w:widowControl/>
        <w:shd w:val="clear" w:color="auto" w:fill="auto"/>
        <w:autoSpaceDE/>
        <w:autoSpaceDN/>
        <w:adjustRightInd/>
        <w:rPr>
          <w:rFonts w:eastAsia="Times New Roman"/>
          <w:b/>
          <w:szCs w:val="24"/>
        </w:rPr>
      </w:pPr>
      <w:r>
        <w:rPr>
          <w:rFonts w:eastAsia="Times New Roman"/>
          <w:szCs w:val="24"/>
        </w:rPr>
        <w:t>The consolidated financial statements included or incorporated by reference in the Disclosure Package and the Prospectus present fairly the financial condition and operations of the Company and its consolidated subsidiaries at the respective dates or for the respective periods to which they apply; such financial statements have been prepared in each case in accordance with generally accepted accounting principles consistently applied throughout the periods involved except as otherwise indicated in the Disclosure Package and the Prospectus; and Deloitte &amp; Touche LLP, who has examined certain audited financial statements of the Company, is an independent registered public accounting firm as required by the Act and the Regulations thereunder.</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lastRenderedPageBreak/>
        <w:t>Except for the redemption of $4,190,800 of 5.00% serial</w:t>
      </w:r>
      <w:r w:rsidR="008D4616">
        <w:rPr>
          <w:rFonts w:eastAsia="Times New Roman"/>
          <w:szCs w:val="24"/>
        </w:rPr>
        <w:t xml:space="preserve"> preferred stock on May 24, 2013</w:t>
      </w:r>
      <w:r>
        <w:rPr>
          <w:rFonts w:eastAsia="Times New Roman"/>
          <w:szCs w:val="24"/>
        </w:rPr>
        <w:t xml:space="preserve"> and the redemption of $17,000,000 of tax-exempt bonds on June 3, 2013, and except as reflected in, or contemplated by, the Disclosure Package and the Prospectus, since the respective most recent dates as of which information is given in the Disclosure Package and the Prospectus, there has not been any change in the capital stock or long-term debt of the Company (other than changes arising from transactions in the ordinary course of business), or any material adverse change in the business, affairs, business prospects, property or financial condition of the Company and its subsidiaries taken as a whole, whether or not arising in the ordinary course of business, and since such dates there has not been any material transaction entered into by the Company other than transactions contemplated by the Disclosure Package and the Prospectus, and transactions in the ordinary course of business; and the Company has no material contingent obligation that is not disclosed in the Disclosure Package and the Prospectus.</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 Company (i) makes and keeps books, records, and accounts, which, in reasonable detail, accurately and fairly reflect the transactions and dispositions of the assets of the Company and its consolidated subsidiaries and (ii) maintains a system of internal accounting controls sufficient to provide reasonable assurances that (1) transactions are executed in accordance with management’s general or specific authorization; (2) transactions are recorded as necessary to permit preparation of financial statements in conformity with generally accepted accounting principles or any other criteria applicable to such statements and to maintain accountability for assets; (3) access to assets is permitted only in accordance with management’s general or specific authorization; and (4) the recorded accountability for assets is compared with the existing assets at reasonable intervals and appropriate action is taken with respect to any differences.</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There is and has been no failure on the part of the Company or, to the knowledge of the Company, any of the Company’s directors or executive officers in their respective capacities as such, to comply in all material respects with the provisions of the Sarbanes-Oxley Act of 2002 and the rules and regulations promulgated in connection therewith.</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 Company (i) is in compliance with any and all applicable U.S. federal, state and local laws and regulations relating to the protection of human health, safety, and the environment or hazardous or toxic substances or wastes, pollutants or contaminants (“Environmental Laws”) and (ii) has received and is in compliance with all permits, licenses or other approvals required of it under applicable Environmental Laws to conduct its respective businesses, except where such non-compliance with Environmental Laws, failure to receive required permits, licenses or other approvals, or liability either (x) would not be reasonably likely to have a Material Adverse Effect, or (y) is set forth in or contemplated in the Disclosure Package and the Prospectus (exclusive of any supplement thereto).</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 interactive data in eXtensible Business Reporting Language included or incorporated by reference in the Registration Statement fairly presents the information called for in all material respects and has been prepared in accordance with the Commission’s rules and guidelines applicable thereto.</w:t>
      </w:r>
    </w:p>
    <w:p w:rsidR="00564EC7" w:rsidRDefault="000C2004">
      <w:pPr>
        <w:pStyle w:val="Heading1"/>
        <w:widowControl/>
        <w:shd w:val="clear" w:color="auto" w:fill="auto"/>
        <w:autoSpaceDE/>
        <w:autoSpaceDN/>
        <w:adjustRightInd/>
        <w:rPr>
          <w:rFonts w:eastAsia="Times New Roman"/>
          <w:szCs w:val="24"/>
        </w:rPr>
      </w:pPr>
      <w:r>
        <w:rPr>
          <w:rFonts w:eastAsia="Times New Roman"/>
          <w:i/>
          <w:szCs w:val="24"/>
        </w:rPr>
        <w:t>Purchase, Sale and Delivery of Offered Securities.</w:t>
      </w:r>
      <w:r>
        <w:rPr>
          <w:rFonts w:eastAsia="Times New Roman"/>
          <w:szCs w:val="24"/>
        </w:rPr>
        <w:t xml:space="preserve">  On the basis of the representations, warranties and agreements herein contained, but subject to the terms and conditions herein set forth, the Company agrees to sell to the Underwriters, and the Underwriters agree, severally and not jointly, to purchase from the Company </w:t>
      </w:r>
      <w:bookmarkStart w:id="2" w:name="OLE_LINK8"/>
      <w:bookmarkStart w:id="3" w:name="OLE_LINK9"/>
      <w:r>
        <w:rPr>
          <w:rFonts w:eastAsia="Times New Roman"/>
          <w:szCs w:val="24"/>
        </w:rPr>
        <w:t xml:space="preserve">at a purchase price of [•]% of the principal amount thereof plus accrued interest, if any, from [•], 2013 to the Closing Date (as hereinafter defined), the respective principal </w:t>
      </w:r>
      <w:r>
        <w:rPr>
          <w:rFonts w:eastAsia="Times New Roman"/>
          <w:szCs w:val="24"/>
        </w:rPr>
        <w:lastRenderedPageBreak/>
        <w:t>amounts of the Offered Securities set forth opposite the names of the several Underwriters in Schedule A hereto</w:t>
      </w:r>
      <w:bookmarkEnd w:id="2"/>
      <w:bookmarkEnd w:id="3"/>
      <w:r>
        <w:rPr>
          <w:rFonts w:eastAsia="Times New Roman"/>
          <w:szCs w:val="24"/>
        </w:rPr>
        <w:t>.</w:t>
      </w:r>
    </w:p>
    <w:p w:rsidR="00564EC7" w:rsidRDefault="000C2004">
      <w:pPr>
        <w:pStyle w:val="BodyText"/>
        <w:widowControl/>
        <w:shd w:val="clear" w:color="auto" w:fill="auto"/>
        <w:autoSpaceDE/>
        <w:autoSpaceDN/>
        <w:adjustRightInd/>
        <w:rPr>
          <w:rFonts w:eastAsia="Times New Roman"/>
          <w:szCs w:val="24"/>
        </w:rPr>
      </w:pPr>
      <w:r>
        <w:rPr>
          <w:rFonts w:eastAsia="Times New Roman"/>
          <w:szCs w:val="24"/>
        </w:rPr>
        <w:t>The Company will deliver against payment of the purchase price for the Offered Securities to be purchased by each Underwriter hereunder and to be offered and sold by such Underwriter in the form of one or more global securities in registered form without interest coupons (the “</w:t>
      </w:r>
      <w:r>
        <w:rPr>
          <w:rFonts w:eastAsia="Times New Roman"/>
          <w:b/>
          <w:szCs w:val="24"/>
        </w:rPr>
        <w:t>Global Securities</w:t>
      </w:r>
      <w:r>
        <w:rPr>
          <w:rFonts w:eastAsia="Times New Roman"/>
          <w:szCs w:val="24"/>
        </w:rPr>
        <w:t>”) deposited with the Trustee as custodian for The Depository Trust Company (“</w:t>
      </w:r>
      <w:r>
        <w:rPr>
          <w:rFonts w:eastAsia="Times New Roman"/>
          <w:b/>
          <w:szCs w:val="24"/>
        </w:rPr>
        <w:t>DTC</w:t>
      </w:r>
      <w:r>
        <w:rPr>
          <w:rFonts w:eastAsia="Times New Roman"/>
          <w:szCs w:val="24"/>
        </w:rPr>
        <w:t>”)</w:t>
      </w:r>
      <w:r>
        <w:rPr>
          <w:rFonts w:eastAsia="Times New Roman"/>
          <w:b/>
          <w:szCs w:val="24"/>
        </w:rPr>
        <w:t xml:space="preserve"> </w:t>
      </w:r>
      <w:r>
        <w:rPr>
          <w:rFonts w:eastAsia="Times New Roman"/>
          <w:szCs w:val="24"/>
        </w:rPr>
        <w:t>and registered in the name of Cede &amp; Co., as nominee for DTC.  Interests in the Global Securities will be held only in book-entry form through DTC, except in the limited circumstances described in the Disclosure Package and the Prospectus.</w:t>
      </w:r>
    </w:p>
    <w:p w:rsidR="00564EC7" w:rsidRDefault="000C2004">
      <w:pPr>
        <w:pStyle w:val="BodyText"/>
        <w:widowControl/>
        <w:shd w:val="clear" w:color="auto" w:fill="auto"/>
        <w:autoSpaceDE/>
        <w:autoSpaceDN/>
        <w:adjustRightInd/>
        <w:rPr>
          <w:rFonts w:eastAsia="Times New Roman"/>
          <w:szCs w:val="24"/>
        </w:rPr>
      </w:pPr>
      <w:r>
        <w:rPr>
          <w:rFonts w:eastAsia="Times New Roman"/>
          <w:szCs w:val="24"/>
        </w:rPr>
        <w:t>Payment for the Offered Securities shall be made by the Underwriters in Federal (same day) funds by wire transfer to an account at a bank acceptable to the Underwriters drawn to the order of the Company at 10:00 A.M., (New York time), on [•], 2013, or at such other time not later than seven full business days thereafter as the Underwriters and the Company determine, such time being herein referred to as the “</w:t>
      </w:r>
      <w:r>
        <w:rPr>
          <w:rFonts w:eastAsia="Times New Roman"/>
          <w:b/>
          <w:szCs w:val="24"/>
        </w:rPr>
        <w:t>Closing Date,</w:t>
      </w:r>
      <w:r>
        <w:rPr>
          <w:rFonts w:eastAsia="Times New Roman"/>
          <w:szCs w:val="24"/>
        </w:rPr>
        <w:t>” against delivery to the Trustee as custodian for DTC of the Global Securities.  The Global Securities will be made available for checking at the office of Latham &amp; Watkins LLP, 885 Third Avenue, New York, NY 10022, at least 24 hours prior to the Closing Date.</w:t>
      </w:r>
    </w:p>
    <w:p w:rsidR="00564EC7" w:rsidRDefault="000C2004">
      <w:pPr>
        <w:pStyle w:val="Heading1"/>
        <w:widowControl/>
        <w:shd w:val="clear" w:color="auto" w:fill="auto"/>
        <w:autoSpaceDE/>
        <w:autoSpaceDN/>
        <w:adjustRightInd/>
        <w:rPr>
          <w:rFonts w:eastAsia="Times New Roman"/>
          <w:szCs w:val="24"/>
        </w:rPr>
      </w:pPr>
      <w:r>
        <w:rPr>
          <w:rFonts w:eastAsia="Times New Roman"/>
          <w:i/>
          <w:szCs w:val="24"/>
        </w:rPr>
        <w:t>Representations by Underwriters; Resale by Underwriters</w:t>
      </w:r>
      <w:r>
        <w:rPr>
          <w:rFonts w:eastAsia="Times New Roman"/>
          <w:szCs w:val="24"/>
        </w:rPr>
        <w:t>.  Each of the Underwriters severally represents and agrees that:</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(i) It has only communicated or caused to be communicated (and will only communicate or cause to be communicated) an invitation or inducement to engage in investment activity (within the meaning of Section 21 of the Financial Services and Markets Act of 2000 (the “</w:t>
      </w:r>
      <w:r>
        <w:rPr>
          <w:rFonts w:eastAsia="Times New Roman"/>
          <w:b/>
          <w:szCs w:val="24"/>
        </w:rPr>
        <w:t>FSMA</w:t>
      </w:r>
      <w:r>
        <w:rPr>
          <w:rFonts w:eastAsia="Times New Roman"/>
          <w:szCs w:val="24"/>
        </w:rPr>
        <w:t xml:space="preserve">”)) received by it in connection with the issue or sale of the Offered Securities in circumstances in which Section 21(1) of the FSMA does not apply to the Company; and (ii) it has complied and will comply with all applicable provisions of the FSMA with respect to anything done by it in relation to the Offered Securities in, from or otherwise involving the United Kingdom.  </w:t>
      </w:r>
    </w:p>
    <w:p w:rsidR="00564EC7" w:rsidRDefault="000C2004">
      <w:pPr>
        <w:pStyle w:val="Heading2"/>
        <w:widowControl/>
        <w:shd w:val="clear" w:color="auto" w:fill="auto"/>
        <w:autoSpaceDE/>
        <w:autoSpaceDN/>
        <w:adjustRightInd/>
        <w:rPr>
          <w:rFonts w:eastAsia="Times New Roman"/>
          <w:szCs w:val="24"/>
        </w:rPr>
      </w:pPr>
      <w:bookmarkStart w:id="4" w:name="OLE_LINK7"/>
      <w:r>
        <w:rPr>
          <w:rFonts w:eastAsia="Times New Roman"/>
          <w:szCs w:val="24"/>
        </w:rPr>
        <w:t>In relation to each Member State of the European Economic Area which has implemented the Prospectus Directive (each, a “</w:t>
      </w:r>
      <w:r>
        <w:rPr>
          <w:rFonts w:eastAsia="Times New Roman"/>
          <w:b/>
          <w:szCs w:val="24"/>
        </w:rPr>
        <w:t>Relevant Member State”</w:t>
      </w:r>
      <w:r>
        <w:rPr>
          <w:rFonts w:eastAsia="Times New Roman"/>
          <w:szCs w:val="24"/>
        </w:rPr>
        <w:t>), with effect from and including the date on which the Prospectus Directive is implemented in that Relevant Member State (the “</w:t>
      </w:r>
      <w:r>
        <w:rPr>
          <w:rFonts w:eastAsia="Times New Roman"/>
          <w:b/>
          <w:szCs w:val="24"/>
        </w:rPr>
        <w:t>Relevant Implementation Date</w:t>
      </w:r>
      <w:r>
        <w:rPr>
          <w:rFonts w:eastAsia="Times New Roman"/>
          <w:szCs w:val="24"/>
        </w:rPr>
        <w:t xml:space="preserve">”), it has not made and will not make an offer of the Offered Securities to the public in that Relevant Member State, other than:  (i) to any legal entity which is a qualified investor as defined in the Prospectus Directive; (ii) to fewer than 100 or, if the Relevant Member State has implemented the relevant provision of the 2010 PD Amending Directive, 150, natural or legal persons (other than qualified investors as defined in the Prospectus Directive), as permitted under the Prospectus Directive, subject to obtaining the prior consent of the relevant Dealer or Dealers nominated by the Company for any such offer; or (iii) in any other circumstances falling within Article 3(2) of the Prospectus Directive; </w:t>
      </w:r>
      <w:r>
        <w:rPr>
          <w:rFonts w:eastAsia="Times New Roman"/>
          <w:i/>
          <w:szCs w:val="24"/>
        </w:rPr>
        <w:t>provided</w:t>
      </w:r>
      <w:r>
        <w:rPr>
          <w:rFonts w:eastAsia="Times New Roman"/>
          <w:szCs w:val="24"/>
        </w:rPr>
        <w:t xml:space="preserve"> that no such offer of the Offered Securities shall require the Company or any Underwriter to publish a prospectus pursuant to Article 3 of the Prospectus Directive.  For the purposes of this provision, the expression an “offer of the Offered Securities to the public” in relation to the Offered Securities in any Relevant Member State means the communication in any form and by any means of sufficient information on the terms of the offer and the Offered Securities to be offered so as to enable an investor to decide to purchase or subscribe the Offered Securities, as the same may be varied in that Member State by any measure implementing the Prospectus Directive in that Member State and the expression Prospectus Directive means Directive 2003/71/EC (and amendments thereto, including the 2010 PD Amending Directive, to the extent implemented in </w:t>
      </w:r>
      <w:r>
        <w:rPr>
          <w:rFonts w:eastAsia="Times New Roman"/>
          <w:szCs w:val="24"/>
        </w:rPr>
        <w:lastRenderedPageBreak/>
        <w:t>the Relevant Member State) and includes any relevant implementing measure in each Relevant Member State and the expression “2010 PD Amending directive” means Directive 2010/73/EU.</w:t>
      </w:r>
    </w:p>
    <w:bookmarkEnd w:id="4"/>
    <w:p w:rsidR="00564EC7" w:rsidRDefault="000C2004">
      <w:pPr>
        <w:pStyle w:val="Heading2"/>
        <w:widowControl/>
        <w:shd w:val="clear" w:color="auto" w:fill="auto"/>
        <w:autoSpaceDE/>
        <w:autoSpaceDN/>
        <w:adjustRightInd/>
        <w:rPr>
          <w:rFonts w:eastAsia="Times New Roman"/>
          <w:i/>
          <w:szCs w:val="24"/>
        </w:rPr>
      </w:pPr>
      <w:r>
        <w:rPr>
          <w:rFonts w:eastAsia="Times New Roman"/>
          <w:szCs w:val="24"/>
        </w:rPr>
        <w:t>Without the prior consent of the Company and the Representatives, other than one or more term sheets relating to the Offered Securities containing customary information, it has not made and will not make any offer relating to the Offered Securities that would constitute an issuer free writing prospectus or a free writing prospectus required to be filed with the Commission; and any such free writing prospectus the use of which has been consented to by the Company and the Representatives (including the final term sheet prepared and filed pursuant to Section 5(a) hereof) is listed on Schedule B hereto.</w:t>
      </w:r>
    </w:p>
    <w:p w:rsidR="00564EC7" w:rsidRDefault="000C2004">
      <w:pPr>
        <w:pStyle w:val="Heading1"/>
        <w:widowControl/>
        <w:shd w:val="clear" w:color="auto" w:fill="auto"/>
        <w:autoSpaceDE/>
        <w:autoSpaceDN/>
        <w:adjustRightInd/>
        <w:rPr>
          <w:rFonts w:eastAsia="Times New Roman"/>
          <w:szCs w:val="24"/>
        </w:rPr>
      </w:pPr>
      <w:r>
        <w:rPr>
          <w:rFonts w:eastAsia="Times New Roman"/>
          <w:i/>
          <w:szCs w:val="24"/>
        </w:rPr>
        <w:t>Certain Agreements of the Company.</w:t>
      </w:r>
      <w:r>
        <w:rPr>
          <w:rFonts w:eastAsia="Times New Roman"/>
          <w:szCs w:val="24"/>
        </w:rPr>
        <w:t xml:space="preserve">  The Company agrees with the several Underwriters that:</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It will prepare the Prospectus in a form approved by you and to file such Prospectus pursuant to Rule 424(b) under the Securities Act not later than the Commission’s close of business on the second business day following the date of this Agreement; to make no further amendment or any supplement to the Registration Statement, or the Prospectus prior to the Closing Date that shall be reasonably disapproved by you promptly after reasonable notice thereof; to advise you, promptly after it receives notice thereof, of the time when any amendment to the Registration Statement has been filed or becomes effective or any amendment or supplement to the Prospectus has been filed and to furnish you with copies thereof; to prepare a final term sheet, containing solely a description of the Offered Securities, in a form approved by you and to file such term sheet pursuant to Rule 433(d) under the Securities Act within the time required by such Rule; to file promptly all other material required to be filed by the Company with the Commission pursuant to Rule 433(d) under the Securities Act; to file promptly all reports and any definitive proxy or information statements required to be filed by the Company with the Commission pursuant to Section 13(a), 13(c), 14 or 15(d) of the Exchange Act subsequent to the date of the Prospectus and for so long as the delivery of a prospectus (or in lieu thereof, the notice referred to in Rule 173(a) under the Act) is required in connection with the offering or sale of the Offered Securities; to advise you, promptly after it receives notice thereof, of the issuance by the Commission of any stop order or of any order preventing or suspending the use of any Preliminary Prospectus or other prospectus in respect of the Offered Securities, of the suspension of the qualification of the Offered Securities for offering or sale in any jurisdiction, of the initiation or threatening of any proceeding for any such purpose, or of any request by the Commission for the amending or supplementing of the Registration Statement or the Prospectus or for additional information; and, in the event of the issuance of any stop order or of any order preventing or suspending the use of any Preliminary Prospectus or other prospectus or suspending any such qualification, to promptly use its best efforts to obtain the withdrawal of such order; and in the event of any such issuance of a notice of objection, promptly to take such steps including, without limitation, amending the Registration Statement or filing a new registration statement, at its own expense, as may be necessary to permit offers and sales of the Offered Securities by the Underwriters (references herein to the Registration Statement shall include any such amendment or new registration statement).</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 xml:space="preserve">Prior to 10:00 A.M., New York City time, on the New York Business Day next succeeding the date of this Agreement and from time to time, to furnish the Underwriters with written and electronic copies of the Prospectus in New York City in such quantities as you may reasonably request, and, if the delivery of a prospectus (or in lieu thereof, the notice referred to in Rule 173(a) under the Securities Act) is required at any time prior to the expiration of nine months after the time of issue of the Prospectus in connection with the offering or sale of the </w:t>
      </w:r>
      <w:r>
        <w:rPr>
          <w:rFonts w:eastAsia="Times New Roman"/>
          <w:szCs w:val="24"/>
        </w:rPr>
        <w:lastRenderedPageBreak/>
        <w:t>Offered Securities and if at such time any event shall have occurred as a result of which the Prospectus as then amended or supplemented would include an untrue statement of a material fact or omit to state any material fact necessary in order to make the statements therein, in the light of the circumstances under which they were made when such Prospectus (or in lieu thereof, the notice referred to in Rule 173(a) under the Securities Act) is delivered, not misleading, or, if for any other reason it shall be necessary during such same period to amend or supplement the Prospectus or to file under the Exchange Act any document incorporated by reference in the Prospectus in order to comply with the Securities Act, the Exchange Act or the Trust Indenture Act, to notify you and upon your request to file such document and to prepare and furnish without charge to each Underwriter and to any dealer in securities as many written and electronic copies as you may from time to time reasonably request of an amended Prospectus or a supplement to the Prospectus that will correct such statement or omission or effect such compliance; and in case any Underwriter is required under the Securities Act to deliver a prospectus (or in lieu thereof, the notice referred to in Rule 173(a) under the Securities Act) in connection with sales of any of the Offered Securities at any time nine months or more after the time of issue of the Prospectus, upon your request but at the expense of such Underwriter, to prepare and deliver to such Underwriter as many written and electronic copies as you may request of an amended or supplemented Prospectus complying with Section 10(a)(3) of the Securities Act.</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To make generally available to its securityholders as soon as practicable, but in any event not later than 16 months after the effective date of the Registration Statement (as defined in Rule 158(c) under the Act), an earnings statement of the Company and its subsidiaries (which need not be audited) complying with Section 11(a) of the Securities Act and the Rules and Regulations thereunder (including, at the option of the Company, Rule 158).</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 Company will arrange for the qualification of the Offered Securities for sale and the determination of their eligibility for investment</w:t>
      </w:r>
      <w:r>
        <w:rPr>
          <w:rFonts w:eastAsia="Times New Roman"/>
          <w:szCs w:val="24"/>
          <w:vertAlign w:val="superscript"/>
        </w:rPr>
        <w:t xml:space="preserve"> </w:t>
      </w:r>
      <w:r>
        <w:rPr>
          <w:rFonts w:eastAsia="Times New Roman"/>
          <w:szCs w:val="24"/>
        </w:rPr>
        <w:t>under the laws of such jurisdictions in the United States and Canada as the Underwriters designate and will continue such qualifications in effect so long as required for the resale of the Offered Securities by the Underwriters, provided that the Company will not be required to qualify as a foreign corporation, to file a general consent to service of process in any such jurisdiction or to take any other action that would subject the Company to service of process in any suits (other than those arising out of the offering of the Offered Securities) or to taxation in respect of doing business in any jurisdiction in which it is not otherwise subject.</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 xml:space="preserve">The Company will pay all expenses incident to the performance of its obligations under this Agreement and the Mortgage, for any filing fees and other expenses (including fees and disbursements of counsel) incurred in connection with qualification of the Offered Securities for sale and determination of their eligibility for investment under the laws of such jurisdictions as the Underwriters designate and the printing of memoranda relating thereto, for the fees and expenses of the Trustee and its professional advisors, for all expenses in connection with the execution, issue, authentication, packaging and initial delivery of the Offered Securities, the preparation and printing of this Agreement, the Offered Securities, the Disclosure Package and the Prospectus, any Issuer Free Writing Prospectus, and amendments and supplements thereto, and any other document relating to the issuance, offer, sale and delivery of the Offered Securities, for the cost of any advertising approved by the Company in connection with the issue of the Offered Securities, for any fees charged by investment rating agencies for the rating of the Offered Securities, for any travel expenses of the Company’s officers and employees, and any other expenses of the Company in connection with attending or hosting meetings with prospective purchasers of the Offered Securities and for expenses incurred in distributing the Disclosure Package, the Prospectus or any Issuer Free Writing Prospectus (including any </w:t>
      </w:r>
      <w:r>
        <w:rPr>
          <w:rFonts w:eastAsia="Times New Roman"/>
          <w:szCs w:val="24"/>
        </w:rPr>
        <w:lastRenderedPageBreak/>
        <w:t>amendments and supplements thereto) to the Underwriters.  Except as otherwise provided in this Section 5(e) or in Section 9 of this Agreement, the Underwriters will pay all of their costs and expenses, including fees and expenses of their counsel, transfer taxes on the resale of the Offered Securities and any advertising and travel expenses incurred by them.</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In connection with the offering, until the earlier of (i) 180 days following the Closing Date and (ii) the date the Underwriters shall have notified the Company of the completion of the resale of the Offered Securities, neither the Company nor any of its affiliates has or will, either alone or with one or more other persons, bid for or purchase for any account in which it or any of its affiliates has a beneficial interest any Offered Securities or attempt to induce any person to purchase any Offered Securities; and neither it nor any of its affiliates will make bids or purchases for the purpose of creating actual, or apparent, active trading in, or of raising the price of, the Offered Securities.</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 xml:space="preserve">From the date hereof through and including the Closing Date, the Company will not, without the prior written consent of the Representatives, offer, sell, contract to sell, pledge or otherwise dispose of, directly or indirectly, or file with the Commission a registration statement under the Securities Act relating to, any United States dollar-denominated debt securities issued or guaranteed by the Company and having a maturity of more than one year from the date of issue. </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 xml:space="preserve">If the Company elects to rely upon Rule 462(b), the Company shall file a Rule 462(b) Registration Statement with the Commission in compliance with Rule 462(b) by 10:00 P.M., Washington, D.C. time, on the date of this Agreement, and the Company shall at the time of filing either pay to the Commission the filing fee for the Rule 462(b) Registration Statement or give irrevocable instructions for the payment of such fee pursuant to Rule 111(b) under the Act. </w:t>
      </w:r>
    </w:p>
    <w:p w:rsidR="00564EC7" w:rsidRDefault="000C2004">
      <w:pPr>
        <w:pStyle w:val="Heading2"/>
        <w:widowControl/>
        <w:shd w:val="clear" w:color="auto" w:fill="auto"/>
        <w:autoSpaceDE/>
        <w:autoSpaceDN/>
        <w:adjustRightInd/>
        <w:rPr>
          <w:rFonts w:eastAsia="Times New Roman"/>
          <w:szCs w:val="24"/>
        </w:rPr>
      </w:pPr>
      <w:r>
        <w:rPr>
          <w:rFonts w:eastAsia="Times New Roman"/>
          <w:szCs w:val="24"/>
        </w:rPr>
        <w:t>The Company (i) represents and agrees that, other than the final term sheet prepared and filed pursuant to Section 5(a) hereof, without the prior consent of the Representatives, it has not made and will not make any offer relating to the Offered Securities that would constitute a “free writing prospectus” as defined in Rule 405 under the Act and (ii) has complied and will comply with the requirements of Rule 433 under the Act applicable to any Issuer Free Writing Prospectus, including timely filing with the Commission or retention where required and legending.</w:t>
      </w:r>
    </w:p>
    <w:p w:rsidR="00564EC7" w:rsidRDefault="000C2004">
      <w:pPr>
        <w:pStyle w:val="Heading1"/>
        <w:widowControl/>
        <w:shd w:val="clear" w:color="auto" w:fill="auto"/>
        <w:autoSpaceDE/>
        <w:autoSpaceDN/>
        <w:adjustRightInd/>
        <w:rPr>
          <w:rFonts w:eastAsia="Times New Roman"/>
          <w:szCs w:val="24"/>
        </w:rPr>
      </w:pPr>
      <w:r>
        <w:rPr>
          <w:rFonts w:eastAsia="Times New Roman"/>
          <w:i/>
          <w:szCs w:val="24"/>
        </w:rPr>
        <w:t>Conditions of the Obligations of the Underwriters.</w:t>
      </w:r>
      <w:r>
        <w:rPr>
          <w:rFonts w:eastAsia="Times New Roman"/>
          <w:szCs w:val="24"/>
        </w:rPr>
        <w:t xml:space="preserve">  The obligations of the several Underwriters to purchase and pay for the Offered Securities will be subject to the accuracy of the representations and warranties on the part of the Company herein, to the accuracy of the statements of officers of the Company made pursuant to the provisions hereof, to the performance by the Company of its obligations hereunder and to the following additional conditions precedent:</w:t>
      </w:r>
    </w:p>
    <w:p w:rsidR="00564EC7" w:rsidRDefault="000C2004">
      <w:pPr>
        <w:pStyle w:val="StandardL2"/>
        <w:widowControl/>
        <w:shd w:val="clear" w:color="auto" w:fill="auto"/>
        <w:autoSpaceDE/>
        <w:autoSpaceDN/>
        <w:adjustRightInd/>
        <w:spacing w:before="120" w:after="120"/>
        <w:jc w:val="both"/>
        <w:rPr>
          <w:rFonts w:eastAsia="Times New Roman"/>
          <w:szCs w:val="24"/>
        </w:rPr>
      </w:pPr>
      <w:r>
        <w:rPr>
          <w:rFonts w:eastAsia="Times New Roman"/>
          <w:szCs w:val="24"/>
        </w:rPr>
        <w:t xml:space="preserve">The Prospectus as amended or supplemented in relation to the applicable Offered Securities shall have been filed with the Commission pursuant to Rule 424(b) within the applicable time period prescribed for such filing (without reliance on Rule 424(b)(8)) by the Rules and Regulations and in accordance with Section 5(a) hereof; if the Company has elected to rely upon Rule 462(b), the Rule 462(b) Registration Statement shall have become effective by 10:00 P.M., Washington, D.C. time, on the date hereof; no stop order suspending the effectiveness of the Registration Statement or any part thereof shall have been issued and no proceeding for that purpose shall have been initiated or to the knowledge of the Company </w:t>
      </w:r>
      <w:r>
        <w:rPr>
          <w:rFonts w:eastAsia="Times New Roman"/>
          <w:szCs w:val="24"/>
        </w:rPr>
        <w:lastRenderedPageBreak/>
        <w:t>threatened by the Commission; and all requests for additional information on the part of the Commission shall have been complied with.</w:t>
      </w:r>
    </w:p>
    <w:p w:rsidR="00564EC7" w:rsidRDefault="000C2004">
      <w:pPr>
        <w:pStyle w:val="StandardL2"/>
        <w:widowControl/>
        <w:shd w:val="clear" w:color="auto" w:fill="auto"/>
        <w:autoSpaceDE/>
        <w:autoSpaceDN/>
        <w:adjustRightInd/>
        <w:spacing w:before="120" w:after="120"/>
        <w:jc w:val="both"/>
        <w:rPr>
          <w:rFonts w:eastAsia="Times New Roman"/>
          <w:b/>
          <w:szCs w:val="24"/>
        </w:rPr>
      </w:pPr>
      <w:r>
        <w:rPr>
          <w:rFonts w:eastAsia="Times New Roman"/>
          <w:szCs w:val="24"/>
        </w:rPr>
        <w:t xml:space="preserve"> (i)  On the date hereof, Deloitte &amp; Touche LLP shall have furnished to the Underwriters a letter, dated as of the date hereof, in form and substance satisfactory to the Underwriters, confirming that they are an independent registered public accounting firm with respect to the Company and its subsidiaries within the meaning of the Securities Act, the Exchange Act and the applicable published Rules and Regulations and stating that as of the Applicable Time (or, with respect to matters involving changes or developments since the respective dates as of which specified financial information is given in the Preliminary Prospectus as of a particular time not more than five business days prior to the Applicable Time) conclusions and findings of such firm, to the effect that</w:t>
      </w:r>
      <w:r>
        <w:rPr>
          <w:rFonts w:eastAsia="Times New Roman"/>
          <w:b/>
          <w:szCs w:val="24"/>
        </w:rPr>
        <w:t>:</w:t>
      </w:r>
    </w:p>
    <w:p w:rsidR="00564EC7" w:rsidRDefault="000C2004">
      <w:pPr>
        <w:widowControl/>
        <w:shd w:val="clear" w:color="auto" w:fill="auto"/>
        <w:autoSpaceDE/>
        <w:autoSpaceDN/>
        <w:adjustRightInd/>
        <w:ind w:left="2160" w:firstLine="720"/>
        <w:rPr>
          <w:rFonts w:eastAsia="Times New Roman" w:cs="Times New Roman"/>
          <w:szCs w:val="24"/>
        </w:rPr>
      </w:pPr>
      <w:r>
        <w:rPr>
          <w:rFonts w:ascii="Times New Roman" w:eastAsia="Times New Roman" w:hAnsi="Times New Roman" w:cs="Times New Roman"/>
          <w:szCs w:val="24"/>
        </w:rPr>
        <w:t>(A)  in their opinion the financial statements examined by them and incorporated by reference in the Preliminary Prospectus comply as to form in all material respects with the applicable accounting requirements of the Securities Act, the Exchange Act and the related published Rules and Regulations</w:t>
      </w:r>
      <w:r>
        <w:rPr>
          <w:rFonts w:eastAsia="Times New Roman" w:cs="Times New Roman"/>
          <w:szCs w:val="24"/>
        </w:rPr>
        <w:t>;</w:t>
      </w:r>
    </w:p>
    <w:p w:rsidR="00564EC7" w:rsidRDefault="000C2004">
      <w:pPr>
        <w:widowControl/>
        <w:shd w:val="clear" w:color="auto" w:fill="auto"/>
        <w:autoSpaceDE/>
        <w:autoSpaceDN/>
        <w:adjustRightInd/>
        <w:spacing w:before="120" w:after="120"/>
        <w:ind w:left="2160" w:firstLine="720"/>
        <w:jc w:val="both"/>
        <w:rPr>
          <w:rFonts w:ascii="Times New Roman" w:eastAsia="Times New Roman" w:hAnsi="Times New Roman" w:cs="Times New Roman"/>
          <w:szCs w:val="24"/>
        </w:rPr>
      </w:pPr>
      <w:r>
        <w:rPr>
          <w:rFonts w:ascii="Times New Roman" w:eastAsia="Times New Roman" w:hAnsi="Times New Roman" w:cs="Times New Roman"/>
          <w:szCs w:val="24"/>
        </w:rPr>
        <w:t>(B)  on the basis of a reading of the latest available interim financial statements of the Company, inquiries of officials of the Company who have responsibility for financial and accounting matters and other specified procedures, nothing came to their attention that caused them to believe that:</w:t>
      </w:r>
    </w:p>
    <w:p w:rsidR="00564EC7" w:rsidRDefault="000C2004">
      <w:pPr>
        <w:widowControl/>
        <w:shd w:val="clear" w:color="auto" w:fill="auto"/>
        <w:autoSpaceDE/>
        <w:autoSpaceDN/>
        <w:adjustRightInd/>
        <w:spacing w:before="120" w:after="120"/>
        <w:ind w:left="2880"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(1)  at the date of the latest available balance sheet read by such accountants, or at a subsequent specified date not more than one business day prior to the date of this Agreement, there was any change in the capital stock or any increase in short-term indebtedness or long-term debt of the Company and its consolidated subsidiaries or, at the date of the latest available balance sheet read by such accountants, there was any decrease in total shareholders’ equity or total consolidated net current assets, as compared with amounts shown on the latest balance sheet incorporated by reference in the Preliminary Prospectus; </w:t>
      </w:r>
    </w:p>
    <w:p w:rsidR="00564EC7" w:rsidRDefault="000C2004">
      <w:pPr>
        <w:widowControl/>
        <w:shd w:val="clear" w:color="auto" w:fill="auto"/>
        <w:autoSpaceDE/>
        <w:autoSpaceDN/>
        <w:adjustRightInd/>
        <w:spacing w:before="120" w:after="120"/>
        <w:ind w:left="2880"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(2)  for the period from the closing date of the latest statement of income incorporated by reference in the Preliminary Prospectus to the closing date of the latest statement of income read by such accountants, there were any decreases, as compared with the corresponding period of the previous year, in consolidated revenue or net income; </w:t>
      </w:r>
    </w:p>
    <w:p w:rsidR="00564EC7" w:rsidRDefault="000C2004">
      <w:pPr>
        <w:widowControl/>
        <w:shd w:val="clear" w:color="auto" w:fill="auto"/>
        <w:autoSpaceDE/>
        <w:autoSpaceDN/>
        <w:adjustRightInd/>
        <w:spacing w:before="120" w:after="120"/>
        <w:ind w:left="2880" w:firstLine="720"/>
        <w:jc w:val="both"/>
        <w:rPr>
          <w:rFonts w:ascii="Times New Roman" w:eastAsia="Times New Roman" w:hAnsi="Times New Roman" w:cs="Times New Roman"/>
          <w:szCs w:val="24"/>
        </w:rPr>
      </w:pPr>
      <w:r>
        <w:rPr>
          <w:rFonts w:ascii="Times New Roman" w:eastAsia="Times New Roman" w:hAnsi="Times New Roman" w:cs="Times New Roman"/>
          <w:szCs w:val="24"/>
        </w:rPr>
        <w:t>(3)  at [April 30], 2013, there was any change in the capital stock, any increases in short-term indebtedness or long-term debt, or any decreases in net current assets or total shareholder’s equity, of the Company and its consolidated subsidiaries, in each case as compared with amounts shown on the latest balance sheet incorporated by reference in the Preliminary Prospectus; or</w:t>
      </w:r>
    </w:p>
    <w:p w:rsidR="00564EC7" w:rsidRDefault="000C2004">
      <w:pPr>
        <w:widowControl/>
        <w:shd w:val="clear" w:color="auto" w:fill="auto"/>
        <w:autoSpaceDE/>
        <w:autoSpaceDN/>
        <w:adjustRightInd/>
        <w:spacing w:before="120" w:after="120"/>
        <w:ind w:left="2880" w:firstLine="720"/>
        <w:jc w:val="both"/>
        <w:rPr>
          <w:rFonts w:ascii="Times New Roman" w:eastAsia="Times New Roman" w:hAnsi="Times New Roman" w:cs="Times New Roman"/>
          <w:szCs w:val="24"/>
        </w:rPr>
      </w:pPr>
      <w:r>
        <w:rPr>
          <w:rFonts w:ascii="Times New Roman" w:eastAsia="Times New Roman" w:hAnsi="Times New Roman" w:cs="Times New Roman"/>
          <w:szCs w:val="24"/>
        </w:rPr>
        <w:t>(4)  for the period from March 31, 2013 to [April 30], 2013, there were any decreases, as compared with the corresponding period in the preceding year, in consolidated revenue or net income; and</w:t>
      </w:r>
    </w:p>
    <w:p w:rsidR="00564EC7" w:rsidRDefault="000C2004">
      <w:pPr>
        <w:widowControl/>
        <w:shd w:val="clear" w:color="auto" w:fill="auto"/>
        <w:tabs>
          <w:tab w:val="left" w:pos="-1440"/>
          <w:tab w:val="left" w:pos="-720"/>
          <w:tab w:val="left" w:pos="0"/>
          <w:tab w:val="left" w:pos="720"/>
          <w:tab w:val="left" w:pos="1440"/>
          <w:tab w:val="left" w:pos="2400"/>
        </w:tabs>
        <w:autoSpaceDE/>
        <w:autoSpaceDN/>
        <w:adjustRightInd/>
        <w:spacing w:before="120" w:after="120"/>
        <w:ind w:left="2160"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(C)  they have compared specified dollar amounts (or percentages derived from such dollar amounts) and other financial information contained in the Preliminary Prospectus (in each case to the extent that such dollar amounts, percentages and other financial information are derived from the general accounting records of the Company and its subsidiaries subject to the internal </w:t>
      </w:r>
      <w:r>
        <w:rPr>
          <w:rFonts w:ascii="Times New Roman" w:eastAsia="Times New Roman" w:hAnsi="Times New Roman" w:cs="Times New Roman"/>
          <w:szCs w:val="24"/>
        </w:rPr>
        <w:lastRenderedPageBreak/>
        <w:t>controls of the Company’s accounting system or are derived directly from such records by analysis or computation) with the results obtained from inquiries, a reading of such general accounting records and other procedures specified in such letter and have found such dollar amounts, percentages and other financial information to be in agreement with such results, except as otherwise specified in such letter.</w:t>
      </w:r>
    </w:p>
    <w:p w:rsidR="00564EC7" w:rsidRDefault="000C2004">
      <w:pPr>
        <w:widowControl/>
        <w:shd w:val="clear" w:color="auto" w:fill="auto"/>
        <w:tabs>
          <w:tab w:val="left" w:pos="-1440"/>
          <w:tab w:val="left" w:pos="-720"/>
          <w:tab w:val="left" w:pos="0"/>
          <w:tab w:val="left" w:pos="720"/>
          <w:tab w:val="left" w:pos="1320"/>
          <w:tab w:val="left" w:pos="2400"/>
        </w:tabs>
        <w:autoSpaceDE/>
        <w:autoSpaceDN/>
        <w:adjustRightInd/>
        <w:spacing w:before="120" w:after="120"/>
        <w:ind w:left="720" w:firstLine="1440"/>
        <w:jc w:val="both"/>
        <w:rPr>
          <w:rFonts w:ascii="Times New Roman" w:eastAsia="Times New Roman" w:hAnsi="Times New Roman" w:cs="Times New Roman"/>
          <w:szCs w:val="24"/>
        </w:rPr>
      </w:pPr>
      <w:r>
        <w:rPr>
          <w:rFonts w:ascii="Times New Roman" w:eastAsia="Times New Roman" w:hAnsi="Times New Roman" w:cs="Times New Roman"/>
          <w:szCs w:val="24"/>
        </w:rPr>
        <w:t>(ii)</w:t>
      </w:r>
      <w:r>
        <w:rPr>
          <w:rFonts w:ascii="Times New Roman" w:eastAsia="Times New Roman" w:hAnsi="Times New Roman" w:cs="Times New Roman"/>
          <w:szCs w:val="24"/>
        </w:rPr>
        <w:tab/>
        <w:t>The Underwriters shall have received a letter, dated the Closing Date, of Deloitte &amp; Touche LLP which meets the requirements of subsection (b)(i) of this Section, except that (A) the specified date referred to in such subsection will be a date not more than one business day prior to the Closing Date for the purposes of this subsection, and (B) references to the Preliminary Prospectus will be replaced with references to the Prospectus.</w:t>
      </w:r>
    </w:p>
    <w:p w:rsidR="00564EC7" w:rsidRDefault="000C2004">
      <w:pPr>
        <w:pStyle w:val="StandardL2"/>
        <w:widowControl/>
        <w:shd w:val="clear" w:color="auto" w:fill="auto"/>
        <w:autoSpaceDE/>
        <w:autoSpaceDN/>
        <w:adjustRightInd/>
        <w:spacing w:before="120" w:after="120"/>
        <w:jc w:val="both"/>
        <w:rPr>
          <w:rFonts w:eastAsia="Times New Roman"/>
          <w:b/>
          <w:szCs w:val="24"/>
        </w:rPr>
      </w:pPr>
      <w:r>
        <w:rPr>
          <w:rFonts w:eastAsia="Times New Roman"/>
          <w:szCs w:val="24"/>
        </w:rPr>
        <w:t xml:space="preserve">Subsequent to the Applicable Time, there shall not have been (i) any change, or any development or event involving a prospective change, in the financial condition, business, properties or results of operations of the Company and its subsidiaries taken as a whole, which, in the judgment of the Representatives, is material and adverse and makes it impractical or inadvisable to proceed with completion of the offering or the sale of and payment for the Offered Securities; (ii) any downgrading in the rating of any debt securities or preferred stock of the Company by any “nationally recognized statistical rating organization” (as such term is defined in Section 3 of the Exchange Act), or any public announcement that any such organization has under surveillance or review its rating of any debt securities or preferred stock of the Company (other than an announcement with positive implications of a possible upgrading, and no implication of a possible downgrading, of such rating); </w:t>
      </w:r>
      <w:r>
        <w:rPr>
          <w:rFonts w:eastAsia="Times New Roman"/>
          <w:spacing w:val="-2"/>
          <w:szCs w:val="24"/>
        </w:rPr>
        <w:t xml:space="preserve">(iii) </w:t>
      </w:r>
      <w:r>
        <w:rPr>
          <w:rFonts w:eastAsia="Times New Roman"/>
          <w:szCs w:val="24"/>
        </w:rPr>
        <w:t xml:space="preserve">any material suspension or material limitation of trading in securities generally on the New York Stock Exchange, or any setting of minimum prices for trading on such exchange; (iv) any suspension of trading of any securities of the Company on any exchange or in the over-the-counter market; (v) any banking moratorium declared by U.S. Federal or New York authorities; </w:t>
      </w:r>
      <w:r>
        <w:rPr>
          <w:rFonts w:eastAsia="Times New Roman"/>
          <w:spacing w:val="-2"/>
          <w:szCs w:val="24"/>
        </w:rPr>
        <w:t xml:space="preserve">(vi) any material disruption in settlements of securities or clearance services in the United States; </w:t>
      </w:r>
      <w:r>
        <w:rPr>
          <w:rFonts w:eastAsia="Times New Roman"/>
          <w:szCs w:val="24"/>
        </w:rPr>
        <w:t xml:space="preserve">or (vii) any attack on, or outbreak or escalation of hostilities or act of terrorism involving, the United States, any declaration of war by Congress or any other substantial national or international calamity or emergency if, in the judgment of the Representatives, the effect of any such attack, outbreak, escalation, act, declaration, calamity or emergency makes it impractical or inadvisable to proceed with completion of the offering or sale of and payment for the Offered Securities.  </w:t>
      </w:r>
    </w:p>
    <w:p w:rsidR="00564EC7" w:rsidRDefault="000C2004">
      <w:pPr>
        <w:pStyle w:val="StandardL2"/>
        <w:widowControl/>
        <w:shd w:val="clear" w:color="auto" w:fill="auto"/>
        <w:autoSpaceDE/>
        <w:autoSpaceDN/>
        <w:adjustRightInd/>
        <w:spacing w:before="120" w:after="120"/>
        <w:jc w:val="both"/>
        <w:rPr>
          <w:rFonts w:eastAsia="Times New Roman"/>
          <w:b/>
          <w:szCs w:val="24"/>
        </w:rPr>
      </w:pPr>
      <w:r>
        <w:rPr>
          <w:rFonts w:eastAsia="Times New Roman"/>
          <w:szCs w:val="24"/>
        </w:rPr>
        <w:t>The Underwriters shall have received an opinion, dated the Closing Date, of Mark C. Moench, General Counsel of the Company, substantially in the form of Exhibit A hereto.</w:t>
      </w:r>
    </w:p>
    <w:p w:rsidR="00564EC7" w:rsidRDefault="000C2004">
      <w:pPr>
        <w:pStyle w:val="StandardL2"/>
        <w:widowControl/>
        <w:shd w:val="clear" w:color="auto" w:fill="auto"/>
        <w:autoSpaceDE/>
        <w:autoSpaceDN/>
        <w:adjustRightInd/>
        <w:spacing w:before="120" w:after="120"/>
        <w:jc w:val="both"/>
        <w:rPr>
          <w:rFonts w:eastAsia="Times New Roman"/>
          <w:b/>
          <w:szCs w:val="24"/>
        </w:rPr>
      </w:pPr>
      <w:r>
        <w:rPr>
          <w:rFonts w:eastAsia="Times New Roman"/>
          <w:szCs w:val="24"/>
        </w:rPr>
        <w:t>The Underwriters shall have received an opinion, dated the Closing Date, of Perkins Coie LLP, special counsel to the Company, in substantially the form of Exhibit B hereto.</w:t>
      </w:r>
    </w:p>
    <w:p w:rsidR="00564EC7" w:rsidRDefault="000C2004">
      <w:pPr>
        <w:pStyle w:val="StandardL2"/>
        <w:widowControl/>
        <w:shd w:val="clear" w:color="auto" w:fill="auto"/>
        <w:autoSpaceDE/>
        <w:autoSpaceDN/>
        <w:adjustRightInd/>
        <w:spacing w:before="120" w:after="120"/>
        <w:jc w:val="both"/>
        <w:rPr>
          <w:rFonts w:eastAsia="Times New Roman"/>
          <w:b/>
          <w:szCs w:val="24"/>
        </w:rPr>
      </w:pPr>
      <w:r>
        <w:rPr>
          <w:rFonts w:eastAsia="Times New Roman"/>
          <w:szCs w:val="24"/>
        </w:rPr>
        <w:t>The Underwriters shall have received from Latham &amp; Watkins LLP, counsel for the Underwriters, such opinion or opinions, dated the Closing Date, in form and substance satisfactory to the Underwriters, and the Company shall have furnished to such counsel such documents as they request for the purpose of enabling them to pass upon such matters.  In rendering such opinion, Latham &amp; Watkins LLP may rely as to the incorporation of the Company and all other matters governed by Oregon law upon the opinion of Perkins Coie LLP referred to above.</w:t>
      </w:r>
    </w:p>
    <w:p w:rsidR="00564EC7" w:rsidRDefault="000C2004">
      <w:pPr>
        <w:pStyle w:val="StandardL2"/>
        <w:widowControl/>
        <w:shd w:val="clear" w:color="auto" w:fill="auto"/>
        <w:autoSpaceDE/>
        <w:autoSpaceDN/>
        <w:adjustRightInd/>
        <w:spacing w:before="120" w:after="120"/>
        <w:jc w:val="both"/>
        <w:rPr>
          <w:rFonts w:eastAsia="Times New Roman"/>
          <w:b/>
          <w:szCs w:val="24"/>
        </w:rPr>
      </w:pPr>
      <w:r>
        <w:rPr>
          <w:rFonts w:eastAsia="Times New Roman"/>
          <w:szCs w:val="24"/>
        </w:rPr>
        <w:t xml:space="preserve">The Underwriters shall have received a certificate, dated the Closing Date, of the President or any Vice President and a principal financial or accounting officer of the Company in which such officers, to the best of their knowledge after reasonable investigation, shall state that: (i) the representations and warranties of the Company in this Agreement are true and correct, or true and correct in all material respects where such representations and warranties are not </w:t>
      </w:r>
      <w:r>
        <w:rPr>
          <w:rFonts w:eastAsia="Times New Roman"/>
          <w:szCs w:val="24"/>
        </w:rPr>
        <w:lastRenderedPageBreak/>
        <w:t xml:space="preserve">qualified by materiality or Material Adverse Effect; (ii) that the Company has complied with all agreements and satisfied all conditions on its part to be performed or satisfied hereunder at or prior to the Closing Date; and (iii) that, subsequent to the date of the most recent financial statements in, or incorporated by reference in, the Preliminary Prospectus, there has been no material adverse change, nor any development or event involving a prospective material adverse change, in the financial condition, business or results of operations of the Company and its subsidiaries taken as a whole except as set forth in the Disclosure Package and the Prospectus or as described in such certificate. </w:t>
      </w:r>
    </w:p>
    <w:p w:rsidR="00564EC7" w:rsidRDefault="000C2004">
      <w:pPr>
        <w:widowControl/>
        <w:shd w:val="clear" w:color="auto" w:fill="auto"/>
        <w:tabs>
          <w:tab w:val="left" w:pos="-1440"/>
          <w:tab w:val="left" w:pos="-720"/>
        </w:tabs>
        <w:autoSpaceDE/>
        <w:autoSpaceDN/>
        <w:adjustRightInd/>
        <w:spacing w:after="240"/>
        <w:jc w:val="both"/>
        <w:rPr>
          <w:rFonts w:ascii="Times New Roman" w:eastAsia="Times New Roman" w:hAnsi="Times New Roman" w:cs="Times New Roman"/>
          <w:szCs w:val="24"/>
        </w:rPr>
      </w:pPr>
      <w:r>
        <w:rPr>
          <w:rFonts w:ascii="Times New Roman" w:eastAsia="Times New Roman" w:hAnsi="Times New Roman" w:cs="Times New Roman"/>
          <w:szCs w:val="24"/>
        </w:rPr>
        <w:tab/>
        <w:t>The Company will (i) furnish the Underwriters with such conformed copies of such opinions, certificates, letters and documents as the Underwriters reasonably request.  The Underwriters may waive compliance with any conditions to their obligations hereunder.</w:t>
      </w:r>
    </w:p>
    <w:p w:rsidR="00564EC7" w:rsidRDefault="000C2004">
      <w:pPr>
        <w:pStyle w:val="Heading1"/>
        <w:widowControl/>
        <w:shd w:val="clear" w:color="auto" w:fill="auto"/>
        <w:autoSpaceDE/>
        <w:autoSpaceDN/>
        <w:adjustRightInd/>
        <w:rPr>
          <w:rFonts w:eastAsia="Times New Roman"/>
          <w:szCs w:val="24"/>
        </w:rPr>
      </w:pPr>
      <w:bookmarkStart w:id="5" w:name="_DV_M64"/>
      <w:bookmarkEnd w:id="5"/>
      <w:r>
        <w:rPr>
          <w:rFonts w:eastAsia="Times New Roman"/>
          <w:i/>
          <w:szCs w:val="24"/>
        </w:rPr>
        <w:t>Indemnification and Contribution</w:t>
      </w:r>
      <w:r>
        <w:rPr>
          <w:rFonts w:eastAsia="Times New Roman"/>
          <w:szCs w:val="24"/>
        </w:rPr>
        <w:t xml:space="preserve">.  (a)  The Company will indemnify and hold harmless each Underwriter, its partners, members, directors and officers and each person, if any, who controls such Underwriter within the meaning of Section 15 of the Securities Act, against any losses, claims, damages or liabilities, joint or several, to which such Underwriter may become subject, under the Securities Act or the Exchange Act or otherwise, insofar as such losses, claims, damages or liabilities (or actions in respect thereof) arise out of or are based upon any untrue statement or alleged untrue statement of any material fact contained in the Registration Statement, the Preliminary Prospectus, the Disclosure Package, the Prospectus or any Issuer Free Writing Prospectus, or any amendment or supplement to the Registration Statement, the Prospectus or any Issuer Free Writing Prospectus, or any “issuer information” filed or required to be filed pursuant to Rule 433(d) under the Act, arise out of or are based upon the omission or alleged omission to state therein a material fact necessary in order to make the statements therein made, in light of the circumstances under which they were made (in the case of the Registration Statement, necessary in order to make the statements therein not misleading), not misleading, including any losses, claims, damages or liabilities arising out of or based upon the Company’s failure to perform its obligations under Section 5(a) of this Agreement, and will reimburse each Underwriter for any legal or other expenses reasonably incurred by such Underwriter in connection with investigating or defending any such loss, claim, damage, liability or action as such expenses are incurred; </w:t>
      </w:r>
      <w:r>
        <w:rPr>
          <w:rFonts w:eastAsia="Times New Roman"/>
          <w:i/>
          <w:szCs w:val="24"/>
        </w:rPr>
        <w:t>provided, however,</w:t>
      </w:r>
      <w:r>
        <w:rPr>
          <w:rFonts w:eastAsia="Times New Roman"/>
          <w:szCs w:val="24"/>
        </w:rPr>
        <w:t xml:space="preserve"> that the Company will not be liable in any such case to the extent that any such loss, claim, damage or liability arises out of or is based upon an untrue statement or alleged untrue statement in or omission or alleged omission from any of such documents in reliance upon and in conformity with written information furnished to the Company by the Representatives on behalf of the Underwriters specifically for use therein, it being understood and agreed that the only such information consists of the information described as such in subsection (b) below; </w:t>
      </w:r>
      <w:r>
        <w:rPr>
          <w:rFonts w:eastAsia="Times New Roman"/>
          <w:i/>
          <w:szCs w:val="24"/>
        </w:rPr>
        <w:t>provided, further</w:t>
      </w:r>
      <w:r>
        <w:rPr>
          <w:rFonts w:eastAsia="Times New Roman"/>
          <w:szCs w:val="24"/>
        </w:rPr>
        <w:t>, that the foregoing indemnity with respect to any Preliminary Prospectus shall not inure to the benefit of any Underwriter from whom the person asserting any such losses, claims, damages or liabilities (or actions in respect thereof), in connection with clauses (i) through (iii) below, purchased Offered Securities, or any person controlling such Underwriter, where it shall have been determined by a court of competent jurisdiction by final and non-appealable judgment that (i) prior to the Applicable Time the Company has notified such Underwriter that the Preliminary Prospectus, dated [•], 2013, contains an untrue statement of material fact or omits to state therein a material fact necessary in order to make the statements therein, in the light of the circumstances under which they were made, not misleading, (ii) such untrue statement or omission of a material fact was corrected in an amended or supplemented Preliminary Prospectus and such corrected Preliminary Prospectus was provided to such Underwriter sufficiently in advance of the Applicable Time so that such corrected Preliminary Prospectus could have been conveyed to such person prior to the Applicable Time and (iii) such corrected Preliminary Prospectus was not conveyed to such person at or prior to the Applicable Time to such person</w:t>
      </w:r>
      <w:r>
        <w:rPr>
          <w:rFonts w:eastAsia="Times New Roman"/>
          <w:spacing w:val="-2"/>
          <w:szCs w:val="24"/>
        </w:rPr>
        <w:t>.</w:t>
      </w:r>
    </w:p>
    <w:p w:rsidR="00564EC7" w:rsidRDefault="000C2004">
      <w:pPr>
        <w:pStyle w:val="Heading2"/>
        <w:widowControl/>
        <w:numPr>
          <w:ilvl w:val="1"/>
          <w:numId w:val="3"/>
        </w:numPr>
        <w:shd w:val="clear" w:color="auto" w:fill="auto"/>
        <w:autoSpaceDE/>
        <w:autoSpaceDN/>
        <w:adjustRightInd/>
        <w:ind w:left="0" w:firstLine="1440"/>
        <w:rPr>
          <w:rFonts w:eastAsia="Times New Roman"/>
          <w:szCs w:val="24"/>
        </w:rPr>
      </w:pPr>
      <w:r>
        <w:rPr>
          <w:rFonts w:eastAsia="Times New Roman"/>
          <w:szCs w:val="24"/>
        </w:rPr>
        <w:lastRenderedPageBreak/>
        <w:t>Each Underwriter will severally and not jointly indemnify and hold harmless the Company, its directors and officers and each person, if any, who controls the Company within the meaning of Section 15 of the Securities Act, against any losses, claims, damages or liabilities to which the Company may become subject, under the Securities Act or the Exchange Act or otherwise, insofar as such losses, claims, damages or liabilities (or actions in respect thereof) arise out of or are based upon any untrue statement or alleged untrue statement of any material fact contained in the Registration Statement, the Preliminary Prospectus, the Disclosure Package, the Prospectus or any Issuer Free Writing Prospectus, or any amendment or supplement to the Registration Statement, the Prospectus or any Issuer Free Writing Prospectus or arise out of or are based upon the omission or the alleged omission to state therein a material fact necessary in order to make the statements therein, in the light of the circumstances under which they were made (in the case of the Registration Statement, necessary in order to make the statements therein not misleading), not misleading, in each case to the extent, but only to the extent, that such untrue statement or alleged untrue statement or omission or alleged omission was made in reliance upon and in conformity with written information furnished to the Company by the Representatives on behalf of the Underwriters specifically for use therein, and will reimburse any legal or other expenses reasonably incurred by the Company in connection with investigating or defending any such loss, claim, damage, liability or action as such expenses are incurred, it being understood and agreed that the only such information furnished by any Underwriter consists of the following information in the Preliminary Prospectus and Prospectus furnished on behalf of each Underwriter: under the caption “Underwriting,” paragraphs</w:t>
      </w:r>
      <w:r>
        <w:rPr>
          <w:rFonts w:eastAsia="Times New Roman"/>
          <w:b/>
          <w:szCs w:val="24"/>
        </w:rPr>
        <w:t> </w:t>
      </w:r>
      <w:r>
        <w:rPr>
          <w:rFonts w:eastAsia="Times New Roman"/>
          <w:szCs w:val="24"/>
        </w:rPr>
        <w:t xml:space="preserve">3, 4 (second sentence only), 5 and 6; </w:t>
      </w:r>
      <w:r>
        <w:rPr>
          <w:rFonts w:eastAsia="Times New Roman"/>
          <w:i/>
          <w:szCs w:val="24"/>
        </w:rPr>
        <w:t>provided, however,</w:t>
      </w:r>
      <w:r>
        <w:rPr>
          <w:rFonts w:eastAsia="Times New Roman"/>
          <w:szCs w:val="24"/>
        </w:rPr>
        <w:t xml:space="preserve"> that the Underwriters shall not be liable for any losses, claims, damages or liabilities arising out of or based upon the Company’s failure to perform its obligations under Section 5(a) of this Agreement.</w:t>
      </w:r>
    </w:p>
    <w:p w:rsidR="00564EC7" w:rsidRDefault="000C2004">
      <w:pPr>
        <w:pStyle w:val="Heading2"/>
        <w:widowControl/>
        <w:shd w:val="clear" w:color="auto" w:fill="auto"/>
        <w:autoSpaceDE/>
        <w:autoSpaceDN/>
        <w:adjustRightInd/>
        <w:ind w:left="0" w:firstLine="1440"/>
        <w:rPr>
          <w:rFonts w:eastAsia="Times New Roman"/>
          <w:b/>
          <w:szCs w:val="24"/>
        </w:rPr>
      </w:pPr>
      <w:r>
        <w:rPr>
          <w:rFonts w:eastAsia="Times New Roman"/>
          <w:szCs w:val="24"/>
        </w:rPr>
        <w:t>Promptly after receipt by an indemnified party under this Section of notice of the commencement of any action, such indemnified party will, if a claim in respect thereof is to be made against the indemnifying party under subsection (a) or (b) above, notify the indemnifying party of the commencement thereof; but the omission so to notify the indemnifying party will not relieve it from any liability which it may have to any indemnified party under subsection (a) or (b) above except to the extent that it has been materially prejudiced (through forfeiture or impairment of procedural or substantive rights or defenses) by such failure; and provided further that the failure to notify the indemnifying party shall not relieve it from any liability that it may have to an indemnified party otherwise than under subsection (a) or (b) above.  In case any such action is brought against any indemnified party and it notifies the indemnifying party of the commencement thereof, the indemnifying party will be entitled to participate therein and, to the extent that it may wish, jointly with any other indemnifying party similarly notified, to assume the defense thereof, with counsel reasonably satisfactory to such indemnified party (who shall not, except with the consent of the indemnified party, be counsel to the indemnifying party), and after notice from the indemnifying party to such indemnified party of its election so to assume the defense thereof, the indemnifying party will not be liable to such indemnified party under this Section for any legal or other expenses subsequently incurred by such indemnified party in connection with the defense thereof other than reasonable costs of investigation;</w:t>
      </w:r>
      <w:r>
        <w:rPr>
          <w:rFonts w:eastAsia="Times New Roman"/>
          <w:b/>
          <w:szCs w:val="24"/>
        </w:rPr>
        <w:t xml:space="preserve"> </w:t>
      </w:r>
      <w:r>
        <w:rPr>
          <w:rFonts w:eastAsia="Times New Roman"/>
          <w:i/>
          <w:szCs w:val="24"/>
        </w:rPr>
        <w:t>provided, however</w:t>
      </w:r>
      <w:r>
        <w:rPr>
          <w:rFonts w:eastAsia="Times New Roman"/>
          <w:szCs w:val="24"/>
        </w:rPr>
        <w:t xml:space="preserve">, that the indemnified party shall have the right to employ counsel to represent the indemnified party and their respective controlling persons who may be subject to liability arising out of any claim in respect of which indemnity may be sought by the indemnified party against the indemnifying party under this Section 7 if the employment of such counsel shall have been authorized in writing by the indemnifying party in connection with the defense of such action, if in the written opinion of counsel to either the indemnifying party or the indemnified party, representation of both parties by the same counsel would be inappropriate due to actual or likely conflicts of interest between them or the indemnifying party shall have failed to employ counsel within a reasonable period of time, and in that event the fees and expenses of one firm of separate counsel (in addition to the fees and expenses of one local counsel in each applicable jurisdiction) shall be paid by the indemnifying party.  No indemnifying party shall, without the prior written consent of the indemnified party (which consent shall not be unreasonably withheld), effect any settlement of any pending or </w:t>
      </w:r>
      <w:r>
        <w:rPr>
          <w:rFonts w:eastAsia="Times New Roman"/>
          <w:szCs w:val="24"/>
        </w:rPr>
        <w:lastRenderedPageBreak/>
        <w:t xml:space="preserve">threatened action in respect of which any indemnified party is or could have been a party and indemnity could have been sought hereunder by such indemnified party unless such settlement (i) includes an unconditional release of such indemnified party from all liability on any claims that are the subject matter of such action </w:t>
      </w:r>
      <w:r>
        <w:rPr>
          <w:rFonts w:eastAsia="Times New Roman"/>
          <w:spacing w:val="-2"/>
          <w:szCs w:val="24"/>
        </w:rPr>
        <w:t>and (ii) does not include a statement as to or an admission of fault, culpability or failure to act by or on behalf of any indemnified party</w:t>
      </w:r>
      <w:r>
        <w:rPr>
          <w:rFonts w:eastAsia="Times New Roman"/>
          <w:szCs w:val="24"/>
        </w:rPr>
        <w:t xml:space="preserve">. </w:t>
      </w:r>
    </w:p>
    <w:p w:rsidR="00564EC7" w:rsidRDefault="000C2004">
      <w:pPr>
        <w:pStyle w:val="Heading2"/>
        <w:widowControl/>
        <w:shd w:val="clear" w:color="auto" w:fill="auto"/>
        <w:autoSpaceDE/>
        <w:autoSpaceDN/>
        <w:adjustRightInd/>
        <w:ind w:left="0" w:firstLine="1440"/>
        <w:rPr>
          <w:rFonts w:eastAsia="Times New Roman"/>
          <w:b/>
          <w:szCs w:val="24"/>
        </w:rPr>
      </w:pPr>
      <w:r>
        <w:rPr>
          <w:rFonts w:eastAsia="Times New Roman"/>
          <w:szCs w:val="24"/>
        </w:rPr>
        <w:t xml:space="preserve">If the indemnification provided for in this Section is unavailable or insufficient to hold harmless an indemnified party under subsection (a) or (b) above, then each indemnifying party shall contribute to the amount paid or payable by such indemnified party as a result of the losses, claims, damages or liabilities referred to in subsection (a) or (b) above (i) in such proportion as is appropriate to reflect the relative benefits received by the Company on the one hand and the Underwriters on the other from the offering of the Offered Securities or (ii) if the allocation provided by clause (i) above is not permitted by applicable law, in such proportion as is appropriate to reflect not only the relative benefits referred to in clause (i) above but also the relative fault of the Company on the one hand and the Underwriters on the other in connection with the statements or omissions which resulted in such losses, claims, damages or liabilities as well as any other relevant equitable considerations. The relative benefits received by the Company on the one hand and the Underwriters on the other shall be deemed to be in the same proportion as the total net proceeds (before deducting expenses) from the offering of the Offered Securities received by the Company bear to the total discounts and commissions received by the Underwriters with respect to the Offered Securities from the Company under this Agreement. The relative fault shall be determined by reference to, among other things, whether the untrue or alleged untrue statement of a material fact or the omission or alleged omission to state a material fact relates to information supplied by the Company or the Underwriters and the parties’ relative intent, knowledge, access to information and opportunity to correct or prevent such untrue statement or omission. The amount paid by an indemnified party as a result of the losses, claims, damages or liabilities referred to in the first sentence of this subsection (d) shall be deemed to include any legal or other expenses reasonably incurred by such indemnified party in connection with investigating or defending any action or claim which is the subject of this subsection (d). Notwithstanding the provisions of this subsection (d), no Underwriter shall be required to contribute any amount in excess of the amount by which the total price at which the Offered Securities purchased by it were resold exceeds the amount of any damages which such Underwriter has otherwise been required to pay by reason of such untrue or alleged untrue statement or omission or alleged omission.  No person guilty of fraudulent misrepresentation (within the meaning of Section 11(f) of the Act) shall be entitled to contribution from any person who was not guilty of such fraudulent misrepresentation.  The Underwriters’ obligations in this subsection (d) to contribute are several in proportion to their respective purchase obligations and not joint.  </w:t>
      </w:r>
    </w:p>
    <w:p w:rsidR="00564EC7" w:rsidRDefault="000C2004">
      <w:pPr>
        <w:pStyle w:val="Heading2"/>
        <w:widowControl/>
        <w:shd w:val="clear" w:color="auto" w:fill="auto"/>
        <w:autoSpaceDE/>
        <w:autoSpaceDN/>
        <w:adjustRightInd/>
        <w:ind w:left="0" w:firstLine="1440"/>
        <w:rPr>
          <w:rFonts w:eastAsia="Times New Roman"/>
          <w:szCs w:val="24"/>
        </w:rPr>
      </w:pPr>
      <w:r>
        <w:rPr>
          <w:rFonts w:eastAsia="Times New Roman"/>
          <w:szCs w:val="24"/>
        </w:rPr>
        <w:t>The obligations of the Company under this Section shall be in addition to any liability which the Company may otherwise have and shall extend, upon the same terms and conditions, to each person, if any, who controls any Underwriter within the meaning of the Securities Act or the Exchange Act; and the obligations of the Underwriters under this Section shall be in addition to any liability which the respective Underwriters may otherwise have and shall extend, upon the same terms and conditions, to each person, if any, who controls the Company within the meaning of the Securities Act or the Exchange Act.</w:t>
      </w:r>
    </w:p>
    <w:p w:rsidR="00564EC7" w:rsidRDefault="000C2004">
      <w:pPr>
        <w:pStyle w:val="Heading1"/>
        <w:widowControl/>
        <w:shd w:val="clear" w:color="auto" w:fill="auto"/>
        <w:autoSpaceDE/>
        <w:autoSpaceDN/>
        <w:adjustRightInd/>
        <w:rPr>
          <w:rFonts w:eastAsia="Times New Roman"/>
          <w:szCs w:val="24"/>
        </w:rPr>
      </w:pPr>
      <w:r>
        <w:rPr>
          <w:rFonts w:eastAsia="Times New Roman"/>
          <w:i/>
          <w:szCs w:val="24"/>
        </w:rPr>
        <w:t>Default of Underwriters.</w:t>
      </w:r>
      <w:r>
        <w:rPr>
          <w:rFonts w:eastAsia="Times New Roman"/>
          <w:szCs w:val="24"/>
        </w:rPr>
        <w:t xml:space="preserve">  If any Underwriter or Underwriters defaults in its or their obligations to purchase the Offered Securities hereunder and the aggregate principal amount of the Offered Securities that such defaulting Underwriter or Underwriters agreed but failed to purchase does not exceed 10% of the total principal amount of the Offered Securities, the non-defaulting Underwriters may make arrangements satisfactory to the Company for the purchase of such Offered Securities by other persons, including themselves, but if no such arrangements are made by the Closing Date, the non-defaulting Underwriters shall be obligated severally, in proportion to their respective commitments </w:t>
      </w:r>
      <w:r>
        <w:rPr>
          <w:rFonts w:eastAsia="Times New Roman"/>
          <w:szCs w:val="24"/>
        </w:rPr>
        <w:lastRenderedPageBreak/>
        <w:t>hereunder, to purchase the Offered Securities that such defaulting Underwriter or Underwriters agreed but failed to purchase. If any Underwriter or Underwriters so defaults and the aggregate principal amount of the Offered Securities with respect to which such default or defaults occur exceeds 10% of the total principal amount of the Offered Securities and arrangements satisfactory to the non-defaulting Underwriters and the Company for the purchase of such Offered Securities by other persons are not made within 36 hours after such default, this Agreement will terminate without liability on the part of the non-defaulting Underwriters or the Company, except as provided in Section 9. As used in this Agreement, the term “Underwriter” includes any person substituted for an Underwriter under this Section. Nothing herein, including the Company’s obligations pursuant to Section 9 hereof, will relieve a defaulting Underwriter from liability for its default.</w:t>
      </w:r>
    </w:p>
    <w:p w:rsidR="00564EC7" w:rsidRDefault="000C2004">
      <w:pPr>
        <w:pStyle w:val="Heading1"/>
        <w:widowControl/>
        <w:shd w:val="clear" w:color="auto" w:fill="auto"/>
        <w:autoSpaceDE/>
        <w:autoSpaceDN/>
        <w:adjustRightInd/>
        <w:rPr>
          <w:rFonts w:eastAsia="Times New Roman"/>
          <w:szCs w:val="24"/>
        </w:rPr>
      </w:pPr>
      <w:r>
        <w:rPr>
          <w:rFonts w:eastAsia="Times New Roman"/>
          <w:i/>
          <w:szCs w:val="24"/>
        </w:rPr>
        <w:t>Survival of Certain Representations and Obligations.</w:t>
      </w:r>
      <w:r>
        <w:rPr>
          <w:rFonts w:eastAsia="Times New Roman"/>
          <w:szCs w:val="24"/>
        </w:rPr>
        <w:t xml:space="preserve">  The respective indemnities, agreements, representations, warranties and other statements of the Company or its officers and of the several Underwriters set forth in or made pursuant to this Agreement will remain in full force and effect, regardless of any investigation, or statement as to the results thereof, made by or on behalf of any Underwriter, the Company or any of their respective representatives, officers or directors or any controlling person, and will survive delivery of and payment for the Offered Securities. If this Agreement is terminated pursuant to Section 8 or if for any reason the purchase of the Offered Securities by the Underwriters is not consummated other than such default by an Underwriter, the Company shall remain responsible for the expenses to be paid or reimbursed by it pursuant to Section 5 and the respective obligations of the Company and the Underwriters pursuant to Section 7 shall remain in effect.  If the purchase of the Offered Securities by the Underwriters is not consummated for any reason other than solely because of the termination of this Agreement pursuant to Section 8 or the occurrence of any event specified in clause (iii), (v), (vi) or (vii) of Section 6(c), the Company will reimburse the Underwriters for all out-of-pocket expenses (including fees and disbursements of counsel) reasonably incurred by them in connection with the offering of the Offered Securities, provided that the Company shall not be obligated under this Section 9 to reimburse the Underwriters for any expenses (including any reasonable fees and disbursements of counsel) in excess of $210,000.</w:t>
      </w:r>
    </w:p>
    <w:p w:rsidR="00564EC7" w:rsidRDefault="000C2004">
      <w:pPr>
        <w:pStyle w:val="Heading1"/>
        <w:widowControl/>
        <w:shd w:val="clear" w:color="auto" w:fill="auto"/>
        <w:autoSpaceDE/>
        <w:autoSpaceDN/>
        <w:adjustRightInd/>
        <w:rPr>
          <w:rFonts w:eastAsia="Times New Roman"/>
          <w:szCs w:val="24"/>
        </w:rPr>
      </w:pPr>
      <w:r>
        <w:rPr>
          <w:rFonts w:eastAsia="Times New Roman"/>
          <w:szCs w:val="24"/>
        </w:rPr>
        <w:t xml:space="preserve">  </w:t>
      </w:r>
      <w:bookmarkStart w:id="6" w:name="_DV_M0"/>
      <w:bookmarkEnd w:id="6"/>
      <w:r>
        <w:rPr>
          <w:rFonts w:eastAsia="Times New Roman"/>
          <w:i/>
          <w:szCs w:val="24"/>
        </w:rPr>
        <w:t>No Fiduciary Duty</w:t>
      </w:r>
      <w:r>
        <w:rPr>
          <w:rFonts w:eastAsia="Times New Roman"/>
          <w:szCs w:val="24"/>
        </w:rPr>
        <w:t>.  The Company acknowledges and agrees that in connection with this offering or any other services the Underwriters may be deemed to be providing hereunder, notwithstanding any preexisting relationship</w:t>
      </w:r>
      <w:bookmarkStart w:id="7" w:name="_DV_C9"/>
      <w:r>
        <w:rPr>
          <w:rFonts w:eastAsia="Times New Roman"/>
          <w:szCs w:val="24"/>
        </w:rPr>
        <w:t>, advisory or otherwise,</w:t>
      </w:r>
      <w:bookmarkStart w:id="8" w:name="_DV_M1"/>
      <w:bookmarkEnd w:id="7"/>
      <w:bookmarkEnd w:id="8"/>
      <w:r>
        <w:rPr>
          <w:rFonts w:eastAsia="Times New Roman"/>
          <w:szCs w:val="24"/>
        </w:rPr>
        <w:t xml:space="preserve"> between the parties or any oral representations or assurances previously or subsequently made by the Underwriters:</w:t>
      </w:r>
      <w:bookmarkStart w:id="9" w:name="_DV_M2"/>
      <w:bookmarkEnd w:id="9"/>
      <w:r>
        <w:rPr>
          <w:rFonts w:eastAsia="Times New Roman"/>
          <w:szCs w:val="24"/>
        </w:rPr>
        <w:t xml:space="preserve"> (i) no fiduciary or agency relationship between the Company and any other person, on the one hand, and the Underwriters, on the other, exists </w:t>
      </w:r>
      <w:bookmarkStart w:id="10" w:name="OLE_LINK5"/>
      <w:bookmarkStart w:id="11" w:name="OLE_LINK6"/>
      <w:r>
        <w:rPr>
          <w:rFonts w:eastAsia="Times New Roman"/>
          <w:szCs w:val="24"/>
        </w:rPr>
        <w:t>in connection with the offering of the Offered Securities</w:t>
      </w:r>
      <w:bookmarkEnd w:id="10"/>
      <w:bookmarkEnd w:id="11"/>
      <w:r>
        <w:rPr>
          <w:rFonts w:eastAsia="Times New Roman"/>
          <w:szCs w:val="24"/>
        </w:rPr>
        <w:t>;</w:t>
      </w:r>
      <w:bookmarkStart w:id="12" w:name="_DV_M3"/>
      <w:bookmarkEnd w:id="12"/>
      <w:r>
        <w:rPr>
          <w:rFonts w:eastAsia="Times New Roman"/>
          <w:szCs w:val="24"/>
        </w:rPr>
        <w:t xml:space="preserve"> (ii) the Underwriters are not acting as advisors, expert or otherwise, to the Company in connection with the offering of the Offered Securities and such relationship between the Company, on the one hand, and the Underwriters, on the other, is entirely and solely </w:t>
      </w:r>
      <w:bookmarkStart w:id="13" w:name="_DV_C13"/>
      <w:r>
        <w:rPr>
          <w:rFonts w:eastAsia="Times New Roman"/>
          <w:szCs w:val="24"/>
        </w:rPr>
        <w:t>commercial</w:t>
      </w:r>
      <w:bookmarkStart w:id="14" w:name="_DV_M6"/>
      <w:bookmarkEnd w:id="13"/>
      <w:bookmarkEnd w:id="14"/>
      <w:r>
        <w:rPr>
          <w:rFonts w:eastAsia="Times New Roman"/>
          <w:szCs w:val="24"/>
        </w:rPr>
        <w:t xml:space="preserve">, based on arms-length negotiations; </w:t>
      </w:r>
      <w:bookmarkStart w:id="15" w:name="_DV_M8"/>
      <w:bookmarkEnd w:id="15"/>
      <w:r>
        <w:rPr>
          <w:rStyle w:val="DeltaViewDeletion"/>
          <w:rFonts w:eastAsia="Times New Roman"/>
          <w:strike w:val="0"/>
          <w:color w:val="000000"/>
          <w:szCs w:val="24"/>
        </w:rPr>
        <w:t xml:space="preserve">(iii) </w:t>
      </w:r>
      <w:r>
        <w:rPr>
          <w:rFonts w:eastAsia="Times New Roman"/>
          <w:szCs w:val="24"/>
        </w:rPr>
        <w:t>any duties and obligations that the Underwriters may have to the Company in connection with the offering of the Offered Securities shall be limited to those duties and obligations specifically stated herein</w:t>
      </w:r>
      <w:bookmarkStart w:id="16" w:name="_DV_C17"/>
      <w:r>
        <w:rPr>
          <w:rFonts w:eastAsia="Times New Roman"/>
          <w:szCs w:val="24"/>
        </w:rPr>
        <w:t>; and</w:t>
      </w:r>
      <w:bookmarkStart w:id="17" w:name="_DV_C19"/>
      <w:bookmarkStart w:id="18" w:name="_DV_C18"/>
      <w:bookmarkEnd w:id="16"/>
      <w:r>
        <w:rPr>
          <w:rFonts w:eastAsia="Times New Roman"/>
          <w:szCs w:val="24"/>
        </w:rPr>
        <w:t xml:space="preserve"> (iv) the Underwriters and their respective affiliates may have interests that differ from those of the Company.</w:t>
      </w:r>
      <w:bookmarkStart w:id="19" w:name="_DV_M9"/>
      <w:bookmarkEnd w:id="17"/>
      <w:bookmarkEnd w:id="18"/>
      <w:bookmarkEnd w:id="19"/>
      <w:r>
        <w:rPr>
          <w:rFonts w:eastAsia="Times New Roman"/>
          <w:szCs w:val="24"/>
        </w:rPr>
        <w:t xml:space="preserve">  Any review by the Underwriters of the Company, the transactions contemplated hereby or other matters related to such transactions will be performed solely for the benefit of the Underwriters and not on behalf of the Company.  The Company hereby waives any claims that the Company may have against the Underwriters with respect to any breach of fiduciary duty in connection with this offering.</w:t>
      </w:r>
    </w:p>
    <w:p w:rsidR="00564EC7" w:rsidRDefault="000C2004">
      <w:pPr>
        <w:pStyle w:val="Heading1"/>
        <w:widowControl/>
        <w:shd w:val="clear" w:color="auto" w:fill="auto"/>
        <w:autoSpaceDE/>
        <w:autoSpaceDN/>
        <w:adjustRightInd/>
        <w:rPr>
          <w:rFonts w:eastAsia="Times New Roman"/>
          <w:szCs w:val="24"/>
        </w:rPr>
      </w:pPr>
      <w:r>
        <w:rPr>
          <w:rFonts w:eastAsia="Times New Roman"/>
          <w:i/>
          <w:szCs w:val="24"/>
        </w:rPr>
        <w:t>Notices.</w:t>
      </w:r>
      <w:r>
        <w:rPr>
          <w:rFonts w:eastAsia="Times New Roman"/>
          <w:szCs w:val="24"/>
        </w:rPr>
        <w:t xml:space="preserve">  All communications hereunder will be in writing and, if sent to the Underwriters, will be mailed, delivered or faxed and confirmed to each of (i) RBS Securities Inc., 600 Washington Boulevard, Stamford, CT 06901, Facsimile number: 203-873-4534, Attn: Debt Capital Markets Syndicate, (ii) Scotia Capital (USA) Inc., [        ] and (iii) Wells Fargo Securities, LLC, 301 S. College Street, Charlotte, NC 28288, Facsimile number: 704-383-9165, Attn: Transaction Management </w:t>
      </w:r>
      <w:r>
        <w:rPr>
          <w:rFonts w:eastAsia="Times New Roman"/>
          <w:szCs w:val="24"/>
        </w:rPr>
        <w:lastRenderedPageBreak/>
        <w:t>or, if sent to the Company, will be mailed, delivered or telegraphed and confirmed to it at PacifiCorp, 825 NE Multnomah, 6th Floor, Portland, OR 97232, Attention:  Legal Department; provided, however, that any notice to a particular Underwriter pursuant to Section 7 will be mailed, delivered or faxed and confirmed to such Underwriter.</w:t>
      </w:r>
    </w:p>
    <w:p w:rsidR="00564EC7" w:rsidRDefault="000C2004">
      <w:pPr>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ab/>
        <w:t xml:space="preserve">12.  </w:t>
      </w:r>
      <w:r>
        <w:rPr>
          <w:rFonts w:ascii="Times New Roman" w:eastAsia="Times New Roman" w:hAnsi="Times New Roman" w:cs="Times New Roman"/>
          <w:i/>
          <w:szCs w:val="24"/>
        </w:rPr>
        <w:t>Successors.</w:t>
      </w:r>
      <w:r>
        <w:rPr>
          <w:rFonts w:ascii="Times New Roman" w:eastAsia="Times New Roman" w:hAnsi="Times New Roman" w:cs="Times New Roman"/>
          <w:szCs w:val="24"/>
        </w:rPr>
        <w:t xml:space="preserve">  This Agreement will inure to the benefit of and be binding upon the parties hereto and their respective successors and the controlling persons referred to in Section 7, and no other person will have any right or obligation hereunder.</w:t>
      </w:r>
    </w:p>
    <w:p w:rsidR="00564EC7" w:rsidRDefault="00564EC7">
      <w:pPr>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ab/>
        <w:t xml:space="preserve"> 13.  </w:t>
      </w:r>
      <w:r>
        <w:rPr>
          <w:rFonts w:ascii="Times New Roman" w:eastAsia="Times New Roman" w:hAnsi="Times New Roman" w:cs="Times New Roman"/>
          <w:i/>
          <w:szCs w:val="24"/>
        </w:rPr>
        <w:t>Counterparts.</w:t>
      </w:r>
      <w:r>
        <w:rPr>
          <w:rFonts w:ascii="Times New Roman" w:eastAsia="Times New Roman" w:hAnsi="Times New Roman" w:cs="Times New Roman"/>
          <w:szCs w:val="24"/>
        </w:rPr>
        <w:t xml:space="preserve">  This Agreement may be executed in any number of counterparts, each of which shall be deemed to be an original, but all such counterparts shall together constitute one and the same Agreement.</w:t>
      </w:r>
    </w:p>
    <w:p w:rsidR="00564EC7" w:rsidRDefault="00564EC7">
      <w:pPr>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widowControl/>
        <w:shd w:val="clear" w:color="auto" w:fill="auto"/>
        <w:tabs>
          <w:tab w:val="left" w:pos="-1440"/>
          <w:tab w:val="left" w:pos="-720"/>
        </w:tabs>
        <w:autoSpaceDE/>
        <w:autoSpaceDN/>
        <w:adjustRightInd/>
        <w:jc w:val="both"/>
        <w:rPr>
          <w:rFonts w:ascii="Times New Roman" w:eastAsia="Times New Roman" w:hAnsi="Times New Roman" w:cs="Times New Roman"/>
          <w:b/>
          <w:szCs w:val="24"/>
        </w:rPr>
      </w:pPr>
      <w:r>
        <w:rPr>
          <w:rFonts w:ascii="Times New Roman" w:eastAsia="Times New Roman" w:hAnsi="Times New Roman" w:cs="Times New Roman"/>
          <w:b/>
          <w:szCs w:val="24"/>
        </w:rPr>
        <w:tab/>
        <w:t xml:space="preserve">14.  </w:t>
      </w:r>
      <w:r>
        <w:rPr>
          <w:rFonts w:ascii="Times New Roman" w:eastAsia="Times New Roman" w:hAnsi="Times New Roman" w:cs="Times New Roman"/>
          <w:b/>
          <w:i/>
          <w:szCs w:val="24"/>
        </w:rPr>
        <w:t>Applicable Law.</w:t>
      </w:r>
      <w:r>
        <w:rPr>
          <w:rFonts w:ascii="Times New Roman" w:eastAsia="Times New Roman" w:hAnsi="Times New Roman" w:cs="Times New Roman"/>
          <w:b/>
          <w:szCs w:val="24"/>
        </w:rPr>
        <w:t xml:space="preserve">  This Agreement shall be governed by, and construed in accordance with, the laws of the State of New York without regard to principles of conflicts of laws.</w:t>
      </w:r>
    </w:p>
    <w:p w:rsidR="00564EC7" w:rsidRDefault="00564EC7">
      <w:pPr>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ab/>
        <w:t>The Company hereby submits to the exclusive jurisdiction of the Federal and state courts in the Borough of Manhattan in The City of New York in any suit or proceeding arising out of or relating to this Agreement or the transactions contemplated hereby.</w:t>
      </w:r>
    </w:p>
    <w:p w:rsidR="00564EC7" w:rsidRDefault="000C2004">
      <w:pPr>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br/>
      </w:r>
    </w:p>
    <w:p w:rsidR="00564EC7" w:rsidRDefault="000C2004">
      <w:pPr>
        <w:widowControl/>
        <w:shd w:val="clear" w:color="auto" w:fill="auto"/>
        <w:tabs>
          <w:tab w:val="left" w:pos="-1440"/>
          <w:tab w:val="left" w:pos="-720"/>
        </w:tabs>
        <w:autoSpaceDE/>
        <w:autoSpaceDN/>
        <w:adjustRightInd/>
        <w:jc w:val="center"/>
        <w:rPr>
          <w:rFonts w:ascii="Times New Roman" w:eastAsia="Times New Roman" w:hAnsi="Times New Roman" w:cs="Times New Roman"/>
          <w:szCs w:val="24"/>
        </w:rPr>
      </w:pPr>
      <w:r>
        <w:rPr>
          <w:rFonts w:ascii="Times New Roman" w:eastAsia="Times New Roman" w:hAnsi="Times New Roman" w:cs="Times New Roman"/>
          <w:szCs w:val="24"/>
        </w:rPr>
        <w:t>[</w:t>
      </w:r>
      <w:r>
        <w:rPr>
          <w:rFonts w:ascii="Times New Roman" w:eastAsia="Times New Roman" w:hAnsi="Times New Roman" w:cs="Times New Roman"/>
          <w:i/>
          <w:szCs w:val="24"/>
        </w:rPr>
        <w:t>Signatures follow</w:t>
      </w:r>
      <w:r>
        <w:rPr>
          <w:rFonts w:ascii="Times New Roman" w:eastAsia="Times New Roman" w:hAnsi="Times New Roman" w:cs="Times New Roman"/>
          <w:szCs w:val="24"/>
        </w:rPr>
        <w:t>]</w:t>
      </w:r>
    </w:p>
    <w:p w:rsidR="00564EC7" w:rsidRDefault="000C2004">
      <w:pPr>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sectPr w:rsidR="00564E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sectPr>
      </w:pPr>
      <w:r>
        <w:rPr>
          <w:rFonts w:ascii="Times New Roman" w:eastAsia="Times New Roman" w:hAnsi="Times New Roman" w:cs="Times New Roman"/>
          <w:szCs w:val="24"/>
        </w:rPr>
        <w:t xml:space="preserve">  </w:t>
      </w:r>
    </w:p>
    <w:p w:rsidR="00564EC7" w:rsidRDefault="000C2004">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ab/>
        <w:t>If the foregoing is in accordance with the Underwriters’ understanding of our agreement, kindly sign and return to us one of the counterparts hereof, whereupon it will become a binding agreement between the Company and the several Underwriters in accordance with its terms.</w:t>
      </w: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pStyle w:val="Signature"/>
        <w:widowControl/>
        <w:shd w:val="clear" w:color="auto" w:fill="auto"/>
        <w:autoSpaceDE/>
        <w:autoSpaceDN/>
        <w:adjustRightInd/>
        <w:rPr>
          <w:rFonts w:eastAsia="Times New Roman"/>
          <w:szCs w:val="24"/>
        </w:rPr>
      </w:pPr>
      <w:r>
        <w:rPr>
          <w:rFonts w:eastAsia="Times New Roman"/>
          <w:szCs w:val="24"/>
        </w:rPr>
        <w:t>Very truly yours,</w:t>
      </w:r>
    </w:p>
    <w:p w:rsidR="00564EC7" w:rsidRDefault="00564EC7">
      <w:pPr>
        <w:pStyle w:val="Signature"/>
        <w:widowControl/>
        <w:shd w:val="clear" w:color="auto" w:fill="auto"/>
        <w:autoSpaceDE/>
        <w:autoSpaceDN/>
        <w:adjustRightInd/>
        <w:rPr>
          <w:rFonts w:eastAsia="Times New Roman"/>
          <w:szCs w:val="24"/>
        </w:rPr>
      </w:pPr>
    </w:p>
    <w:p w:rsidR="00564EC7" w:rsidRDefault="000C2004">
      <w:pPr>
        <w:pStyle w:val="Signature"/>
        <w:widowControl/>
        <w:shd w:val="clear" w:color="auto" w:fill="auto"/>
        <w:autoSpaceDE/>
        <w:autoSpaceDN/>
        <w:adjustRightInd/>
        <w:rPr>
          <w:rFonts w:eastAsia="Times New Roman"/>
          <w:szCs w:val="24"/>
        </w:rPr>
      </w:pPr>
      <w:r>
        <w:rPr>
          <w:rFonts w:eastAsia="Times New Roman"/>
          <w:szCs w:val="24"/>
        </w:rPr>
        <w:t>PacifiCorp</w:t>
      </w:r>
    </w:p>
    <w:p w:rsidR="00564EC7" w:rsidRDefault="00564EC7">
      <w:pPr>
        <w:pStyle w:val="Signature"/>
        <w:widowControl/>
        <w:shd w:val="clear" w:color="auto" w:fill="auto"/>
        <w:autoSpaceDE/>
        <w:autoSpaceDN/>
        <w:adjustRightInd/>
        <w:rPr>
          <w:rFonts w:eastAsia="Times New Roman"/>
          <w:szCs w:val="24"/>
        </w:rPr>
      </w:pPr>
    </w:p>
    <w:p w:rsidR="00564EC7" w:rsidRDefault="00564EC7">
      <w:pPr>
        <w:pStyle w:val="Signature"/>
        <w:widowControl/>
        <w:shd w:val="clear" w:color="auto" w:fill="auto"/>
        <w:autoSpaceDE/>
        <w:autoSpaceDN/>
        <w:adjustRightInd/>
        <w:rPr>
          <w:rFonts w:eastAsia="Times New Roman"/>
          <w:szCs w:val="24"/>
        </w:rPr>
      </w:pPr>
    </w:p>
    <w:p w:rsidR="00564EC7" w:rsidRDefault="000C2004">
      <w:pPr>
        <w:pStyle w:val="Signature"/>
        <w:widowControl/>
        <w:shd w:val="clear" w:color="auto" w:fill="auto"/>
        <w:autoSpaceDE/>
        <w:autoSpaceDN/>
        <w:adjustRightInd/>
        <w:rPr>
          <w:rFonts w:eastAsia="Times New Roman"/>
          <w:szCs w:val="24"/>
        </w:rPr>
      </w:pPr>
      <w:r>
        <w:rPr>
          <w:rFonts w:eastAsia="Times New Roman"/>
          <w:szCs w:val="24"/>
        </w:rPr>
        <w:t>By:__________________</w:t>
      </w:r>
    </w:p>
    <w:p w:rsidR="00564EC7" w:rsidRDefault="000C2004">
      <w:pPr>
        <w:pStyle w:val="Signature"/>
        <w:widowControl/>
        <w:shd w:val="clear" w:color="auto" w:fill="auto"/>
        <w:autoSpaceDE/>
        <w:autoSpaceDN/>
        <w:adjustRightInd/>
        <w:rPr>
          <w:rFonts w:eastAsia="Times New Roman"/>
          <w:szCs w:val="24"/>
        </w:rPr>
      </w:pPr>
      <w:r>
        <w:rPr>
          <w:rFonts w:eastAsia="Times New Roman"/>
          <w:szCs w:val="24"/>
        </w:rPr>
        <w:t>Name:</w:t>
      </w:r>
      <w:r>
        <w:rPr>
          <w:rFonts w:eastAsia="Times New Roman"/>
          <w:szCs w:val="24"/>
        </w:rPr>
        <w:br/>
        <w:t>Title:</w:t>
      </w: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The foregoing Underwriting Agreement</w:t>
      </w:r>
    </w:p>
    <w:p w:rsidR="00564EC7" w:rsidRDefault="000C2004">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is hereby confirmed and accepted</w:t>
      </w:r>
    </w:p>
    <w:p w:rsidR="00564EC7" w:rsidRDefault="000C2004">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as of the date first above written.</w:t>
      </w: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RBS Securities Inc.</w:t>
      </w: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By:</w:t>
      </w:r>
      <w:r>
        <w:rPr>
          <w:rFonts w:ascii="Times New Roman" w:eastAsia="Times New Roman" w:hAnsi="Times New Roman" w:cs="Times New Roman"/>
          <w:szCs w:val="24"/>
        </w:rPr>
        <w:tab/>
      </w:r>
      <w:r>
        <w:rPr>
          <w:rFonts w:ascii="Times New Roman" w:eastAsia="Times New Roman" w:hAnsi="Times New Roman" w:cs="Times New Roman"/>
          <w:szCs w:val="24"/>
          <w:u w:val="single"/>
        </w:rPr>
        <w:tab/>
      </w:r>
      <w:r>
        <w:rPr>
          <w:rFonts w:ascii="Times New Roman" w:eastAsia="Times New Roman" w:hAnsi="Times New Roman" w:cs="Times New Roman"/>
          <w:szCs w:val="24"/>
          <w:u w:val="single"/>
        </w:rPr>
        <w:br/>
      </w:r>
      <w:r>
        <w:rPr>
          <w:rFonts w:ascii="Times New Roman" w:eastAsia="Times New Roman" w:hAnsi="Times New Roman" w:cs="Times New Roman"/>
          <w:szCs w:val="24"/>
        </w:rPr>
        <w:t>Name:</w:t>
      </w:r>
      <w:r>
        <w:rPr>
          <w:rFonts w:ascii="Times New Roman" w:eastAsia="Times New Roman" w:hAnsi="Times New Roman" w:cs="Times New Roman"/>
          <w:szCs w:val="24"/>
        </w:rPr>
        <w:br/>
        <w:t>Title:</w:t>
      </w:r>
    </w:p>
    <w:p w:rsidR="00564EC7" w:rsidRDefault="00564EC7">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 xml:space="preserve">Scotia Capital (USA) Inc. </w:t>
      </w: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By:</w:t>
      </w:r>
      <w:r>
        <w:rPr>
          <w:rFonts w:ascii="Times New Roman" w:eastAsia="Times New Roman" w:hAnsi="Times New Roman" w:cs="Times New Roman"/>
          <w:szCs w:val="24"/>
        </w:rPr>
        <w:tab/>
      </w:r>
      <w:r>
        <w:rPr>
          <w:rFonts w:ascii="Times New Roman" w:eastAsia="Times New Roman" w:hAnsi="Times New Roman" w:cs="Times New Roman"/>
          <w:szCs w:val="24"/>
          <w:u w:val="single"/>
        </w:rPr>
        <w:tab/>
      </w:r>
      <w:r>
        <w:rPr>
          <w:rFonts w:ascii="Times New Roman" w:eastAsia="Times New Roman" w:hAnsi="Times New Roman" w:cs="Times New Roman"/>
          <w:szCs w:val="24"/>
          <w:u w:val="single"/>
        </w:rPr>
        <w:br/>
      </w:r>
      <w:r>
        <w:rPr>
          <w:rFonts w:ascii="Times New Roman" w:eastAsia="Times New Roman" w:hAnsi="Times New Roman" w:cs="Times New Roman"/>
          <w:szCs w:val="24"/>
        </w:rPr>
        <w:t>Name:</w:t>
      </w:r>
      <w:r>
        <w:rPr>
          <w:rFonts w:ascii="Times New Roman" w:eastAsia="Times New Roman" w:hAnsi="Times New Roman" w:cs="Times New Roman"/>
          <w:szCs w:val="24"/>
        </w:rPr>
        <w:br/>
        <w:t>Title:</w:t>
      </w: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Wells Fargo Securities, LLC</w:t>
      </w: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0C2004">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t>By:</w:t>
      </w:r>
      <w:r>
        <w:rPr>
          <w:rFonts w:ascii="Times New Roman" w:eastAsia="Times New Roman" w:hAnsi="Times New Roman" w:cs="Times New Roman"/>
          <w:szCs w:val="24"/>
        </w:rPr>
        <w:tab/>
      </w:r>
      <w:r>
        <w:rPr>
          <w:rFonts w:ascii="Times New Roman" w:eastAsia="Times New Roman" w:hAnsi="Times New Roman" w:cs="Times New Roman"/>
          <w:szCs w:val="24"/>
          <w:u w:val="single"/>
        </w:rPr>
        <w:tab/>
      </w:r>
      <w:r>
        <w:rPr>
          <w:rFonts w:ascii="Times New Roman" w:eastAsia="Times New Roman" w:hAnsi="Times New Roman" w:cs="Times New Roman"/>
          <w:szCs w:val="24"/>
          <w:u w:val="single"/>
        </w:rPr>
        <w:br/>
      </w:r>
      <w:r>
        <w:rPr>
          <w:rFonts w:ascii="Times New Roman" w:eastAsia="Times New Roman" w:hAnsi="Times New Roman" w:cs="Times New Roman"/>
          <w:szCs w:val="24"/>
        </w:rPr>
        <w:t>Name:</w:t>
      </w:r>
      <w:r>
        <w:rPr>
          <w:rFonts w:ascii="Times New Roman" w:eastAsia="Times New Roman" w:hAnsi="Times New Roman" w:cs="Times New Roman"/>
          <w:szCs w:val="24"/>
        </w:rPr>
        <w:br/>
        <w:t>Title:</w:t>
      </w:r>
    </w:p>
    <w:p w:rsidR="00564EC7" w:rsidRDefault="00564EC7">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p>
    <w:p w:rsidR="00564EC7" w:rsidRDefault="000C2004">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br/>
      </w:r>
    </w:p>
    <w:p w:rsidR="00564EC7" w:rsidRDefault="000C2004">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r>
        <w:rPr>
          <w:rFonts w:ascii="Times New Roman" w:eastAsia="Times New Roman" w:hAnsi="Times New Roman" w:cs="Times New Roman"/>
          <w:szCs w:val="24"/>
        </w:rPr>
        <w:br/>
        <w:t xml:space="preserve">On behalf of themselves and as Representatives of the several Underwriters </w:t>
      </w:r>
    </w:p>
    <w:p w:rsidR="00564EC7" w:rsidRDefault="00564EC7">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600"/>
          <w:tab w:val="left" w:pos="288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564EC7">
      <w:pPr>
        <w:keepNext/>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564EC7">
      <w:pPr>
        <w:keepLines/>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p w:rsidR="00564EC7" w:rsidRDefault="00564EC7">
      <w:pPr>
        <w:widowControl/>
        <w:shd w:val="clear" w:color="auto" w:fill="auto"/>
        <w:tabs>
          <w:tab w:val="left" w:pos="-1440"/>
          <w:tab w:val="left" w:pos="-720"/>
          <w:tab w:val="left" w:pos="0"/>
        </w:tabs>
        <w:autoSpaceDE/>
        <w:autoSpaceDN/>
        <w:adjustRightInd/>
        <w:ind w:left="720" w:hanging="720"/>
        <w:jc w:val="both"/>
        <w:rPr>
          <w:rFonts w:ascii="Times New Roman" w:eastAsia="Times New Roman" w:hAnsi="Times New Roman" w:cs="Times New Roman"/>
          <w:szCs w:val="24"/>
        </w:rPr>
      </w:pPr>
    </w:p>
    <w:p w:rsidR="00564EC7" w:rsidRDefault="00564EC7">
      <w:pPr>
        <w:shd w:val="clear" w:color="auto" w:fill="auto"/>
        <w:rPr>
          <w:rFonts w:ascii="Times New Roman" w:eastAsia="Times New Roman" w:hAnsi="Times New Roman" w:cs="Times New Roman"/>
          <w:szCs w:val="24"/>
        </w:rPr>
        <w:sectPr w:rsidR="00564EC7">
          <w:footerReference w:type="default" r:id="rId15"/>
          <w:pgSz w:w="12240" w:h="15840"/>
          <w:pgMar w:top="1440" w:right="1440" w:bottom="1440" w:left="1440" w:header="720" w:footer="720" w:gutter="0"/>
          <w:cols w:space="720"/>
          <w:noEndnote/>
        </w:sectPr>
      </w:pPr>
    </w:p>
    <w:p w:rsidR="00564EC7" w:rsidRDefault="000C2004">
      <w:pPr>
        <w:widowControl/>
        <w:shd w:val="clear" w:color="auto" w:fill="auto"/>
        <w:tabs>
          <w:tab w:val="left" w:pos="-1440"/>
          <w:tab w:val="left" w:pos="-720"/>
        </w:tabs>
        <w:autoSpaceDE/>
        <w:autoSpaceDN/>
        <w:adjustRightInd/>
        <w:jc w:val="center"/>
        <w:rPr>
          <w:rFonts w:ascii="Times New Roman" w:eastAsia="Times New Roman" w:hAnsi="Times New Roman" w:cs="Times New Roman"/>
          <w:b/>
          <w:szCs w:val="24"/>
        </w:rPr>
      </w:pPr>
      <w:r>
        <w:rPr>
          <w:rFonts w:ascii="Times New Roman" w:eastAsia="Times New Roman" w:hAnsi="Times New Roman" w:cs="Times New Roman"/>
          <w:b/>
          <w:szCs w:val="24"/>
        </w:rPr>
        <w:lastRenderedPageBreak/>
        <w:t>SCHEDULE A</w:t>
      </w:r>
    </w:p>
    <w:p w:rsidR="00564EC7" w:rsidRDefault="00564EC7">
      <w:pPr>
        <w:widowControl/>
        <w:shd w:val="clear" w:color="auto" w:fill="auto"/>
        <w:tabs>
          <w:tab w:val="left" w:pos="-1440"/>
          <w:tab w:val="left" w:pos="-720"/>
        </w:tabs>
        <w:autoSpaceDE/>
        <w:autoSpaceDN/>
        <w:adjustRightInd/>
        <w:jc w:val="both"/>
        <w:rPr>
          <w:rFonts w:ascii="Times New Roman" w:eastAsia="Times New Roman" w:hAnsi="Times New Roman" w:cs="Times New Roman"/>
          <w:b/>
          <w:szCs w:val="24"/>
        </w:rPr>
      </w:pPr>
    </w:p>
    <w:p w:rsidR="00564EC7" w:rsidRDefault="00564EC7">
      <w:pPr>
        <w:widowControl/>
        <w:shd w:val="clear" w:color="auto" w:fill="auto"/>
        <w:tabs>
          <w:tab w:val="left" w:pos="-1440"/>
          <w:tab w:val="left" w:pos="-720"/>
        </w:tabs>
        <w:autoSpaceDE/>
        <w:autoSpaceDN/>
        <w:adjustRightInd/>
        <w:jc w:val="both"/>
        <w:rPr>
          <w:rFonts w:ascii="Times New Roman" w:eastAsia="Times New Roman" w:hAnsi="Times New Roman" w:cs="Times New Roman"/>
          <w:b/>
          <w:szCs w:val="24"/>
        </w:rPr>
      </w:pPr>
    </w:p>
    <w:p w:rsidR="00564EC7" w:rsidRDefault="00564EC7">
      <w:pPr>
        <w:widowControl/>
        <w:shd w:val="clear" w:color="auto" w:fill="auto"/>
        <w:tabs>
          <w:tab w:val="left" w:pos="-1440"/>
          <w:tab w:val="left" w:pos="-720"/>
        </w:tabs>
        <w:autoSpaceDE/>
        <w:autoSpaceDN/>
        <w:adjustRightInd/>
        <w:jc w:val="both"/>
        <w:rPr>
          <w:rFonts w:ascii="Times New Roman" w:eastAsia="Times New Roman" w:hAnsi="Times New Roman" w:cs="Times New Roman"/>
          <w:szCs w:val="24"/>
        </w:rPr>
      </w:pPr>
    </w:p>
    <w:tbl>
      <w:tblPr>
        <w:tblW w:w="9499" w:type="dxa"/>
        <w:tblInd w:w="48" w:type="dxa"/>
        <w:tblLayout w:type="fixed"/>
        <w:tblCellMar>
          <w:left w:w="204" w:type="dxa"/>
          <w:right w:w="204" w:type="dxa"/>
        </w:tblCellMar>
        <w:tblLook w:val="0000" w:firstRow="0" w:lastRow="0" w:firstColumn="0" w:lastColumn="0" w:noHBand="0" w:noVBand="0"/>
      </w:tblPr>
      <w:tblGrid>
        <w:gridCol w:w="7272"/>
        <w:gridCol w:w="2227"/>
      </w:tblGrid>
      <w:tr w:rsidR="00564EC7">
        <w:trPr>
          <w:trHeight w:val="765"/>
        </w:trPr>
        <w:tc>
          <w:tcPr>
            <w:tcW w:w="7272" w:type="dxa"/>
            <w:tcMar>
              <w:left w:w="204" w:type="dxa"/>
              <w:right w:w="204" w:type="dxa"/>
            </w:tcMar>
          </w:tcPr>
          <w:p w:rsidR="00564EC7" w:rsidRDefault="000C2004">
            <w:pPr>
              <w:widowControl/>
              <w:shd w:val="clear" w:color="auto" w:fill="auto"/>
              <w:tabs>
                <w:tab w:val="left" w:pos="-1440"/>
                <w:tab w:val="left" w:pos="-720"/>
              </w:tabs>
              <w:autoSpaceDE/>
              <w:autoSpaceDN/>
              <w:adjustRightInd/>
              <w:spacing w:before="90" w:after="54"/>
              <w:rPr>
                <w:rFonts w:ascii="Times New Roman" w:eastAsia="Times New Roman" w:hAnsi="Times New Roman" w:cs="Times New Roman"/>
                <w:szCs w:val="24"/>
              </w:rPr>
            </w:pPr>
            <w:r>
              <w:rPr>
                <w:rFonts w:ascii="Times New Roman" w:eastAsia="Times New Roman" w:hAnsi="Times New Roman" w:cs="Times New Roman"/>
                <w:szCs w:val="24"/>
              </w:rPr>
              <w:br/>
            </w:r>
            <w:r>
              <w:rPr>
                <w:rFonts w:ascii="Times New Roman" w:eastAsia="Times New Roman" w:hAnsi="Times New Roman" w:cs="Times New Roman"/>
                <w:b/>
                <w:szCs w:val="24"/>
                <w:u w:val="single"/>
              </w:rPr>
              <w:t>Underwriter</w:t>
            </w:r>
          </w:p>
        </w:tc>
        <w:tc>
          <w:tcPr>
            <w:tcW w:w="2227" w:type="dxa"/>
            <w:tcMar>
              <w:left w:w="204" w:type="dxa"/>
              <w:right w:w="204" w:type="dxa"/>
            </w:tcMar>
          </w:tcPr>
          <w:p w:rsidR="00564EC7" w:rsidRDefault="000C2004">
            <w:pPr>
              <w:widowControl/>
              <w:shd w:val="clear" w:color="auto" w:fill="auto"/>
              <w:tabs>
                <w:tab w:val="left" w:pos="-1440"/>
                <w:tab w:val="left" w:pos="-720"/>
              </w:tabs>
              <w:autoSpaceDE/>
              <w:autoSpaceDN/>
              <w:adjustRightInd/>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Principal Amount of </w:t>
            </w:r>
          </w:p>
          <w:p w:rsidR="00564EC7" w:rsidRDefault="000C2004">
            <w:pPr>
              <w:widowControl/>
              <w:shd w:val="clear" w:color="auto" w:fill="auto"/>
              <w:tabs>
                <w:tab w:val="left" w:pos="-1440"/>
                <w:tab w:val="left" w:pos="-720"/>
              </w:tabs>
              <w:autoSpaceDE/>
              <w:autoSpaceDN/>
              <w:adjustRightInd/>
              <w:jc w:val="center"/>
              <w:rPr>
                <w:rFonts w:ascii="Times New Roman" w:eastAsia="Times New Roman" w:hAnsi="Times New Roman" w:cs="Times New Roman"/>
                <w:b/>
                <w:szCs w:val="24"/>
              </w:rPr>
            </w:pPr>
            <w:r>
              <w:rPr>
                <w:rFonts w:ascii="Times New Roman" w:eastAsia="Times New Roman" w:hAnsi="Times New Roman" w:cs="Times New Roman"/>
                <w:b/>
                <w:szCs w:val="24"/>
                <w:u w:val="single"/>
              </w:rPr>
              <w:t>Bonds</w:t>
            </w:r>
          </w:p>
        </w:tc>
      </w:tr>
      <w:tr w:rsidR="00564EC7">
        <w:trPr>
          <w:trHeight w:val="405"/>
        </w:trPr>
        <w:tc>
          <w:tcPr>
            <w:tcW w:w="7272" w:type="dxa"/>
            <w:tcMar>
              <w:left w:w="204" w:type="dxa"/>
              <w:right w:w="204" w:type="dxa"/>
            </w:tcMar>
          </w:tcPr>
          <w:p w:rsidR="00564EC7" w:rsidRDefault="000C2004">
            <w:pPr>
              <w:widowControl/>
              <w:shd w:val="clear" w:color="auto" w:fill="auto"/>
              <w:tabs>
                <w:tab w:val="left" w:leader="dot" w:pos="7062"/>
              </w:tabs>
              <w:autoSpaceDE/>
              <w:autoSpaceDN/>
              <w:adjustRightInd/>
              <w:spacing w:after="54"/>
              <w:rPr>
                <w:rFonts w:ascii="Times New Roman" w:eastAsia="Times New Roman" w:hAnsi="Times New Roman" w:cs="Times New Roman"/>
                <w:szCs w:val="24"/>
              </w:rPr>
            </w:pPr>
            <w:r>
              <w:rPr>
                <w:rFonts w:ascii="Times New Roman" w:eastAsia="Times New Roman" w:hAnsi="Times New Roman" w:cs="Times New Roman"/>
                <w:szCs w:val="24"/>
              </w:rPr>
              <w:t xml:space="preserve">RBS SECURITIES INC. </w:t>
            </w:r>
          </w:p>
        </w:tc>
        <w:tc>
          <w:tcPr>
            <w:tcW w:w="2227" w:type="dxa"/>
            <w:tcMar>
              <w:left w:w="204" w:type="dxa"/>
              <w:right w:w="204" w:type="dxa"/>
            </w:tcMar>
          </w:tcPr>
          <w:p w:rsidR="00564EC7" w:rsidRDefault="000C2004">
            <w:pPr>
              <w:widowControl/>
              <w:shd w:val="clear" w:color="auto" w:fill="auto"/>
              <w:tabs>
                <w:tab w:val="left" w:pos="-1440"/>
                <w:tab w:val="left" w:pos="-720"/>
              </w:tabs>
              <w:autoSpaceDE/>
              <w:autoSpaceDN/>
              <w:adjustRightInd/>
              <w:spacing w:after="54"/>
              <w:jc w:val="center"/>
              <w:rPr>
                <w:rFonts w:ascii="Times New Roman" w:eastAsia="Times New Roman" w:hAnsi="Times New Roman" w:cs="Times New Roman"/>
                <w:szCs w:val="24"/>
              </w:rPr>
            </w:pPr>
            <w:r>
              <w:rPr>
                <w:rFonts w:ascii="Times New Roman" w:eastAsia="Times New Roman" w:hAnsi="Times New Roman" w:cs="Times New Roman"/>
                <w:szCs w:val="24"/>
              </w:rPr>
              <w:t>$[•],000,000</w:t>
            </w:r>
          </w:p>
        </w:tc>
      </w:tr>
      <w:tr w:rsidR="00564EC7">
        <w:trPr>
          <w:trHeight w:val="390"/>
        </w:trPr>
        <w:tc>
          <w:tcPr>
            <w:tcW w:w="7272" w:type="dxa"/>
            <w:tcMar>
              <w:left w:w="204" w:type="dxa"/>
              <w:right w:w="204" w:type="dxa"/>
            </w:tcMar>
          </w:tcPr>
          <w:p w:rsidR="00564EC7" w:rsidRDefault="000C2004">
            <w:pPr>
              <w:widowControl/>
              <w:shd w:val="clear" w:color="auto" w:fill="auto"/>
              <w:tabs>
                <w:tab w:val="left" w:leader="dot" w:pos="7062"/>
              </w:tabs>
              <w:autoSpaceDE/>
              <w:autoSpaceDN/>
              <w:adjustRightInd/>
              <w:spacing w:after="54"/>
              <w:rPr>
                <w:rFonts w:ascii="Times New Roman" w:eastAsia="Times New Roman" w:hAnsi="Times New Roman" w:cs="Times New Roman"/>
                <w:szCs w:val="24"/>
              </w:rPr>
            </w:pPr>
            <w:r>
              <w:rPr>
                <w:rFonts w:ascii="Times New Roman" w:eastAsia="Times New Roman" w:hAnsi="Times New Roman" w:cs="Times New Roman"/>
                <w:caps/>
                <w:szCs w:val="24"/>
              </w:rPr>
              <w:t>SCOTIA CAPITAL (USA) INC.</w:t>
            </w:r>
          </w:p>
        </w:tc>
        <w:tc>
          <w:tcPr>
            <w:tcW w:w="2227" w:type="dxa"/>
            <w:tcMar>
              <w:left w:w="204" w:type="dxa"/>
              <w:right w:w="204" w:type="dxa"/>
            </w:tcMar>
          </w:tcPr>
          <w:p w:rsidR="00564EC7" w:rsidRDefault="000C2004">
            <w:pPr>
              <w:widowControl/>
              <w:shd w:val="clear" w:color="auto" w:fill="auto"/>
              <w:tabs>
                <w:tab w:val="left" w:pos="-1440"/>
                <w:tab w:val="left" w:pos="-720"/>
              </w:tabs>
              <w:autoSpaceDE/>
              <w:autoSpaceDN/>
              <w:adjustRightInd/>
              <w:spacing w:after="54"/>
              <w:jc w:val="center"/>
              <w:rPr>
                <w:rFonts w:ascii="Times New Roman" w:eastAsia="Times New Roman" w:hAnsi="Times New Roman" w:cs="Times New Roman"/>
                <w:szCs w:val="24"/>
              </w:rPr>
            </w:pPr>
            <w:r>
              <w:rPr>
                <w:rFonts w:ascii="Times New Roman" w:eastAsia="Times New Roman" w:hAnsi="Times New Roman" w:cs="Times New Roman"/>
                <w:szCs w:val="24"/>
              </w:rPr>
              <w:t>$[•],000,000</w:t>
            </w:r>
          </w:p>
        </w:tc>
      </w:tr>
      <w:tr w:rsidR="00564EC7">
        <w:trPr>
          <w:trHeight w:val="390"/>
        </w:trPr>
        <w:tc>
          <w:tcPr>
            <w:tcW w:w="7272" w:type="dxa"/>
            <w:tcMar>
              <w:left w:w="204" w:type="dxa"/>
              <w:right w:w="204" w:type="dxa"/>
            </w:tcMar>
          </w:tcPr>
          <w:p w:rsidR="00564EC7" w:rsidRDefault="000C2004">
            <w:pPr>
              <w:widowControl/>
              <w:shd w:val="clear" w:color="auto" w:fill="auto"/>
              <w:tabs>
                <w:tab w:val="left" w:leader="dot" w:pos="7062"/>
              </w:tabs>
              <w:autoSpaceDE/>
              <w:autoSpaceDN/>
              <w:adjustRightInd/>
              <w:spacing w:after="54"/>
              <w:rPr>
                <w:rFonts w:ascii="Times New Roman" w:eastAsia="Times New Roman" w:hAnsi="Times New Roman" w:cs="Times New Roman"/>
                <w:szCs w:val="24"/>
              </w:rPr>
            </w:pPr>
            <w:r>
              <w:rPr>
                <w:rFonts w:ascii="Times New Roman" w:eastAsia="Times New Roman" w:hAnsi="Times New Roman" w:cs="Times New Roman"/>
                <w:szCs w:val="24"/>
              </w:rPr>
              <w:t>WELLS FARGO SECURITIES, LLC</w:t>
            </w:r>
          </w:p>
        </w:tc>
        <w:tc>
          <w:tcPr>
            <w:tcW w:w="2227" w:type="dxa"/>
            <w:tcMar>
              <w:left w:w="204" w:type="dxa"/>
              <w:right w:w="204" w:type="dxa"/>
            </w:tcMar>
          </w:tcPr>
          <w:p w:rsidR="00564EC7" w:rsidRDefault="000C2004">
            <w:pPr>
              <w:widowControl/>
              <w:shd w:val="clear" w:color="auto" w:fill="auto"/>
              <w:tabs>
                <w:tab w:val="left" w:pos="-1440"/>
                <w:tab w:val="left" w:pos="-720"/>
              </w:tabs>
              <w:autoSpaceDE/>
              <w:autoSpaceDN/>
              <w:adjustRightInd/>
              <w:spacing w:after="54"/>
              <w:jc w:val="center"/>
              <w:rPr>
                <w:rFonts w:ascii="Times New Roman" w:eastAsia="Times New Roman" w:hAnsi="Times New Roman" w:cs="Times New Roman"/>
                <w:szCs w:val="24"/>
              </w:rPr>
            </w:pPr>
            <w:r>
              <w:rPr>
                <w:rFonts w:ascii="Times New Roman" w:eastAsia="Times New Roman" w:hAnsi="Times New Roman" w:cs="Times New Roman"/>
                <w:szCs w:val="24"/>
              </w:rPr>
              <w:t>$[•],000,000</w:t>
            </w:r>
          </w:p>
        </w:tc>
      </w:tr>
      <w:tr w:rsidR="00564EC7">
        <w:trPr>
          <w:trHeight w:val="390"/>
        </w:trPr>
        <w:tc>
          <w:tcPr>
            <w:tcW w:w="7272" w:type="dxa"/>
            <w:tcMar>
              <w:left w:w="204" w:type="dxa"/>
              <w:right w:w="204" w:type="dxa"/>
            </w:tcMar>
          </w:tcPr>
          <w:p w:rsidR="00564EC7" w:rsidRDefault="000C2004">
            <w:pPr>
              <w:pStyle w:val="BodyText1"/>
              <w:widowControl/>
              <w:shd w:val="clear" w:color="auto" w:fill="auto"/>
              <w:autoSpaceDE/>
              <w:autoSpaceDN/>
              <w:adjustRightInd/>
              <w:ind w:firstLine="0"/>
              <w:jc w:val="both"/>
              <w:rPr>
                <w:rFonts w:eastAsia="Times New Roman"/>
                <w:sz w:val="22"/>
              </w:rPr>
            </w:pPr>
            <w:r>
              <w:rPr>
                <w:rFonts w:eastAsia="Times New Roman"/>
                <w:sz w:val="22"/>
              </w:rPr>
              <w:t>BARCLAYS CAPITAL INC.</w:t>
            </w:r>
          </w:p>
        </w:tc>
        <w:tc>
          <w:tcPr>
            <w:tcW w:w="2227" w:type="dxa"/>
            <w:tcMar>
              <w:left w:w="204" w:type="dxa"/>
              <w:right w:w="204" w:type="dxa"/>
            </w:tcMar>
          </w:tcPr>
          <w:p w:rsidR="00564EC7" w:rsidRDefault="000C2004">
            <w:pPr>
              <w:widowControl/>
              <w:shd w:val="clear" w:color="auto" w:fill="auto"/>
              <w:autoSpaceDE/>
              <w:autoSpaceDN/>
              <w:adjustRightInd/>
              <w:jc w:val="center"/>
              <w:rPr>
                <w:rFonts w:eastAsia="Times New Roman" w:cs="Times New Roman"/>
                <w:szCs w:val="24"/>
              </w:rPr>
            </w:pPr>
            <w:r>
              <w:rPr>
                <w:rFonts w:ascii="Times New Roman" w:eastAsia="Times New Roman" w:hAnsi="Times New Roman" w:cs="Times New Roman"/>
                <w:szCs w:val="24"/>
              </w:rPr>
              <w:t>$[•],000,000</w:t>
            </w:r>
          </w:p>
        </w:tc>
      </w:tr>
      <w:tr w:rsidR="00564EC7">
        <w:trPr>
          <w:trHeight w:val="390"/>
        </w:trPr>
        <w:tc>
          <w:tcPr>
            <w:tcW w:w="7272" w:type="dxa"/>
            <w:tcMar>
              <w:left w:w="204" w:type="dxa"/>
              <w:right w:w="204" w:type="dxa"/>
            </w:tcMar>
          </w:tcPr>
          <w:p w:rsidR="00564EC7" w:rsidRDefault="000C2004">
            <w:pPr>
              <w:pStyle w:val="BodyText1"/>
              <w:widowControl/>
              <w:shd w:val="clear" w:color="auto" w:fill="auto"/>
              <w:autoSpaceDE/>
              <w:autoSpaceDN/>
              <w:adjustRightInd/>
              <w:ind w:firstLine="0"/>
              <w:jc w:val="both"/>
              <w:rPr>
                <w:rFonts w:eastAsia="Times New Roman"/>
                <w:sz w:val="22"/>
              </w:rPr>
            </w:pPr>
            <w:r>
              <w:rPr>
                <w:rFonts w:eastAsia="Times New Roman"/>
                <w:sz w:val="22"/>
              </w:rPr>
              <w:t>CIBC WORLD MARKETS CORP.</w:t>
            </w:r>
          </w:p>
        </w:tc>
        <w:tc>
          <w:tcPr>
            <w:tcW w:w="2227" w:type="dxa"/>
            <w:tcMar>
              <w:left w:w="204" w:type="dxa"/>
              <w:right w:w="204" w:type="dxa"/>
            </w:tcMar>
          </w:tcPr>
          <w:p w:rsidR="00564EC7" w:rsidRDefault="000C2004">
            <w:pPr>
              <w:widowControl/>
              <w:shd w:val="clear" w:color="auto" w:fill="auto"/>
              <w:autoSpaceDE/>
              <w:autoSpaceDN/>
              <w:adjustRightInd/>
              <w:jc w:val="center"/>
              <w:rPr>
                <w:rFonts w:eastAsia="Times New Roman" w:cs="Times New Roman"/>
                <w:szCs w:val="24"/>
              </w:rPr>
            </w:pPr>
            <w:r>
              <w:rPr>
                <w:rFonts w:ascii="Times New Roman" w:eastAsia="Times New Roman" w:hAnsi="Times New Roman" w:cs="Times New Roman"/>
                <w:szCs w:val="24"/>
              </w:rPr>
              <w:t>$[•],000,000</w:t>
            </w:r>
          </w:p>
        </w:tc>
      </w:tr>
      <w:tr w:rsidR="00564EC7">
        <w:trPr>
          <w:trHeight w:val="390"/>
        </w:trPr>
        <w:tc>
          <w:tcPr>
            <w:tcW w:w="7272" w:type="dxa"/>
            <w:tcMar>
              <w:left w:w="204" w:type="dxa"/>
              <w:right w:w="204" w:type="dxa"/>
            </w:tcMar>
          </w:tcPr>
          <w:p w:rsidR="00564EC7" w:rsidRDefault="000C2004">
            <w:pPr>
              <w:pStyle w:val="BodyText1"/>
              <w:widowControl/>
              <w:shd w:val="clear" w:color="auto" w:fill="auto"/>
              <w:autoSpaceDE/>
              <w:autoSpaceDN/>
              <w:adjustRightInd/>
              <w:ind w:firstLine="0"/>
              <w:jc w:val="both"/>
              <w:rPr>
                <w:rFonts w:eastAsia="Times New Roman"/>
                <w:sz w:val="22"/>
              </w:rPr>
            </w:pPr>
            <w:r>
              <w:rPr>
                <w:rFonts w:eastAsia="Times New Roman"/>
                <w:sz w:val="22"/>
              </w:rPr>
              <w:t>KEYBANC CAPITAL MARKETS INC.</w:t>
            </w:r>
          </w:p>
        </w:tc>
        <w:tc>
          <w:tcPr>
            <w:tcW w:w="2227" w:type="dxa"/>
            <w:tcMar>
              <w:left w:w="204" w:type="dxa"/>
              <w:right w:w="204" w:type="dxa"/>
            </w:tcMar>
          </w:tcPr>
          <w:p w:rsidR="00564EC7" w:rsidRDefault="000C2004">
            <w:pPr>
              <w:widowControl/>
              <w:shd w:val="clear" w:color="auto" w:fill="auto"/>
              <w:autoSpaceDE/>
              <w:autoSpaceDN/>
              <w:adjustRightInd/>
              <w:jc w:val="center"/>
              <w:rPr>
                <w:rFonts w:eastAsia="Times New Roman" w:cs="Times New Roman"/>
                <w:szCs w:val="24"/>
              </w:rPr>
            </w:pPr>
            <w:r>
              <w:rPr>
                <w:rFonts w:ascii="Times New Roman" w:eastAsia="Times New Roman" w:hAnsi="Times New Roman" w:cs="Times New Roman"/>
                <w:szCs w:val="24"/>
              </w:rPr>
              <w:t>$[•],000,000</w:t>
            </w:r>
          </w:p>
        </w:tc>
      </w:tr>
      <w:tr w:rsidR="00564EC7">
        <w:trPr>
          <w:trHeight w:val="390"/>
        </w:trPr>
        <w:tc>
          <w:tcPr>
            <w:tcW w:w="7272" w:type="dxa"/>
            <w:tcMar>
              <w:left w:w="204" w:type="dxa"/>
              <w:right w:w="204" w:type="dxa"/>
            </w:tcMar>
          </w:tcPr>
          <w:p w:rsidR="00564EC7" w:rsidRDefault="000C2004">
            <w:pPr>
              <w:pStyle w:val="BodyText1"/>
              <w:widowControl/>
              <w:shd w:val="clear" w:color="auto" w:fill="auto"/>
              <w:autoSpaceDE/>
              <w:autoSpaceDN/>
              <w:adjustRightInd/>
              <w:ind w:firstLine="0"/>
              <w:jc w:val="both"/>
              <w:rPr>
                <w:rFonts w:eastAsia="Times New Roman"/>
                <w:sz w:val="22"/>
              </w:rPr>
            </w:pPr>
            <w:r>
              <w:rPr>
                <w:rFonts w:eastAsia="Times New Roman"/>
                <w:sz w:val="22"/>
              </w:rPr>
              <w:t>MITSUBISHI UFJ SECURITIES (USA), INC.</w:t>
            </w:r>
          </w:p>
        </w:tc>
        <w:tc>
          <w:tcPr>
            <w:tcW w:w="2227" w:type="dxa"/>
            <w:tcMar>
              <w:left w:w="204" w:type="dxa"/>
              <w:right w:w="204" w:type="dxa"/>
            </w:tcMar>
          </w:tcPr>
          <w:p w:rsidR="00564EC7" w:rsidRDefault="000C2004">
            <w:pPr>
              <w:widowControl/>
              <w:shd w:val="clear" w:color="auto" w:fill="auto"/>
              <w:autoSpaceDE/>
              <w:autoSpaceDN/>
              <w:adjustRightInd/>
              <w:jc w:val="center"/>
              <w:rPr>
                <w:rFonts w:eastAsia="Times New Roman" w:cs="Times New Roman"/>
                <w:szCs w:val="24"/>
              </w:rPr>
            </w:pPr>
            <w:r>
              <w:rPr>
                <w:rFonts w:ascii="Times New Roman" w:eastAsia="Times New Roman" w:hAnsi="Times New Roman" w:cs="Times New Roman"/>
                <w:szCs w:val="24"/>
              </w:rPr>
              <w:t>$[•],000,000</w:t>
            </w:r>
          </w:p>
        </w:tc>
      </w:tr>
      <w:tr w:rsidR="00564EC7">
        <w:trPr>
          <w:trHeight w:val="390"/>
        </w:trPr>
        <w:tc>
          <w:tcPr>
            <w:tcW w:w="7272" w:type="dxa"/>
            <w:tcMar>
              <w:left w:w="204" w:type="dxa"/>
              <w:right w:w="204" w:type="dxa"/>
            </w:tcMar>
          </w:tcPr>
          <w:p w:rsidR="00564EC7" w:rsidRDefault="000C2004">
            <w:pPr>
              <w:widowControl/>
              <w:shd w:val="clear" w:color="auto" w:fill="auto"/>
              <w:autoSpaceDE/>
              <w:autoSpaceDN/>
              <w:adjustRightInd/>
              <w:jc w:val="both"/>
              <w:rPr>
                <w:rFonts w:eastAsia="Times New Roman" w:cs="Times New Roman"/>
                <w:szCs w:val="24"/>
              </w:rPr>
            </w:pPr>
            <w:r>
              <w:rPr>
                <w:rFonts w:eastAsia="Times New Roman" w:cs="Times New Roman"/>
                <w:szCs w:val="24"/>
              </w:rPr>
              <w:t>U.S. BANCORP INVESTMENTS, INC.</w:t>
            </w:r>
          </w:p>
        </w:tc>
        <w:tc>
          <w:tcPr>
            <w:tcW w:w="2227" w:type="dxa"/>
            <w:tcMar>
              <w:left w:w="204" w:type="dxa"/>
              <w:right w:w="204" w:type="dxa"/>
            </w:tcMar>
          </w:tcPr>
          <w:p w:rsidR="00564EC7" w:rsidRDefault="000C2004">
            <w:pPr>
              <w:widowControl/>
              <w:shd w:val="clear" w:color="auto" w:fill="auto"/>
              <w:autoSpaceDE/>
              <w:autoSpaceDN/>
              <w:adjustRightInd/>
              <w:jc w:val="center"/>
              <w:rPr>
                <w:rFonts w:eastAsia="Times New Roman" w:cs="Times New Roman"/>
                <w:szCs w:val="24"/>
              </w:rPr>
            </w:pPr>
            <w:r>
              <w:rPr>
                <w:rFonts w:ascii="Times New Roman" w:eastAsia="Times New Roman" w:hAnsi="Times New Roman" w:cs="Times New Roman"/>
                <w:szCs w:val="24"/>
              </w:rPr>
              <w:t>$[•],000,000</w:t>
            </w:r>
          </w:p>
        </w:tc>
      </w:tr>
      <w:tr w:rsidR="00564EC7">
        <w:trPr>
          <w:trHeight w:val="405"/>
        </w:trPr>
        <w:tc>
          <w:tcPr>
            <w:tcW w:w="7272" w:type="dxa"/>
            <w:tcMar>
              <w:left w:w="204" w:type="dxa"/>
              <w:right w:w="204" w:type="dxa"/>
            </w:tcMar>
          </w:tcPr>
          <w:p w:rsidR="00564EC7" w:rsidRDefault="000C2004">
            <w:pPr>
              <w:widowControl/>
              <w:shd w:val="clear" w:color="auto" w:fill="auto"/>
              <w:tabs>
                <w:tab w:val="right" w:leader="dot" w:pos="6996"/>
              </w:tabs>
              <w:autoSpaceDE/>
              <w:autoSpaceDN/>
              <w:adjustRightInd/>
              <w:spacing w:before="90" w:after="54"/>
              <w:ind w:left="2160" w:hanging="2160"/>
              <w:rPr>
                <w:rFonts w:ascii="Times New Roman" w:eastAsia="Times New Roman" w:hAnsi="Times New Roman" w:cs="Times New Roman"/>
                <w:szCs w:val="24"/>
              </w:rPr>
            </w:pPr>
            <w:r>
              <w:rPr>
                <w:rFonts w:ascii="Times New Roman" w:eastAsia="Times New Roman" w:hAnsi="Times New Roman" w:cs="Times New Roman"/>
                <w:szCs w:val="24"/>
              </w:rPr>
              <w:tab/>
              <w:t>Total</w:t>
            </w:r>
            <w:r>
              <w:rPr>
                <w:rFonts w:ascii="Times New Roman" w:eastAsia="Times New Roman" w:hAnsi="Times New Roman" w:cs="Times New Roman"/>
                <w:szCs w:val="24"/>
              </w:rPr>
              <w:tab/>
            </w:r>
          </w:p>
        </w:tc>
        <w:tc>
          <w:tcPr>
            <w:tcW w:w="2227" w:type="dxa"/>
            <w:tcMar>
              <w:left w:w="204" w:type="dxa"/>
              <w:right w:w="204" w:type="dxa"/>
            </w:tcMar>
          </w:tcPr>
          <w:p w:rsidR="00564EC7" w:rsidRDefault="000C2004">
            <w:pPr>
              <w:widowControl/>
              <w:shd w:val="clear" w:color="auto" w:fill="auto"/>
              <w:tabs>
                <w:tab w:val="left" w:pos="-1440"/>
                <w:tab w:val="left" w:pos="-720"/>
              </w:tabs>
              <w:autoSpaceDE/>
              <w:autoSpaceDN/>
              <w:adjustRightInd/>
              <w:spacing w:before="90" w:after="54"/>
              <w:jc w:val="center"/>
              <w:rPr>
                <w:rFonts w:ascii="Times New Roman" w:eastAsia="Times New Roman" w:hAnsi="Times New Roman" w:cs="Times New Roman"/>
                <w:szCs w:val="24"/>
              </w:rPr>
            </w:pPr>
            <w:r>
              <w:rPr>
                <w:rFonts w:ascii="Times New Roman" w:eastAsia="Times New Roman" w:hAnsi="Times New Roman" w:cs="Times New Roman"/>
                <w:szCs w:val="24"/>
              </w:rPr>
              <w:t>$[•],000,000</w:t>
            </w:r>
          </w:p>
        </w:tc>
      </w:tr>
    </w:tbl>
    <w:p w:rsidR="00564EC7" w:rsidRDefault="00564EC7">
      <w:pPr>
        <w:widowControl/>
        <w:shd w:val="clear" w:color="auto" w:fill="auto"/>
        <w:tabs>
          <w:tab w:val="center" w:pos="4320"/>
        </w:tabs>
        <w:autoSpaceDE/>
        <w:autoSpaceDN/>
        <w:adjustRightInd/>
        <w:jc w:val="center"/>
        <w:rPr>
          <w:rFonts w:ascii="Times New Roman" w:eastAsia="Times New Roman" w:hAnsi="Times New Roman" w:cs="Times New Roman"/>
          <w:szCs w:val="24"/>
        </w:rPr>
      </w:pPr>
    </w:p>
    <w:p w:rsidR="00564EC7" w:rsidRDefault="00564EC7">
      <w:pPr>
        <w:widowControl/>
        <w:shd w:val="clear" w:color="auto" w:fill="auto"/>
        <w:tabs>
          <w:tab w:val="center" w:pos="4320"/>
        </w:tabs>
        <w:autoSpaceDE/>
        <w:autoSpaceDN/>
        <w:adjustRightInd/>
        <w:jc w:val="center"/>
        <w:rPr>
          <w:rFonts w:ascii="Times New Roman" w:eastAsia="Times New Roman" w:hAnsi="Times New Roman" w:cs="Times New Roman"/>
          <w:szCs w:val="24"/>
        </w:rPr>
      </w:pPr>
    </w:p>
    <w:p w:rsidR="00564EC7" w:rsidRDefault="000C2004">
      <w:pPr>
        <w:widowControl/>
        <w:shd w:val="clear" w:color="auto" w:fill="auto"/>
        <w:tabs>
          <w:tab w:val="center" w:pos="4320"/>
          <w:tab w:val="left" w:pos="6300"/>
        </w:tabs>
        <w:autoSpaceDE/>
        <w:autoSpaceDN/>
        <w:adjustRightInd/>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p>
    <w:p w:rsidR="00564EC7" w:rsidRDefault="000C2004">
      <w:pPr>
        <w:widowControl/>
        <w:shd w:val="clear" w:color="auto" w:fill="auto"/>
        <w:tabs>
          <w:tab w:val="center" w:pos="4320"/>
        </w:tabs>
        <w:autoSpaceDE/>
        <w:autoSpaceDN/>
        <w:adjustRightInd/>
        <w:jc w:val="center"/>
        <w:rPr>
          <w:rFonts w:ascii="Times New Roman" w:eastAsia="Times New Roman" w:hAnsi="Times New Roman" w:cs="Times New Roman"/>
          <w:b/>
          <w:szCs w:val="24"/>
        </w:rPr>
      </w:pPr>
      <w:r>
        <w:rPr>
          <w:rFonts w:ascii="Times New Roman" w:eastAsia="Times New Roman" w:hAnsi="Times New Roman" w:cs="Times New Roman"/>
          <w:szCs w:val="24"/>
        </w:rPr>
        <w:br w:type="page"/>
      </w:r>
      <w:r>
        <w:rPr>
          <w:rFonts w:ascii="Times New Roman" w:eastAsia="Times New Roman" w:hAnsi="Times New Roman" w:cs="Times New Roman"/>
          <w:b/>
          <w:szCs w:val="24"/>
        </w:rPr>
        <w:lastRenderedPageBreak/>
        <w:t>SCHEDULE B(i)</w:t>
      </w:r>
    </w:p>
    <w:p w:rsidR="00564EC7" w:rsidRDefault="00564EC7">
      <w:pPr>
        <w:widowControl/>
        <w:shd w:val="clear" w:color="auto" w:fill="auto"/>
        <w:tabs>
          <w:tab w:val="center" w:pos="4320"/>
        </w:tabs>
        <w:autoSpaceDE/>
        <w:autoSpaceDN/>
        <w:adjustRightInd/>
        <w:jc w:val="center"/>
        <w:rPr>
          <w:rFonts w:ascii="Times New Roman" w:eastAsia="Times New Roman" w:hAnsi="Times New Roman" w:cs="Times New Roman"/>
          <w:b/>
          <w:szCs w:val="24"/>
        </w:rPr>
      </w:pPr>
    </w:p>
    <w:p w:rsidR="00564EC7" w:rsidRDefault="000C2004">
      <w:pPr>
        <w:widowControl/>
        <w:shd w:val="clear" w:color="auto" w:fill="auto"/>
        <w:tabs>
          <w:tab w:val="center" w:pos="4320"/>
        </w:tabs>
        <w:autoSpaceDE/>
        <w:autoSpaceDN/>
        <w:adjustRightInd/>
        <w:jc w:val="center"/>
        <w:rPr>
          <w:rFonts w:ascii="Times New Roman" w:eastAsia="Times New Roman" w:hAnsi="Times New Roman" w:cs="Times New Roman"/>
          <w:szCs w:val="24"/>
        </w:rPr>
      </w:pPr>
      <w:r>
        <w:rPr>
          <w:rFonts w:ascii="Times New Roman" w:eastAsia="Times New Roman" w:hAnsi="Times New Roman" w:cs="Times New Roman"/>
          <w:szCs w:val="24"/>
        </w:rPr>
        <w:t>Issuer Free Writing Prospectuses</w:t>
      </w:r>
    </w:p>
    <w:p w:rsidR="00564EC7" w:rsidRDefault="00564EC7">
      <w:pPr>
        <w:widowControl/>
        <w:shd w:val="clear" w:color="auto" w:fill="auto"/>
        <w:tabs>
          <w:tab w:val="center" w:pos="4320"/>
        </w:tabs>
        <w:autoSpaceDE/>
        <w:autoSpaceDN/>
        <w:adjustRightInd/>
        <w:jc w:val="center"/>
        <w:rPr>
          <w:rFonts w:ascii="Times New Roman" w:eastAsia="Times New Roman" w:hAnsi="Times New Roman" w:cs="Times New Roman"/>
          <w:szCs w:val="24"/>
        </w:rPr>
      </w:pPr>
    </w:p>
    <w:p w:rsidR="00564EC7" w:rsidRDefault="000C2004">
      <w:pPr>
        <w:widowControl/>
        <w:shd w:val="clear" w:color="auto" w:fill="auto"/>
        <w:tabs>
          <w:tab w:val="center" w:pos="4320"/>
        </w:tabs>
        <w:autoSpaceDE/>
        <w:autoSpaceDN/>
        <w:adjustRightInd/>
        <w:rPr>
          <w:rFonts w:ascii="Times New Roman" w:eastAsia="Times New Roman" w:hAnsi="Times New Roman" w:cs="Times New Roman"/>
          <w:szCs w:val="24"/>
        </w:rPr>
      </w:pPr>
      <w:r>
        <w:rPr>
          <w:rFonts w:ascii="Times New Roman" w:eastAsia="Times New Roman" w:hAnsi="Times New Roman" w:cs="Times New Roman"/>
          <w:szCs w:val="24"/>
        </w:rPr>
        <w:t>See Schedule B(ii)</w:t>
      </w:r>
    </w:p>
    <w:p w:rsidR="00564EC7" w:rsidRDefault="00564EC7">
      <w:pPr>
        <w:shd w:val="clear" w:color="auto" w:fill="auto"/>
        <w:rPr>
          <w:rFonts w:ascii="Times New Roman" w:eastAsia="Times New Roman" w:hAnsi="Times New Roman" w:cs="Times New Roman"/>
          <w:szCs w:val="24"/>
        </w:rPr>
        <w:sectPr w:rsidR="00564EC7">
          <w:footerReference w:type="default" r:id="rId16"/>
          <w:pgSz w:w="12240" w:h="15840"/>
          <w:pgMar w:top="1440" w:right="1440" w:bottom="1440" w:left="1440" w:header="720" w:footer="720" w:gutter="0"/>
          <w:cols w:space="720"/>
          <w:noEndnote/>
        </w:sectPr>
      </w:pPr>
    </w:p>
    <w:p w:rsidR="00564EC7" w:rsidRDefault="000C2004">
      <w:pPr>
        <w:widowControl/>
        <w:shd w:val="clear" w:color="auto" w:fill="auto"/>
        <w:tabs>
          <w:tab w:val="center" w:pos="4320"/>
        </w:tabs>
        <w:autoSpaceDE/>
        <w:autoSpaceDN/>
        <w:adjustRightInd/>
        <w:spacing w:after="240"/>
        <w:jc w:val="center"/>
        <w:rPr>
          <w:rFonts w:ascii="Times New Roman" w:eastAsia="Times New Roman" w:hAnsi="Times New Roman" w:cs="Times New Roman"/>
          <w:b/>
          <w:szCs w:val="24"/>
        </w:rPr>
      </w:pPr>
      <w:r>
        <w:rPr>
          <w:rFonts w:ascii="Times New Roman" w:eastAsia="Times New Roman" w:hAnsi="Times New Roman" w:cs="Times New Roman"/>
          <w:b/>
          <w:szCs w:val="24"/>
        </w:rPr>
        <w:lastRenderedPageBreak/>
        <w:t>SCHEDULE B(ii)</w:t>
      </w:r>
    </w:p>
    <w:p w:rsidR="00564EC7" w:rsidRDefault="000C2004">
      <w:pPr>
        <w:pStyle w:val="NormalWeb"/>
        <w:widowControl/>
        <w:shd w:val="clear" w:color="auto" w:fill="auto"/>
        <w:autoSpaceDE/>
        <w:autoSpaceDN/>
        <w:adjustRightInd/>
        <w:spacing w:before="0" w:after="0"/>
        <w:jc w:val="right"/>
        <w:rPr>
          <w:rFonts w:eastAsia="Times New Roman"/>
          <w:color w:val="000000"/>
        </w:rPr>
      </w:pPr>
      <w:r>
        <w:rPr>
          <w:rFonts w:eastAsia="Times New Roman"/>
          <w:b/>
          <w:color w:val="000000"/>
        </w:rPr>
        <w:t>Filed pursuant to Rule 433(d)</w:t>
      </w:r>
    </w:p>
    <w:p w:rsidR="00564EC7" w:rsidRDefault="000C2004">
      <w:pPr>
        <w:pStyle w:val="NormalWeb"/>
        <w:widowControl/>
        <w:shd w:val="clear" w:color="auto" w:fill="auto"/>
        <w:autoSpaceDE/>
        <w:autoSpaceDN/>
        <w:adjustRightInd/>
        <w:spacing w:before="0" w:after="0"/>
        <w:jc w:val="right"/>
        <w:rPr>
          <w:rFonts w:eastAsia="Times New Roman"/>
          <w:color w:val="000000"/>
        </w:rPr>
      </w:pPr>
      <w:r>
        <w:rPr>
          <w:rFonts w:eastAsia="Times New Roman"/>
          <w:b/>
          <w:color w:val="000000"/>
        </w:rPr>
        <w:t>Registration No. 333-170954</w:t>
      </w:r>
    </w:p>
    <w:p w:rsidR="00564EC7" w:rsidRDefault="000C2004">
      <w:pPr>
        <w:pStyle w:val="NormalWeb"/>
        <w:widowControl/>
        <w:shd w:val="clear" w:color="auto" w:fill="auto"/>
        <w:autoSpaceDE/>
        <w:autoSpaceDN/>
        <w:adjustRightInd/>
        <w:spacing w:before="0" w:after="0"/>
        <w:jc w:val="right"/>
        <w:rPr>
          <w:rFonts w:eastAsia="Times New Roman"/>
          <w:color w:val="000000"/>
        </w:rPr>
      </w:pPr>
      <w:r>
        <w:rPr>
          <w:rFonts w:eastAsia="Times New Roman"/>
          <w:b/>
          <w:color w:val="000000"/>
        </w:rPr>
        <w:t xml:space="preserve">Dated </w:t>
      </w:r>
      <w:r>
        <w:rPr>
          <w:rFonts w:eastAsia="Times New Roman"/>
        </w:rPr>
        <w:t>[•]</w:t>
      </w:r>
      <w:r>
        <w:rPr>
          <w:rFonts w:eastAsia="Times New Roman"/>
          <w:b/>
          <w:color w:val="000000"/>
        </w:rPr>
        <w:t>, 2013</w:t>
      </w:r>
    </w:p>
    <w:p w:rsidR="00564EC7" w:rsidRDefault="00564EC7">
      <w:pPr>
        <w:pStyle w:val="BodyText"/>
        <w:widowControl/>
        <w:shd w:val="clear" w:color="auto" w:fill="auto"/>
        <w:autoSpaceDE/>
        <w:autoSpaceDN/>
        <w:adjustRightInd/>
        <w:spacing w:after="0"/>
        <w:jc w:val="right"/>
        <w:rPr>
          <w:rFonts w:eastAsia="Times New Roman"/>
          <w:b/>
          <w:szCs w:val="24"/>
        </w:rPr>
      </w:pPr>
    </w:p>
    <w:p w:rsidR="00564EC7" w:rsidRDefault="00564EC7">
      <w:pPr>
        <w:pStyle w:val="BodyText"/>
        <w:widowControl/>
        <w:shd w:val="clear" w:color="auto" w:fill="auto"/>
        <w:autoSpaceDE/>
        <w:autoSpaceDN/>
        <w:adjustRightInd/>
        <w:spacing w:after="0"/>
        <w:jc w:val="right"/>
        <w:rPr>
          <w:rFonts w:eastAsia="Times New Roman"/>
          <w:b/>
          <w:szCs w:val="24"/>
        </w:rPr>
      </w:pPr>
      <w:bookmarkStart w:id="20" w:name="OLE_LINK2"/>
      <w:bookmarkStart w:id="21" w:name="OLE_LINK10"/>
    </w:p>
    <w:bookmarkEnd w:id="20"/>
    <w:bookmarkEnd w:id="21"/>
    <w:p w:rsidR="00564EC7" w:rsidRDefault="000C2004">
      <w:pPr>
        <w:pStyle w:val="BodyText"/>
        <w:widowControl/>
        <w:shd w:val="clear" w:color="auto" w:fill="auto"/>
        <w:autoSpaceDE/>
        <w:autoSpaceDN/>
        <w:adjustRightInd/>
        <w:ind w:firstLine="0"/>
        <w:jc w:val="center"/>
        <w:rPr>
          <w:rFonts w:eastAsia="Times New Roman"/>
          <w:b/>
          <w:szCs w:val="24"/>
        </w:rPr>
      </w:pPr>
      <w:r>
        <w:rPr>
          <w:rFonts w:eastAsia="Times New Roman"/>
          <w:b/>
          <w:szCs w:val="24"/>
        </w:rPr>
        <w:t>FINAL TERM SHEET</w:t>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Issuer:</w:t>
      </w:r>
      <w:r>
        <w:rPr>
          <w:rFonts w:ascii="Times New Roman" w:eastAsia="Times New Roman" w:hAnsi="Times New Roman" w:cs="Times New Roman"/>
          <w:color w:val="000000"/>
          <w:szCs w:val="24"/>
        </w:rPr>
        <w:tab/>
        <w:t>PacifiCorp</w:t>
      </w:r>
      <w:r>
        <w:rPr>
          <w:rFonts w:ascii="Times New Roman" w:eastAsia="Times New Roman" w:hAnsi="Times New Roman" w:cs="Times New Roman"/>
          <w:color w:val="000000"/>
          <w:szCs w:val="24"/>
        </w:rPr>
        <w:br/>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Security Type:</w:t>
      </w:r>
      <w:r>
        <w:rPr>
          <w:rFonts w:ascii="Times New Roman" w:eastAsia="Times New Roman" w:hAnsi="Times New Roman" w:cs="Times New Roman"/>
          <w:color w:val="000000"/>
          <w:szCs w:val="24"/>
        </w:rPr>
        <w:tab/>
        <w:t>First Mortgage Bonds due 20</w:t>
      </w:r>
      <w:r>
        <w:rPr>
          <w:rFonts w:ascii="Times New Roman" w:eastAsia="Times New Roman" w:hAnsi="Times New Roman" w:cs="Times New Roman"/>
          <w:szCs w:val="24"/>
        </w:rPr>
        <w:t>[•]</w:t>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Legal Format:</w:t>
      </w:r>
      <w:r>
        <w:rPr>
          <w:rFonts w:ascii="Times New Roman" w:eastAsia="Times New Roman" w:hAnsi="Times New Roman" w:cs="Times New Roman"/>
          <w:color w:val="000000"/>
          <w:szCs w:val="24"/>
        </w:rPr>
        <w:tab/>
        <w:t>SEC Registered</w:t>
      </w:r>
    </w:p>
    <w:p w:rsidR="00564EC7" w:rsidRDefault="00564EC7">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Principal Amount:</w:t>
      </w:r>
      <w:r>
        <w:rPr>
          <w:rFonts w:ascii="Times New Roman" w:eastAsia="Times New Roman" w:hAnsi="Times New Roman" w:cs="Times New Roman"/>
          <w:color w:val="000000"/>
          <w:szCs w:val="24"/>
        </w:rPr>
        <w:tab/>
        <w:t>$</w:t>
      </w:r>
      <w:r>
        <w:rPr>
          <w:rFonts w:ascii="Times New Roman" w:eastAsia="Times New Roman" w:hAnsi="Times New Roman" w:cs="Times New Roman"/>
          <w:szCs w:val="24"/>
        </w:rPr>
        <w:t>[•]</w:t>
      </w:r>
      <w:r>
        <w:rPr>
          <w:rFonts w:ascii="Times New Roman" w:eastAsia="Times New Roman" w:hAnsi="Times New Roman" w:cs="Times New Roman"/>
          <w:color w:val="000000"/>
          <w:szCs w:val="24"/>
        </w:rPr>
        <w:t>,000,000</w:t>
      </w:r>
    </w:p>
    <w:p w:rsidR="00564EC7" w:rsidRDefault="00564EC7">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Coupon:</w:t>
      </w:r>
      <w:r>
        <w:rPr>
          <w:rFonts w:ascii="Times New Roman" w:eastAsia="Times New Roman" w:hAnsi="Times New Roman" w:cs="Times New Roman"/>
          <w:color w:val="000000"/>
          <w:szCs w:val="24"/>
        </w:rPr>
        <w:tab/>
      </w:r>
      <w:r>
        <w:rPr>
          <w:rFonts w:ascii="Times New Roman" w:eastAsia="Times New Roman" w:hAnsi="Times New Roman" w:cs="Times New Roman"/>
          <w:szCs w:val="24"/>
        </w:rPr>
        <w:t>[•]</w:t>
      </w:r>
      <w:r>
        <w:rPr>
          <w:rFonts w:ascii="Times New Roman" w:eastAsia="Times New Roman" w:hAnsi="Times New Roman" w:cs="Times New Roman"/>
          <w:color w:val="000000"/>
          <w:szCs w:val="24"/>
        </w:rPr>
        <w:t>%</w:t>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Interest Payment Dates:</w:t>
      </w:r>
      <w:r>
        <w:rPr>
          <w:rFonts w:ascii="Times New Roman" w:eastAsia="Times New Roman" w:hAnsi="Times New Roman" w:cs="Times New Roman"/>
          <w:color w:val="000000"/>
          <w:szCs w:val="24"/>
        </w:rPr>
        <w:tab/>
        <w:t xml:space="preserve">Semi-annually on </w:t>
      </w:r>
      <w:r>
        <w:rPr>
          <w:rFonts w:ascii="Times New Roman" w:eastAsia="Times New Roman" w:hAnsi="Times New Roman" w:cs="Times New Roman"/>
          <w:szCs w:val="24"/>
        </w:rPr>
        <w:t>[•]</w:t>
      </w:r>
      <w:r>
        <w:rPr>
          <w:rFonts w:ascii="Times New Roman" w:eastAsia="Times New Roman" w:hAnsi="Times New Roman" w:cs="Times New Roman"/>
          <w:color w:val="000000"/>
          <w:szCs w:val="24"/>
        </w:rPr>
        <w:t xml:space="preserve"> and </w:t>
      </w:r>
      <w:r>
        <w:rPr>
          <w:rFonts w:ascii="Times New Roman" w:eastAsia="Times New Roman" w:hAnsi="Times New Roman" w:cs="Times New Roman"/>
          <w:szCs w:val="24"/>
        </w:rPr>
        <w:t>[•]</w:t>
      </w:r>
      <w:r>
        <w:rPr>
          <w:rFonts w:ascii="Times New Roman" w:eastAsia="Times New Roman" w:hAnsi="Times New Roman" w:cs="Times New Roman"/>
          <w:color w:val="000000"/>
          <w:szCs w:val="24"/>
        </w:rPr>
        <w:t xml:space="preserve">, commencing on </w:t>
      </w:r>
      <w:r>
        <w:rPr>
          <w:rFonts w:ascii="Times New Roman" w:eastAsia="Times New Roman" w:hAnsi="Times New Roman" w:cs="Times New Roman"/>
          <w:szCs w:val="24"/>
        </w:rPr>
        <w:t>[•]</w:t>
      </w:r>
      <w:r>
        <w:rPr>
          <w:rFonts w:ascii="Times New Roman" w:eastAsia="Times New Roman" w:hAnsi="Times New Roman" w:cs="Times New Roman"/>
          <w:color w:val="000000"/>
          <w:szCs w:val="24"/>
        </w:rPr>
        <w:t>, 2013</w:t>
      </w:r>
    </w:p>
    <w:p w:rsidR="00564EC7" w:rsidRDefault="00564EC7">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Trade Date:</w:t>
      </w:r>
      <w:r>
        <w:rPr>
          <w:rFonts w:ascii="Times New Roman" w:eastAsia="Times New Roman" w:hAnsi="Times New Roman" w:cs="Times New Roman"/>
          <w:color w:val="000000"/>
          <w:szCs w:val="24"/>
        </w:rPr>
        <w:tab/>
      </w:r>
      <w:r>
        <w:rPr>
          <w:rFonts w:ascii="Times New Roman" w:eastAsia="Times New Roman" w:hAnsi="Times New Roman" w:cs="Times New Roman"/>
          <w:szCs w:val="24"/>
        </w:rPr>
        <w:t>[•]</w:t>
      </w:r>
      <w:r>
        <w:rPr>
          <w:rFonts w:ascii="Times New Roman" w:eastAsia="Times New Roman" w:hAnsi="Times New Roman" w:cs="Times New Roman"/>
          <w:color w:val="000000"/>
          <w:szCs w:val="24"/>
        </w:rPr>
        <w:t>, 2013</w:t>
      </w:r>
    </w:p>
    <w:p w:rsidR="00564EC7" w:rsidRDefault="00564EC7">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Settlement Date:</w:t>
      </w:r>
      <w:r>
        <w:rPr>
          <w:rFonts w:ascii="Times New Roman" w:eastAsia="Times New Roman" w:hAnsi="Times New Roman" w:cs="Times New Roman"/>
          <w:color w:val="000000"/>
          <w:szCs w:val="24"/>
        </w:rPr>
        <w:tab/>
      </w:r>
      <w:r>
        <w:rPr>
          <w:rFonts w:ascii="Times New Roman" w:eastAsia="Times New Roman" w:hAnsi="Times New Roman" w:cs="Times New Roman"/>
          <w:szCs w:val="24"/>
        </w:rPr>
        <w:t>[•]</w:t>
      </w:r>
      <w:r>
        <w:rPr>
          <w:rFonts w:ascii="Times New Roman" w:eastAsia="Times New Roman" w:hAnsi="Times New Roman" w:cs="Times New Roman"/>
          <w:color w:val="000000"/>
          <w:szCs w:val="24"/>
        </w:rPr>
        <w:t>, 2013 (T+3)</w:t>
      </w:r>
      <w:r>
        <w:rPr>
          <w:rFonts w:ascii="Times New Roman" w:eastAsia="Times New Roman" w:hAnsi="Times New Roman" w:cs="Times New Roman"/>
          <w:color w:val="000000"/>
          <w:szCs w:val="24"/>
        </w:rPr>
        <w:br/>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Maturity:</w:t>
      </w:r>
      <w:r>
        <w:rPr>
          <w:rFonts w:ascii="Times New Roman" w:eastAsia="Times New Roman" w:hAnsi="Times New Roman" w:cs="Times New Roman"/>
          <w:color w:val="000000"/>
          <w:szCs w:val="24"/>
        </w:rPr>
        <w:tab/>
      </w:r>
      <w:r>
        <w:rPr>
          <w:rFonts w:ascii="Times New Roman" w:eastAsia="Times New Roman" w:hAnsi="Times New Roman" w:cs="Times New Roman"/>
          <w:szCs w:val="24"/>
        </w:rPr>
        <w:t>[•]</w:t>
      </w:r>
      <w:r>
        <w:rPr>
          <w:rFonts w:ascii="Times New Roman" w:eastAsia="Times New Roman" w:hAnsi="Times New Roman" w:cs="Times New Roman"/>
          <w:color w:val="000000"/>
          <w:szCs w:val="24"/>
        </w:rPr>
        <w:t>, 20</w:t>
      </w:r>
      <w:r>
        <w:rPr>
          <w:rFonts w:ascii="Times New Roman" w:eastAsia="Times New Roman" w:hAnsi="Times New Roman" w:cs="Times New Roman"/>
          <w:szCs w:val="24"/>
        </w:rPr>
        <w:t>[•]</w:t>
      </w:r>
    </w:p>
    <w:p w:rsidR="00564EC7" w:rsidRDefault="00564EC7">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bookmarkStart w:id="22" w:name="OLE_LINK3"/>
      <w:bookmarkStart w:id="23" w:name="OLE_LINK4"/>
      <w:r>
        <w:rPr>
          <w:rFonts w:ascii="Times New Roman" w:eastAsia="Times New Roman" w:hAnsi="Times New Roman" w:cs="Times New Roman"/>
          <w:color w:val="000000"/>
          <w:szCs w:val="24"/>
        </w:rPr>
        <w:t>Treasury Benchmark:</w:t>
      </w:r>
      <w:r>
        <w:rPr>
          <w:rFonts w:ascii="Times New Roman" w:eastAsia="Times New Roman" w:hAnsi="Times New Roman" w:cs="Times New Roman"/>
          <w:color w:val="000000"/>
          <w:szCs w:val="24"/>
        </w:rPr>
        <w:tab/>
      </w:r>
      <w:bookmarkEnd w:id="22"/>
      <w:bookmarkEnd w:id="23"/>
      <w:r>
        <w:rPr>
          <w:rFonts w:ascii="Times New Roman" w:eastAsia="Times New Roman" w:hAnsi="Times New Roman" w:cs="Times New Roman"/>
          <w:color w:val="000000"/>
          <w:szCs w:val="24"/>
        </w:rPr>
        <w:t xml:space="preserve">UST </w:t>
      </w:r>
      <w:r>
        <w:rPr>
          <w:rFonts w:ascii="Times New Roman" w:eastAsia="Times New Roman" w:hAnsi="Times New Roman" w:cs="Times New Roman"/>
          <w:szCs w:val="24"/>
        </w:rPr>
        <w:t>[•]</w:t>
      </w:r>
      <w:r>
        <w:rPr>
          <w:rFonts w:ascii="Times New Roman" w:eastAsia="Times New Roman" w:hAnsi="Times New Roman" w:cs="Times New Roman"/>
          <w:color w:val="000000"/>
          <w:szCs w:val="24"/>
        </w:rPr>
        <w:t xml:space="preserve">% due </w:t>
      </w:r>
      <w:r>
        <w:rPr>
          <w:rFonts w:ascii="Times New Roman" w:eastAsia="Times New Roman" w:hAnsi="Times New Roman" w:cs="Times New Roman"/>
          <w:szCs w:val="24"/>
        </w:rPr>
        <w:t>[•]</w:t>
      </w:r>
      <w:r>
        <w:rPr>
          <w:rFonts w:ascii="Times New Roman" w:eastAsia="Times New Roman" w:hAnsi="Times New Roman" w:cs="Times New Roman"/>
          <w:color w:val="000000"/>
          <w:szCs w:val="24"/>
        </w:rPr>
        <w:t>, 20</w:t>
      </w:r>
      <w:r>
        <w:rPr>
          <w:rFonts w:ascii="Times New Roman" w:eastAsia="Times New Roman" w:hAnsi="Times New Roman" w:cs="Times New Roman"/>
          <w:szCs w:val="24"/>
        </w:rPr>
        <w:t>[•]</w:t>
      </w:r>
    </w:p>
    <w:p w:rsidR="00564EC7" w:rsidRDefault="00564EC7">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US Treasury Spot:</w:t>
      </w:r>
      <w:r>
        <w:rPr>
          <w:rFonts w:ascii="Times New Roman" w:eastAsia="Times New Roman" w:hAnsi="Times New Roman" w:cs="Times New Roman"/>
          <w:color w:val="000000"/>
          <w:szCs w:val="24"/>
        </w:rPr>
        <w:tab/>
      </w:r>
      <w:r>
        <w:rPr>
          <w:rFonts w:ascii="Times New Roman" w:eastAsia="Times New Roman" w:hAnsi="Times New Roman" w:cs="Times New Roman"/>
          <w:szCs w:val="24"/>
        </w:rPr>
        <w:t>[•]</w:t>
      </w:r>
      <w:r>
        <w:rPr>
          <w:rFonts w:ascii="Times New Roman" w:eastAsia="Times New Roman" w:hAnsi="Times New Roman" w:cs="Times New Roman"/>
          <w:color w:val="000000"/>
          <w:szCs w:val="24"/>
        </w:rPr>
        <w:t>-</w:t>
      </w:r>
      <w:r>
        <w:rPr>
          <w:rFonts w:ascii="Times New Roman" w:eastAsia="Times New Roman" w:hAnsi="Times New Roman" w:cs="Times New Roman"/>
          <w:szCs w:val="24"/>
        </w:rPr>
        <w:t>[•]</w:t>
      </w:r>
      <w:r>
        <w:rPr>
          <w:rFonts w:ascii="Times New Roman" w:eastAsia="Times New Roman" w:hAnsi="Times New Roman" w:cs="Times New Roman"/>
          <w:color w:val="000000"/>
          <w:szCs w:val="24"/>
        </w:rPr>
        <w:br/>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US Treasury Yield:</w:t>
      </w:r>
      <w:r>
        <w:rPr>
          <w:rFonts w:ascii="Times New Roman" w:eastAsia="Times New Roman" w:hAnsi="Times New Roman" w:cs="Times New Roman"/>
          <w:color w:val="000000"/>
          <w:szCs w:val="24"/>
        </w:rPr>
        <w:tab/>
      </w:r>
      <w:r>
        <w:rPr>
          <w:rFonts w:ascii="Times New Roman" w:eastAsia="Times New Roman" w:hAnsi="Times New Roman" w:cs="Times New Roman"/>
          <w:szCs w:val="24"/>
        </w:rPr>
        <w:t>[•]</w:t>
      </w:r>
      <w:r>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br/>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Spread to Treasury:</w:t>
      </w:r>
      <w:r>
        <w:rPr>
          <w:rFonts w:ascii="Times New Roman" w:eastAsia="Times New Roman" w:hAnsi="Times New Roman" w:cs="Times New Roman"/>
          <w:color w:val="000000"/>
          <w:szCs w:val="24"/>
        </w:rPr>
        <w:tab/>
        <w:t>+</w:t>
      </w:r>
      <w:r>
        <w:rPr>
          <w:rFonts w:ascii="Times New Roman" w:eastAsia="Times New Roman" w:hAnsi="Times New Roman" w:cs="Times New Roman"/>
          <w:szCs w:val="24"/>
        </w:rPr>
        <w:t>[•]</w:t>
      </w:r>
      <w:r>
        <w:rPr>
          <w:rFonts w:ascii="Times New Roman" w:eastAsia="Times New Roman" w:hAnsi="Times New Roman" w:cs="Times New Roman"/>
          <w:color w:val="000000"/>
          <w:szCs w:val="24"/>
        </w:rPr>
        <w:t xml:space="preserve"> basis points</w:t>
      </w:r>
      <w:r>
        <w:rPr>
          <w:rFonts w:ascii="Times New Roman" w:eastAsia="Times New Roman" w:hAnsi="Times New Roman" w:cs="Times New Roman"/>
          <w:color w:val="000000"/>
          <w:szCs w:val="24"/>
        </w:rPr>
        <w:br/>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Re-offer Yield:</w:t>
      </w:r>
      <w:r>
        <w:rPr>
          <w:rFonts w:ascii="Times New Roman" w:eastAsia="Times New Roman" w:hAnsi="Times New Roman" w:cs="Times New Roman"/>
          <w:color w:val="000000"/>
          <w:szCs w:val="24"/>
        </w:rPr>
        <w:tab/>
      </w:r>
      <w:r>
        <w:rPr>
          <w:rFonts w:ascii="Times New Roman" w:eastAsia="Times New Roman" w:hAnsi="Times New Roman" w:cs="Times New Roman"/>
          <w:szCs w:val="24"/>
        </w:rPr>
        <w:t>[•]</w:t>
      </w:r>
      <w:r>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br/>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Price to Public (Issue Price):</w:t>
      </w:r>
      <w:r>
        <w:rPr>
          <w:rFonts w:ascii="Times New Roman" w:eastAsia="Times New Roman" w:hAnsi="Times New Roman" w:cs="Times New Roman"/>
          <w:color w:val="000000"/>
          <w:szCs w:val="24"/>
        </w:rPr>
        <w:tab/>
      </w:r>
      <w:r>
        <w:rPr>
          <w:rFonts w:ascii="Times New Roman" w:eastAsia="Times New Roman" w:hAnsi="Times New Roman" w:cs="Times New Roman"/>
          <w:szCs w:val="24"/>
        </w:rPr>
        <w:t>[•]</w:t>
      </w:r>
      <w:r>
        <w:rPr>
          <w:rFonts w:ascii="Times New Roman" w:eastAsia="Times New Roman" w:hAnsi="Times New Roman" w:cs="Times New Roman"/>
          <w:color w:val="000000"/>
          <w:szCs w:val="24"/>
        </w:rPr>
        <w:t>% of principal amount</w:t>
      </w:r>
      <w:r>
        <w:rPr>
          <w:rFonts w:ascii="Times New Roman" w:eastAsia="Times New Roman" w:hAnsi="Times New Roman" w:cs="Times New Roman"/>
          <w:color w:val="000000"/>
          <w:szCs w:val="24"/>
        </w:rPr>
        <w:br/>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Optional Redemption:</w:t>
      </w:r>
      <w:r>
        <w:rPr>
          <w:rFonts w:ascii="Times New Roman" w:eastAsia="Times New Roman" w:hAnsi="Times New Roman" w:cs="Times New Roman"/>
          <w:color w:val="000000"/>
          <w:szCs w:val="24"/>
        </w:rPr>
        <w:tab/>
        <w:t xml:space="preserve">Prior to </w:t>
      </w:r>
      <w:r>
        <w:rPr>
          <w:rFonts w:ascii="Times New Roman" w:eastAsia="Times New Roman" w:hAnsi="Times New Roman" w:cs="Times New Roman"/>
          <w:szCs w:val="24"/>
        </w:rPr>
        <w:t>[•]</w:t>
      </w:r>
      <w:r>
        <w:rPr>
          <w:rFonts w:ascii="Times New Roman" w:eastAsia="Times New Roman" w:hAnsi="Times New Roman" w:cs="Times New Roman"/>
          <w:color w:val="000000"/>
          <w:szCs w:val="24"/>
        </w:rPr>
        <w:t>, 20</w:t>
      </w:r>
      <w:r>
        <w:rPr>
          <w:rFonts w:ascii="Times New Roman" w:eastAsia="Times New Roman" w:hAnsi="Times New Roman" w:cs="Times New Roman"/>
          <w:szCs w:val="24"/>
        </w:rPr>
        <w:t>[•]</w:t>
      </w:r>
      <w:r>
        <w:rPr>
          <w:rFonts w:ascii="Times New Roman" w:eastAsia="Times New Roman" w:hAnsi="Times New Roman" w:cs="Times New Roman"/>
          <w:color w:val="000000"/>
          <w:szCs w:val="24"/>
        </w:rPr>
        <w:t>, Make Whole Call at T+</w:t>
      </w:r>
      <w:r>
        <w:rPr>
          <w:rFonts w:ascii="Times New Roman" w:eastAsia="Times New Roman" w:hAnsi="Times New Roman" w:cs="Times New Roman"/>
          <w:szCs w:val="24"/>
        </w:rPr>
        <w:t>[•]</w:t>
      </w:r>
      <w:r>
        <w:rPr>
          <w:rFonts w:ascii="Times New Roman" w:eastAsia="Times New Roman" w:hAnsi="Times New Roman" w:cs="Times New Roman"/>
          <w:color w:val="000000"/>
          <w:szCs w:val="24"/>
        </w:rPr>
        <w:t xml:space="preserve"> basis points.  On or after </w:t>
      </w:r>
      <w:r>
        <w:rPr>
          <w:rFonts w:ascii="Times New Roman" w:eastAsia="Times New Roman" w:hAnsi="Times New Roman" w:cs="Times New Roman"/>
          <w:szCs w:val="24"/>
        </w:rPr>
        <w:t>[•]</w:t>
      </w:r>
      <w:r>
        <w:rPr>
          <w:rFonts w:ascii="Times New Roman" w:eastAsia="Times New Roman" w:hAnsi="Times New Roman" w:cs="Times New Roman"/>
          <w:color w:val="000000"/>
          <w:szCs w:val="24"/>
        </w:rPr>
        <w:t>, 20</w:t>
      </w:r>
      <w:r>
        <w:rPr>
          <w:rFonts w:ascii="Times New Roman" w:eastAsia="Times New Roman" w:hAnsi="Times New Roman" w:cs="Times New Roman"/>
          <w:szCs w:val="24"/>
        </w:rPr>
        <w:t>[•]</w:t>
      </w:r>
      <w:r>
        <w:rPr>
          <w:rFonts w:ascii="Times New Roman" w:eastAsia="Times New Roman" w:hAnsi="Times New Roman" w:cs="Times New Roman"/>
          <w:color w:val="000000"/>
          <w:szCs w:val="24"/>
        </w:rPr>
        <w:t xml:space="preserve">, 100% of the principal amount plus accrued and unpaid interest </w:t>
      </w:r>
      <w:r>
        <w:rPr>
          <w:rFonts w:ascii="Times New Roman" w:eastAsia="Times New Roman" w:hAnsi="Times New Roman" w:cs="Times New Roman"/>
          <w:color w:val="000000"/>
          <w:szCs w:val="24"/>
        </w:rPr>
        <w:br/>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szCs w:val="24"/>
        </w:rPr>
      </w:pPr>
      <w:r>
        <w:rPr>
          <w:rFonts w:ascii="Times New Roman" w:eastAsia="Times New Roman" w:hAnsi="Times New Roman" w:cs="Times New Roman"/>
          <w:szCs w:val="24"/>
        </w:rPr>
        <w:t>Denominations:</w:t>
      </w:r>
      <w:r>
        <w:rPr>
          <w:rFonts w:ascii="Times New Roman" w:eastAsia="Times New Roman" w:hAnsi="Times New Roman" w:cs="Times New Roman"/>
          <w:szCs w:val="24"/>
        </w:rPr>
        <w:tab/>
        <w:t>$2,000 and any integral multiples of $1,000 in excess thereof</w:t>
      </w:r>
    </w:p>
    <w:p w:rsidR="00564EC7" w:rsidRDefault="00564EC7">
      <w:pPr>
        <w:widowControl/>
        <w:shd w:val="clear" w:color="auto" w:fill="auto"/>
        <w:tabs>
          <w:tab w:val="left" w:pos="2880"/>
        </w:tabs>
        <w:spacing w:line="240" w:lineRule="atLeast"/>
        <w:ind w:left="2880" w:hanging="2880"/>
        <w:rPr>
          <w:rFonts w:ascii="Times New Roman" w:eastAsia="Times New Roman" w:hAnsi="Times New Roman" w:cs="Times New Roman"/>
          <w:szCs w:val="24"/>
        </w:rPr>
      </w:pP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szCs w:val="24"/>
        </w:rPr>
      </w:pPr>
      <w:r>
        <w:rPr>
          <w:rFonts w:ascii="Times New Roman" w:eastAsia="Times New Roman" w:hAnsi="Times New Roman" w:cs="Times New Roman"/>
          <w:szCs w:val="24"/>
        </w:rPr>
        <w:t>Joint Book-Running Managers: RBS Securities Inc.</w:t>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r>
      <w:r>
        <w:rPr>
          <w:rFonts w:ascii="Times New Roman" w:eastAsia="Times New Roman" w:hAnsi="Times New Roman" w:cs="Times New Roman"/>
          <w:szCs w:val="24"/>
        </w:rPr>
        <w:t>Scotia Capital (USA) Inc.</w:t>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szCs w:val="24"/>
          <w:lang w:val="it-IT"/>
        </w:rPr>
      </w:pPr>
      <w:r>
        <w:rPr>
          <w:rFonts w:ascii="Times New Roman" w:eastAsia="Times New Roman" w:hAnsi="Times New Roman" w:cs="Times New Roman"/>
          <w:color w:val="000000"/>
          <w:szCs w:val="24"/>
        </w:rPr>
        <w:tab/>
        <w:t>Wells Fargo Securities, LLC</w:t>
      </w:r>
    </w:p>
    <w:p w:rsidR="00564EC7" w:rsidRDefault="000C2004">
      <w:pPr>
        <w:widowControl/>
        <w:shd w:val="clear" w:color="auto" w:fill="auto"/>
        <w:tabs>
          <w:tab w:val="left" w:pos="2880"/>
        </w:tabs>
        <w:spacing w:line="240" w:lineRule="atLeast"/>
        <w:ind w:left="2880" w:hanging="2880"/>
        <w:rPr>
          <w:rFonts w:ascii="Times New Roman" w:eastAsia="Times New Roman" w:hAnsi="Times New Roman" w:cs="Times New Roman"/>
          <w:szCs w:val="24"/>
        </w:rPr>
      </w:pPr>
      <w:r>
        <w:rPr>
          <w:rFonts w:ascii="Times New Roman" w:eastAsia="Times New Roman" w:hAnsi="Times New Roman" w:cs="Times New Roman"/>
          <w:szCs w:val="24"/>
          <w:lang w:val="it-IT"/>
        </w:rPr>
        <w:tab/>
      </w:r>
    </w:p>
    <w:p w:rsidR="00564EC7" w:rsidRDefault="000C2004">
      <w:pPr>
        <w:widowControl/>
        <w:shd w:val="clear" w:color="auto" w:fill="auto"/>
        <w:tabs>
          <w:tab w:val="left" w:pos="2880"/>
        </w:tabs>
        <w:ind w:left="2880" w:hanging="2880"/>
        <w:rPr>
          <w:rFonts w:ascii="Times New Roman" w:eastAsia="Times New Roman" w:hAnsi="Times New Roman" w:cs="Times New Roman"/>
          <w:caps/>
          <w:szCs w:val="24"/>
        </w:rPr>
      </w:pPr>
      <w:r>
        <w:rPr>
          <w:rFonts w:ascii="Times New Roman" w:eastAsia="Times New Roman" w:hAnsi="Times New Roman" w:cs="Times New Roman"/>
          <w:color w:val="000000"/>
          <w:szCs w:val="24"/>
        </w:rPr>
        <w:t>Co-Managers:</w:t>
      </w:r>
      <w:r>
        <w:rPr>
          <w:rFonts w:ascii="Times New Roman" w:eastAsia="Times New Roman" w:hAnsi="Times New Roman" w:cs="Times New Roman"/>
          <w:color w:val="000000"/>
          <w:szCs w:val="24"/>
        </w:rPr>
        <w:tab/>
      </w:r>
      <w:r>
        <w:rPr>
          <w:rFonts w:ascii="Times New Roman" w:eastAsia="Times New Roman" w:hAnsi="Times New Roman" w:cs="Times New Roman"/>
          <w:szCs w:val="24"/>
        </w:rPr>
        <w:t>[•]</w:t>
      </w:r>
    </w:p>
    <w:p w:rsidR="00564EC7" w:rsidRDefault="000C2004">
      <w:pPr>
        <w:widowControl/>
        <w:shd w:val="clear" w:color="auto" w:fill="auto"/>
        <w:tabs>
          <w:tab w:val="left" w:pos="2880"/>
        </w:tabs>
        <w:ind w:left="2880" w:hanging="2880"/>
        <w:rPr>
          <w:rFonts w:ascii="Times New Roman" w:eastAsia="Times New Roman" w:hAnsi="Times New Roman" w:cs="Times New Roman"/>
          <w:caps/>
          <w:szCs w:val="24"/>
        </w:rPr>
      </w:pPr>
      <w:r>
        <w:rPr>
          <w:rFonts w:ascii="Times New Roman" w:eastAsia="Times New Roman" w:hAnsi="Times New Roman" w:cs="Times New Roman"/>
          <w:szCs w:val="24"/>
        </w:rPr>
        <w:tab/>
        <w:t>[•]</w:t>
      </w:r>
    </w:p>
    <w:p w:rsidR="00564EC7" w:rsidRDefault="000C2004">
      <w:pPr>
        <w:widowControl/>
        <w:shd w:val="clear" w:color="auto" w:fill="auto"/>
        <w:tabs>
          <w:tab w:val="left" w:pos="2880"/>
        </w:tabs>
        <w:ind w:left="2880" w:hanging="2880"/>
        <w:rPr>
          <w:rFonts w:ascii="Times New Roman" w:eastAsia="Times New Roman" w:hAnsi="Times New Roman" w:cs="Times New Roman"/>
          <w:color w:val="000000"/>
          <w:szCs w:val="24"/>
        </w:rPr>
      </w:pPr>
      <w:r>
        <w:rPr>
          <w:rFonts w:ascii="Times New Roman" w:eastAsia="Times New Roman" w:hAnsi="Times New Roman" w:cs="Times New Roman"/>
          <w:szCs w:val="24"/>
        </w:rPr>
        <w:tab/>
      </w:r>
    </w:p>
    <w:p w:rsidR="00564EC7" w:rsidRDefault="000C2004">
      <w:pPr>
        <w:widowControl/>
        <w:shd w:val="clear" w:color="auto" w:fill="auto"/>
        <w:tabs>
          <w:tab w:val="left" w:pos="2880"/>
        </w:tabs>
        <w:spacing w:after="240"/>
        <w:ind w:left="2880" w:hanging="288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lastRenderedPageBreak/>
        <w:t xml:space="preserve">CUSIP / ISIN: </w:t>
      </w:r>
      <w:r>
        <w:rPr>
          <w:rFonts w:ascii="Times New Roman" w:eastAsia="Times New Roman" w:hAnsi="Times New Roman" w:cs="Times New Roman"/>
          <w:color w:val="000000"/>
          <w:szCs w:val="24"/>
        </w:rPr>
        <w:tab/>
      </w:r>
      <w:r>
        <w:rPr>
          <w:rFonts w:ascii="Times New Roman" w:eastAsia="Times New Roman" w:hAnsi="Times New Roman" w:cs="Times New Roman"/>
          <w:szCs w:val="24"/>
        </w:rPr>
        <w:t>[•]</w:t>
      </w:r>
      <w:r>
        <w:rPr>
          <w:rFonts w:ascii="Times New Roman" w:eastAsia="Times New Roman" w:hAnsi="Times New Roman" w:cs="Times New Roman"/>
          <w:color w:val="000000"/>
          <w:szCs w:val="24"/>
        </w:rPr>
        <w:t xml:space="preserve"> / </w:t>
      </w:r>
      <w:r>
        <w:rPr>
          <w:rFonts w:ascii="Times New Roman" w:eastAsia="Times New Roman" w:hAnsi="Times New Roman" w:cs="Times New Roman"/>
          <w:szCs w:val="24"/>
        </w:rPr>
        <w:t>[•]</w:t>
      </w:r>
    </w:p>
    <w:p w:rsidR="00564EC7" w:rsidRDefault="00564EC7">
      <w:pPr>
        <w:widowControl/>
        <w:shd w:val="clear" w:color="auto" w:fill="auto"/>
        <w:spacing w:line="240" w:lineRule="atLeast"/>
        <w:rPr>
          <w:rFonts w:ascii="Times New Roman" w:eastAsia="Times New Roman" w:hAnsi="Times New Roman" w:cs="Times New Roman"/>
          <w:color w:val="000000"/>
          <w:szCs w:val="24"/>
        </w:rPr>
      </w:pPr>
    </w:p>
    <w:p w:rsidR="00564EC7" w:rsidRDefault="000C2004">
      <w:pPr>
        <w:widowControl/>
        <w:shd w:val="clear" w:color="auto" w:fill="auto"/>
        <w:spacing w:line="240" w:lineRule="atLeast"/>
        <w:rPr>
          <w:rFonts w:ascii="Times New Roman" w:eastAsia="Times New Roman" w:hAnsi="Times New Roman" w:cs="Times New Roman"/>
          <w:szCs w:val="24"/>
        </w:rPr>
      </w:pPr>
      <w:r>
        <w:rPr>
          <w:rFonts w:ascii="Times New Roman" w:eastAsia="Times New Roman" w:hAnsi="Times New Roman" w:cs="Times New Roman"/>
          <w:color w:val="000000"/>
          <w:szCs w:val="24"/>
        </w:rPr>
        <w:t xml:space="preserve">The issuer has filed a registration statement (including a prospectus) with the U.S. Securities and Exchange Commission (SEC) for the offering to which this communication relates.  Before you invest, you should read the prospectus in that registration statement and other documents the issuer has filed with the SEC for more complete information about the issuer and this offering.  You may get these documents for free by visiting EDGAR on the SEC Web site at </w:t>
      </w:r>
      <w:r>
        <w:rPr>
          <w:rFonts w:ascii="Times New Roman" w:eastAsia="Times New Roman" w:hAnsi="Times New Roman" w:cs="Times New Roman"/>
          <w:i/>
          <w:color w:val="000000"/>
          <w:szCs w:val="24"/>
        </w:rPr>
        <w:t>www.sec.gov</w:t>
      </w:r>
      <w:r>
        <w:rPr>
          <w:rFonts w:ascii="Times New Roman" w:eastAsia="Times New Roman" w:hAnsi="Times New Roman" w:cs="Times New Roman"/>
          <w:color w:val="000000"/>
          <w:szCs w:val="24"/>
        </w:rPr>
        <w:t xml:space="preserve">.  </w:t>
      </w:r>
      <w:r>
        <w:rPr>
          <w:rFonts w:ascii="Times New Roman" w:eastAsia="Times New Roman" w:hAnsi="Times New Roman" w:cs="Times New Roman"/>
          <w:szCs w:val="24"/>
        </w:rPr>
        <w:t xml:space="preserve">Alternatively, the issuer, any underwriter or any dealer participating in the offering will arrange to send you the prospectus if you request it by calling RBS Securities Inc. at 1-866-884-2071, Scotia Capital (USA) Inc. at 1-800-372-3930 </w:t>
      </w:r>
      <w:r>
        <w:rPr>
          <w:rFonts w:ascii="Times New Roman" w:eastAsia="Times New Roman" w:hAnsi="Times New Roman" w:cs="Times New Roman"/>
          <w:color w:val="000000"/>
          <w:szCs w:val="24"/>
        </w:rPr>
        <w:t>or Wells Fargo Securities, LLC at 1-800-326-5897</w:t>
      </w:r>
      <w:r>
        <w:rPr>
          <w:rFonts w:ascii="Times New Roman" w:eastAsia="Times New Roman" w:hAnsi="Times New Roman" w:cs="Times New Roman"/>
          <w:szCs w:val="24"/>
        </w:rPr>
        <w:t>.</w:t>
      </w:r>
    </w:p>
    <w:p w:rsidR="00564EC7" w:rsidRDefault="00564EC7">
      <w:pPr>
        <w:widowControl/>
        <w:shd w:val="clear" w:color="auto" w:fill="auto"/>
        <w:autoSpaceDE/>
        <w:autoSpaceDN/>
        <w:adjustRightInd/>
        <w:rPr>
          <w:rFonts w:eastAsia="Times New Roman" w:cs="Times New Roman"/>
          <w:szCs w:val="24"/>
        </w:rPr>
      </w:pPr>
    </w:p>
    <w:p w:rsidR="00564EC7" w:rsidRDefault="00564EC7">
      <w:pPr>
        <w:widowControl/>
        <w:shd w:val="clear" w:color="auto" w:fill="auto"/>
        <w:spacing w:line="240" w:lineRule="atLeast"/>
        <w:rPr>
          <w:rFonts w:ascii="Times New Roman" w:eastAsia="Times New Roman" w:hAnsi="Times New Roman" w:cs="Times New Roman"/>
          <w:szCs w:val="24"/>
        </w:rPr>
      </w:pPr>
    </w:p>
    <w:p w:rsidR="00564EC7" w:rsidRDefault="000C2004">
      <w:pPr>
        <w:widowControl/>
        <w:shd w:val="clear" w:color="auto" w:fill="auto"/>
        <w:autoSpaceDE/>
        <w:autoSpaceDN/>
        <w:adjustRightInd/>
        <w:jc w:val="center"/>
        <w:rPr>
          <w:rFonts w:ascii="Times New Roman" w:eastAsia="Times New Roman" w:hAnsi="Times New Roman" w:cs="Times New Roman"/>
          <w:b/>
          <w:szCs w:val="24"/>
        </w:rPr>
      </w:pPr>
      <w:r>
        <w:rPr>
          <w:rFonts w:eastAsia="Times New Roman" w:cs="Times New Roman"/>
          <w:szCs w:val="24"/>
        </w:rPr>
        <w:br w:type="page"/>
      </w:r>
      <w:r>
        <w:rPr>
          <w:rFonts w:ascii="Times New Roman" w:eastAsia="Times New Roman" w:hAnsi="Times New Roman" w:cs="Times New Roman"/>
          <w:b/>
          <w:szCs w:val="24"/>
        </w:rPr>
        <w:lastRenderedPageBreak/>
        <w:t>EXHIBIT A</w:t>
      </w:r>
    </w:p>
    <w:p w:rsidR="00564EC7" w:rsidRDefault="00564EC7">
      <w:pPr>
        <w:widowControl/>
        <w:shd w:val="clear" w:color="auto" w:fill="auto"/>
        <w:autoSpaceDE/>
        <w:autoSpaceDN/>
        <w:adjustRightInd/>
        <w:jc w:val="center"/>
        <w:rPr>
          <w:rFonts w:eastAsia="Times New Roman" w:cs="Times New Roman"/>
          <w:b/>
          <w:szCs w:val="24"/>
        </w:rPr>
      </w:pPr>
    </w:p>
    <w:p w:rsidR="00564EC7" w:rsidRDefault="000C2004">
      <w:pPr>
        <w:widowControl/>
        <w:shd w:val="clear" w:color="auto" w:fill="auto"/>
        <w:autoSpaceDE/>
        <w:autoSpaceDN/>
        <w:adjustRightInd/>
        <w:jc w:val="center"/>
        <w:rPr>
          <w:rFonts w:ascii="Times New Roman" w:eastAsia="Times New Roman" w:hAnsi="Times New Roman" w:cs="Times New Roman"/>
          <w:szCs w:val="24"/>
        </w:rPr>
      </w:pPr>
      <w:r>
        <w:rPr>
          <w:rFonts w:ascii="Times New Roman" w:eastAsia="Times New Roman" w:hAnsi="Times New Roman" w:cs="Times New Roman"/>
          <w:szCs w:val="24"/>
        </w:rPr>
        <w:t>Form of Opinion of Mark C. Moench, General Counsel of the Company</w:t>
      </w:r>
    </w:p>
    <w:p w:rsidR="00564EC7" w:rsidRDefault="00564EC7">
      <w:pPr>
        <w:widowControl/>
        <w:shd w:val="clear" w:color="auto" w:fill="auto"/>
        <w:tabs>
          <w:tab w:val="left" w:pos="-1440"/>
          <w:tab w:val="left" w:pos="-720"/>
        </w:tabs>
        <w:autoSpaceDE/>
        <w:autoSpaceDN/>
        <w:adjustRightInd/>
        <w:jc w:val="center"/>
        <w:rPr>
          <w:rFonts w:eastAsia="Times New Roman" w:cs="Times New Roman"/>
          <w:szCs w:val="24"/>
        </w:rPr>
      </w:pPr>
    </w:p>
    <w:p w:rsidR="00564EC7" w:rsidRDefault="00564EC7">
      <w:pPr>
        <w:pStyle w:val="Heading2"/>
        <w:widowControl/>
        <w:numPr>
          <w:ilvl w:val="0"/>
          <w:numId w:val="0"/>
        </w:numPr>
        <w:shd w:val="clear" w:color="auto" w:fill="auto"/>
        <w:autoSpaceDE/>
        <w:autoSpaceDN/>
        <w:adjustRightInd/>
        <w:rPr>
          <w:rFonts w:eastAsia="Times New Roman"/>
          <w:szCs w:val="24"/>
        </w:rPr>
      </w:pPr>
    </w:p>
    <w:p w:rsidR="00564EC7" w:rsidRDefault="000C2004">
      <w:pPr>
        <w:widowControl/>
        <w:shd w:val="clear" w:color="auto" w:fill="auto"/>
        <w:tabs>
          <w:tab w:val="left" w:pos="-1440"/>
          <w:tab w:val="left" w:pos="-720"/>
        </w:tabs>
        <w:autoSpaceDE/>
        <w:autoSpaceDN/>
        <w:adjustRightInd/>
        <w:jc w:val="center"/>
        <w:rPr>
          <w:rFonts w:ascii="Times New Roman" w:eastAsia="Times New Roman" w:hAnsi="Times New Roman" w:cs="Times New Roman"/>
          <w:b/>
          <w:szCs w:val="24"/>
        </w:rPr>
      </w:pPr>
      <w:r>
        <w:rPr>
          <w:rFonts w:eastAsia="Times New Roman" w:cs="Times New Roman"/>
          <w:szCs w:val="24"/>
        </w:rPr>
        <w:br w:type="page"/>
      </w:r>
      <w:r>
        <w:rPr>
          <w:rFonts w:ascii="Times New Roman" w:eastAsia="Times New Roman" w:hAnsi="Times New Roman" w:cs="Times New Roman"/>
          <w:b/>
          <w:szCs w:val="24"/>
        </w:rPr>
        <w:lastRenderedPageBreak/>
        <w:t>EXHIBIT B</w:t>
      </w:r>
    </w:p>
    <w:p w:rsidR="00564EC7" w:rsidRDefault="00564EC7">
      <w:pPr>
        <w:widowControl/>
        <w:shd w:val="clear" w:color="auto" w:fill="auto"/>
        <w:tabs>
          <w:tab w:val="left" w:pos="-1440"/>
          <w:tab w:val="left" w:pos="-720"/>
        </w:tabs>
        <w:autoSpaceDE/>
        <w:autoSpaceDN/>
        <w:adjustRightInd/>
        <w:rPr>
          <w:rFonts w:eastAsia="Times New Roman" w:cs="Times New Roman"/>
          <w:b/>
          <w:szCs w:val="24"/>
        </w:rPr>
      </w:pPr>
    </w:p>
    <w:p w:rsidR="00564EC7" w:rsidRDefault="000C2004">
      <w:pPr>
        <w:widowControl/>
        <w:shd w:val="clear" w:color="auto" w:fill="auto"/>
        <w:autoSpaceDE/>
        <w:autoSpaceDN/>
        <w:adjustRightInd/>
        <w:jc w:val="center"/>
        <w:rPr>
          <w:rFonts w:ascii="Times New Roman" w:eastAsia="Times New Roman" w:hAnsi="Times New Roman" w:cs="Times New Roman"/>
          <w:szCs w:val="24"/>
        </w:rPr>
      </w:pPr>
      <w:r>
        <w:rPr>
          <w:rFonts w:ascii="Times New Roman" w:eastAsia="Times New Roman" w:hAnsi="Times New Roman" w:cs="Times New Roman"/>
          <w:szCs w:val="24"/>
        </w:rPr>
        <w:t>Form of Opinion of Perkins Coie LLP, special counsel to the Company</w:t>
      </w:r>
    </w:p>
    <w:p w:rsidR="00564EC7" w:rsidRDefault="00564EC7">
      <w:pPr>
        <w:widowControl/>
        <w:shd w:val="clear" w:color="auto" w:fill="auto"/>
        <w:autoSpaceDE/>
        <w:autoSpaceDN/>
        <w:adjustRightInd/>
        <w:rPr>
          <w:rFonts w:eastAsia="Times New Roman" w:cs="Times New Roman"/>
          <w:szCs w:val="24"/>
        </w:rPr>
      </w:pPr>
    </w:p>
    <w:sectPr w:rsidR="00564EC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08C" w:rsidRDefault="00CA708C">
      <w:r>
        <w:separator/>
      </w:r>
    </w:p>
  </w:endnote>
  <w:endnote w:type="continuationSeparator" w:id="0">
    <w:p w:rsidR="00CA708C" w:rsidRDefault="00CA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8F" w:rsidRDefault="00D623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C7" w:rsidRDefault="000C2004">
    <w:pPr>
      <w:widowControl/>
      <w:shd w:val="clear" w:color="auto" w:fill="auto"/>
      <w:autoSpaceDE/>
      <w:autoSpaceDN/>
      <w:adjustRightInd/>
      <w:jc w:val="center"/>
      <w:rPr>
        <w:rStyle w:val="PageNumber"/>
        <w:rFonts w:ascii="Times New Roman" w:eastAsia="Times New Roman Bold" w:hAnsi="Times New Roman" w:cs="Times New Roman"/>
        <w:noProof/>
        <w:szCs w:val="24"/>
      </w:rPr>
    </w:pPr>
    <w:r>
      <w:rPr>
        <w:rStyle w:val="PageNumber"/>
        <w:rFonts w:ascii="Times New Roman" w:eastAsia="Times New Roman Bold" w:hAnsi="Times New Roman" w:cs="Times New Roman"/>
        <w:noProof/>
        <w:szCs w:val="24"/>
      </w:rPr>
      <w:fldChar w:fldCharType="begin"/>
    </w:r>
    <w:r>
      <w:rPr>
        <w:rStyle w:val="PageNumber"/>
        <w:rFonts w:ascii="Times New Roman" w:eastAsia="Times New Roman Bold" w:hAnsi="Times New Roman" w:cs="Times New Roman"/>
        <w:noProof/>
        <w:szCs w:val="24"/>
      </w:rPr>
      <w:instrText>PAGE  \* arabic</w:instrText>
    </w:r>
    <w:r>
      <w:rPr>
        <w:rStyle w:val="PageNumber"/>
        <w:rFonts w:ascii="Times New Roman" w:eastAsia="Times New Roman Bold" w:hAnsi="Times New Roman" w:cs="Times New Roman"/>
        <w:noProof/>
        <w:szCs w:val="24"/>
      </w:rPr>
      <w:fldChar w:fldCharType="separate"/>
    </w:r>
    <w:r w:rsidR="00544306">
      <w:rPr>
        <w:rStyle w:val="PageNumber"/>
        <w:rFonts w:ascii="Times New Roman" w:eastAsia="Times New Roman Bold" w:hAnsi="Times New Roman" w:cs="Times New Roman"/>
        <w:noProof/>
        <w:szCs w:val="24"/>
      </w:rPr>
      <w:t>3</w:t>
    </w:r>
    <w:r>
      <w:rPr>
        <w:rStyle w:val="PageNumber"/>
        <w:rFonts w:ascii="Times New Roman" w:eastAsia="Times New Roman Bold" w:hAnsi="Times New Roman" w:cs="Times New Roman"/>
        <w:noProof/>
        <w:szCs w:val="24"/>
      </w:rPr>
      <w:fldChar w:fldCharType="end"/>
    </w:r>
  </w:p>
  <w:p w:rsidR="00564EC7" w:rsidRDefault="00564EC7">
    <w:pPr>
      <w:pStyle w:val="Footer"/>
      <w:widowControl/>
      <w:shd w:val="clear" w:color="auto" w:fill="auto"/>
      <w:autoSpaceDE/>
      <w:autoSpaceDN/>
      <w:adjustRightInd/>
      <w:spacing w:line="200" w:lineRule="exact"/>
      <w:rPr>
        <w:rFonts w:eastAsia="Times New Roman" w:cs="Times New Roman"/>
        <w:noProof/>
        <w:szCs w:val="24"/>
      </w:rPr>
    </w:pPr>
  </w:p>
  <w:p w:rsidR="00564EC7" w:rsidRDefault="000C2004">
    <w:pPr>
      <w:pStyle w:val="Footer"/>
      <w:widowControl/>
      <w:shd w:val="clear" w:color="auto" w:fill="auto"/>
      <w:autoSpaceDE/>
      <w:autoSpaceDN/>
      <w:adjustRightInd/>
      <w:rPr>
        <w:rFonts w:eastAsia="Times New Roman" w:cs="Times New Roman"/>
        <w:noProof/>
        <w:sz w:val="16"/>
        <w:szCs w:val="24"/>
      </w:rPr>
    </w:pPr>
    <w:r>
      <w:rPr>
        <w:rFonts w:eastAsia="Times New Roman" w:cs="Times New Roman"/>
        <w:noProof/>
        <w:sz w:val="16"/>
        <w:szCs w:val="24"/>
      </w:rPr>
      <w:t>CH\1325556.4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C7" w:rsidRDefault="00564EC7">
    <w:pPr>
      <w:pStyle w:val="Footer"/>
      <w:widowControl/>
      <w:shd w:val="clear" w:color="auto" w:fill="auto"/>
      <w:autoSpaceDE/>
      <w:autoSpaceDN/>
      <w:adjustRightInd/>
      <w:rPr>
        <w:rFonts w:eastAsia="Times New Roman" w:cs="Times New Roman"/>
        <w:noProof/>
        <w:szCs w:val="24"/>
      </w:rPr>
    </w:pPr>
  </w:p>
  <w:p w:rsidR="00564EC7" w:rsidRDefault="000C2004">
    <w:pPr>
      <w:pStyle w:val="Footer"/>
      <w:widowControl/>
      <w:shd w:val="clear" w:color="auto" w:fill="auto"/>
      <w:autoSpaceDE/>
      <w:autoSpaceDN/>
      <w:adjustRightInd/>
      <w:rPr>
        <w:rFonts w:eastAsia="Times New Roman" w:cs="Times New Roman"/>
        <w:noProof/>
        <w:sz w:val="16"/>
        <w:szCs w:val="24"/>
      </w:rPr>
    </w:pPr>
    <w:r>
      <w:rPr>
        <w:rFonts w:eastAsia="Times New Roman" w:cs="Times New Roman"/>
        <w:noProof/>
        <w:sz w:val="16"/>
        <w:szCs w:val="24"/>
      </w:rPr>
      <w:t>CH\1325556.4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C7" w:rsidRDefault="000C2004">
    <w:pPr>
      <w:pStyle w:val="Footer"/>
      <w:widowControl/>
      <w:shd w:val="clear" w:color="auto" w:fill="auto"/>
      <w:autoSpaceDE/>
      <w:autoSpaceDN/>
      <w:adjustRightInd/>
      <w:jc w:val="center"/>
      <w:rPr>
        <w:rFonts w:ascii="Times New Roman" w:eastAsia="Times New Roman" w:hAnsi="Times New Roman" w:cs="Times New Roman"/>
        <w:i/>
        <w:noProof/>
        <w:sz w:val="20"/>
        <w:szCs w:val="24"/>
      </w:rPr>
    </w:pPr>
    <w:r>
      <w:rPr>
        <w:rFonts w:ascii="Times New Roman" w:eastAsia="Times New Roman" w:hAnsi="Times New Roman" w:cs="Times New Roman"/>
        <w:i/>
        <w:noProof/>
        <w:sz w:val="20"/>
        <w:szCs w:val="24"/>
      </w:rPr>
      <w:t>(Underwriting Agreement)</w:t>
    </w:r>
  </w:p>
  <w:p w:rsidR="00564EC7" w:rsidRDefault="00564EC7">
    <w:pPr>
      <w:pStyle w:val="Footer"/>
      <w:widowControl/>
      <w:shd w:val="clear" w:color="auto" w:fill="auto"/>
      <w:autoSpaceDE/>
      <w:autoSpaceDN/>
      <w:adjustRightInd/>
      <w:rPr>
        <w:rFonts w:eastAsia="Times New Roman" w:cs="Times New Roman"/>
        <w:noProof/>
        <w:sz w:val="16"/>
        <w:szCs w:val="24"/>
      </w:rPr>
    </w:pPr>
  </w:p>
  <w:p w:rsidR="00564EC7" w:rsidRDefault="000C2004">
    <w:pPr>
      <w:pStyle w:val="Footer"/>
      <w:widowControl/>
      <w:shd w:val="clear" w:color="auto" w:fill="auto"/>
      <w:autoSpaceDE/>
      <w:autoSpaceDN/>
      <w:adjustRightInd/>
      <w:rPr>
        <w:rFonts w:eastAsia="Times New Roman" w:cs="Times New Roman"/>
        <w:noProof/>
        <w:sz w:val="16"/>
        <w:szCs w:val="24"/>
      </w:rPr>
    </w:pPr>
    <w:r>
      <w:rPr>
        <w:rFonts w:eastAsia="Times New Roman" w:cs="Times New Roman"/>
        <w:noProof/>
        <w:sz w:val="16"/>
        <w:szCs w:val="24"/>
      </w:rPr>
      <w:t>CH\1325556.4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C7" w:rsidRDefault="00564EC7">
    <w:pPr>
      <w:pStyle w:val="Footer"/>
      <w:widowControl/>
      <w:shd w:val="clear" w:color="auto" w:fill="auto"/>
      <w:autoSpaceDE/>
      <w:autoSpaceDN/>
      <w:adjustRightInd/>
      <w:rPr>
        <w:rFonts w:eastAsia="Times New Roman" w:cs="Times New Roman"/>
        <w:noProof/>
        <w:szCs w:val="24"/>
      </w:rPr>
    </w:pPr>
  </w:p>
  <w:p w:rsidR="00564EC7" w:rsidRDefault="000C2004">
    <w:pPr>
      <w:pStyle w:val="Footer"/>
      <w:widowControl/>
      <w:shd w:val="clear" w:color="auto" w:fill="auto"/>
      <w:autoSpaceDE/>
      <w:autoSpaceDN/>
      <w:adjustRightInd/>
      <w:rPr>
        <w:rFonts w:eastAsia="Times New Roman" w:cs="Times New Roman"/>
        <w:noProof/>
        <w:sz w:val="16"/>
        <w:szCs w:val="24"/>
      </w:rPr>
    </w:pPr>
    <w:r>
      <w:rPr>
        <w:rFonts w:eastAsia="Times New Roman" w:cs="Times New Roman"/>
        <w:noProof/>
        <w:sz w:val="16"/>
        <w:szCs w:val="24"/>
      </w:rPr>
      <w:t>CH\1325556.4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08C" w:rsidRDefault="00CA708C">
      <w:r>
        <w:separator/>
      </w:r>
    </w:p>
  </w:footnote>
  <w:footnote w:type="continuationSeparator" w:id="0">
    <w:p w:rsidR="00CA708C" w:rsidRDefault="00CA7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8F" w:rsidRDefault="00D623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8F" w:rsidRDefault="00D623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8F" w:rsidRDefault="00D623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8CEA8"/>
    <w:lvl w:ilvl="0">
      <w:start w:val="1"/>
      <w:numFmt w:val="decimal"/>
      <w:lvlText w:val="%1."/>
      <w:lvlJc w:val="left"/>
      <w:pPr>
        <w:tabs>
          <w:tab w:val="left" w:pos="1800"/>
        </w:tabs>
        <w:ind w:left="1800" w:hanging="360"/>
      </w:pPr>
      <w:rPr>
        <w:strike w:val="0"/>
        <w:dstrike w:val="0"/>
      </w:rPr>
    </w:lvl>
  </w:abstractNum>
  <w:abstractNum w:abstractNumId="1">
    <w:nsid w:val="FFFFFF7D"/>
    <w:multiLevelType w:val="singleLevel"/>
    <w:tmpl w:val="EB084004"/>
    <w:lvl w:ilvl="0">
      <w:start w:val="1"/>
      <w:numFmt w:val="decimal"/>
      <w:lvlText w:val="%1."/>
      <w:lvlJc w:val="left"/>
      <w:pPr>
        <w:tabs>
          <w:tab w:val="left" w:pos="1440"/>
        </w:tabs>
        <w:ind w:left="1440" w:hanging="360"/>
      </w:pPr>
      <w:rPr>
        <w:strike w:val="0"/>
        <w:dstrike w:val="0"/>
      </w:rPr>
    </w:lvl>
  </w:abstractNum>
  <w:abstractNum w:abstractNumId="2">
    <w:nsid w:val="FFFFFF7E"/>
    <w:multiLevelType w:val="singleLevel"/>
    <w:tmpl w:val="E2E04F30"/>
    <w:lvl w:ilvl="0">
      <w:start w:val="1"/>
      <w:numFmt w:val="decimal"/>
      <w:lvlText w:val="%1."/>
      <w:lvlJc w:val="left"/>
      <w:pPr>
        <w:tabs>
          <w:tab w:val="left" w:pos="1080"/>
        </w:tabs>
        <w:ind w:left="1080" w:hanging="360"/>
      </w:pPr>
      <w:rPr>
        <w:strike w:val="0"/>
        <w:dstrike w:val="0"/>
      </w:rPr>
    </w:lvl>
  </w:abstractNum>
  <w:abstractNum w:abstractNumId="3">
    <w:nsid w:val="FFFFFF7F"/>
    <w:multiLevelType w:val="singleLevel"/>
    <w:tmpl w:val="EA3EDAAC"/>
    <w:lvl w:ilvl="0">
      <w:start w:val="1"/>
      <w:numFmt w:val="decimal"/>
      <w:lvlText w:val="%1."/>
      <w:lvlJc w:val="left"/>
      <w:pPr>
        <w:tabs>
          <w:tab w:val="left" w:pos="720"/>
        </w:tabs>
        <w:ind w:left="720" w:hanging="360"/>
      </w:pPr>
      <w:rPr>
        <w:strike w:val="0"/>
        <w:dstrike w:val="0"/>
      </w:rPr>
    </w:lvl>
  </w:abstractNum>
  <w:abstractNum w:abstractNumId="4">
    <w:nsid w:val="FFFFFF80"/>
    <w:multiLevelType w:val="singleLevel"/>
    <w:tmpl w:val="1E8AD7A8"/>
    <w:lvl w:ilvl="0">
      <w:start w:val="1"/>
      <w:numFmt w:val="bullet"/>
      <w:lvlText w:val=""/>
      <w:lvlJc w:val="left"/>
      <w:pPr>
        <w:tabs>
          <w:tab w:val="left" w:pos="1800"/>
        </w:tabs>
        <w:ind w:left="1800" w:hanging="360"/>
      </w:pPr>
      <w:rPr>
        <w:rFonts w:ascii="Symbol" w:hAnsi="Symbol"/>
        <w:strike w:val="0"/>
        <w:dstrike w:val="0"/>
      </w:rPr>
    </w:lvl>
  </w:abstractNum>
  <w:abstractNum w:abstractNumId="5">
    <w:nsid w:val="FFFFFF81"/>
    <w:multiLevelType w:val="singleLevel"/>
    <w:tmpl w:val="F0384D6C"/>
    <w:lvl w:ilvl="0">
      <w:start w:val="1"/>
      <w:numFmt w:val="bullet"/>
      <w:lvlText w:val=""/>
      <w:lvlJc w:val="left"/>
      <w:pPr>
        <w:tabs>
          <w:tab w:val="left" w:pos="1440"/>
        </w:tabs>
        <w:ind w:left="1440" w:hanging="360"/>
      </w:pPr>
      <w:rPr>
        <w:rFonts w:ascii="Symbol" w:hAnsi="Symbol"/>
        <w:strike w:val="0"/>
        <w:dstrike w:val="0"/>
      </w:rPr>
    </w:lvl>
  </w:abstractNum>
  <w:abstractNum w:abstractNumId="6">
    <w:nsid w:val="FFFFFF82"/>
    <w:multiLevelType w:val="singleLevel"/>
    <w:tmpl w:val="C588ABC4"/>
    <w:lvl w:ilvl="0">
      <w:start w:val="1"/>
      <w:numFmt w:val="bullet"/>
      <w:lvlText w:val=""/>
      <w:lvlJc w:val="left"/>
      <w:pPr>
        <w:tabs>
          <w:tab w:val="left" w:pos="1080"/>
        </w:tabs>
        <w:ind w:left="1080" w:hanging="360"/>
      </w:pPr>
      <w:rPr>
        <w:rFonts w:ascii="Symbol" w:hAnsi="Symbol"/>
        <w:strike w:val="0"/>
        <w:dstrike w:val="0"/>
      </w:rPr>
    </w:lvl>
  </w:abstractNum>
  <w:abstractNum w:abstractNumId="7">
    <w:nsid w:val="FFFFFF83"/>
    <w:multiLevelType w:val="singleLevel"/>
    <w:tmpl w:val="DD0007CE"/>
    <w:lvl w:ilvl="0">
      <w:start w:val="1"/>
      <w:numFmt w:val="bullet"/>
      <w:lvlText w:val=""/>
      <w:lvlJc w:val="left"/>
      <w:pPr>
        <w:tabs>
          <w:tab w:val="left" w:pos="720"/>
        </w:tabs>
        <w:ind w:left="720" w:hanging="360"/>
      </w:pPr>
      <w:rPr>
        <w:rFonts w:ascii="Symbol" w:hAnsi="Symbol"/>
        <w:strike w:val="0"/>
        <w:dstrike w:val="0"/>
      </w:rPr>
    </w:lvl>
  </w:abstractNum>
  <w:abstractNum w:abstractNumId="8">
    <w:nsid w:val="FFFFFF88"/>
    <w:multiLevelType w:val="singleLevel"/>
    <w:tmpl w:val="05F039E8"/>
    <w:lvl w:ilvl="0">
      <w:start w:val="1"/>
      <w:numFmt w:val="decimal"/>
      <w:lvlText w:val="%1."/>
      <w:lvlJc w:val="left"/>
      <w:pPr>
        <w:tabs>
          <w:tab w:val="left" w:pos="360"/>
        </w:tabs>
        <w:ind w:left="360" w:hanging="360"/>
      </w:pPr>
      <w:rPr>
        <w:strike w:val="0"/>
        <w:dstrike w:val="0"/>
      </w:rPr>
    </w:lvl>
  </w:abstractNum>
  <w:abstractNum w:abstractNumId="9">
    <w:nsid w:val="FFFFFF89"/>
    <w:multiLevelType w:val="singleLevel"/>
    <w:tmpl w:val="0D6AFF68"/>
    <w:lvl w:ilvl="0">
      <w:start w:val="1"/>
      <w:numFmt w:val="bullet"/>
      <w:lvlText w:val=""/>
      <w:lvlJc w:val="left"/>
      <w:pPr>
        <w:tabs>
          <w:tab w:val="left" w:pos="360"/>
        </w:tabs>
        <w:ind w:left="360" w:hanging="360"/>
      </w:pPr>
      <w:rPr>
        <w:rFonts w:ascii="Symbol" w:hAnsi="Symbol"/>
        <w:strike w:val="0"/>
        <w:dstrike w:val="0"/>
      </w:rPr>
    </w:lvl>
  </w:abstractNum>
  <w:abstractNum w:abstractNumId="10">
    <w:nsid w:val="03ED4E17"/>
    <w:multiLevelType w:val="multilevel"/>
    <w:tmpl w:val="7624D172"/>
    <w:lvl w:ilvl="0">
      <w:start w:val="1"/>
      <w:numFmt w:val="decimal"/>
      <w:lvlText w:val="%1."/>
      <w:lvlJc w:val="left"/>
      <w:pPr>
        <w:ind w:firstLine="720"/>
      </w:pPr>
      <w:rPr>
        <w:rFonts w:ascii="Times New Roman" w:hAnsi="Times New Roman"/>
        <w:b w:val="0"/>
        <w:i w:val="0"/>
        <w:caps w:val="0"/>
        <w:smallCaps w:val="0"/>
        <w:strike w:val="0"/>
        <w:dstrike w:val="0"/>
        <w:color w:val="auto"/>
        <w:sz w:val="22"/>
      </w:rPr>
    </w:lvl>
    <w:lvl w:ilvl="1">
      <w:start w:val="1"/>
      <w:numFmt w:val="upperLetter"/>
      <w:lvlText w:val="%2."/>
      <w:lvlJc w:val="left"/>
      <w:pPr>
        <w:tabs>
          <w:tab w:val="left" w:pos="1440"/>
        </w:tabs>
        <w:ind w:firstLine="720"/>
      </w:pPr>
      <w:rPr>
        <w:rFonts w:ascii="Book Antiqua" w:hAnsi="Book Antiqua"/>
        <w:b w:val="0"/>
        <w:i w:val="0"/>
        <w:caps w:val="0"/>
        <w:smallCaps w:val="0"/>
        <w:strike w:val="0"/>
        <w:dstrike w:val="0"/>
        <w:color w:val="000000"/>
        <w:sz w:val="24"/>
      </w:rPr>
    </w:lvl>
    <w:lvl w:ilvl="2">
      <w:start w:val="1"/>
      <w:numFmt w:val="decimal"/>
      <w:lvlText w:val="%3."/>
      <w:lvlJc w:val="left"/>
      <w:pPr>
        <w:tabs>
          <w:tab w:val="left" w:pos="2160"/>
        </w:tabs>
        <w:ind w:firstLine="1440"/>
      </w:pPr>
      <w:rPr>
        <w:rFonts w:ascii="Book Antiqua" w:hAnsi="Book Antiqua"/>
        <w:b w:val="0"/>
        <w:i w:val="0"/>
        <w:caps w:val="0"/>
        <w:smallCaps w:val="0"/>
        <w:strike w:val="0"/>
        <w:dstrike w:val="0"/>
        <w:color w:val="000000"/>
        <w:sz w:val="24"/>
      </w:rPr>
    </w:lvl>
    <w:lvl w:ilvl="3">
      <w:start w:val="1"/>
      <w:numFmt w:val="lowerLetter"/>
      <w:lvlText w:val="%4."/>
      <w:lvlJc w:val="left"/>
      <w:pPr>
        <w:tabs>
          <w:tab w:val="left" w:pos="2880"/>
        </w:tabs>
        <w:ind w:firstLine="2160"/>
      </w:pPr>
      <w:rPr>
        <w:rFonts w:ascii="Book Antiqua" w:hAnsi="Book Antiqua"/>
        <w:b w:val="0"/>
        <w:i w:val="0"/>
        <w:caps w:val="0"/>
        <w:smallCaps w:val="0"/>
        <w:strike w:val="0"/>
        <w:dstrike w:val="0"/>
        <w:color w:val="000000"/>
        <w:sz w:val="24"/>
      </w:rPr>
    </w:lvl>
    <w:lvl w:ilvl="4">
      <w:start w:val="1"/>
      <w:numFmt w:val="decimal"/>
      <w:lvlText w:val="(%5)"/>
      <w:lvlJc w:val="left"/>
      <w:pPr>
        <w:tabs>
          <w:tab w:val="left" w:pos="3600"/>
        </w:tabs>
        <w:ind w:firstLine="2880"/>
      </w:pPr>
      <w:rPr>
        <w:rFonts w:ascii="Book Antiqua" w:hAnsi="Book Antiqua"/>
        <w:b w:val="0"/>
        <w:i w:val="0"/>
        <w:caps w:val="0"/>
        <w:smallCaps w:val="0"/>
        <w:strike w:val="0"/>
        <w:dstrike w:val="0"/>
        <w:color w:val="000000"/>
        <w:sz w:val="24"/>
      </w:rPr>
    </w:lvl>
    <w:lvl w:ilvl="5">
      <w:start w:val="1"/>
      <w:numFmt w:val="lowerLetter"/>
      <w:lvlText w:val="(%6)"/>
      <w:lvlJc w:val="left"/>
      <w:pPr>
        <w:tabs>
          <w:tab w:val="left" w:pos="4320"/>
        </w:tabs>
        <w:ind w:firstLine="3600"/>
      </w:pPr>
      <w:rPr>
        <w:rFonts w:ascii="Book Antiqua" w:hAnsi="Book Antiqua"/>
        <w:b w:val="0"/>
        <w:i w:val="0"/>
        <w:caps w:val="0"/>
        <w:smallCaps w:val="0"/>
        <w:strike w:val="0"/>
        <w:dstrike w:val="0"/>
        <w:color w:val="000000"/>
        <w:sz w:val="24"/>
      </w:rPr>
    </w:lvl>
    <w:lvl w:ilvl="6">
      <w:start w:val="1"/>
      <w:numFmt w:val="lowerRoman"/>
      <w:lvlText w:val="(%7)"/>
      <w:lvlJc w:val="left"/>
      <w:pPr>
        <w:tabs>
          <w:tab w:val="left" w:pos="5040"/>
        </w:tabs>
        <w:ind w:firstLine="4320"/>
      </w:pPr>
      <w:rPr>
        <w:rFonts w:ascii="Book Antiqua" w:hAnsi="Book Antiqua"/>
        <w:b w:val="0"/>
        <w:i w:val="0"/>
        <w:caps w:val="0"/>
        <w:smallCaps w:val="0"/>
        <w:strike w:val="0"/>
        <w:dstrike w:val="0"/>
        <w:color w:val="000000"/>
        <w:sz w:val="24"/>
      </w:rPr>
    </w:lvl>
    <w:lvl w:ilvl="7">
      <w:start w:val="1"/>
      <w:numFmt w:val="lowerLetter"/>
      <w:lvlText w:val="%8)"/>
      <w:lvlJc w:val="left"/>
      <w:pPr>
        <w:tabs>
          <w:tab w:val="left" w:pos="5760"/>
        </w:tabs>
        <w:ind w:firstLine="5040"/>
      </w:pPr>
      <w:rPr>
        <w:rFonts w:ascii="Book Antiqua" w:hAnsi="Book Antiqua"/>
        <w:b w:val="0"/>
        <w:i w:val="0"/>
        <w:caps w:val="0"/>
        <w:smallCaps w:val="0"/>
        <w:strike w:val="0"/>
        <w:dstrike w:val="0"/>
        <w:color w:val="000000"/>
        <w:sz w:val="24"/>
      </w:rPr>
    </w:lvl>
    <w:lvl w:ilvl="8">
      <w:start w:val="1"/>
      <w:numFmt w:val="lowerRoman"/>
      <w:lvlText w:val="%9)"/>
      <w:lvlJc w:val="left"/>
      <w:pPr>
        <w:tabs>
          <w:tab w:val="left" w:pos="6480"/>
        </w:tabs>
        <w:ind w:firstLine="5760"/>
      </w:pPr>
      <w:rPr>
        <w:rFonts w:ascii="Book Antiqua" w:hAnsi="Book Antiqua"/>
        <w:b w:val="0"/>
        <w:i w:val="0"/>
        <w:caps w:val="0"/>
        <w:smallCaps w:val="0"/>
        <w:strike w:val="0"/>
        <w:dstrike w:val="0"/>
        <w:color w:val="000000"/>
        <w:sz w:val="24"/>
      </w:rPr>
    </w:lvl>
  </w:abstractNum>
  <w:abstractNum w:abstractNumId="11">
    <w:nsid w:val="29EC015F"/>
    <w:multiLevelType w:val="multilevel"/>
    <w:tmpl w:val="1C4ABBC4"/>
    <w:lvl w:ilvl="0">
      <w:start w:val="1"/>
      <w:numFmt w:val="decimal"/>
      <w:lvlText w:val="%1."/>
      <w:lvlJc w:val="left"/>
      <w:pPr>
        <w:ind w:firstLine="720"/>
      </w:pPr>
      <w:rPr>
        <w:rFonts w:ascii="Times New Roman" w:hAnsi="Times New Roman"/>
        <w:b w:val="0"/>
        <w:i w:val="0"/>
        <w:caps w:val="0"/>
        <w:smallCaps w:val="0"/>
        <w:strike w:val="0"/>
        <w:dstrike w:val="0"/>
        <w:color w:val="auto"/>
        <w:sz w:val="22"/>
      </w:rPr>
    </w:lvl>
    <w:lvl w:ilvl="1">
      <w:start w:val="1"/>
      <w:numFmt w:val="upperLetter"/>
      <w:lvlText w:val="%2."/>
      <w:lvlJc w:val="left"/>
      <w:pPr>
        <w:tabs>
          <w:tab w:val="left" w:pos="1440"/>
        </w:tabs>
        <w:ind w:firstLine="720"/>
      </w:pPr>
      <w:rPr>
        <w:rFonts w:ascii="Book Antiqua" w:hAnsi="Book Antiqua"/>
        <w:b w:val="0"/>
        <w:i w:val="0"/>
        <w:caps w:val="0"/>
        <w:smallCaps w:val="0"/>
        <w:strike w:val="0"/>
        <w:dstrike w:val="0"/>
        <w:color w:val="000000"/>
        <w:sz w:val="24"/>
      </w:rPr>
    </w:lvl>
    <w:lvl w:ilvl="2">
      <w:start w:val="1"/>
      <w:numFmt w:val="decimal"/>
      <w:lvlText w:val="%3."/>
      <w:lvlJc w:val="left"/>
      <w:pPr>
        <w:tabs>
          <w:tab w:val="left" w:pos="2160"/>
        </w:tabs>
        <w:ind w:firstLine="1440"/>
      </w:pPr>
      <w:rPr>
        <w:rFonts w:ascii="Book Antiqua" w:hAnsi="Book Antiqua"/>
        <w:b w:val="0"/>
        <w:i w:val="0"/>
        <w:caps w:val="0"/>
        <w:smallCaps w:val="0"/>
        <w:strike w:val="0"/>
        <w:dstrike w:val="0"/>
        <w:color w:val="000000"/>
        <w:sz w:val="24"/>
      </w:rPr>
    </w:lvl>
    <w:lvl w:ilvl="3">
      <w:start w:val="1"/>
      <w:numFmt w:val="lowerLetter"/>
      <w:lvlText w:val="%4."/>
      <w:lvlJc w:val="left"/>
      <w:pPr>
        <w:tabs>
          <w:tab w:val="left" w:pos="2880"/>
        </w:tabs>
        <w:ind w:firstLine="2160"/>
      </w:pPr>
      <w:rPr>
        <w:rFonts w:ascii="Book Antiqua" w:hAnsi="Book Antiqua"/>
        <w:b w:val="0"/>
        <w:i w:val="0"/>
        <w:caps w:val="0"/>
        <w:smallCaps w:val="0"/>
        <w:strike w:val="0"/>
        <w:dstrike w:val="0"/>
        <w:color w:val="000000"/>
        <w:sz w:val="24"/>
      </w:rPr>
    </w:lvl>
    <w:lvl w:ilvl="4">
      <w:start w:val="1"/>
      <w:numFmt w:val="decimal"/>
      <w:lvlText w:val="(%5)"/>
      <w:lvlJc w:val="left"/>
      <w:pPr>
        <w:tabs>
          <w:tab w:val="left" w:pos="3600"/>
        </w:tabs>
        <w:ind w:firstLine="2880"/>
      </w:pPr>
      <w:rPr>
        <w:rFonts w:ascii="Book Antiqua" w:hAnsi="Book Antiqua"/>
        <w:b w:val="0"/>
        <w:i w:val="0"/>
        <w:caps w:val="0"/>
        <w:smallCaps w:val="0"/>
        <w:strike w:val="0"/>
        <w:dstrike w:val="0"/>
        <w:color w:val="000000"/>
        <w:sz w:val="24"/>
      </w:rPr>
    </w:lvl>
    <w:lvl w:ilvl="5">
      <w:start w:val="1"/>
      <w:numFmt w:val="lowerLetter"/>
      <w:lvlText w:val="(%6)"/>
      <w:lvlJc w:val="left"/>
      <w:pPr>
        <w:tabs>
          <w:tab w:val="left" w:pos="4320"/>
        </w:tabs>
        <w:ind w:firstLine="3600"/>
      </w:pPr>
      <w:rPr>
        <w:rFonts w:ascii="Book Antiqua" w:hAnsi="Book Antiqua"/>
        <w:b w:val="0"/>
        <w:i w:val="0"/>
        <w:caps w:val="0"/>
        <w:smallCaps w:val="0"/>
        <w:strike w:val="0"/>
        <w:dstrike w:val="0"/>
        <w:color w:val="000000"/>
        <w:sz w:val="24"/>
      </w:rPr>
    </w:lvl>
    <w:lvl w:ilvl="6">
      <w:start w:val="1"/>
      <w:numFmt w:val="lowerRoman"/>
      <w:lvlText w:val="(%7)"/>
      <w:lvlJc w:val="left"/>
      <w:pPr>
        <w:tabs>
          <w:tab w:val="left" w:pos="5040"/>
        </w:tabs>
        <w:ind w:firstLine="4320"/>
      </w:pPr>
      <w:rPr>
        <w:rFonts w:ascii="Book Antiqua" w:hAnsi="Book Antiqua"/>
        <w:b w:val="0"/>
        <w:i w:val="0"/>
        <w:caps w:val="0"/>
        <w:smallCaps w:val="0"/>
        <w:strike w:val="0"/>
        <w:dstrike w:val="0"/>
        <w:color w:val="000000"/>
        <w:sz w:val="24"/>
      </w:rPr>
    </w:lvl>
    <w:lvl w:ilvl="7">
      <w:start w:val="1"/>
      <w:numFmt w:val="lowerLetter"/>
      <w:lvlText w:val="%8)"/>
      <w:lvlJc w:val="left"/>
      <w:pPr>
        <w:tabs>
          <w:tab w:val="left" w:pos="5760"/>
        </w:tabs>
        <w:ind w:firstLine="5040"/>
      </w:pPr>
      <w:rPr>
        <w:rFonts w:ascii="Book Antiqua" w:hAnsi="Book Antiqua"/>
        <w:b w:val="0"/>
        <w:i w:val="0"/>
        <w:caps w:val="0"/>
        <w:smallCaps w:val="0"/>
        <w:strike w:val="0"/>
        <w:dstrike w:val="0"/>
        <w:color w:val="000000"/>
        <w:sz w:val="24"/>
      </w:rPr>
    </w:lvl>
    <w:lvl w:ilvl="8">
      <w:start w:val="1"/>
      <w:numFmt w:val="lowerRoman"/>
      <w:lvlText w:val="%9)"/>
      <w:lvlJc w:val="left"/>
      <w:pPr>
        <w:tabs>
          <w:tab w:val="left" w:pos="6480"/>
        </w:tabs>
        <w:ind w:firstLine="5760"/>
      </w:pPr>
      <w:rPr>
        <w:rFonts w:ascii="Book Antiqua" w:hAnsi="Book Antiqua"/>
        <w:b w:val="0"/>
        <w:i w:val="0"/>
        <w:caps w:val="0"/>
        <w:smallCaps w:val="0"/>
        <w:strike w:val="0"/>
        <w:dstrike w:val="0"/>
        <w:color w:val="000000"/>
        <w:sz w:val="24"/>
      </w:rPr>
    </w:lvl>
  </w:abstractNum>
  <w:abstractNum w:abstractNumId="12">
    <w:nsid w:val="30EC7B7F"/>
    <w:multiLevelType w:val="singleLevel"/>
    <w:tmpl w:val="29842446"/>
    <w:lvl w:ilvl="0">
      <w:start w:val="8"/>
      <w:numFmt w:val="lowerLetter"/>
      <w:lvlText w:val="(%1) "/>
      <w:legacy w:legacy="1" w:legacySpace="0" w:legacyIndent="360"/>
      <w:lvlJc w:val="left"/>
      <w:pPr>
        <w:ind w:left="1620" w:hanging="360"/>
      </w:pPr>
      <w:rPr>
        <w:rFonts w:ascii="Helvetica" w:hAnsi="Helvetica"/>
        <w:b w:val="0"/>
        <w:i w:val="0"/>
        <w:strike w:val="0"/>
        <w:dstrike w:val="0"/>
        <w:sz w:val="22"/>
      </w:rPr>
    </w:lvl>
  </w:abstractNum>
  <w:abstractNum w:abstractNumId="13">
    <w:nsid w:val="32B16934"/>
    <w:multiLevelType w:val="multilevel"/>
    <w:tmpl w:val="ADFC27FC"/>
    <w:lvl w:ilvl="0">
      <w:start w:val="1"/>
      <w:numFmt w:val="decimal"/>
      <w:pStyle w:val="Heading1"/>
      <w:lvlText w:val="%1."/>
      <w:lvlJc w:val="left"/>
      <w:pPr>
        <w:ind w:firstLine="720"/>
      </w:pPr>
      <w:rPr>
        <w:rFonts w:ascii="Times New Roman" w:hAnsi="Times New Roman"/>
        <w:b w:val="0"/>
        <w:i w:val="0"/>
        <w:caps w:val="0"/>
        <w:smallCaps w:val="0"/>
        <w:strike w:val="0"/>
        <w:dstrike w:val="0"/>
        <w:color w:val="auto"/>
        <w:sz w:val="22"/>
      </w:rPr>
    </w:lvl>
    <w:lvl w:ilvl="1">
      <w:start w:val="1"/>
      <w:numFmt w:val="lowerLetter"/>
      <w:pStyle w:val="Heading2"/>
      <w:lvlText w:val="(%2)"/>
      <w:lvlJc w:val="left"/>
      <w:pPr>
        <w:ind w:left="720" w:firstLine="720"/>
      </w:pPr>
      <w:rPr>
        <w:rFonts w:ascii="Times New Roman" w:hAnsi="Times New Roman"/>
        <w:b w:val="0"/>
        <w:i w:val="0"/>
        <w:caps w:val="0"/>
        <w:smallCaps w:val="0"/>
        <w:strike w:val="0"/>
        <w:dstrike w:val="0"/>
        <w:color w:val="auto"/>
        <w:sz w:val="22"/>
      </w:rPr>
    </w:lvl>
    <w:lvl w:ilvl="2">
      <w:start w:val="1"/>
      <w:numFmt w:val="upperLetter"/>
      <w:pStyle w:val="Heading3"/>
      <w:lvlText w:val="%3."/>
      <w:lvlJc w:val="left"/>
      <w:pPr>
        <w:ind w:firstLine="720"/>
      </w:pPr>
      <w:rPr>
        <w:rFonts w:ascii="Times New Roman" w:hAnsi="Times New Roman"/>
        <w:b w:val="0"/>
        <w:i w:val="0"/>
        <w:caps w:val="0"/>
        <w:smallCaps w:val="0"/>
        <w:strike w:val="0"/>
        <w:dstrike w:val="0"/>
        <w:color w:val="auto"/>
        <w:sz w:val="22"/>
      </w:rPr>
    </w:lvl>
    <w:lvl w:ilvl="3">
      <w:start w:val="1"/>
      <w:numFmt w:val="lowerLetter"/>
      <w:pStyle w:val="Heading4"/>
      <w:lvlText w:val="%4."/>
      <w:lvlJc w:val="left"/>
      <w:pPr>
        <w:tabs>
          <w:tab w:val="left" w:pos="2880"/>
        </w:tabs>
        <w:ind w:firstLine="2160"/>
      </w:pPr>
      <w:rPr>
        <w:rFonts w:ascii="Book Antiqua" w:hAnsi="Book Antiqua"/>
        <w:b w:val="0"/>
        <w:i w:val="0"/>
        <w:caps w:val="0"/>
        <w:smallCaps w:val="0"/>
        <w:strike w:val="0"/>
        <w:dstrike w:val="0"/>
        <w:color w:val="000000"/>
        <w:sz w:val="24"/>
      </w:rPr>
    </w:lvl>
    <w:lvl w:ilvl="4">
      <w:start w:val="1"/>
      <w:numFmt w:val="decimal"/>
      <w:pStyle w:val="Heading5"/>
      <w:lvlText w:val="(%5)"/>
      <w:lvlJc w:val="left"/>
      <w:pPr>
        <w:tabs>
          <w:tab w:val="left" w:pos="3600"/>
        </w:tabs>
        <w:ind w:firstLine="2880"/>
      </w:pPr>
      <w:rPr>
        <w:rFonts w:ascii="Book Antiqua" w:hAnsi="Book Antiqua"/>
        <w:b w:val="0"/>
        <w:i w:val="0"/>
        <w:caps w:val="0"/>
        <w:smallCaps w:val="0"/>
        <w:strike w:val="0"/>
        <w:dstrike w:val="0"/>
        <w:color w:val="000000"/>
        <w:sz w:val="24"/>
      </w:rPr>
    </w:lvl>
    <w:lvl w:ilvl="5">
      <w:start w:val="1"/>
      <w:numFmt w:val="lowerLetter"/>
      <w:pStyle w:val="Heading6"/>
      <w:lvlText w:val="(%6)"/>
      <w:lvlJc w:val="left"/>
      <w:pPr>
        <w:tabs>
          <w:tab w:val="left" w:pos="4320"/>
        </w:tabs>
        <w:ind w:firstLine="3600"/>
      </w:pPr>
      <w:rPr>
        <w:rFonts w:ascii="Book Antiqua" w:hAnsi="Book Antiqua"/>
        <w:b w:val="0"/>
        <w:i w:val="0"/>
        <w:caps w:val="0"/>
        <w:smallCaps w:val="0"/>
        <w:strike w:val="0"/>
        <w:dstrike w:val="0"/>
        <w:color w:val="000000"/>
        <w:sz w:val="24"/>
      </w:rPr>
    </w:lvl>
    <w:lvl w:ilvl="6">
      <w:start w:val="1"/>
      <w:numFmt w:val="lowerRoman"/>
      <w:pStyle w:val="Heading7"/>
      <w:lvlText w:val="(%7)"/>
      <w:lvlJc w:val="left"/>
      <w:pPr>
        <w:tabs>
          <w:tab w:val="left" w:pos="5040"/>
        </w:tabs>
        <w:ind w:firstLine="4320"/>
      </w:pPr>
      <w:rPr>
        <w:rFonts w:ascii="Book Antiqua" w:hAnsi="Book Antiqua"/>
        <w:b w:val="0"/>
        <w:i w:val="0"/>
        <w:caps w:val="0"/>
        <w:smallCaps w:val="0"/>
        <w:strike w:val="0"/>
        <w:dstrike w:val="0"/>
        <w:color w:val="000000"/>
        <w:sz w:val="24"/>
      </w:rPr>
    </w:lvl>
    <w:lvl w:ilvl="7">
      <w:start w:val="1"/>
      <w:numFmt w:val="lowerLetter"/>
      <w:pStyle w:val="Heading8"/>
      <w:lvlText w:val="%8)"/>
      <w:lvlJc w:val="left"/>
      <w:pPr>
        <w:tabs>
          <w:tab w:val="left" w:pos="5760"/>
        </w:tabs>
        <w:ind w:firstLine="5040"/>
      </w:pPr>
      <w:rPr>
        <w:rFonts w:ascii="Book Antiqua" w:hAnsi="Book Antiqua"/>
        <w:b w:val="0"/>
        <w:i w:val="0"/>
        <w:caps w:val="0"/>
        <w:smallCaps w:val="0"/>
        <w:strike w:val="0"/>
        <w:dstrike w:val="0"/>
        <w:color w:val="000000"/>
        <w:sz w:val="24"/>
      </w:rPr>
    </w:lvl>
    <w:lvl w:ilvl="8">
      <w:start w:val="1"/>
      <w:numFmt w:val="lowerRoman"/>
      <w:pStyle w:val="Heading9"/>
      <w:lvlText w:val="%9)"/>
      <w:lvlJc w:val="left"/>
      <w:pPr>
        <w:tabs>
          <w:tab w:val="left" w:pos="6480"/>
        </w:tabs>
        <w:ind w:firstLine="5760"/>
      </w:pPr>
      <w:rPr>
        <w:rFonts w:ascii="Book Antiqua" w:hAnsi="Book Antiqua"/>
        <w:b w:val="0"/>
        <w:i w:val="0"/>
        <w:caps w:val="0"/>
        <w:smallCaps w:val="0"/>
        <w:strike w:val="0"/>
        <w:dstrike w:val="0"/>
        <w:color w:val="000000"/>
        <w:sz w:val="24"/>
      </w:rPr>
    </w:lvl>
  </w:abstractNum>
  <w:abstractNum w:abstractNumId="14">
    <w:nsid w:val="38D61FF6"/>
    <w:multiLevelType w:val="multilevel"/>
    <w:tmpl w:val="CA965D2C"/>
    <w:lvl w:ilvl="0">
      <w:start w:val="1"/>
      <w:numFmt w:val="decimal"/>
      <w:lvlText w:val="%1."/>
      <w:lvlJc w:val="left"/>
      <w:pPr>
        <w:ind w:firstLine="720"/>
      </w:pPr>
      <w:rPr>
        <w:rFonts w:ascii="Times New Roman" w:hAnsi="Times New Roman"/>
        <w:b w:val="0"/>
        <w:i w:val="0"/>
        <w:caps w:val="0"/>
        <w:smallCaps w:val="0"/>
        <w:strike w:val="0"/>
        <w:dstrike w:val="0"/>
        <w:color w:val="auto"/>
        <w:sz w:val="22"/>
      </w:rPr>
    </w:lvl>
    <w:lvl w:ilvl="1">
      <w:start w:val="1"/>
      <w:numFmt w:val="lowerLetter"/>
      <w:lvlText w:val="(%2)"/>
      <w:lvlJc w:val="left"/>
      <w:pPr>
        <w:ind w:left="720" w:firstLine="720"/>
      </w:pPr>
      <w:rPr>
        <w:rFonts w:ascii="Times New Roman" w:hAnsi="Times New Roman"/>
        <w:b w:val="0"/>
        <w:i w:val="0"/>
        <w:caps w:val="0"/>
        <w:smallCaps w:val="0"/>
        <w:strike w:val="0"/>
        <w:dstrike w:val="0"/>
        <w:color w:val="auto"/>
        <w:sz w:val="22"/>
      </w:rPr>
    </w:lvl>
    <w:lvl w:ilvl="2">
      <w:start w:val="1"/>
      <w:numFmt w:val="upperLetter"/>
      <w:lvlText w:val="%3."/>
      <w:lvlJc w:val="left"/>
      <w:pPr>
        <w:ind w:firstLine="720"/>
      </w:pPr>
      <w:rPr>
        <w:rFonts w:ascii="Times New Roman" w:hAnsi="Times New Roman"/>
        <w:b w:val="0"/>
        <w:i w:val="0"/>
        <w:caps w:val="0"/>
        <w:smallCaps w:val="0"/>
        <w:strike w:val="0"/>
        <w:dstrike w:val="0"/>
        <w:color w:val="auto"/>
        <w:sz w:val="22"/>
      </w:rPr>
    </w:lvl>
    <w:lvl w:ilvl="3">
      <w:start w:val="1"/>
      <w:numFmt w:val="lowerLetter"/>
      <w:lvlText w:val="%4."/>
      <w:lvlJc w:val="left"/>
      <w:pPr>
        <w:tabs>
          <w:tab w:val="left" w:pos="2880"/>
        </w:tabs>
        <w:ind w:firstLine="2160"/>
      </w:pPr>
      <w:rPr>
        <w:rFonts w:ascii="Book Antiqua" w:hAnsi="Book Antiqua"/>
        <w:b w:val="0"/>
        <w:i w:val="0"/>
        <w:caps w:val="0"/>
        <w:smallCaps w:val="0"/>
        <w:strike w:val="0"/>
        <w:dstrike w:val="0"/>
        <w:color w:val="000000"/>
        <w:sz w:val="24"/>
      </w:rPr>
    </w:lvl>
    <w:lvl w:ilvl="4">
      <w:start w:val="1"/>
      <w:numFmt w:val="decimal"/>
      <w:lvlText w:val="(%5)"/>
      <w:lvlJc w:val="left"/>
      <w:pPr>
        <w:tabs>
          <w:tab w:val="left" w:pos="3600"/>
        </w:tabs>
        <w:ind w:firstLine="2880"/>
      </w:pPr>
      <w:rPr>
        <w:rFonts w:ascii="Book Antiqua" w:hAnsi="Book Antiqua"/>
        <w:b w:val="0"/>
        <w:i w:val="0"/>
        <w:caps w:val="0"/>
        <w:smallCaps w:val="0"/>
        <w:strike w:val="0"/>
        <w:dstrike w:val="0"/>
        <w:color w:val="000000"/>
        <w:sz w:val="24"/>
      </w:rPr>
    </w:lvl>
    <w:lvl w:ilvl="5">
      <w:start w:val="1"/>
      <w:numFmt w:val="lowerLetter"/>
      <w:lvlText w:val="(%6)"/>
      <w:lvlJc w:val="left"/>
      <w:pPr>
        <w:tabs>
          <w:tab w:val="left" w:pos="4320"/>
        </w:tabs>
        <w:ind w:firstLine="3600"/>
      </w:pPr>
      <w:rPr>
        <w:rFonts w:ascii="Book Antiqua" w:hAnsi="Book Antiqua"/>
        <w:b w:val="0"/>
        <w:i w:val="0"/>
        <w:caps w:val="0"/>
        <w:smallCaps w:val="0"/>
        <w:strike w:val="0"/>
        <w:dstrike w:val="0"/>
        <w:color w:val="000000"/>
        <w:sz w:val="24"/>
      </w:rPr>
    </w:lvl>
    <w:lvl w:ilvl="6">
      <w:start w:val="1"/>
      <w:numFmt w:val="lowerRoman"/>
      <w:lvlText w:val="(%7)"/>
      <w:lvlJc w:val="left"/>
      <w:pPr>
        <w:tabs>
          <w:tab w:val="left" w:pos="5040"/>
        </w:tabs>
        <w:ind w:firstLine="4320"/>
      </w:pPr>
      <w:rPr>
        <w:rFonts w:ascii="Book Antiqua" w:hAnsi="Book Antiqua"/>
        <w:b w:val="0"/>
        <w:i w:val="0"/>
        <w:caps w:val="0"/>
        <w:smallCaps w:val="0"/>
        <w:strike w:val="0"/>
        <w:dstrike w:val="0"/>
        <w:color w:val="000000"/>
        <w:sz w:val="24"/>
      </w:rPr>
    </w:lvl>
    <w:lvl w:ilvl="7">
      <w:start w:val="1"/>
      <w:numFmt w:val="lowerLetter"/>
      <w:lvlText w:val="%8)"/>
      <w:lvlJc w:val="left"/>
      <w:pPr>
        <w:tabs>
          <w:tab w:val="left" w:pos="5760"/>
        </w:tabs>
        <w:ind w:firstLine="5040"/>
      </w:pPr>
      <w:rPr>
        <w:rFonts w:ascii="Book Antiqua" w:hAnsi="Book Antiqua"/>
        <w:b w:val="0"/>
        <w:i w:val="0"/>
        <w:caps w:val="0"/>
        <w:smallCaps w:val="0"/>
        <w:strike w:val="0"/>
        <w:dstrike w:val="0"/>
        <w:color w:val="000000"/>
        <w:sz w:val="24"/>
      </w:rPr>
    </w:lvl>
    <w:lvl w:ilvl="8">
      <w:start w:val="1"/>
      <w:numFmt w:val="lowerRoman"/>
      <w:lvlText w:val="%9)"/>
      <w:lvlJc w:val="left"/>
      <w:pPr>
        <w:tabs>
          <w:tab w:val="left" w:pos="6480"/>
        </w:tabs>
        <w:ind w:firstLine="5760"/>
      </w:pPr>
      <w:rPr>
        <w:rFonts w:ascii="Book Antiqua" w:hAnsi="Book Antiqua"/>
        <w:b w:val="0"/>
        <w:i w:val="0"/>
        <w:caps w:val="0"/>
        <w:smallCaps w:val="0"/>
        <w:strike w:val="0"/>
        <w:dstrike w:val="0"/>
        <w:color w:val="000000"/>
        <w:sz w:val="24"/>
      </w:rPr>
    </w:lvl>
  </w:abstractNum>
  <w:abstractNum w:abstractNumId="15">
    <w:nsid w:val="3EA75ACB"/>
    <w:multiLevelType w:val="multilevel"/>
    <w:tmpl w:val="DEEA7054"/>
    <w:lvl w:ilvl="0">
      <w:start w:val="1"/>
      <w:numFmt w:val="decimal"/>
      <w:lvlText w:val="%1."/>
      <w:lvlJc w:val="left"/>
      <w:pPr>
        <w:ind w:firstLine="720"/>
      </w:pPr>
      <w:rPr>
        <w:rFonts w:ascii="Times New Roman" w:hAnsi="Times New Roman"/>
        <w:b w:val="0"/>
        <w:i w:val="0"/>
        <w:caps w:val="0"/>
        <w:smallCaps w:val="0"/>
        <w:strike w:val="0"/>
        <w:dstrike w:val="0"/>
        <w:color w:val="auto"/>
        <w:sz w:val="22"/>
      </w:rPr>
    </w:lvl>
    <w:lvl w:ilvl="1">
      <w:start w:val="1"/>
      <w:numFmt w:val="lowerLetter"/>
      <w:lvlText w:val="(%2)"/>
      <w:lvlJc w:val="left"/>
      <w:pPr>
        <w:ind w:left="720" w:firstLine="720"/>
      </w:pPr>
      <w:rPr>
        <w:rFonts w:ascii="Times New Roman" w:hAnsi="Times New Roman"/>
        <w:b w:val="0"/>
        <w:i w:val="0"/>
        <w:caps w:val="0"/>
        <w:smallCaps w:val="0"/>
        <w:strike w:val="0"/>
        <w:dstrike w:val="0"/>
        <w:color w:val="auto"/>
        <w:sz w:val="22"/>
      </w:rPr>
    </w:lvl>
    <w:lvl w:ilvl="2">
      <w:start w:val="1"/>
      <w:numFmt w:val="upperLetter"/>
      <w:lvlText w:val="%3."/>
      <w:lvlJc w:val="left"/>
      <w:pPr>
        <w:ind w:firstLine="720"/>
      </w:pPr>
      <w:rPr>
        <w:rFonts w:ascii="Book Antiqua" w:hAnsi="Book Antiqua"/>
        <w:b w:val="0"/>
        <w:i w:val="0"/>
        <w:caps w:val="0"/>
        <w:smallCaps w:val="0"/>
        <w:strike w:val="0"/>
        <w:dstrike w:val="0"/>
        <w:color w:val="000000"/>
        <w:sz w:val="24"/>
      </w:rPr>
    </w:lvl>
    <w:lvl w:ilvl="3">
      <w:start w:val="1"/>
      <w:numFmt w:val="lowerLetter"/>
      <w:lvlText w:val="%4."/>
      <w:lvlJc w:val="left"/>
      <w:pPr>
        <w:tabs>
          <w:tab w:val="left" w:pos="2880"/>
        </w:tabs>
        <w:ind w:firstLine="2160"/>
      </w:pPr>
      <w:rPr>
        <w:rFonts w:ascii="Book Antiqua" w:hAnsi="Book Antiqua"/>
        <w:b w:val="0"/>
        <w:i w:val="0"/>
        <w:caps w:val="0"/>
        <w:smallCaps w:val="0"/>
        <w:strike w:val="0"/>
        <w:dstrike w:val="0"/>
        <w:color w:val="000000"/>
        <w:sz w:val="24"/>
      </w:rPr>
    </w:lvl>
    <w:lvl w:ilvl="4">
      <w:start w:val="1"/>
      <w:numFmt w:val="decimal"/>
      <w:lvlText w:val="(%5)"/>
      <w:lvlJc w:val="left"/>
      <w:pPr>
        <w:tabs>
          <w:tab w:val="left" w:pos="3600"/>
        </w:tabs>
        <w:ind w:firstLine="2880"/>
      </w:pPr>
      <w:rPr>
        <w:rFonts w:ascii="Book Antiqua" w:hAnsi="Book Antiqua"/>
        <w:b w:val="0"/>
        <w:i w:val="0"/>
        <w:caps w:val="0"/>
        <w:smallCaps w:val="0"/>
        <w:strike w:val="0"/>
        <w:dstrike w:val="0"/>
        <w:color w:val="000000"/>
        <w:sz w:val="24"/>
      </w:rPr>
    </w:lvl>
    <w:lvl w:ilvl="5">
      <w:start w:val="1"/>
      <w:numFmt w:val="lowerLetter"/>
      <w:lvlText w:val="(%6)"/>
      <w:lvlJc w:val="left"/>
      <w:pPr>
        <w:tabs>
          <w:tab w:val="left" w:pos="4320"/>
        </w:tabs>
        <w:ind w:firstLine="3600"/>
      </w:pPr>
      <w:rPr>
        <w:rFonts w:ascii="Book Antiqua" w:hAnsi="Book Antiqua"/>
        <w:b w:val="0"/>
        <w:i w:val="0"/>
        <w:caps w:val="0"/>
        <w:smallCaps w:val="0"/>
        <w:strike w:val="0"/>
        <w:dstrike w:val="0"/>
        <w:color w:val="000000"/>
        <w:sz w:val="24"/>
      </w:rPr>
    </w:lvl>
    <w:lvl w:ilvl="6">
      <w:start w:val="1"/>
      <w:numFmt w:val="lowerRoman"/>
      <w:lvlText w:val="(%7)"/>
      <w:lvlJc w:val="left"/>
      <w:pPr>
        <w:tabs>
          <w:tab w:val="left" w:pos="5040"/>
        </w:tabs>
        <w:ind w:firstLine="4320"/>
      </w:pPr>
      <w:rPr>
        <w:rFonts w:ascii="Book Antiqua" w:hAnsi="Book Antiqua"/>
        <w:b w:val="0"/>
        <w:i w:val="0"/>
        <w:caps w:val="0"/>
        <w:smallCaps w:val="0"/>
        <w:strike w:val="0"/>
        <w:dstrike w:val="0"/>
        <w:color w:val="000000"/>
        <w:sz w:val="24"/>
      </w:rPr>
    </w:lvl>
    <w:lvl w:ilvl="7">
      <w:start w:val="1"/>
      <w:numFmt w:val="lowerLetter"/>
      <w:lvlText w:val="%8)"/>
      <w:lvlJc w:val="left"/>
      <w:pPr>
        <w:tabs>
          <w:tab w:val="left" w:pos="5760"/>
        </w:tabs>
        <w:ind w:firstLine="5040"/>
      </w:pPr>
      <w:rPr>
        <w:rFonts w:ascii="Book Antiqua" w:hAnsi="Book Antiqua"/>
        <w:b w:val="0"/>
        <w:i w:val="0"/>
        <w:caps w:val="0"/>
        <w:smallCaps w:val="0"/>
        <w:strike w:val="0"/>
        <w:dstrike w:val="0"/>
        <w:color w:val="000000"/>
        <w:sz w:val="24"/>
      </w:rPr>
    </w:lvl>
    <w:lvl w:ilvl="8">
      <w:start w:val="1"/>
      <w:numFmt w:val="lowerRoman"/>
      <w:lvlText w:val="%9)"/>
      <w:lvlJc w:val="left"/>
      <w:pPr>
        <w:tabs>
          <w:tab w:val="left" w:pos="6480"/>
        </w:tabs>
        <w:ind w:firstLine="5760"/>
      </w:pPr>
      <w:rPr>
        <w:rFonts w:ascii="Book Antiqua" w:hAnsi="Book Antiqua"/>
        <w:b w:val="0"/>
        <w:i w:val="0"/>
        <w:caps w:val="0"/>
        <w:smallCaps w:val="0"/>
        <w:strike w:val="0"/>
        <w:dstrike w:val="0"/>
        <w:color w:val="000000"/>
        <w:sz w:val="24"/>
      </w:rPr>
    </w:lvl>
  </w:abstractNum>
  <w:abstractNum w:abstractNumId="16">
    <w:nsid w:val="409F63F8"/>
    <w:multiLevelType w:val="multilevel"/>
    <w:tmpl w:val="E6864436"/>
    <w:lvl w:ilvl="0">
      <w:start w:val="1"/>
      <w:numFmt w:val="decimal"/>
      <w:lvlRestart w:val="0"/>
      <w:pStyle w:val="StandardL1"/>
      <w:lvlText w:val="%1."/>
      <w:lvlJc w:val="left"/>
      <w:pPr>
        <w:tabs>
          <w:tab w:val="left" w:pos="1440"/>
        </w:tabs>
        <w:ind w:firstLine="720"/>
      </w:pPr>
      <w:rPr>
        <w:b w:val="0"/>
        <w:i w:val="0"/>
        <w:caps w:val="0"/>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left" w:pos="2160"/>
        </w:tabs>
        <w:ind w:left="720" w:firstLine="720"/>
      </w:pPr>
      <w:rPr>
        <w:b w:val="0"/>
        <w:i w:val="0"/>
        <w:caps w:val="0"/>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left" w:pos="2880"/>
        </w:tabs>
        <w:ind w:left="1440" w:firstLine="720"/>
      </w:pPr>
      <w:rPr>
        <w:b w:val="0"/>
        <w:i w:val="0"/>
        <w:caps w:val="0"/>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left" w:pos="2880"/>
        </w:tabs>
        <w:ind w:left="1440" w:firstLine="720"/>
      </w:pPr>
      <w:rPr>
        <w:b w:val="0"/>
        <w:i w:val="0"/>
        <w:caps w:val="0"/>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left" w:pos="3240"/>
        </w:tabs>
        <w:ind w:firstLine="2880"/>
      </w:pPr>
      <w:rPr>
        <w:b w:val="0"/>
        <w:i w:val="0"/>
        <w:caps w:val="0"/>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left" w:pos="4320"/>
        </w:tabs>
        <w:ind w:firstLine="3600"/>
      </w:pPr>
      <w:rPr>
        <w:b w:val="0"/>
        <w:i w:val="0"/>
        <w:caps w:val="0"/>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left" w:pos="4680"/>
        </w:tabs>
        <w:ind w:firstLine="4320"/>
      </w:pPr>
      <w:rPr>
        <w:b w:val="0"/>
        <w:i w:val="0"/>
        <w:caps w:val="0"/>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left" w:pos="5400"/>
        </w:tabs>
        <w:ind w:firstLine="5040"/>
      </w:pPr>
      <w:rPr>
        <w:b w:val="0"/>
        <w:i w:val="0"/>
        <w:caps w:val="0"/>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left" w:pos="6480"/>
        </w:tabs>
        <w:ind w:firstLine="5760"/>
      </w:pPr>
      <w:rPr>
        <w:b w:val="0"/>
        <w:i w:val="0"/>
        <w:caps w:val="0"/>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41356B1"/>
    <w:multiLevelType w:val="multilevel"/>
    <w:tmpl w:val="5BF65C5C"/>
    <w:lvl w:ilvl="0">
      <w:start w:val="1"/>
      <w:numFmt w:val="upperRoman"/>
      <w:lvlText w:val="%1."/>
      <w:lvlJc w:val="left"/>
      <w:pPr>
        <w:tabs>
          <w:tab w:val="left" w:pos="720"/>
        </w:tabs>
        <w:ind w:left="720" w:hanging="720"/>
      </w:pPr>
      <w:rPr>
        <w:rFonts w:ascii="Times New Roman Bold" w:hAnsi="Times New Roman Bold"/>
        <w:b/>
        <w:i w:val="0"/>
        <w:caps/>
        <w:smallCaps w:val="0"/>
        <w:strike w:val="0"/>
        <w:dstrike w:val="0"/>
        <w:color w:val="000000"/>
        <w:sz w:val="24"/>
      </w:rPr>
    </w:lvl>
    <w:lvl w:ilvl="1">
      <w:start w:val="1"/>
      <w:numFmt w:val="upperLetter"/>
      <w:lvlText w:val="%2."/>
      <w:lvlJc w:val="left"/>
      <w:pPr>
        <w:tabs>
          <w:tab w:val="left" w:pos="1440"/>
        </w:tabs>
        <w:ind w:left="1440" w:hanging="720"/>
      </w:pPr>
      <w:rPr>
        <w:rFonts w:ascii="Times New Roman Bold" w:hAnsi="Times New Roman Bold"/>
        <w:b/>
        <w:i w:val="0"/>
        <w:caps w:val="0"/>
        <w:smallCaps w:val="0"/>
        <w:strike w:val="0"/>
        <w:dstrike w:val="0"/>
        <w:color w:val="000000"/>
        <w:sz w:val="24"/>
      </w:rPr>
    </w:lvl>
    <w:lvl w:ilvl="2">
      <w:start w:val="1"/>
      <w:numFmt w:val="decimal"/>
      <w:lvlText w:val="%3."/>
      <w:lvlJc w:val="left"/>
      <w:pPr>
        <w:tabs>
          <w:tab w:val="left" w:pos="2160"/>
        </w:tabs>
        <w:ind w:left="2160" w:hanging="720"/>
      </w:pPr>
      <w:rPr>
        <w:rFonts w:ascii="Times New Roman Bold" w:hAnsi="Times New Roman Bold"/>
        <w:b/>
        <w:i w:val="0"/>
        <w:caps w:val="0"/>
        <w:strike w:val="0"/>
        <w:dstrike w:val="0"/>
        <w:color w:val="000000"/>
        <w:sz w:val="24"/>
      </w:rPr>
    </w:lvl>
    <w:lvl w:ilvl="3">
      <w:start w:val="1"/>
      <w:numFmt w:val="lowerLetter"/>
      <w:lvlText w:val="%4."/>
      <w:lvlJc w:val="left"/>
      <w:pPr>
        <w:tabs>
          <w:tab w:val="left" w:pos="2880"/>
        </w:tabs>
        <w:ind w:left="2880" w:hanging="720"/>
      </w:pPr>
      <w:rPr>
        <w:rFonts w:ascii="Times New Roman" w:hAnsi="Times New Roman"/>
        <w:b w:val="0"/>
        <w:i w:val="0"/>
        <w:caps w:val="0"/>
        <w:smallCaps w:val="0"/>
        <w:strike w:val="0"/>
        <w:dstrike w:val="0"/>
        <w:color w:val="000000"/>
        <w:sz w:val="24"/>
      </w:rPr>
    </w:lvl>
    <w:lvl w:ilvl="4">
      <w:start w:val="1"/>
      <w:numFmt w:val="decimal"/>
      <w:lvlText w:val="(%5)"/>
      <w:lvlJc w:val="left"/>
      <w:pPr>
        <w:tabs>
          <w:tab w:val="left" w:pos="3600"/>
        </w:tabs>
        <w:ind w:left="3600" w:hanging="720"/>
      </w:pPr>
      <w:rPr>
        <w:rFonts w:ascii="Times New Roman" w:hAnsi="Times New Roman"/>
        <w:b w:val="0"/>
        <w:i w:val="0"/>
        <w:caps w:val="0"/>
        <w:strike w:val="0"/>
        <w:dstrike w:val="0"/>
        <w:color w:val="000000"/>
        <w:sz w:val="24"/>
      </w:rPr>
    </w:lvl>
    <w:lvl w:ilvl="5">
      <w:start w:val="1"/>
      <w:numFmt w:val="lowerLetter"/>
      <w:lvlText w:val="(%6)"/>
      <w:lvlJc w:val="left"/>
      <w:pPr>
        <w:tabs>
          <w:tab w:val="left" w:pos="4320"/>
        </w:tabs>
        <w:ind w:left="4320" w:hanging="720"/>
      </w:pPr>
      <w:rPr>
        <w:smallCaps w:val="0"/>
        <w:strike w:val="0"/>
        <w:dstrike w:val="0"/>
        <w:sz w:val="24"/>
      </w:rPr>
    </w:lvl>
    <w:lvl w:ilvl="6">
      <w:start w:val="1"/>
      <w:numFmt w:val="lowerRoman"/>
      <w:lvlText w:val="(%7)"/>
      <w:lvlJc w:val="left"/>
      <w:pPr>
        <w:tabs>
          <w:tab w:val="left" w:pos="5040"/>
        </w:tabs>
        <w:ind w:left="5040" w:hanging="720"/>
      </w:pPr>
      <w:rPr>
        <w:rFonts w:ascii="Times New Roman" w:hAnsi="Times New Roman"/>
        <w:smallCaps w:val="0"/>
        <w:strike w:val="0"/>
        <w:dstrike w:val="0"/>
        <w:sz w:val="24"/>
      </w:rPr>
    </w:lvl>
    <w:lvl w:ilvl="7">
      <w:start w:val="1"/>
      <w:numFmt w:val="lowerLetter"/>
      <w:lvlText w:val="%8)"/>
      <w:lvlJc w:val="left"/>
      <w:pPr>
        <w:tabs>
          <w:tab w:val="left" w:pos="5760"/>
        </w:tabs>
        <w:ind w:left="5760" w:hanging="720"/>
      </w:pPr>
      <w:rPr>
        <w:rFonts w:ascii="Times New Roman" w:hAnsi="Times New Roman"/>
        <w:caps/>
        <w:smallCaps w:val="0"/>
        <w:strike w:val="0"/>
        <w:dstrike w:val="0"/>
        <w:sz w:val="24"/>
      </w:rPr>
    </w:lvl>
    <w:lvl w:ilvl="8">
      <w:start w:val="1"/>
      <w:numFmt w:val="lowerRoman"/>
      <w:lvlText w:val="%9)"/>
      <w:lvlJc w:val="left"/>
      <w:pPr>
        <w:tabs>
          <w:tab w:val="left" w:pos="6480"/>
        </w:tabs>
        <w:ind w:left="6480" w:hanging="720"/>
      </w:pPr>
      <w:rPr>
        <w:smallCaps w:val="0"/>
        <w:strike w:val="0"/>
        <w:dstrike w:val="0"/>
      </w:rPr>
    </w:lvl>
  </w:abstractNum>
  <w:abstractNum w:abstractNumId="18">
    <w:nsid w:val="45410595"/>
    <w:multiLevelType w:val="multilevel"/>
    <w:tmpl w:val="3D1EFCD0"/>
    <w:lvl w:ilvl="0">
      <w:start w:val="1"/>
      <w:numFmt w:val="upperRoman"/>
      <w:lvlText w:val="%1."/>
      <w:lvlJc w:val="left"/>
      <w:pPr>
        <w:tabs>
          <w:tab w:val="left" w:pos="720"/>
        </w:tabs>
      </w:pPr>
      <w:rPr>
        <w:rFonts w:ascii="Book Antiqua" w:hAnsi="Book Antiqua"/>
        <w:b/>
        <w:i w:val="0"/>
        <w:caps/>
        <w:smallCaps w:val="0"/>
        <w:strike w:val="0"/>
        <w:dstrike w:val="0"/>
        <w:color w:val="000000"/>
        <w:sz w:val="24"/>
      </w:rPr>
    </w:lvl>
    <w:lvl w:ilvl="1">
      <w:start w:val="1"/>
      <w:numFmt w:val="upperLetter"/>
      <w:lvlText w:val="%2."/>
      <w:lvlJc w:val="left"/>
      <w:pPr>
        <w:tabs>
          <w:tab w:val="left" w:pos="1440"/>
        </w:tabs>
        <w:ind w:firstLine="720"/>
      </w:pPr>
      <w:rPr>
        <w:rFonts w:ascii="Book Antiqua" w:hAnsi="Book Antiqua"/>
        <w:b w:val="0"/>
        <w:i w:val="0"/>
        <w:caps w:val="0"/>
        <w:smallCaps w:val="0"/>
        <w:strike w:val="0"/>
        <w:dstrike w:val="0"/>
        <w:color w:val="000000"/>
        <w:sz w:val="24"/>
      </w:rPr>
    </w:lvl>
    <w:lvl w:ilvl="2">
      <w:start w:val="1"/>
      <w:numFmt w:val="decimal"/>
      <w:lvlText w:val="%3."/>
      <w:lvlJc w:val="left"/>
      <w:pPr>
        <w:tabs>
          <w:tab w:val="left" w:pos="2160"/>
        </w:tabs>
        <w:ind w:firstLine="1440"/>
      </w:pPr>
      <w:rPr>
        <w:rFonts w:ascii="Book Antiqua" w:hAnsi="Book Antiqua"/>
        <w:b w:val="0"/>
        <w:i w:val="0"/>
        <w:caps w:val="0"/>
        <w:smallCaps w:val="0"/>
        <w:strike w:val="0"/>
        <w:dstrike w:val="0"/>
        <w:color w:val="000000"/>
        <w:sz w:val="24"/>
      </w:rPr>
    </w:lvl>
    <w:lvl w:ilvl="3">
      <w:start w:val="1"/>
      <w:numFmt w:val="lowerLetter"/>
      <w:lvlText w:val="%4."/>
      <w:lvlJc w:val="left"/>
      <w:pPr>
        <w:tabs>
          <w:tab w:val="left" w:pos="2880"/>
        </w:tabs>
        <w:ind w:firstLine="2160"/>
      </w:pPr>
      <w:rPr>
        <w:rFonts w:ascii="Book Antiqua" w:hAnsi="Book Antiqua"/>
        <w:b w:val="0"/>
        <w:i w:val="0"/>
        <w:caps w:val="0"/>
        <w:smallCaps w:val="0"/>
        <w:strike w:val="0"/>
        <w:dstrike w:val="0"/>
        <w:color w:val="000000"/>
        <w:sz w:val="24"/>
      </w:rPr>
    </w:lvl>
    <w:lvl w:ilvl="4">
      <w:start w:val="1"/>
      <w:numFmt w:val="decimal"/>
      <w:lvlText w:val="(%5)"/>
      <w:lvlJc w:val="left"/>
      <w:pPr>
        <w:tabs>
          <w:tab w:val="left" w:pos="3600"/>
        </w:tabs>
        <w:ind w:firstLine="2880"/>
      </w:pPr>
      <w:rPr>
        <w:rFonts w:ascii="Book Antiqua" w:hAnsi="Book Antiqua"/>
        <w:b w:val="0"/>
        <w:i w:val="0"/>
        <w:caps w:val="0"/>
        <w:smallCaps w:val="0"/>
        <w:strike w:val="0"/>
        <w:dstrike w:val="0"/>
        <w:color w:val="000000"/>
        <w:sz w:val="24"/>
      </w:rPr>
    </w:lvl>
    <w:lvl w:ilvl="5">
      <w:start w:val="1"/>
      <w:numFmt w:val="lowerLetter"/>
      <w:lvlText w:val="(%6)"/>
      <w:lvlJc w:val="left"/>
      <w:pPr>
        <w:tabs>
          <w:tab w:val="left" w:pos="4320"/>
        </w:tabs>
        <w:ind w:firstLine="3600"/>
      </w:pPr>
      <w:rPr>
        <w:rFonts w:ascii="Book Antiqua" w:hAnsi="Book Antiqua"/>
        <w:b w:val="0"/>
        <w:i w:val="0"/>
        <w:caps w:val="0"/>
        <w:smallCaps w:val="0"/>
        <w:strike w:val="0"/>
        <w:dstrike w:val="0"/>
        <w:color w:val="000000"/>
        <w:sz w:val="24"/>
      </w:rPr>
    </w:lvl>
    <w:lvl w:ilvl="6">
      <w:start w:val="1"/>
      <w:numFmt w:val="lowerRoman"/>
      <w:lvlText w:val="(%7)"/>
      <w:lvlJc w:val="left"/>
      <w:pPr>
        <w:tabs>
          <w:tab w:val="left" w:pos="5040"/>
        </w:tabs>
        <w:ind w:firstLine="4320"/>
      </w:pPr>
      <w:rPr>
        <w:rFonts w:ascii="Book Antiqua" w:hAnsi="Book Antiqua"/>
        <w:b w:val="0"/>
        <w:i w:val="0"/>
        <w:caps w:val="0"/>
        <w:smallCaps w:val="0"/>
        <w:strike w:val="0"/>
        <w:dstrike w:val="0"/>
        <w:color w:val="000000"/>
        <w:sz w:val="24"/>
      </w:rPr>
    </w:lvl>
    <w:lvl w:ilvl="7">
      <w:start w:val="1"/>
      <w:numFmt w:val="lowerLetter"/>
      <w:lvlText w:val="%8)"/>
      <w:lvlJc w:val="left"/>
      <w:pPr>
        <w:tabs>
          <w:tab w:val="left" w:pos="5760"/>
        </w:tabs>
        <w:ind w:firstLine="5040"/>
      </w:pPr>
      <w:rPr>
        <w:rFonts w:ascii="Book Antiqua" w:hAnsi="Book Antiqua"/>
        <w:b w:val="0"/>
        <w:i w:val="0"/>
        <w:caps w:val="0"/>
        <w:smallCaps w:val="0"/>
        <w:strike w:val="0"/>
        <w:dstrike w:val="0"/>
        <w:color w:val="000000"/>
        <w:sz w:val="24"/>
      </w:rPr>
    </w:lvl>
    <w:lvl w:ilvl="8">
      <w:start w:val="1"/>
      <w:numFmt w:val="lowerRoman"/>
      <w:lvlText w:val="%9)"/>
      <w:lvlJc w:val="left"/>
      <w:pPr>
        <w:tabs>
          <w:tab w:val="left" w:pos="6480"/>
        </w:tabs>
        <w:ind w:firstLine="5760"/>
      </w:pPr>
      <w:rPr>
        <w:rFonts w:ascii="Book Antiqua" w:hAnsi="Book Antiqua"/>
        <w:b w:val="0"/>
        <w:i w:val="0"/>
        <w:caps w:val="0"/>
        <w:smallCaps w:val="0"/>
        <w:strike w:val="0"/>
        <w:dstrike w:val="0"/>
        <w:color w:val="000000"/>
        <w:sz w:val="24"/>
      </w:rPr>
    </w:lvl>
  </w:abstractNum>
  <w:abstractNum w:abstractNumId="19">
    <w:nsid w:val="700E147D"/>
    <w:multiLevelType w:val="multilevel"/>
    <w:tmpl w:val="2CA40258"/>
    <w:lvl w:ilvl="0">
      <w:start w:val="1"/>
      <w:numFmt w:val="decimal"/>
      <w:lvlText w:val="%1."/>
      <w:lvlJc w:val="left"/>
      <w:pPr>
        <w:ind w:firstLine="720"/>
      </w:pPr>
      <w:rPr>
        <w:rFonts w:ascii="Times New Roman" w:hAnsi="Times New Roman"/>
        <w:b w:val="0"/>
        <w:i w:val="0"/>
        <w:caps w:val="0"/>
        <w:smallCaps w:val="0"/>
        <w:strike w:val="0"/>
        <w:dstrike w:val="0"/>
        <w:color w:val="auto"/>
        <w:sz w:val="22"/>
      </w:rPr>
    </w:lvl>
    <w:lvl w:ilvl="1">
      <w:start w:val="1"/>
      <w:numFmt w:val="upperLetter"/>
      <w:lvlText w:val="%2."/>
      <w:lvlJc w:val="left"/>
      <w:pPr>
        <w:tabs>
          <w:tab w:val="left" w:pos="1440"/>
        </w:tabs>
        <w:ind w:firstLine="720"/>
      </w:pPr>
      <w:rPr>
        <w:rFonts w:ascii="Book Antiqua" w:hAnsi="Book Antiqua"/>
        <w:b w:val="0"/>
        <w:i w:val="0"/>
        <w:caps w:val="0"/>
        <w:smallCaps w:val="0"/>
        <w:strike w:val="0"/>
        <w:dstrike w:val="0"/>
        <w:color w:val="000000"/>
        <w:sz w:val="24"/>
      </w:rPr>
    </w:lvl>
    <w:lvl w:ilvl="2">
      <w:start w:val="1"/>
      <w:numFmt w:val="decimal"/>
      <w:lvlText w:val="%3."/>
      <w:lvlJc w:val="left"/>
      <w:pPr>
        <w:tabs>
          <w:tab w:val="left" w:pos="2160"/>
        </w:tabs>
        <w:ind w:firstLine="1440"/>
      </w:pPr>
      <w:rPr>
        <w:rFonts w:ascii="Book Antiqua" w:hAnsi="Book Antiqua"/>
        <w:b w:val="0"/>
        <w:i w:val="0"/>
        <w:caps w:val="0"/>
        <w:smallCaps w:val="0"/>
        <w:strike w:val="0"/>
        <w:dstrike w:val="0"/>
        <w:color w:val="000000"/>
        <w:sz w:val="24"/>
      </w:rPr>
    </w:lvl>
    <w:lvl w:ilvl="3">
      <w:start w:val="1"/>
      <w:numFmt w:val="lowerLetter"/>
      <w:lvlText w:val="%4."/>
      <w:lvlJc w:val="left"/>
      <w:pPr>
        <w:tabs>
          <w:tab w:val="left" w:pos="2880"/>
        </w:tabs>
        <w:ind w:firstLine="2160"/>
      </w:pPr>
      <w:rPr>
        <w:rFonts w:ascii="Book Antiqua" w:hAnsi="Book Antiqua"/>
        <w:b w:val="0"/>
        <w:i w:val="0"/>
        <w:caps w:val="0"/>
        <w:smallCaps w:val="0"/>
        <w:strike w:val="0"/>
        <w:dstrike w:val="0"/>
        <w:color w:val="000000"/>
        <w:sz w:val="24"/>
      </w:rPr>
    </w:lvl>
    <w:lvl w:ilvl="4">
      <w:start w:val="1"/>
      <w:numFmt w:val="decimal"/>
      <w:lvlText w:val="(%5)"/>
      <w:lvlJc w:val="left"/>
      <w:pPr>
        <w:tabs>
          <w:tab w:val="left" w:pos="3600"/>
        </w:tabs>
        <w:ind w:firstLine="2880"/>
      </w:pPr>
      <w:rPr>
        <w:rFonts w:ascii="Book Antiqua" w:hAnsi="Book Antiqua"/>
        <w:b w:val="0"/>
        <w:i w:val="0"/>
        <w:caps w:val="0"/>
        <w:smallCaps w:val="0"/>
        <w:strike w:val="0"/>
        <w:dstrike w:val="0"/>
        <w:color w:val="000000"/>
        <w:sz w:val="24"/>
      </w:rPr>
    </w:lvl>
    <w:lvl w:ilvl="5">
      <w:start w:val="1"/>
      <w:numFmt w:val="lowerLetter"/>
      <w:lvlText w:val="(%6)"/>
      <w:lvlJc w:val="left"/>
      <w:pPr>
        <w:tabs>
          <w:tab w:val="left" w:pos="4320"/>
        </w:tabs>
        <w:ind w:firstLine="3600"/>
      </w:pPr>
      <w:rPr>
        <w:rFonts w:ascii="Book Antiqua" w:hAnsi="Book Antiqua"/>
        <w:b w:val="0"/>
        <w:i w:val="0"/>
        <w:caps w:val="0"/>
        <w:smallCaps w:val="0"/>
        <w:strike w:val="0"/>
        <w:dstrike w:val="0"/>
        <w:color w:val="000000"/>
        <w:sz w:val="24"/>
      </w:rPr>
    </w:lvl>
    <w:lvl w:ilvl="6">
      <w:start w:val="1"/>
      <w:numFmt w:val="lowerRoman"/>
      <w:lvlText w:val="(%7)"/>
      <w:lvlJc w:val="left"/>
      <w:pPr>
        <w:tabs>
          <w:tab w:val="left" w:pos="5040"/>
        </w:tabs>
        <w:ind w:firstLine="4320"/>
      </w:pPr>
      <w:rPr>
        <w:rFonts w:ascii="Book Antiqua" w:hAnsi="Book Antiqua"/>
        <w:b w:val="0"/>
        <w:i w:val="0"/>
        <w:caps w:val="0"/>
        <w:smallCaps w:val="0"/>
        <w:strike w:val="0"/>
        <w:dstrike w:val="0"/>
        <w:color w:val="000000"/>
        <w:sz w:val="24"/>
      </w:rPr>
    </w:lvl>
    <w:lvl w:ilvl="7">
      <w:start w:val="1"/>
      <w:numFmt w:val="lowerLetter"/>
      <w:lvlText w:val="%8)"/>
      <w:lvlJc w:val="left"/>
      <w:pPr>
        <w:tabs>
          <w:tab w:val="left" w:pos="5760"/>
        </w:tabs>
        <w:ind w:firstLine="5040"/>
      </w:pPr>
      <w:rPr>
        <w:rFonts w:ascii="Book Antiqua" w:hAnsi="Book Antiqua"/>
        <w:b w:val="0"/>
        <w:i w:val="0"/>
        <w:caps w:val="0"/>
        <w:smallCaps w:val="0"/>
        <w:strike w:val="0"/>
        <w:dstrike w:val="0"/>
        <w:color w:val="000000"/>
        <w:sz w:val="24"/>
      </w:rPr>
    </w:lvl>
    <w:lvl w:ilvl="8">
      <w:start w:val="1"/>
      <w:numFmt w:val="lowerRoman"/>
      <w:lvlText w:val="%9)"/>
      <w:lvlJc w:val="left"/>
      <w:pPr>
        <w:tabs>
          <w:tab w:val="left" w:pos="6480"/>
        </w:tabs>
        <w:ind w:firstLine="5760"/>
      </w:pPr>
      <w:rPr>
        <w:rFonts w:ascii="Book Antiqua" w:hAnsi="Book Antiqua"/>
        <w:b w:val="0"/>
        <w:i w:val="0"/>
        <w:caps w:val="0"/>
        <w:smallCaps w:val="0"/>
        <w:strike w:val="0"/>
        <w:dstrike w:val="0"/>
        <w:color w:val="000000"/>
        <w:sz w:val="24"/>
      </w:rPr>
    </w:lvl>
  </w:abstractNum>
  <w:abstractNum w:abstractNumId="20">
    <w:nsid w:val="728C3F02"/>
    <w:multiLevelType w:val="multilevel"/>
    <w:tmpl w:val="6ED6676C"/>
    <w:lvl w:ilvl="0">
      <w:start w:val="1"/>
      <w:numFmt w:val="decimal"/>
      <w:lvlText w:val="%1."/>
      <w:lvlJc w:val="left"/>
      <w:pPr>
        <w:ind w:firstLine="720"/>
      </w:pPr>
      <w:rPr>
        <w:rFonts w:ascii="Times New Roman" w:hAnsi="Times New Roman"/>
        <w:b w:val="0"/>
        <w:i w:val="0"/>
        <w:caps w:val="0"/>
        <w:smallCaps w:val="0"/>
        <w:strike w:val="0"/>
        <w:dstrike w:val="0"/>
        <w:color w:val="auto"/>
        <w:sz w:val="22"/>
      </w:rPr>
    </w:lvl>
    <w:lvl w:ilvl="1">
      <w:start w:val="1"/>
      <w:numFmt w:val="lowerLetter"/>
      <w:lvlText w:val="(%2)"/>
      <w:lvlJc w:val="left"/>
      <w:pPr>
        <w:ind w:left="720" w:firstLine="720"/>
      </w:pPr>
      <w:rPr>
        <w:rFonts w:ascii="Times New Roman" w:hAnsi="Times New Roman"/>
        <w:b w:val="0"/>
        <w:i w:val="0"/>
        <w:caps w:val="0"/>
        <w:smallCaps w:val="0"/>
        <w:strike w:val="0"/>
        <w:dstrike w:val="0"/>
        <w:color w:val="auto"/>
        <w:sz w:val="22"/>
      </w:rPr>
    </w:lvl>
    <w:lvl w:ilvl="2">
      <w:start w:val="1"/>
      <w:numFmt w:val="decimal"/>
      <w:lvlText w:val="%3."/>
      <w:lvlJc w:val="left"/>
      <w:pPr>
        <w:tabs>
          <w:tab w:val="left" w:pos="2160"/>
        </w:tabs>
        <w:ind w:firstLine="1440"/>
      </w:pPr>
      <w:rPr>
        <w:rFonts w:ascii="Book Antiqua" w:hAnsi="Book Antiqua"/>
        <w:b w:val="0"/>
        <w:i w:val="0"/>
        <w:caps w:val="0"/>
        <w:smallCaps w:val="0"/>
        <w:strike w:val="0"/>
        <w:dstrike w:val="0"/>
        <w:color w:val="000000"/>
        <w:sz w:val="24"/>
      </w:rPr>
    </w:lvl>
    <w:lvl w:ilvl="3">
      <w:start w:val="1"/>
      <w:numFmt w:val="lowerLetter"/>
      <w:lvlText w:val="%4."/>
      <w:lvlJc w:val="left"/>
      <w:pPr>
        <w:tabs>
          <w:tab w:val="left" w:pos="2880"/>
        </w:tabs>
        <w:ind w:firstLine="2160"/>
      </w:pPr>
      <w:rPr>
        <w:rFonts w:ascii="Book Antiqua" w:hAnsi="Book Antiqua"/>
        <w:b w:val="0"/>
        <w:i w:val="0"/>
        <w:caps w:val="0"/>
        <w:smallCaps w:val="0"/>
        <w:strike w:val="0"/>
        <w:dstrike w:val="0"/>
        <w:color w:val="000000"/>
        <w:sz w:val="24"/>
      </w:rPr>
    </w:lvl>
    <w:lvl w:ilvl="4">
      <w:start w:val="1"/>
      <w:numFmt w:val="decimal"/>
      <w:lvlText w:val="(%5)"/>
      <w:lvlJc w:val="left"/>
      <w:pPr>
        <w:tabs>
          <w:tab w:val="left" w:pos="3600"/>
        </w:tabs>
        <w:ind w:firstLine="2880"/>
      </w:pPr>
      <w:rPr>
        <w:rFonts w:ascii="Book Antiqua" w:hAnsi="Book Antiqua"/>
        <w:b w:val="0"/>
        <w:i w:val="0"/>
        <w:caps w:val="0"/>
        <w:smallCaps w:val="0"/>
        <w:strike w:val="0"/>
        <w:dstrike w:val="0"/>
        <w:color w:val="000000"/>
        <w:sz w:val="24"/>
      </w:rPr>
    </w:lvl>
    <w:lvl w:ilvl="5">
      <w:start w:val="1"/>
      <w:numFmt w:val="lowerLetter"/>
      <w:lvlText w:val="(%6)"/>
      <w:lvlJc w:val="left"/>
      <w:pPr>
        <w:tabs>
          <w:tab w:val="left" w:pos="4320"/>
        </w:tabs>
        <w:ind w:firstLine="3600"/>
      </w:pPr>
      <w:rPr>
        <w:rFonts w:ascii="Book Antiqua" w:hAnsi="Book Antiqua"/>
        <w:b w:val="0"/>
        <w:i w:val="0"/>
        <w:caps w:val="0"/>
        <w:smallCaps w:val="0"/>
        <w:strike w:val="0"/>
        <w:dstrike w:val="0"/>
        <w:color w:val="000000"/>
        <w:sz w:val="24"/>
      </w:rPr>
    </w:lvl>
    <w:lvl w:ilvl="6">
      <w:start w:val="1"/>
      <w:numFmt w:val="lowerRoman"/>
      <w:lvlText w:val="(%7)"/>
      <w:lvlJc w:val="left"/>
      <w:pPr>
        <w:tabs>
          <w:tab w:val="left" w:pos="5040"/>
        </w:tabs>
        <w:ind w:firstLine="4320"/>
      </w:pPr>
      <w:rPr>
        <w:rFonts w:ascii="Book Antiqua" w:hAnsi="Book Antiqua"/>
        <w:b w:val="0"/>
        <w:i w:val="0"/>
        <w:caps w:val="0"/>
        <w:smallCaps w:val="0"/>
        <w:strike w:val="0"/>
        <w:dstrike w:val="0"/>
        <w:color w:val="000000"/>
        <w:sz w:val="24"/>
      </w:rPr>
    </w:lvl>
    <w:lvl w:ilvl="7">
      <w:start w:val="1"/>
      <w:numFmt w:val="lowerLetter"/>
      <w:lvlText w:val="%8)"/>
      <w:lvlJc w:val="left"/>
      <w:pPr>
        <w:tabs>
          <w:tab w:val="left" w:pos="5760"/>
        </w:tabs>
        <w:ind w:firstLine="5040"/>
      </w:pPr>
      <w:rPr>
        <w:rFonts w:ascii="Book Antiqua" w:hAnsi="Book Antiqua"/>
        <w:b w:val="0"/>
        <w:i w:val="0"/>
        <w:caps w:val="0"/>
        <w:smallCaps w:val="0"/>
        <w:strike w:val="0"/>
        <w:dstrike w:val="0"/>
        <w:color w:val="000000"/>
        <w:sz w:val="24"/>
      </w:rPr>
    </w:lvl>
    <w:lvl w:ilvl="8">
      <w:start w:val="1"/>
      <w:numFmt w:val="lowerRoman"/>
      <w:lvlText w:val="%9)"/>
      <w:lvlJc w:val="left"/>
      <w:pPr>
        <w:tabs>
          <w:tab w:val="left" w:pos="6480"/>
        </w:tabs>
        <w:ind w:firstLine="5760"/>
      </w:pPr>
      <w:rPr>
        <w:rFonts w:ascii="Book Antiqua" w:hAnsi="Book Antiqua"/>
        <w:b w:val="0"/>
        <w:i w:val="0"/>
        <w:caps w:val="0"/>
        <w:smallCaps w:val="0"/>
        <w:strike w:val="0"/>
        <w:dstrike w:val="0"/>
        <w:color w:val="000000"/>
        <w:sz w:val="24"/>
      </w:rPr>
    </w:lvl>
  </w:abstractNum>
  <w:abstractNum w:abstractNumId="21">
    <w:nsid w:val="7F564A21"/>
    <w:multiLevelType w:val="multilevel"/>
    <w:tmpl w:val="CDBC4962"/>
    <w:lvl w:ilvl="0">
      <w:start w:val="1"/>
      <w:numFmt w:val="decimal"/>
      <w:lvlText w:val="%1."/>
      <w:lvlJc w:val="left"/>
      <w:pPr>
        <w:tabs>
          <w:tab w:val="left" w:pos="720"/>
        </w:tabs>
      </w:pPr>
      <w:rPr>
        <w:rFonts w:ascii="Times New Roman" w:hAnsi="Times New Roman"/>
        <w:b w:val="0"/>
        <w:i w:val="0"/>
        <w:caps w:val="0"/>
        <w:smallCaps w:val="0"/>
        <w:strike w:val="0"/>
        <w:dstrike w:val="0"/>
        <w:color w:val="auto"/>
        <w:sz w:val="22"/>
      </w:rPr>
    </w:lvl>
    <w:lvl w:ilvl="1">
      <w:start w:val="1"/>
      <w:numFmt w:val="upperLetter"/>
      <w:lvlText w:val="%2."/>
      <w:lvlJc w:val="left"/>
      <w:pPr>
        <w:tabs>
          <w:tab w:val="left" w:pos="1440"/>
        </w:tabs>
        <w:ind w:firstLine="720"/>
      </w:pPr>
      <w:rPr>
        <w:rFonts w:ascii="Book Antiqua" w:hAnsi="Book Antiqua"/>
        <w:b w:val="0"/>
        <w:i w:val="0"/>
        <w:caps w:val="0"/>
        <w:smallCaps w:val="0"/>
        <w:strike w:val="0"/>
        <w:dstrike w:val="0"/>
        <w:color w:val="000000"/>
        <w:sz w:val="24"/>
      </w:rPr>
    </w:lvl>
    <w:lvl w:ilvl="2">
      <w:start w:val="1"/>
      <w:numFmt w:val="decimal"/>
      <w:lvlText w:val="%3."/>
      <w:lvlJc w:val="left"/>
      <w:pPr>
        <w:tabs>
          <w:tab w:val="left" w:pos="2160"/>
        </w:tabs>
        <w:ind w:firstLine="1440"/>
      </w:pPr>
      <w:rPr>
        <w:rFonts w:ascii="Book Antiqua" w:hAnsi="Book Antiqua"/>
        <w:b w:val="0"/>
        <w:i w:val="0"/>
        <w:caps w:val="0"/>
        <w:smallCaps w:val="0"/>
        <w:strike w:val="0"/>
        <w:dstrike w:val="0"/>
        <w:color w:val="000000"/>
        <w:sz w:val="24"/>
      </w:rPr>
    </w:lvl>
    <w:lvl w:ilvl="3">
      <w:start w:val="1"/>
      <w:numFmt w:val="lowerLetter"/>
      <w:lvlText w:val="%4."/>
      <w:lvlJc w:val="left"/>
      <w:pPr>
        <w:tabs>
          <w:tab w:val="left" w:pos="2880"/>
        </w:tabs>
        <w:ind w:firstLine="2160"/>
      </w:pPr>
      <w:rPr>
        <w:rFonts w:ascii="Book Antiqua" w:hAnsi="Book Antiqua"/>
        <w:b w:val="0"/>
        <w:i w:val="0"/>
        <w:caps w:val="0"/>
        <w:smallCaps w:val="0"/>
        <w:strike w:val="0"/>
        <w:dstrike w:val="0"/>
        <w:color w:val="000000"/>
        <w:sz w:val="24"/>
      </w:rPr>
    </w:lvl>
    <w:lvl w:ilvl="4">
      <w:start w:val="1"/>
      <w:numFmt w:val="decimal"/>
      <w:lvlText w:val="(%5)"/>
      <w:lvlJc w:val="left"/>
      <w:pPr>
        <w:tabs>
          <w:tab w:val="left" w:pos="3600"/>
        </w:tabs>
        <w:ind w:firstLine="2880"/>
      </w:pPr>
      <w:rPr>
        <w:rFonts w:ascii="Book Antiqua" w:hAnsi="Book Antiqua"/>
        <w:b w:val="0"/>
        <w:i w:val="0"/>
        <w:caps w:val="0"/>
        <w:smallCaps w:val="0"/>
        <w:strike w:val="0"/>
        <w:dstrike w:val="0"/>
        <w:color w:val="000000"/>
        <w:sz w:val="24"/>
      </w:rPr>
    </w:lvl>
    <w:lvl w:ilvl="5">
      <w:start w:val="1"/>
      <w:numFmt w:val="lowerLetter"/>
      <w:lvlText w:val="(%6)"/>
      <w:lvlJc w:val="left"/>
      <w:pPr>
        <w:tabs>
          <w:tab w:val="left" w:pos="4320"/>
        </w:tabs>
        <w:ind w:firstLine="3600"/>
      </w:pPr>
      <w:rPr>
        <w:rFonts w:ascii="Book Antiqua" w:hAnsi="Book Antiqua"/>
        <w:b w:val="0"/>
        <w:i w:val="0"/>
        <w:caps w:val="0"/>
        <w:smallCaps w:val="0"/>
        <w:strike w:val="0"/>
        <w:dstrike w:val="0"/>
        <w:color w:val="000000"/>
        <w:sz w:val="24"/>
      </w:rPr>
    </w:lvl>
    <w:lvl w:ilvl="6">
      <w:start w:val="1"/>
      <w:numFmt w:val="lowerRoman"/>
      <w:lvlText w:val="(%7)"/>
      <w:lvlJc w:val="left"/>
      <w:pPr>
        <w:tabs>
          <w:tab w:val="left" w:pos="5040"/>
        </w:tabs>
        <w:ind w:firstLine="4320"/>
      </w:pPr>
      <w:rPr>
        <w:rFonts w:ascii="Book Antiqua" w:hAnsi="Book Antiqua"/>
        <w:b w:val="0"/>
        <w:i w:val="0"/>
        <w:caps w:val="0"/>
        <w:smallCaps w:val="0"/>
        <w:strike w:val="0"/>
        <w:dstrike w:val="0"/>
        <w:color w:val="000000"/>
        <w:sz w:val="24"/>
      </w:rPr>
    </w:lvl>
    <w:lvl w:ilvl="7">
      <w:start w:val="1"/>
      <w:numFmt w:val="lowerLetter"/>
      <w:lvlText w:val="%8)"/>
      <w:lvlJc w:val="left"/>
      <w:pPr>
        <w:tabs>
          <w:tab w:val="left" w:pos="5760"/>
        </w:tabs>
        <w:ind w:firstLine="5040"/>
      </w:pPr>
      <w:rPr>
        <w:rFonts w:ascii="Book Antiqua" w:hAnsi="Book Antiqua"/>
        <w:b w:val="0"/>
        <w:i w:val="0"/>
        <w:caps w:val="0"/>
        <w:smallCaps w:val="0"/>
        <w:strike w:val="0"/>
        <w:dstrike w:val="0"/>
        <w:color w:val="000000"/>
        <w:sz w:val="24"/>
      </w:rPr>
    </w:lvl>
    <w:lvl w:ilvl="8">
      <w:start w:val="1"/>
      <w:numFmt w:val="lowerRoman"/>
      <w:lvlText w:val="%9)"/>
      <w:lvlJc w:val="left"/>
      <w:pPr>
        <w:tabs>
          <w:tab w:val="left" w:pos="6480"/>
        </w:tabs>
        <w:ind w:firstLine="5760"/>
      </w:pPr>
      <w:rPr>
        <w:rFonts w:ascii="Book Antiqua" w:hAnsi="Book Antiqua"/>
        <w:b w:val="0"/>
        <w:i w:val="0"/>
        <w:caps w:val="0"/>
        <w:smallCaps w:val="0"/>
        <w:strike w:val="0"/>
        <w:dstrike w:val="0"/>
        <w:color w:val="000000"/>
        <w:sz w:val="24"/>
      </w:rPr>
    </w:lvl>
  </w:abstractNum>
  <w:num w:numId="1">
    <w:abstractNumId w:val="13"/>
  </w:num>
  <w:num w:numId="2">
    <w:abstractNumId w:val="16"/>
  </w:num>
  <w:num w:numId="3">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04"/>
    <w:rsid w:val="000C2004"/>
    <w:rsid w:val="00544306"/>
    <w:rsid w:val="00564EC7"/>
    <w:rsid w:val="007C230B"/>
    <w:rsid w:val="008D4616"/>
    <w:rsid w:val="00CA708C"/>
    <w:rsid w:val="00D6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Bold" w:hAnsi="Times"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hd w:val="clear" w:color="auto" w:fill="FFFFFF"/>
      <w:autoSpaceDE w:val="0"/>
      <w:autoSpaceDN w:val="0"/>
      <w:adjustRightInd w:val="0"/>
      <w:spacing w:after="0" w:line="240" w:lineRule="auto"/>
    </w:pPr>
    <w:rPr>
      <w:rFonts w:ascii="Book Antiqua" w:hAnsi="Book Antiqua" w:cs="Book Antiqua"/>
    </w:rPr>
  </w:style>
  <w:style w:type="paragraph" w:styleId="Heading1">
    <w:name w:val="heading 1"/>
    <w:basedOn w:val="Normal"/>
    <w:next w:val="BodyText"/>
    <w:link w:val="Heading1Char"/>
    <w:uiPriority w:val="9"/>
    <w:qFormat/>
    <w:pPr>
      <w:numPr>
        <w:numId w:val="1"/>
      </w:numPr>
      <w:spacing w:after="240"/>
      <w:jc w:val="both"/>
      <w:outlineLvl w:val="0"/>
    </w:pPr>
    <w:rPr>
      <w:rFonts w:ascii="Times New Roman" w:hAnsi="Times New Roman" w:cs="Times New Roman"/>
    </w:rPr>
  </w:style>
  <w:style w:type="paragraph" w:styleId="Heading2">
    <w:name w:val="heading 2"/>
    <w:basedOn w:val="Normal"/>
    <w:next w:val="BodyText"/>
    <w:link w:val="Heading2Char"/>
    <w:uiPriority w:val="9"/>
    <w:qFormat/>
    <w:pPr>
      <w:numPr>
        <w:ilvl w:val="1"/>
        <w:numId w:val="1"/>
      </w:numPr>
      <w:spacing w:after="240"/>
      <w:jc w:val="both"/>
      <w:outlineLvl w:val="1"/>
    </w:pPr>
    <w:rPr>
      <w:rFonts w:ascii="Times New Roman" w:hAnsi="Times New Roman" w:cs="Times New Roman"/>
    </w:rPr>
  </w:style>
  <w:style w:type="paragraph" w:styleId="Heading3">
    <w:name w:val="heading 3"/>
    <w:basedOn w:val="Normal"/>
    <w:next w:val="BodyText"/>
    <w:link w:val="Heading3Char"/>
    <w:uiPriority w:val="9"/>
    <w:qFormat/>
    <w:pPr>
      <w:numPr>
        <w:ilvl w:val="2"/>
        <w:numId w:val="1"/>
      </w:numPr>
      <w:spacing w:after="240"/>
      <w:jc w:val="both"/>
      <w:outlineLvl w:val="2"/>
    </w:pPr>
    <w:rPr>
      <w:rFonts w:ascii="Times New Roman" w:hAnsi="Times New Roman" w:cs="Times New Roman"/>
    </w:rPr>
  </w:style>
  <w:style w:type="paragraph" w:styleId="Heading4">
    <w:name w:val="heading 4"/>
    <w:basedOn w:val="Normal"/>
    <w:next w:val="BodyText"/>
    <w:link w:val="Heading4Char"/>
    <w:uiPriority w:val="9"/>
    <w:qFormat/>
    <w:pPr>
      <w:numPr>
        <w:ilvl w:val="3"/>
        <w:numId w:val="1"/>
      </w:numPr>
      <w:spacing w:after="240"/>
      <w:outlineLvl w:val="3"/>
    </w:pPr>
    <w:rPr>
      <w:color w:val="000000"/>
      <w:sz w:val="24"/>
      <w:szCs w:val="24"/>
    </w:rPr>
  </w:style>
  <w:style w:type="paragraph" w:styleId="Heading5">
    <w:name w:val="heading 5"/>
    <w:basedOn w:val="Normal"/>
    <w:next w:val="BodyText"/>
    <w:link w:val="Heading5Char"/>
    <w:uiPriority w:val="9"/>
    <w:qFormat/>
    <w:pPr>
      <w:numPr>
        <w:ilvl w:val="4"/>
        <w:numId w:val="1"/>
      </w:numPr>
      <w:spacing w:after="240"/>
      <w:outlineLvl w:val="4"/>
    </w:pPr>
    <w:rPr>
      <w:color w:val="000000"/>
      <w:sz w:val="24"/>
      <w:szCs w:val="24"/>
    </w:rPr>
  </w:style>
  <w:style w:type="paragraph" w:styleId="Heading6">
    <w:name w:val="heading 6"/>
    <w:basedOn w:val="Normal"/>
    <w:next w:val="BodyText"/>
    <w:link w:val="Heading6Char"/>
    <w:uiPriority w:val="9"/>
    <w:qFormat/>
    <w:pPr>
      <w:numPr>
        <w:ilvl w:val="5"/>
        <w:numId w:val="1"/>
      </w:numPr>
      <w:spacing w:after="240"/>
      <w:outlineLvl w:val="5"/>
    </w:pPr>
    <w:rPr>
      <w:color w:val="000000"/>
      <w:sz w:val="24"/>
      <w:szCs w:val="24"/>
    </w:rPr>
  </w:style>
  <w:style w:type="paragraph" w:styleId="Heading7">
    <w:name w:val="heading 7"/>
    <w:basedOn w:val="Normal"/>
    <w:next w:val="BodyText"/>
    <w:link w:val="Heading7Char"/>
    <w:uiPriority w:val="9"/>
    <w:qFormat/>
    <w:pPr>
      <w:numPr>
        <w:ilvl w:val="6"/>
        <w:numId w:val="1"/>
      </w:numPr>
      <w:spacing w:after="240"/>
      <w:outlineLvl w:val="6"/>
    </w:pPr>
    <w:rPr>
      <w:color w:val="000000"/>
      <w:sz w:val="24"/>
      <w:szCs w:val="24"/>
    </w:rPr>
  </w:style>
  <w:style w:type="paragraph" w:styleId="Heading8">
    <w:name w:val="heading 8"/>
    <w:basedOn w:val="Normal"/>
    <w:next w:val="BodyText"/>
    <w:link w:val="Heading8Char"/>
    <w:uiPriority w:val="9"/>
    <w:qFormat/>
    <w:pPr>
      <w:numPr>
        <w:ilvl w:val="7"/>
        <w:numId w:val="1"/>
      </w:numPr>
      <w:spacing w:after="240"/>
      <w:outlineLvl w:val="7"/>
    </w:pPr>
    <w:rPr>
      <w:color w:val="000000"/>
      <w:sz w:val="24"/>
      <w:szCs w:val="24"/>
    </w:rPr>
  </w:style>
  <w:style w:type="paragraph" w:styleId="Heading9">
    <w:name w:val="heading 9"/>
    <w:basedOn w:val="Normal"/>
    <w:next w:val="BodyText"/>
    <w:link w:val="Heading9Char"/>
    <w:uiPriority w:val="9"/>
    <w:qFormat/>
    <w:pPr>
      <w:numPr>
        <w:ilvl w:val="8"/>
        <w:numId w:val="1"/>
      </w:numPr>
      <w:spacing w:after="240"/>
      <w:outlineLvl w:val="8"/>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shd w:val="clear" w:color="auto" w:fill="FFFFFF"/>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shd w:val="clear" w:color="auto" w:fill="FFFFF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shd w:val="clear" w:color="auto" w:fill="FFFFFF"/>
    </w:rPr>
  </w:style>
  <w:style w:type="character" w:customStyle="1" w:styleId="Heading4Char">
    <w:name w:val="Heading 4 Char"/>
    <w:basedOn w:val="DefaultParagraphFont"/>
    <w:link w:val="Heading4"/>
    <w:uiPriority w:val="9"/>
    <w:semiHidden/>
    <w:rPr>
      <w:rFonts w:asciiTheme="minorHAnsi" w:eastAsiaTheme="minorEastAsia" w:hAnsiTheme="minorHAnsi"/>
      <w:b/>
      <w:bCs/>
      <w:sz w:val="28"/>
      <w:szCs w:val="28"/>
      <w:shd w:val="clear" w:color="auto" w:fill="FFFFFF"/>
    </w:rPr>
  </w:style>
  <w:style w:type="character" w:customStyle="1" w:styleId="Heading5Char">
    <w:name w:val="Heading 5 Char"/>
    <w:basedOn w:val="DefaultParagraphFont"/>
    <w:link w:val="Heading5"/>
    <w:uiPriority w:val="9"/>
    <w:semiHidden/>
    <w:rPr>
      <w:rFonts w:asciiTheme="minorHAnsi" w:eastAsiaTheme="minorEastAsia" w:hAnsiTheme="minorHAnsi"/>
      <w:b/>
      <w:bCs/>
      <w:i/>
      <w:iCs/>
      <w:sz w:val="26"/>
      <w:szCs w:val="26"/>
      <w:shd w:val="clear" w:color="auto" w:fill="FFFFFF"/>
    </w:rPr>
  </w:style>
  <w:style w:type="character" w:customStyle="1" w:styleId="Heading6Char">
    <w:name w:val="Heading 6 Char"/>
    <w:basedOn w:val="DefaultParagraphFont"/>
    <w:link w:val="Heading6"/>
    <w:uiPriority w:val="9"/>
    <w:semiHidden/>
    <w:rPr>
      <w:rFonts w:asciiTheme="minorHAnsi" w:eastAsiaTheme="minorEastAsia" w:hAnsiTheme="minorHAnsi"/>
      <w:b/>
      <w:bCs/>
      <w:shd w:val="clear" w:color="auto" w:fill="FFFFFF"/>
    </w:rPr>
  </w:style>
  <w:style w:type="character" w:customStyle="1" w:styleId="Heading7Char">
    <w:name w:val="Heading 7 Char"/>
    <w:basedOn w:val="DefaultParagraphFont"/>
    <w:link w:val="Heading7"/>
    <w:uiPriority w:val="9"/>
    <w:semiHidden/>
    <w:rPr>
      <w:rFonts w:asciiTheme="minorHAnsi" w:eastAsiaTheme="minorEastAsia" w:hAnsiTheme="minorHAnsi"/>
      <w:sz w:val="24"/>
      <w:szCs w:val="24"/>
      <w:shd w:val="clear" w:color="auto" w:fill="FFFFFF"/>
    </w:rPr>
  </w:style>
  <w:style w:type="character" w:customStyle="1" w:styleId="Heading8Char">
    <w:name w:val="Heading 8 Char"/>
    <w:basedOn w:val="DefaultParagraphFont"/>
    <w:link w:val="Heading8"/>
    <w:uiPriority w:val="9"/>
    <w:semiHidden/>
    <w:rPr>
      <w:rFonts w:asciiTheme="minorHAnsi" w:eastAsiaTheme="minorEastAsia" w:hAnsiTheme="minorHAnsi"/>
      <w:i/>
      <w:iCs/>
      <w:sz w:val="24"/>
      <w:szCs w:val="24"/>
      <w:shd w:val="clear" w:color="auto" w:fill="FFFFF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hd w:val="clear" w:color="auto" w:fill="FFFFFF"/>
    </w:rPr>
  </w:style>
  <w:style w:type="paragraph" w:customStyle="1" w:styleId="LetterClosing">
    <w:name w:val="LetterClosing"/>
    <w:basedOn w:val="Normal"/>
  </w:style>
  <w:style w:type="paragraph" w:styleId="EnvelopeAddress">
    <w:name w:val="envelope address"/>
    <w:basedOn w:val="Normal"/>
    <w:uiPriority w:val="99"/>
    <w:pPr>
      <w:ind w:left="2880"/>
    </w:pPr>
  </w:style>
  <w:style w:type="paragraph" w:styleId="EnvelopeReturn">
    <w:name w:val="envelope return"/>
    <w:basedOn w:val="Normal"/>
    <w:uiPriority w:val="99"/>
    <w:rPr>
      <w:sz w:val="20"/>
      <w:szCs w:val="20"/>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Book Antiqua" w:hAnsi="Book Antiqua" w:cs="Book Antiqua"/>
      <w:sz w:val="20"/>
      <w:szCs w:val="20"/>
      <w:shd w:val="clear" w:color="auto" w:fill="FFFFFF"/>
    </w:rPr>
  </w:style>
  <w:style w:type="paragraph" w:styleId="BodyText">
    <w:name w:val="Body Text"/>
    <w:aliases w:val="b"/>
    <w:basedOn w:val="Normal"/>
    <w:link w:val="BodyTextChar"/>
    <w:uiPriority w:val="99"/>
    <w:pPr>
      <w:spacing w:after="240"/>
      <w:ind w:firstLine="720"/>
      <w:jc w:val="both"/>
    </w:pPr>
    <w:rPr>
      <w:rFonts w:ascii="Times New Roman" w:hAnsi="Times New Roman" w:cs="Times New Roman"/>
    </w:rPr>
  </w:style>
  <w:style w:type="character" w:customStyle="1" w:styleId="BodyTextChar">
    <w:name w:val="Body Text Char"/>
    <w:aliases w:val="b Char"/>
    <w:basedOn w:val="DefaultParagraphFont"/>
    <w:link w:val="BodyText"/>
    <w:uiPriority w:val="99"/>
    <w:semiHidden/>
    <w:rPr>
      <w:rFonts w:ascii="Book Antiqua" w:hAnsi="Book Antiqua" w:cs="Book Antiqua"/>
      <w:shd w:val="clear" w:color="auto" w:fill="FFFFFF"/>
    </w:rPr>
  </w:style>
  <w:style w:type="paragraph" w:styleId="BodyTextIndent">
    <w:name w:val="Body Text Indent"/>
    <w:basedOn w:val="Normal"/>
    <w:next w:val="BodyText"/>
    <w:link w:val="BodyTextIndentChar"/>
    <w:uiPriority w:val="99"/>
    <w:pPr>
      <w:spacing w:after="240"/>
      <w:ind w:left="720"/>
    </w:pPr>
  </w:style>
  <w:style w:type="character" w:customStyle="1" w:styleId="BodyTextIndentChar">
    <w:name w:val="Body Text Indent Char"/>
    <w:basedOn w:val="DefaultParagraphFont"/>
    <w:link w:val="BodyTextIndent"/>
    <w:uiPriority w:val="99"/>
    <w:semiHidden/>
    <w:rPr>
      <w:rFonts w:ascii="Book Antiqua" w:hAnsi="Book Antiqua" w:cs="Book Antiqua"/>
      <w:shd w:val="clear" w:color="auto" w:fill="FFFFFF"/>
    </w:rPr>
  </w:style>
  <w:style w:type="paragraph" w:customStyle="1" w:styleId="BodyTextContinued">
    <w:name w:val="Body Text Continued"/>
    <w:basedOn w:val="Normal"/>
    <w:next w:val="BodyText"/>
    <w:pPr>
      <w:spacing w:after="240"/>
      <w:jc w:val="both"/>
    </w:pPr>
    <w:rPr>
      <w:rFonts w:ascii="Times New Roman" w:hAnsi="Times New Roman" w:cs="Times New Roman"/>
    </w:rPr>
  </w:style>
  <w:style w:type="paragraph" w:styleId="Caption">
    <w:name w:val="caption"/>
    <w:basedOn w:val="Normal"/>
    <w:next w:val="Normal"/>
    <w:uiPriority w:val="35"/>
    <w:qFormat/>
    <w:pPr>
      <w:spacing w:before="120" w:after="120"/>
    </w:pPr>
    <w:rPr>
      <w:b/>
      <w:bCs/>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rPr>
      <w:rFonts w:ascii="Book Antiqua" w:hAnsi="Book Antiqua" w:cs="Book Antiqua"/>
      <w:shd w:val="clear" w:color="auto" w:fill="FFFFFF"/>
    </w:rPr>
  </w:style>
  <w:style w:type="paragraph" w:styleId="Quote">
    <w:name w:val="Quote"/>
    <w:basedOn w:val="Normal"/>
    <w:next w:val="BodyTextContinued"/>
    <w:link w:val="QuoteChar"/>
    <w:uiPriority w:val="29"/>
    <w:qFormat/>
    <w:pPr>
      <w:spacing w:after="240"/>
      <w:ind w:left="1440" w:right="1440"/>
    </w:pPr>
  </w:style>
  <w:style w:type="character" w:customStyle="1" w:styleId="QuoteChar">
    <w:name w:val="Quote Char"/>
    <w:basedOn w:val="DefaultParagraphFont"/>
    <w:link w:val="Quote"/>
    <w:uiPriority w:val="29"/>
    <w:rPr>
      <w:rFonts w:ascii="Book Antiqua" w:hAnsi="Book Antiqua" w:cs="Book Antiqua"/>
      <w:i/>
      <w:iCs/>
      <w:color w:val="000000" w:themeColor="text1"/>
      <w:shd w:val="clear" w:color="auto" w:fill="FFFFFF"/>
    </w:rPr>
  </w:style>
  <w:style w:type="paragraph" w:customStyle="1" w:styleId="Centered">
    <w:name w:val="Centered"/>
    <w:basedOn w:val="Normal"/>
    <w:next w:val="BodyText"/>
    <w:pPr>
      <w:spacing w:after="240"/>
      <w:jc w:val="center"/>
    </w:pPr>
    <w:rPr>
      <w:b/>
      <w:bCs/>
      <w:smallCap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emiHidden/>
    <w:rPr>
      <w:rFonts w:ascii="Book Antiqua" w:hAnsi="Book Antiqua" w:cs="Book Antiqua"/>
      <w:shd w:val="clear" w:color="auto" w:fill="FFFFFF"/>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spacing w:before="120"/>
      <w:ind w:left="720" w:hanging="720"/>
    </w:pPr>
  </w:style>
  <w:style w:type="character" w:customStyle="1" w:styleId="FootnoteTextChar">
    <w:name w:val="Footnote Text Char"/>
    <w:basedOn w:val="DefaultParagraphFont"/>
    <w:link w:val="FootnoteText"/>
    <w:uiPriority w:val="99"/>
    <w:semiHidden/>
    <w:rPr>
      <w:rFonts w:ascii="Book Antiqua" w:hAnsi="Book Antiqua" w:cs="Book Antiqua"/>
      <w:sz w:val="20"/>
      <w:szCs w:val="20"/>
      <w:shd w:val="clear" w:color="auto" w:fill="FFFFFF"/>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rFonts w:ascii="Book Antiqua" w:hAnsi="Book Antiqua" w:cs="Book Antiqua"/>
      <w:shd w:val="clear" w:color="auto" w:fill="FFFFFF"/>
    </w:rPr>
  </w:style>
  <w:style w:type="paragraph" w:styleId="NormalIndent">
    <w:name w:val="Normal Indent"/>
    <w:basedOn w:val="Normal"/>
    <w:uiPriority w:val="99"/>
    <w:pPr>
      <w:ind w:left="720" w:right="720"/>
    </w:pPr>
  </w:style>
  <w:style w:type="paragraph" w:customStyle="1" w:styleId="PleadingSignature">
    <w:name w:val="Pleading Signature"/>
    <w:basedOn w:val="Normal"/>
    <w:pPr>
      <w:keepNext/>
      <w:keepLines/>
      <w:tabs>
        <w:tab w:val="center" w:pos="5040"/>
        <w:tab w:val="right" w:pos="9360"/>
      </w:tabs>
      <w:spacing w:line="240" w:lineRule="exact"/>
      <w:ind w:left="4680"/>
    </w:pPr>
  </w:style>
  <w:style w:type="paragraph" w:customStyle="1" w:styleId="ReLine">
    <w:name w:val="ReLine"/>
    <w:basedOn w:val="Normal"/>
    <w:next w:val="Normal"/>
    <w:pPr>
      <w:spacing w:after="240"/>
      <w:ind w:left="2160" w:hanging="720"/>
    </w:pPr>
  </w:style>
  <w:style w:type="paragraph" w:customStyle="1" w:styleId="SDP">
    <w:name w:val="SDP"/>
    <w:basedOn w:val="Normal"/>
    <w:next w:val="Normal"/>
    <w:pPr>
      <w:spacing w:after="240"/>
    </w:pPr>
    <w:rPr>
      <w:b/>
      <w:bCs/>
      <w:u w:val="single"/>
    </w:rPr>
  </w:style>
  <w:style w:type="paragraph" w:styleId="Signature">
    <w:name w:val="Signature"/>
    <w:basedOn w:val="Normal"/>
    <w:link w:val="SignatureChar"/>
    <w:uiPriority w:val="99"/>
    <w:pPr>
      <w:ind w:left="4320"/>
    </w:pPr>
    <w:rPr>
      <w:rFonts w:ascii="Times New Roman" w:hAnsi="Times New Roman" w:cs="Times New Roman"/>
    </w:rPr>
  </w:style>
  <w:style w:type="character" w:customStyle="1" w:styleId="SignatureChar">
    <w:name w:val="Signature Char"/>
    <w:basedOn w:val="DefaultParagraphFont"/>
    <w:link w:val="Signature"/>
    <w:uiPriority w:val="99"/>
    <w:semiHidden/>
    <w:rPr>
      <w:rFonts w:ascii="Book Antiqua" w:hAnsi="Book Antiqua" w:cs="Book Antiqua"/>
      <w:shd w:val="clear" w:color="auto" w:fill="FFFFFF"/>
    </w:rPr>
  </w:style>
  <w:style w:type="paragraph" w:styleId="Subtitle">
    <w:name w:val="Subtitle"/>
    <w:basedOn w:val="Normal"/>
    <w:link w:val="SubtitleChar"/>
    <w:uiPriority w:val="11"/>
    <w:qFormat/>
    <w:pPr>
      <w:spacing w:after="60"/>
      <w:jc w:val="center"/>
    </w:pPr>
    <w:rPr>
      <w:rFonts w:ascii="Arial" w:hAnsi="Arial" w:cs="Arial"/>
      <w:i/>
      <w:iCs/>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shd w:val="clear" w:color="auto" w:fill="FFFFFF"/>
    </w:rPr>
  </w:style>
  <w:style w:type="paragraph" w:styleId="Title">
    <w:name w:val="Title"/>
    <w:basedOn w:val="Normal"/>
    <w:link w:val="TitleChar"/>
    <w:uiPriority w:val="10"/>
    <w:qFormat/>
    <w:pPr>
      <w:spacing w:before="240" w:after="60"/>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shd w:val="clear" w:color="auto" w:fill="FFFFFF"/>
    </w:rPr>
  </w:style>
  <w:style w:type="paragraph" w:styleId="TableofFigures">
    <w:name w:val="table of figures"/>
    <w:basedOn w:val="Normal"/>
    <w:next w:val="Normal"/>
    <w:uiPriority w:val="99"/>
    <w:semiHidden/>
    <w:pPr>
      <w:tabs>
        <w:tab w:val="right" w:leader="dot" w:pos="9360"/>
      </w:tabs>
      <w:ind w:left="475" w:firstLine="475"/>
    </w:pPr>
  </w:style>
  <w:style w:type="paragraph" w:styleId="TableofAuthorities">
    <w:name w:val="table of authorities"/>
    <w:basedOn w:val="Normal"/>
    <w:next w:val="Normal"/>
    <w:uiPriority w:val="99"/>
    <w:semiHidden/>
    <w:pPr>
      <w:tabs>
        <w:tab w:val="left" w:pos="8640"/>
      </w:tabs>
      <w:spacing w:after="240"/>
      <w:ind w:left="202" w:hanging="202"/>
    </w:pPr>
  </w:style>
  <w:style w:type="paragraph" w:styleId="TOAHeading">
    <w:name w:val="toa heading"/>
    <w:basedOn w:val="Normal"/>
    <w:next w:val="Normal"/>
    <w:uiPriority w:val="99"/>
    <w:semiHidden/>
    <w:pPr>
      <w:spacing w:after="240"/>
    </w:pPr>
    <w:rPr>
      <w:b/>
      <w:bCs/>
      <w:caps/>
    </w:rPr>
  </w:style>
  <w:style w:type="character" w:styleId="PageNumber">
    <w:name w:val="page number"/>
    <w:basedOn w:val="DefaultParagraphFont"/>
    <w:uiPriority w:val="99"/>
    <w:rPr>
      <w:rFonts w:eastAsia="Times New Roman"/>
      <w:sz w:val="22"/>
      <w:szCs w:val="22"/>
    </w:rPr>
  </w:style>
  <w:style w:type="paragraph" w:styleId="TOC1">
    <w:name w:val="toc 1"/>
    <w:basedOn w:val="Normal"/>
    <w:uiPriority w:val="39"/>
    <w:semiHidden/>
    <w:pPr>
      <w:keepLines/>
      <w:tabs>
        <w:tab w:val="right" w:leader="dot" w:pos="9360"/>
      </w:tabs>
      <w:spacing w:before="240" w:after="240"/>
      <w:ind w:left="720" w:right="720" w:hanging="720"/>
    </w:pPr>
  </w:style>
  <w:style w:type="paragraph" w:styleId="TOC2">
    <w:name w:val="toc 2"/>
    <w:basedOn w:val="Normal"/>
    <w:uiPriority w:val="39"/>
    <w:semiHidden/>
    <w:pPr>
      <w:keepLines/>
      <w:tabs>
        <w:tab w:val="right" w:leader="dot" w:pos="9360"/>
      </w:tabs>
      <w:ind w:left="1440" w:right="720" w:hanging="720"/>
    </w:pPr>
  </w:style>
  <w:style w:type="paragraph" w:styleId="TOC3">
    <w:name w:val="toc 3"/>
    <w:basedOn w:val="Normal"/>
    <w:uiPriority w:val="39"/>
    <w:semiHidden/>
    <w:pPr>
      <w:keepLines/>
      <w:tabs>
        <w:tab w:val="right" w:leader="dot" w:pos="9360"/>
      </w:tabs>
      <w:ind w:left="2160" w:right="720" w:hanging="720"/>
    </w:pPr>
  </w:style>
  <w:style w:type="paragraph" w:styleId="TOC4">
    <w:name w:val="toc 4"/>
    <w:basedOn w:val="Normal"/>
    <w:uiPriority w:val="39"/>
    <w:semiHidden/>
    <w:pPr>
      <w:keepLines/>
      <w:tabs>
        <w:tab w:val="right" w:leader="dot" w:pos="9360"/>
      </w:tabs>
      <w:ind w:left="2880" w:right="720" w:hanging="720"/>
    </w:pPr>
  </w:style>
  <w:style w:type="paragraph" w:styleId="TOC5">
    <w:name w:val="toc 5"/>
    <w:basedOn w:val="Normal"/>
    <w:uiPriority w:val="39"/>
    <w:semiHidden/>
    <w:pPr>
      <w:keepLines/>
      <w:tabs>
        <w:tab w:val="right" w:leader="dot" w:pos="9360"/>
      </w:tabs>
      <w:ind w:left="3600" w:right="720" w:hanging="720"/>
    </w:pPr>
  </w:style>
  <w:style w:type="paragraph" w:styleId="TOC6">
    <w:name w:val="toc 6"/>
    <w:basedOn w:val="Normal"/>
    <w:uiPriority w:val="39"/>
    <w:semiHidden/>
    <w:pPr>
      <w:keepLines/>
      <w:tabs>
        <w:tab w:val="right" w:leader="dot" w:pos="9360"/>
      </w:tabs>
      <w:ind w:left="4320" w:right="720" w:hanging="720"/>
    </w:pPr>
  </w:style>
  <w:style w:type="paragraph" w:styleId="TOC7">
    <w:name w:val="toc 7"/>
    <w:basedOn w:val="Normal"/>
    <w:uiPriority w:val="39"/>
    <w:semiHidden/>
    <w:pPr>
      <w:keepLines/>
      <w:tabs>
        <w:tab w:val="right" w:leader="dot" w:pos="9360"/>
      </w:tabs>
      <w:ind w:left="5040" w:right="720" w:hanging="720"/>
    </w:pPr>
  </w:style>
  <w:style w:type="paragraph" w:styleId="TOC8">
    <w:name w:val="toc 8"/>
    <w:basedOn w:val="Normal"/>
    <w:uiPriority w:val="39"/>
    <w:semiHidden/>
    <w:pPr>
      <w:keepLines/>
      <w:tabs>
        <w:tab w:val="right" w:leader="dot" w:pos="9360"/>
      </w:tabs>
      <w:ind w:left="5760" w:right="720" w:hanging="720"/>
    </w:pPr>
  </w:style>
  <w:style w:type="paragraph" w:styleId="TOC9">
    <w:name w:val="toc 9"/>
    <w:basedOn w:val="Normal"/>
    <w:uiPriority w:val="39"/>
    <w:semiHidden/>
    <w:pPr>
      <w:keepLines/>
      <w:tabs>
        <w:tab w:val="right" w:leader="dot" w:pos="9360"/>
      </w:tabs>
      <w:ind w:left="6480" w:right="720" w:hanging="720"/>
    </w:pPr>
  </w:style>
  <w:style w:type="paragraph" w:customStyle="1" w:styleId="Heading1Para">
    <w:name w:val="Heading1Para"/>
    <w:basedOn w:val="Normal"/>
    <w:pPr>
      <w:spacing w:after="240"/>
      <w:ind w:left="720"/>
    </w:pPr>
  </w:style>
  <w:style w:type="paragraph" w:customStyle="1" w:styleId="Heading2Para">
    <w:name w:val="Heading2Para"/>
    <w:basedOn w:val="Normal"/>
    <w:pPr>
      <w:spacing w:after="240"/>
      <w:ind w:left="1440"/>
    </w:pPr>
  </w:style>
  <w:style w:type="paragraph" w:customStyle="1" w:styleId="Heading3Para">
    <w:name w:val="Heading3Para"/>
    <w:basedOn w:val="Normal"/>
    <w:pPr>
      <w:spacing w:after="240"/>
      <w:ind w:left="2160"/>
    </w:pPr>
  </w:style>
  <w:style w:type="paragraph" w:customStyle="1" w:styleId="Heading4Para">
    <w:name w:val="Heading4Para"/>
    <w:basedOn w:val="Normal"/>
    <w:pPr>
      <w:spacing w:after="240"/>
      <w:ind w:left="2880"/>
    </w:pPr>
  </w:style>
  <w:style w:type="paragraph" w:customStyle="1" w:styleId="Heading5Para">
    <w:name w:val="Heading5Para"/>
    <w:basedOn w:val="Normal"/>
    <w:pPr>
      <w:spacing w:after="240"/>
      <w:ind w:left="3600"/>
    </w:pPr>
  </w:style>
  <w:style w:type="paragraph" w:customStyle="1" w:styleId="Heading6Para">
    <w:name w:val="Heading6Para"/>
    <w:basedOn w:val="Normal"/>
    <w:pPr>
      <w:spacing w:after="240"/>
      <w:ind w:left="4320"/>
    </w:pPr>
  </w:style>
  <w:style w:type="paragraph" w:customStyle="1" w:styleId="Heading7Para">
    <w:name w:val="Heading7Para"/>
    <w:basedOn w:val="Normal"/>
    <w:pPr>
      <w:spacing w:after="240"/>
      <w:ind w:left="5040"/>
    </w:pPr>
  </w:style>
  <w:style w:type="paragraph" w:customStyle="1" w:styleId="Heading8Para">
    <w:name w:val="Heading8Para"/>
    <w:basedOn w:val="Normal"/>
    <w:pPr>
      <w:spacing w:after="240"/>
      <w:ind w:left="5760"/>
    </w:pPr>
  </w:style>
  <w:style w:type="paragraph" w:customStyle="1" w:styleId="Heading9Para">
    <w:name w:val="Heading9Para"/>
    <w:basedOn w:val="Normal"/>
    <w:pPr>
      <w:spacing w:after="240"/>
      <w:ind w:left="6480"/>
    </w:pPr>
  </w:style>
  <w:style w:type="character" w:styleId="HTMLAcronym">
    <w:name w:val="HTML Acronym"/>
    <w:basedOn w:val="DefaultParagraphFont"/>
    <w:uiPriority w:val="99"/>
  </w:style>
  <w:style w:type="character" w:customStyle="1" w:styleId="DeltaViewInsertion">
    <w:name w:val="DeltaView Insertion"/>
    <w:rPr>
      <w:b/>
      <w:bCs/>
      <w:u w:val="double"/>
    </w:rPr>
  </w:style>
  <w:style w:type="paragraph" w:customStyle="1" w:styleId="StandardL1">
    <w:name w:val="Standard_L1"/>
    <w:basedOn w:val="Normal"/>
    <w:next w:val="Normal"/>
    <w:pPr>
      <w:numPr>
        <w:numId w:val="2"/>
      </w:numPr>
      <w:spacing w:after="240"/>
      <w:outlineLvl w:val="0"/>
    </w:pPr>
    <w:rPr>
      <w:rFonts w:ascii="Times New Roman" w:hAnsi="Times New Roman" w:cs="Times New Roman"/>
    </w:rPr>
  </w:style>
  <w:style w:type="paragraph" w:customStyle="1" w:styleId="StandardL2">
    <w:name w:val="Standard_L2"/>
    <w:basedOn w:val="StandardL1"/>
    <w:next w:val="Normal"/>
    <w:pPr>
      <w:numPr>
        <w:ilvl w:val="1"/>
      </w:numPr>
      <w:tabs>
        <w:tab w:val="clear" w:pos="1440"/>
      </w:tabs>
      <w:outlineLvl w:val="1"/>
    </w:pPr>
  </w:style>
  <w:style w:type="paragraph" w:customStyle="1" w:styleId="StandardL3">
    <w:name w:val="Standard_L3"/>
    <w:basedOn w:val="StandardL2"/>
    <w:next w:val="Normal"/>
    <w:pPr>
      <w:numPr>
        <w:ilvl w:val="2"/>
      </w:numPr>
      <w:tabs>
        <w:tab w:val="clear" w:pos="2160"/>
      </w:tabs>
      <w:outlineLvl w:val="2"/>
    </w:pPr>
  </w:style>
  <w:style w:type="paragraph" w:customStyle="1" w:styleId="StandardL4">
    <w:name w:val="Standard_L4"/>
    <w:basedOn w:val="StandardL3"/>
    <w:next w:val="Normal"/>
    <w:pPr>
      <w:numPr>
        <w:ilvl w:val="3"/>
      </w:numPr>
      <w:outlineLvl w:val="3"/>
    </w:pPr>
  </w:style>
  <w:style w:type="paragraph" w:customStyle="1" w:styleId="StandardL5">
    <w:name w:val="Standard_L5"/>
    <w:basedOn w:val="StandardL4"/>
    <w:next w:val="Normal"/>
    <w:pPr>
      <w:numPr>
        <w:ilvl w:val="4"/>
      </w:numPr>
      <w:tabs>
        <w:tab w:val="clear" w:pos="2880"/>
      </w:tabs>
      <w:ind w:left="0"/>
      <w:outlineLvl w:val="4"/>
    </w:pPr>
  </w:style>
  <w:style w:type="paragraph" w:customStyle="1" w:styleId="StandardL6">
    <w:name w:val="Standard_L6"/>
    <w:basedOn w:val="StandardL5"/>
    <w:next w:val="Normal"/>
    <w:pPr>
      <w:numPr>
        <w:ilvl w:val="5"/>
      </w:numPr>
      <w:tabs>
        <w:tab w:val="clear" w:pos="3240"/>
      </w:tabs>
      <w:outlineLvl w:val="5"/>
    </w:pPr>
  </w:style>
  <w:style w:type="paragraph" w:customStyle="1" w:styleId="StandardL7">
    <w:name w:val="Standard_L7"/>
    <w:basedOn w:val="StandardL6"/>
    <w:next w:val="Normal"/>
    <w:pPr>
      <w:numPr>
        <w:ilvl w:val="6"/>
      </w:numPr>
      <w:tabs>
        <w:tab w:val="clear" w:pos="4320"/>
      </w:tabs>
      <w:outlineLvl w:val="6"/>
    </w:pPr>
  </w:style>
  <w:style w:type="paragraph" w:customStyle="1" w:styleId="StandardL8">
    <w:name w:val="Standard_L8"/>
    <w:basedOn w:val="StandardL7"/>
    <w:next w:val="Normal"/>
    <w:pPr>
      <w:numPr>
        <w:ilvl w:val="7"/>
      </w:numPr>
      <w:tabs>
        <w:tab w:val="clear" w:pos="4680"/>
      </w:tabs>
      <w:outlineLvl w:val="7"/>
    </w:pPr>
  </w:style>
  <w:style w:type="paragraph" w:customStyle="1" w:styleId="StandardL9">
    <w:name w:val="Standard_L9"/>
    <w:basedOn w:val="StandardL8"/>
    <w:next w:val="Normal"/>
    <w:pPr>
      <w:numPr>
        <w:ilvl w:val="8"/>
      </w:numPr>
      <w:tabs>
        <w:tab w:val="clear" w:pos="5400"/>
      </w:tabs>
      <w:outlineLvl w:val="8"/>
    </w:pPr>
  </w:style>
  <w:style w:type="character" w:customStyle="1" w:styleId="DeltaViewDeletion">
    <w:name w:val="DeltaView Deletion"/>
    <w:rPr>
      <w:strike/>
      <w:color w:val="FF0000"/>
    </w:rPr>
  </w:style>
  <w:style w:type="paragraph" w:styleId="BlockText">
    <w:name w:val="Block Text"/>
    <w:basedOn w:val="Normal"/>
    <w:uiPriority w:val="99"/>
    <w:pPr>
      <w:spacing w:line="480" w:lineRule="auto"/>
    </w:pPr>
    <w:rPr>
      <w:rFonts w:ascii="Times New Roman" w:hAnsi="Times New Roman" w:cs="Times New Roman"/>
      <w:sz w:val="24"/>
      <w:szCs w:val="24"/>
    </w:rPr>
  </w:style>
  <w:style w:type="paragraph" w:customStyle="1" w:styleId="ClosingName">
    <w:name w:val="ClosingName"/>
    <w:basedOn w:val="Normal"/>
    <w:rPr>
      <w:rFonts w:ascii="Times New Roman" w:hAnsi="Times New Roman"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shd w:val="clear" w:color="auto" w:fill="FFFFFF"/>
    </w:rPr>
  </w:style>
  <w:style w:type="paragraph" w:customStyle="1" w:styleId="Normal12Before">
    <w:name w:val="Normal 12 Before"/>
    <w:basedOn w:val="Normal"/>
    <w:pPr>
      <w:spacing w:before="240"/>
    </w:pPr>
    <w:rPr>
      <w:rFonts w:ascii="Arial" w:hAnsi="Arial" w:cs="Arial"/>
    </w:rPr>
  </w:style>
  <w:style w:type="paragraph" w:customStyle="1" w:styleId="Char1">
    <w:name w:val="Char1"/>
    <w:basedOn w:val="Normal"/>
    <w:pPr>
      <w:spacing w:after="160" w:line="240" w:lineRule="exact"/>
    </w:pPr>
    <w:rPr>
      <w:rFonts w:ascii="Times New Roman" w:hAnsi="Times New Roman" w:cs="Times New Roman"/>
      <w:sz w:val="20"/>
      <w:szCs w:val="20"/>
    </w:rPr>
  </w:style>
  <w:style w:type="character" w:customStyle="1" w:styleId="zzmpTrailerItem">
    <w:name w:val="zzmpTrailerItem"/>
    <w:rPr>
      <w:sz w:val="16"/>
      <w:szCs w:val="16"/>
      <w:vertAlign w:val="subscript"/>
    </w:rPr>
  </w:style>
  <w:style w:type="paragraph" w:styleId="NormalWeb">
    <w:name w:val="Normal (Web)"/>
    <w:basedOn w:val="Normal"/>
    <w:uiPriority w:val="99"/>
    <w:pPr>
      <w:spacing w:before="100" w:after="100"/>
    </w:pPr>
    <w:rPr>
      <w:rFonts w:ascii="Times New Roman" w:hAnsi="Times New Roman" w:cs="Times New Roman"/>
      <w:color w:val="000033"/>
      <w:sz w:val="24"/>
      <w:szCs w:val="24"/>
    </w:rPr>
  </w:style>
  <w:style w:type="paragraph" w:customStyle="1" w:styleId="BodyText1">
    <w:name w:val="BodyText 1"/>
    <w:basedOn w:val="Normal"/>
    <w:uiPriority w:val="1"/>
    <w:qFormat/>
    <w:pPr>
      <w:spacing w:after="240"/>
      <w:ind w:firstLine="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Bold" w:hAnsi="Times"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hd w:val="clear" w:color="auto" w:fill="FFFFFF"/>
      <w:autoSpaceDE w:val="0"/>
      <w:autoSpaceDN w:val="0"/>
      <w:adjustRightInd w:val="0"/>
      <w:spacing w:after="0" w:line="240" w:lineRule="auto"/>
    </w:pPr>
    <w:rPr>
      <w:rFonts w:ascii="Book Antiqua" w:hAnsi="Book Antiqua" w:cs="Book Antiqua"/>
    </w:rPr>
  </w:style>
  <w:style w:type="paragraph" w:styleId="Heading1">
    <w:name w:val="heading 1"/>
    <w:basedOn w:val="Normal"/>
    <w:next w:val="BodyText"/>
    <w:link w:val="Heading1Char"/>
    <w:uiPriority w:val="9"/>
    <w:qFormat/>
    <w:pPr>
      <w:numPr>
        <w:numId w:val="1"/>
      </w:numPr>
      <w:spacing w:after="240"/>
      <w:jc w:val="both"/>
      <w:outlineLvl w:val="0"/>
    </w:pPr>
    <w:rPr>
      <w:rFonts w:ascii="Times New Roman" w:hAnsi="Times New Roman" w:cs="Times New Roman"/>
    </w:rPr>
  </w:style>
  <w:style w:type="paragraph" w:styleId="Heading2">
    <w:name w:val="heading 2"/>
    <w:basedOn w:val="Normal"/>
    <w:next w:val="BodyText"/>
    <w:link w:val="Heading2Char"/>
    <w:uiPriority w:val="9"/>
    <w:qFormat/>
    <w:pPr>
      <w:numPr>
        <w:ilvl w:val="1"/>
        <w:numId w:val="1"/>
      </w:numPr>
      <w:spacing w:after="240"/>
      <w:jc w:val="both"/>
      <w:outlineLvl w:val="1"/>
    </w:pPr>
    <w:rPr>
      <w:rFonts w:ascii="Times New Roman" w:hAnsi="Times New Roman" w:cs="Times New Roman"/>
    </w:rPr>
  </w:style>
  <w:style w:type="paragraph" w:styleId="Heading3">
    <w:name w:val="heading 3"/>
    <w:basedOn w:val="Normal"/>
    <w:next w:val="BodyText"/>
    <w:link w:val="Heading3Char"/>
    <w:uiPriority w:val="9"/>
    <w:qFormat/>
    <w:pPr>
      <w:numPr>
        <w:ilvl w:val="2"/>
        <w:numId w:val="1"/>
      </w:numPr>
      <w:spacing w:after="240"/>
      <w:jc w:val="both"/>
      <w:outlineLvl w:val="2"/>
    </w:pPr>
    <w:rPr>
      <w:rFonts w:ascii="Times New Roman" w:hAnsi="Times New Roman" w:cs="Times New Roman"/>
    </w:rPr>
  </w:style>
  <w:style w:type="paragraph" w:styleId="Heading4">
    <w:name w:val="heading 4"/>
    <w:basedOn w:val="Normal"/>
    <w:next w:val="BodyText"/>
    <w:link w:val="Heading4Char"/>
    <w:uiPriority w:val="9"/>
    <w:qFormat/>
    <w:pPr>
      <w:numPr>
        <w:ilvl w:val="3"/>
        <w:numId w:val="1"/>
      </w:numPr>
      <w:spacing w:after="240"/>
      <w:outlineLvl w:val="3"/>
    </w:pPr>
    <w:rPr>
      <w:color w:val="000000"/>
      <w:sz w:val="24"/>
      <w:szCs w:val="24"/>
    </w:rPr>
  </w:style>
  <w:style w:type="paragraph" w:styleId="Heading5">
    <w:name w:val="heading 5"/>
    <w:basedOn w:val="Normal"/>
    <w:next w:val="BodyText"/>
    <w:link w:val="Heading5Char"/>
    <w:uiPriority w:val="9"/>
    <w:qFormat/>
    <w:pPr>
      <w:numPr>
        <w:ilvl w:val="4"/>
        <w:numId w:val="1"/>
      </w:numPr>
      <w:spacing w:after="240"/>
      <w:outlineLvl w:val="4"/>
    </w:pPr>
    <w:rPr>
      <w:color w:val="000000"/>
      <w:sz w:val="24"/>
      <w:szCs w:val="24"/>
    </w:rPr>
  </w:style>
  <w:style w:type="paragraph" w:styleId="Heading6">
    <w:name w:val="heading 6"/>
    <w:basedOn w:val="Normal"/>
    <w:next w:val="BodyText"/>
    <w:link w:val="Heading6Char"/>
    <w:uiPriority w:val="9"/>
    <w:qFormat/>
    <w:pPr>
      <w:numPr>
        <w:ilvl w:val="5"/>
        <w:numId w:val="1"/>
      </w:numPr>
      <w:spacing w:after="240"/>
      <w:outlineLvl w:val="5"/>
    </w:pPr>
    <w:rPr>
      <w:color w:val="000000"/>
      <w:sz w:val="24"/>
      <w:szCs w:val="24"/>
    </w:rPr>
  </w:style>
  <w:style w:type="paragraph" w:styleId="Heading7">
    <w:name w:val="heading 7"/>
    <w:basedOn w:val="Normal"/>
    <w:next w:val="BodyText"/>
    <w:link w:val="Heading7Char"/>
    <w:uiPriority w:val="9"/>
    <w:qFormat/>
    <w:pPr>
      <w:numPr>
        <w:ilvl w:val="6"/>
        <w:numId w:val="1"/>
      </w:numPr>
      <w:spacing w:after="240"/>
      <w:outlineLvl w:val="6"/>
    </w:pPr>
    <w:rPr>
      <w:color w:val="000000"/>
      <w:sz w:val="24"/>
      <w:szCs w:val="24"/>
    </w:rPr>
  </w:style>
  <w:style w:type="paragraph" w:styleId="Heading8">
    <w:name w:val="heading 8"/>
    <w:basedOn w:val="Normal"/>
    <w:next w:val="BodyText"/>
    <w:link w:val="Heading8Char"/>
    <w:uiPriority w:val="9"/>
    <w:qFormat/>
    <w:pPr>
      <w:numPr>
        <w:ilvl w:val="7"/>
        <w:numId w:val="1"/>
      </w:numPr>
      <w:spacing w:after="240"/>
      <w:outlineLvl w:val="7"/>
    </w:pPr>
    <w:rPr>
      <w:color w:val="000000"/>
      <w:sz w:val="24"/>
      <w:szCs w:val="24"/>
    </w:rPr>
  </w:style>
  <w:style w:type="paragraph" w:styleId="Heading9">
    <w:name w:val="heading 9"/>
    <w:basedOn w:val="Normal"/>
    <w:next w:val="BodyText"/>
    <w:link w:val="Heading9Char"/>
    <w:uiPriority w:val="9"/>
    <w:qFormat/>
    <w:pPr>
      <w:numPr>
        <w:ilvl w:val="8"/>
        <w:numId w:val="1"/>
      </w:numPr>
      <w:spacing w:after="240"/>
      <w:outlineLvl w:val="8"/>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shd w:val="clear" w:color="auto" w:fill="FFFFFF"/>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shd w:val="clear" w:color="auto" w:fill="FFFFF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shd w:val="clear" w:color="auto" w:fill="FFFFFF"/>
    </w:rPr>
  </w:style>
  <w:style w:type="character" w:customStyle="1" w:styleId="Heading4Char">
    <w:name w:val="Heading 4 Char"/>
    <w:basedOn w:val="DefaultParagraphFont"/>
    <w:link w:val="Heading4"/>
    <w:uiPriority w:val="9"/>
    <w:semiHidden/>
    <w:rPr>
      <w:rFonts w:asciiTheme="minorHAnsi" w:eastAsiaTheme="minorEastAsia" w:hAnsiTheme="minorHAnsi"/>
      <w:b/>
      <w:bCs/>
      <w:sz w:val="28"/>
      <w:szCs w:val="28"/>
      <w:shd w:val="clear" w:color="auto" w:fill="FFFFFF"/>
    </w:rPr>
  </w:style>
  <w:style w:type="character" w:customStyle="1" w:styleId="Heading5Char">
    <w:name w:val="Heading 5 Char"/>
    <w:basedOn w:val="DefaultParagraphFont"/>
    <w:link w:val="Heading5"/>
    <w:uiPriority w:val="9"/>
    <w:semiHidden/>
    <w:rPr>
      <w:rFonts w:asciiTheme="minorHAnsi" w:eastAsiaTheme="minorEastAsia" w:hAnsiTheme="minorHAnsi"/>
      <w:b/>
      <w:bCs/>
      <w:i/>
      <w:iCs/>
      <w:sz w:val="26"/>
      <w:szCs w:val="26"/>
      <w:shd w:val="clear" w:color="auto" w:fill="FFFFFF"/>
    </w:rPr>
  </w:style>
  <w:style w:type="character" w:customStyle="1" w:styleId="Heading6Char">
    <w:name w:val="Heading 6 Char"/>
    <w:basedOn w:val="DefaultParagraphFont"/>
    <w:link w:val="Heading6"/>
    <w:uiPriority w:val="9"/>
    <w:semiHidden/>
    <w:rPr>
      <w:rFonts w:asciiTheme="minorHAnsi" w:eastAsiaTheme="minorEastAsia" w:hAnsiTheme="minorHAnsi"/>
      <w:b/>
      <w:bCs/>
      <w:shd w:val="clear" w:color="auto" w:fill="FFFFFF"/>
    </w:rPr>
  </w:style>
  <w:style w:type="character" w:customStyle="1" w:styleId="Heading7Char">
    <w:name w:val="Heading 7 Char"/>
    <w:basedOn w:val="DefaultParagraphFont"/>
    <w:link w:val="Heading7"/>
    <w:uiPriority w:val="9"/>
    <w:semiHidden/>
    <w:rPr>
      <w:rFonts w:asciiTheme="minorHAnsi" w:eastAsiaTheme="minorEastAsia" w:hAnsiTheme="minorHAnsi"/>
      <w:sz w:val="24"/>
      <w:szCs w:val="24"/>
      <w:shd w:val="clear" w:color="auto" w:fill="FFFFFF"/>
    </w:rPr>
  </w:style>
  <w:style w:type="character" w:customStyle="1" w:styleId="Heading8Char">
    <w:name w:val="Heading 8 Char"/>
    <w:basedOn w:val="DefaultParagraphFont"/>
    <w:link w:val="Heading8"/>
    <w:uiPriority w:val="9"/>
    <w:semiHidden/>
    <w:rPr>
      <w:rFonts w:asciiTheme="minorHAnsi" w:eastAsiaTheme="minorEastAsia" w:hAnsiTheme="minorHAnsi"/>
      <w:i/>
      <w:iCs/>
      <w:sz w:val="24"/>
      <w:szCs w:val="24"/>
      <w:shd w:val="clear" w:color="auto" w:fill="FFFFF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hd w:val="clear" w:color="auto" w:fill="FFFFFF"/>
    </w:rPr>
  </w:style>
  <w:style w:type="paragraph" w:customStyle="1" w:styleId="LetterClosing">
    <w:name w:val="LetterClosing"/>
    <w:basedOn w:val="Normal"/>
  </w:style>
  <w:style w:type="paragraph" w:styleId="EnvelopeAddress">
    <w:name w:val="envelope address"/>
    <w:basedOn w:val="Normal"/>
    <w:uiPriority w:val="99"/>
    <w:pPr>
      <w:ind w:left="2880"/>
    </w:pPr>
  </w:style>
  <w:style w:type="paragraph" w:styleId="EnvelopeReturn">
    <w:name w:val="envelope return"/>
    <w:basedOn w:val="Normal"/>
    <w:uiPriority w:val="99"/>
    <w:rPr>
      <w:sz w:val="20"/>
      <w:szCs w:val="20"/>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Book Antiqua" w:hAnsi="Book Antiqua" w:cs="Book Antiqua"/>
      <w:sz w:val="20"/>
      <w:szCs w:val="20"/>
      <w:shd w:val="clear" w:color="auto" w:fill="FFFFFF"/>
    </w:rPr>
  </w:style>
  <w:style w:type="paragraph" w:styleId="BodyText">
    <w:name w:val="Body Text"/>
    <w:aliases w:val="b"/>
    <w:basedOn w:val="Normal"/>
    <w:link w:val="BodyTextChar"/>
    <w:uiPriority w:val="99"/>
    <w:pPr>
      <w:spacing w:after="240"/>
      <w:ind w:firstLine="720"/>
      <w:jc w:val="both"/>
    </w:pPr>
    <w:rPr>
      <w:rFonts w:ascii="Times New Roman" w:hAnsi="Times New Roman" w:cs="Times New Roman"/>
    </w:rPr>
  </w:style>
  <w:style w:type="character" w:customStyle="1" w:styleId="BodyTextChar">
    <w:name w:val="Body Text Char"/>
    <w:aliases w:val="b Char"/>
    <w:basedOn w:val="DefaultParagraphFont"/>
    <w:link w:val="BodyText"/>
    <w:uiPriority w:val="99"/>
    <w:semiHidden/>
    <w:rPr>
      <w:rFonts w:ascii="Book Antiqua" w:hAnsi="Book Antiqua" w:cs="Book Antiqua"/>
      <w:shd w:val="clear" w:color="auto" w:fill="FFFFFF"/>
    </w:rPr>
  </w:style>
  <w:style w:type="paragraph" w:styleId="BodyTextIndent">
    <w:name w:val="Body Text Indent"/>
    <w:basedOn w:val="Normal"/>
    <w:next w:val="BodyText"/>
    <w:link w:val="BodyTextIndentChar"/>
    <w:uiPriority w:val="99"/>
    <w:pPr>
      <w:spacing w:after="240"/>
      <w:ind w:left="720"/>
    </w:pPr>
  </w:style>
  <w:style w:type="character" w:customStyle="1" w:styleId="BodyTextIndentChar">
    <w:name w:val="Body Text Indent Char"/>
    <w:basedOn w:val="DefaultParagraphFont"/>
    <w:link w:val="BodyTextIndent"/>
    <w:uiPriority w:val="99"/>
    <w:semiHidden/>
    <w:rPr>
      <w:rFonts w:ascii="Book Antiqua" w:hAnsi="Book Antiqua" w:cs="Book Antiqua"/>
      <w:shd w:val="clear" w:color="auto" w:fill="FFFFFF"/>
    </w:rPr>
  </w:style>
  <w:style w:type="paragraph" w:customStyle="1" w:styleId="BodyTextContinued">
    <w:name w:val="Body Text Continued"/>
    <w:basedOn w:val="Normal"/>
    <w:next w:val="BodyText"/>
    <w:pPr>
      <w:spacing w:after="240"/>
      <w:jc w:val="both"/>
    </w:pPr>
    <w:rPr>
      <w:rFonts w:ascii="Times New Roman" w:hAnsi="Times New Roman" w:cs="Times New Roman"/>
    </w:rPr>
  </w:style>
  <w:style w:type="paragraph" w:styleId="Caption">
    <w:name w:val="caption"/>
    <w:basedOn w:val="Normal"/>
    <w:next w:val="Normal"/>
    <w:uiPriority w:val="35"/>
    <w:qFormat/>
    <w:pPr>
      <w:spacing w:before="120" w:after="120"/>
    </w:pPr>
    <w:rPr>
      <w:b/>
      <w:bCs/>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rPr>
      <w:rFonts w:ascii="Book Antiqua" w:hAnsi="Book Antiqua" w:cs="Book Antiqua"/>
      <w:shd w:val="clear" w:color="auto" w:fill="FFFFFF"/>
    </w:rPr>
  </w:style>
  <w:style w:type="paragraph" w:styleId="Quote">
    <w:name w:val="Quote"/>
    <w:basedOn w:val="Normal"/>
    <w:next w:val="BodyTextContinued"/>
    <w:link w:val="QuoteChar"/>
    <w:uiPriority w:val="29"/>
    <w:qFormat/>
    <w:pPr>
      <w:spacing w:after="240"/>
      <w:ind w:left="1440" w:right="1440"/>
    </w:pPr>
  </w:style>
  <w:style w:type="character" w:customStyle="1" w:styleId="QuoteChar">
    <w:name w:val="Quote Char"/>
    <w:basedOn w:val="DefaultParagraphFont"/>
    <w:link w:val="Quote"/>
    <w:uiPriority w:val="29"/>
    <w:rPr>
      <w:rFonts w:ascii="Book Antiqua" w:hAnsi="Book Antiqua" w:cs="Book Antiqua"/>
      <w:i/>
      <w:iCs/>
      <w:color w:val="000000" w:themeColor="text1"/>
      <w:shd w:val="clear" w:color="auto" w:fill="FFFFFF"/>
    </w:rPr>
  </w:style>
  <w:style w:type="paragraph" w:customStyle="1" w:styleId="Centered">
    <w:name w:val="Centered"/>
    <w:basedOn w:val="Normal"/>
    <w:next w:val="BodyText"/>
    <w:pPr>
      <w:spacing w:after="240"/>
      <w:jc w:val="center"/>
    </w:pPr>
    <w:rPr>
      <w:b/>
      <w:bCs/>
      <w:smallCap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emiHidden/>
    <w:rPr>
      <w:rFonts w:ascii="Book Antiqua" w:hAnsi="Book Antiqua" w:cs="Book Antiqua"/>
      <w:shd w:val="clear" w:color="auto" w:fill="FFFFFF"/>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spacing w:before="120"/>
      <w:ind w:left="720" w:hanging="720"/>
    </w:pPr>
  </w:style>
  <w:style w:type="character" w:customStyle="1" w:styleId="FootnoteTextChar">
    <w:name w:val="Footnote Text Char"/>
    <w:basedOn w:val="DefaultParagraphFont"/>
    <w:link w:val="FootnoteText"/>
    <w:uiPriority w:val="99"/>
    <w:semiHidden/>
    <w:rPr>
      <w:rFonts w:ascii="Book Antiqua" w:hAnsi="Book Antiqua" w:cs="Book Antiqua"/>
      <w:sz w:val="20"/>
      <w:szCs w:val="20"/>
      <w:shd w:val="clear" w:color="auto" w:fill="FFFFFF"/>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rFonts w:ascii="Book Antiqua" w:hAnsi="Book Antiqua" w:cs="Book Antiqua"/>
      <w:shd w:val="clear" w:color="auto" w:fill="FFFFFF"/>
    </w:rPr>
  </w:style>
  <w:style w:type="paragraph" w:styleId="NormalIndent">
    <w:name w:val="Normal Indent"/>
    <w:basedOn w:val="Normal"/>
    <w:uiPriority w:val="99"/>
    <w:pPr>
      <w:ind w:left="720" w:right="720"/>
    </w:pPr>
  </w:style>
  <w:style w:type="paragraph" w:customStyle="1" w:styleId="PleadingSignature">
    <w:name w:val="Pleading Signature"/>
    <w:basedOn w:val="Normal"/>
    <w:pPr>
      <w:keepNext/>
      <w:keepLines/>
      <w:tabs>
        <w:tab w:val="center" w:pos="5040"/>
        <w:tab w:val="right" w:pos="9360"/>
      </w:tabs>
      <w:spacing w:line="240" w:lineRule="exact"/>
      <w:ind w:left="4680"/>
    </w:pPr>
  </w:style>
  <w:style w:type="paragraph" w:customStyle="1" w:styleId="ReLine">
    <w:name w:val="ReLine"/>
    <w:basedOn w:val="Normal"/>
    <w:next w:val="Normal"/>
    <w:pPr>
      <w:spacing w:after="240"/>
      <w:ind w:left="2160" w:hanging="720"/>
    </w:pPr>
  </w:style>
  <w:style w:type="paragraph" w:customStyle="1" w:styleId="SDP">
    <w:name w:val="SDP"/>
    <w:basedOn w:val="Normal"/>
    <w:next w:val="Normal"/>
    <w:pPr>
      <w:spacing w:after="240"/>
    </w:pPr>
    <w:rPr>
      <w:b/>
      <w:bCs/>
      <w:u w:val="single"/>
    </w:rPr>
  </w:style>
  <w:style w:type="paragraph" w:styleId="Signature">
    <w:name w:val="Signature"/>
    <w:basedOn w:val="Normal"/>
    <w:link w:val="SignatureChar"/>
    <w:uiPriority w:val="99"/>
    <w:pPr>
      <w:ind w:left="4320"/>
    </w:pPr>
    <w:rPr>
      <w:rFonts w:ascii="Times New Roman" w:hAnsi="Times New Roman" w:cs="Times New Roman"/>
    </w:rPr>
  </w:style>
  <w:style w:type="character" w:customStyle="1" w:styleId="SignatureChar">
    <w:name w:val="Signature Char"/>
    <w:basedOn w:val="DefaultParagraphFont"/>
    <w:link w:val="Signature"/>
    <w:uiPriority w:val="99"/>
    <w:semiHidden/>
    <w:rPr>
      <w:rFonts w:ascii="Book Antiqua" w:hAnsi="Book Antiqua" w:cs="Book Antiqua"/>
      <w:shd w:val="clear" w:color="auto" w:fill="FFFFFF"/>
    </w:rPr>
  </w:style>
  <w:style w:type="paragraph" w:styleId="Subtitle">
    <w:name w:val="Subtitle"/>
    <w:basedOn w:val="Normal"/>
    <w:link w:val="SubtitleChar"/>
    <w:uiPriority w:val="11"/>
    <w:qFormat/>
    <w:pPr>
      <w:spacing w:after="60"/>
      <w:jc w:val="center"/>
    </w:pPr>
    <w:rPr>
      <w:rFonts w:ascii="Arial" w:hAnsi="Arial" w:cs="Arial"/>
      <w:i/>
      <w:iCs/>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shd w:val="clear" w:color="auto" w:fill="FFFFFF"/>
    </w:rPr>
  </w:style>
  <w:style w:type="paragraph" w:styleId="Title">
    <w:name w:val="Title"/>
    <w:basedOn w:val="Normal"/>
    <w:link w:val="TitleChar"/>
    <w:uiPriority w:val="10"/>
    <w:qFormat/>
    <w:pPr>
      <w:spacing w:before="240" w:after="60"/>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shd w:val="clear" w:color="auto" w:fill="FFFFFF"/>
    </w:rPr>
  </w:style>
  <w:style w:type="paragraph" w:styleId="TableofFigures">
    <w:name w:val="table of figures"/>
    <w:basedOn w:val="Normal"/>
    <w:next w:val="Normal"/>
    <w:uiPriority w:val="99"/>
    <w:semiHidden/>
    <w:pPr>
      <w:tabs>
        <w:tab w:val="right" w:leader="dot" w:pos="9360"/>
      </w:tabs>
      <w:ind w:left="475" w:firstLine="475"/>
    </w:pPr>
  </w:style>
  <w:style w:type="paragraph" w:styleId="TableofAuthorities">
    <w:name w:val="table of authorities"/>
    <w:basedOn w:val="Normal"/>
    <w:next w:val="Normal"/>
    <w:uiPriority w:val="99"/>
    <w:semiHidden/>
    <w:pPr>
      <w:tabs>
        <w:tab w:val="left" w:pos="8640"/>
      </w:tabs>
      <w:spacing w:after="240"/>
      <w:ind w:left="202" w:hanging="202"/>
    </w:pPr>
  </w:style>
  <w:style w:type="paragraph" w:styleId="TOAHeading">
    <w:name w:val="toa heading"/>
    <w:basedOn w:val="Normal"/>
    <w:next w:val="Normal"/>
    <w:uiPriority w:val="99"/>
    <w:semiHidden/>
    <w:pPr>
      <w:spacing w:after="240"/>
    </w:pPr>
    <w:rPr>
      <w:b/>
      <w:bCs/>
      <w:caps/>
    </w:rPr>
  </w:style>
  <w:style w:type="character" w:styleId="PageNumber">
    <w:name w:val="page number"/>
    <w:basedOn w:val="DefaultParagraphFont"/>
    <w:uiPriority w:val="99"/>
    <w:rPr>
      <w:rFonts w:eastAsia="Times New Roman"/>
      <w:sz w:val="22"/>
      <w:szCs w:val="22"/>
    </w:rPr>
  </w:style>
  <w:style w:type="paragraph" w:styleId="TOC1">
    <w:name w:val="toc 1"/>
    <w:basedOn w:val="Normal"/>
    <w:uiPriority w:val="39"/>
    <w:semiHidden/>
    <w:pPr>
      <w:keepLines/>
      <w:tabs>
        <w:tab w:val="right" w:leader="dot" w:pos="9360"/>
      </w:tabs>
      <w:spacing w:before="240" w:after="240"/>
      <w:ind w:left="720" w:right="720" w:hanging="720"/>
    </w:pPr>
  </w:style>
  <w:style w:type="paragraph" w:styleId="TOC2">
    <w:name w:val="toc 2"/>
    <w:basedOn w:val="Normal"/>
    <w:uiPriority w:val="39"/>
    <w:semiHidden/>
    <w:pPr>
      <w:keepLines/>
      <w:tabs>
        <w:tab w:val="right" w:leader="dot" w:pos="9360"/>
      </w:tabs>
      <w:ind w:left="1440" w:right="720" w:hanging="720"/>
    </w:pPr>
  </w:style>
  <w:style w:type="paragraph" w:styleId="TOC3">
    <w:name w:val="toc 3"/>
    <w:basedOn w:val="Normal"/>
    <w:uiPriority w:val="39"/>
    <w:semiHidden/>
    <w:pPr>
      <w:keepLines/>
      <w:tabs>
        <w:tab w:val="right" w:leader="dot" w:pos="9360"/>
      </w:tabs>
      <w:ind w:left="2160" w:right="720" w:hanging="720"/>
    </w:pPr>
  </w:style>
  <w:style w:type="paragraph" w:styleId="TOC4">
    <w:name w:val="toc 4"/>
    <w:basedOn w:val="Normal"/>
    <w:uiPriority w:val="39"/>
    <w:semiHidden/>
    <w:pPr>
      <w:keepLines/>
      <w:tabs>
        <w:tab w:val="right" w:leader="dot" w:pos="9360"/>
      </w:tabs>
      <w:ind w:left="2880" w:right="720" w:hanging="720"/>
    </w:pPr>
  </w:style>
  <w:style w:type="paragraph" w:styleId="TOC5">
    <w:name w:val="toc 5"/>
    <w:basedOn w:val="Normal"/>
    <w:uiPriority w:val="39"/>
    <w:semiHidden/>
    <w:pPr>
      <w:keepLines/>
      <w:tabs>
        <w:tab w:val="right" w:leader="dot" w:pos="9360"/>
      </w:tabs>
      <w:ind w:left="3600" w:right="720" w:hanging="720"/>
    </w:pPr>
  </w:style>
  <w:style w:type="paragraph" w:styleId="TOC6">
    <w:name w:val="toc 6"/>
    <w:basedOn w:val="Normal"/>
    <w:uiPriority w:val="39"/>
    <w:semiHidden/>
    <w:pPr>
      <w:keepLines/>
      <w:tabs>
        <w:tab w:val="right" w:leader="dot" w:pos="9360"/>
      </w:tabs>
      <w:ind w:left="4320" w:right="720" w:hanging="720"/>
    </w:pPr>
  </w:style>
  <w:style w:type="paragraph" w:styleId="TOC7">
    <w:name w:val="toc 7"/>
    <w:basedOn w:val="Normal"/>
    <w:uiPriority w:val="39"/>
    <w:semiHidden/>
    <w:pPr>
      <w:keepLines/>
      <w:tabs>
        <w:tab w:val="right" w:leader="dot" w:pos="9360"/>
      </w:tabs>
      <w:ind w:left="5040" w:right="720" w:hanging="720"/>
    </w:pPr>
  </w:style>
  <w:style w:type="paragraph" w:styleId="TOC8">
    <w:name w:val="toc 8"/>
    <w:basedOn w:val="Normal"/>
    <w:uiPriority w:val="39"/>
    <w:semiHidden/>
    <w:pPr>
      <w:keepLines/>
      <w:tabs>
        <w:tab w:val="right" w:leader="dot" w:pos="9360"/>
      </w:tabs>
      <w:ind w:left="5760" w:right="720" w:hanging="720"/>
    </w:pPr>
  </w:style>
  <w:style w:type="paragraph" w:styleId="TOC9">
    <w:name w:val="toc 9"/>
    <w:basedOn w:val="Normal"/>
    <w:uiPriority w:val="39"/>
    <w:semiHidden/>
    <w:pPr>
      <w:keepLines/>
      <w:tabs>
        <w:tab w:val="right" w:leader="dot" w:pos="9360"/>
      </w:tabs>
      <w:ind w:left="6480" w:right="720" w:hanging="720"/>
    </w:pPr>
  </w:style>
  <w:style w:type="paragraph" w:customStyle="1" w:styleId="Heading1Para">
    <w:name w:val="Heading1Para"/>
    <w:basedOn w:val="Normal"/>
    <w:pPr>
      <w:spacing w:after="240"/>
      <w:ind w:left="720"/>
    </w:pPr>
  </w:style>
  <w:style w:type="paragraph" w:customStyle="1" w:styleId="Heading2Para">
    <w:name w:val="Heading2Para"/>
    <w:basedOn w:val="Normal"/>
    <w:pPr>
      <w:spacing w:after="240"/>
      <w:ind w:left="1440"/>
    </w:pPr>
  </w:style>
  <w:style w:type="paragraph" w:customStyle="1" w:styleId="Heading3Para">
    <w:name w:val="Heading3Para"/>
    <w:basedOn w:val="Normal"/>
    <w:pPr>
      <w:spacing w:after="240"/>
      <w:ind w:left="2160"/>
    </w:pPr>
  </w:style>
  <w:style w:type="paragraph" w:customStyle="1" w:styleId="Heading4Para">
    <w:name w:val="Heading4Para"/>
    <w:basedOn w:val="Normal"/>
    <w:pPr>
      <w:spacing w:after="240"/>
      <w:ind w:left="2880"/>
    </w:pPr>
  </w:style>
  <w:style w:type="paragraph" w:customStyle="1" w:styleId="Heading5Para">
    <w:name w:val="Heading5Para"/>
    <w:basedOn w:val="Normal"/>
    <w:pPr>
      <w:spacing w:after="240"/>
      <w:ind w:left="3600"/>
    </w:pPr>
  </w:style>
  <w:style w:type="paragraph" w:customStyle="1" w:styleId="Heading6Para">
    <w:name w:val="Heading6Para"/>
    <w:basedOn w:val="Normal"/>
    <w:pPr>
      <w:spacing w:after="240"/>
      <w:ind w:left="4320"/>
    </w:pPr>
  </w:style>
  <w:style w:type="paragraph" w:customStyle="1" w:styleId="Heading7Para">
    <w:name w:val="Heading7Para"/>
    <w:basedOn w:val="Normal"/>
    <w:pPr>
      <w:spacing w:after="240"/>
      <w:ind w:left="5040"/>
    </w:pPr>
  </w:style>
  <w:style w:type="paragraph" w:customStyle="1" w:styleId="Heading8Para">
    <w:name w:val="Heading8Para"/>
    <w:basedOn w:val="Normal"/>
    <w:pPr>
      <w:spacing w:after="240"/>
      <w:ind w:left="5760"/>
    </w:pPr>
  </w:style>
  <w:style w:type="paragraph" w:customStyle="1" w:styleId="Heading9Para">
    <w:name w:val="Heading9Para"/>
    <w:basedOn w:val="Normal"/>
    <w:pPr>
      <w:spacing w:after="240"/>
      <w:ind w:left="6480"/>
    </w:pPr>
  </w:style>
  <w:style w:type="character" w:styleId="HTMLAcronym">
    <w:name w:val="HTML Acronym"/>
    <w:basedOn w:val="DefaultParagraphFont"/>
    <w:uiPriority w:val="99"/>
  </w:style>
  <w:style w:type="character" w:customStyle="1" w:styleId="DeltaViewInsertion">
    <w:name w:val="DeltaView Insertion"/>
    <w:rPr>
      <w:b/>
      <w:bCs/>
      <w:u w:val="double"/>
    </w:rPr>
  </w:style>
  <w:style w:type="paragraph" w:customStyle="1" w:styleId="StandardL1">
    <w:name w:val="Standard_L1"/>
    <w:basedOn w:val="Normal"/>
    <w:next w:val="Normal"/>
    <w:pPr>
      <w:numPr>
        <w:numId w:val="2"/>
      </w:numPr>
      <w:spacing w:after="240"/>
      <w:outlineLvl w:val="0"/>
    </w:pPr>
    <w:rPr>
      <w:rFonts w:ascii="Times New Roman" w:hAnsi="Times New Roman" w:cs="Times New Roman"/>
    </w:rPr>
  </w:style>
  <w:style w:type="paragraph" w:customStyle="1" w:styleId="StandardL2">
    <w:name w:val="Standard_L2"/>
    <w:basedOn w:val="StandardL1"/>
    <w:next w:val="Normal"/>
    <w:pPr>
      <w:numPr>
        <w:ilvl w:val="1"/>
      </w:numPr>
      <w:tabs>
        <w:tab w:val="clear" w:pos="1440"/>
      </w:tabs>
      <w:outlineLvl w:val="1"/>
    </w:pPr>
  </w:style>
  <w:style w:type="paragraph" w:customStyle="1" w:styleId="StandardL3">
    <w:name w:val="Standard_L3"/>
    <w:basedOn w:val="StandardL2"/>
    <w:next w:val="Normal"/>
    <w:pPr>
      <w:numPr>
        <w:ilvl w:val="2"/>
      </w:numPr>
      <w:tabs>
        <w:tab w:val="clear" w:pos="2160"/>
      </w:tabs>
      <w:outlineLvl w:val="2"/>
    </w:pPr>
  </w:style>
  <w:style w:type="paragraph" w:customStyle="1" w:styleId="StandardL4">
    <w:name w:val="Standard_L4"/>
    <w:basedOn w:val="StandardL3"/>
    <w:next w:val="Normal"/>
    <w:pPr>
      <w:numPr>
        <w:ilvl w:val="3"/>
      </w:numPr>
      <w:outlineLvl w:val="3"/>
    </w:pPr>
  </w:style>
  <w:style w:type="paragraph" w:customStyle="1" w:styleId="StandardL5">
    <w:name w:val="Standard_L5"/>
    <w:basedOn w:val="StandardL4"/>
    <w:next w:val="Normal"/>
    <w:pPr>
      <w:numPr>
        <w:ilvl w:val="4"/>
      </w:numPr>
      <w:tabs>
        <w:tab w:val="clear" w:pos="2880"/>
      </w:tabs>
      <w:ind w:left="0"/>
      <w:outlineLvl w:val="4"/>
    </w:pPr>
  </w:style>
  <w:style w:type="paragraph" w:customStyle="1" w:styleId="StandardL6">
    <w:name w:val="Standard_L6"/>
    <w:basedOn w:val="StandardL5"/>
    <w:next w:val="Normal"/>
    <w:pPr>
      <w:numPr>
        <w:ilvl w:val="5"/>
      </w:numPr>
      <w:tabs>
        <w:tab w:val="clear" w:pos="3240"/>
      </w:tabs>
      <w:outlineLvl w:val="5"/>
    </w:pPr>
  </w:style>
  <w:style w:type="paragraph" w:customStyle="1" w:styleId="StandardL7">
    <w:name w:val="Standard_L7"/>
    <w:basedOn w:val="StandardL6"/>
    <w:next w:val="Normal"/>
    <w:pPr>
      <w:numPr>
        <w:ilvl w:val="6"/>
      </w:numPr>
      <w:tabs>
        <w:tab w:val="clear" w:pos="4320"/>
      </w:tabs>
      <w:outlineLvl w:val="6"/>
    </w:pPr>
  </w:style>
  <w:style w:type="paragraph" w:customStyle="1" w:styleId="StandardL8">
    <w:name w:val="Standard_L8"/>
    <w:basedOn w:val="StandardL7"/>
    <w:next w:val="Normal"/>
    <w:pPr>
      <w:numPr>
        <w:ilvl w:val="7"/>
      </w:numPr>
      <w:tabs>
        <w:tab w:val="clear" w:pos="4680"/>
      </w:tabs>
      <w:outlineLvl w:val="7"/>
    </w:pPr>
  </w:style>
  <w:style w:type="paragraph" w:customStyle="1" w:styleId="StandardL9">
    <w:name w:val="Standard_L9"/>
    <w:basedOn w:val="StandardL8"/>
    <w:next w:val="Normal"/>
    <w:pPr>
      <w:numPr>
        <w:ilvl w:val="8"/>
      </w:numPr>
      <w:tabs>
        <w:tab w:val="clear" w:pos="5400"/>
      </w:tabs>
      <w:outlineLvl w:val="8"/>
    </w:pPr>
  </w:style>
  <w:style w:type="character" w:customStyle="1" w:styleId="DeltaViewDeletion">
    <w:name w:val="DeltaView Deletion"/>
    <w:rPr>
      <w:strike/>
      <w:color w:val="FF0000"/>
    </w:rPr>
  </w:style>
  <w:style w:type="paragraph" w:styleId="BlockText">
    <w:name w:val="Block Text"/>
    <w:basedOn w:val="Normal"/>
    <w:uiPriority w:val="99"/>
    <w:pPr>
      <w:spacing w:line="480" w:lineRule="auto"/>
    </w:pPr>
    <w:rPr>
      <w:rFonts w:ascii="Times New Roman" w:hAnsi="Times New Roman" w:cs="Times New Roman"/>
      <w:sz w:val="24"/>
      <w:szCs w:val="24"/>
    </w:rPr>
  </w:style>
  <w:style w:type="paragraph" w:customStyle="1" w:styleId="ClosingName">
    <w:name w:val="ClosingName"/>
    <w:basedOn w:val="Normal"/>
    <w:rPr>
      <w:rFonts w:ascii="Times New Roman" w:hAnsi="Times New Roman"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shd w:val="clear" w:color="auto" w:fill="FFFFFF"/>
    </w:rPr>
  </w:style>
  <w:style w:type="paragraph" w:customStyle="1" w:styleId="Normal12Before">
    <w:name w:val="Normal 12 Before"/>
    <w:basedOn w:val="Normal"/>
    <w:pPr>
      <w:spacing w:before="240"/>
    </w:pPr>
    <w:rPr>
      <w:rFonts w:ascii="Arial" w:hAnsi="Arial" w:cs="Arial"/>
    </w:rPr>
  </w:style>
  <w:style w:type="paragraph" w:customStyle="1" w:styleId="Char1">
    <w:name w:val="Char1"/>
    <w:basedOn w:val="Normal"/>
    <w:pPr>
      <w:spacing w:after="160" w:line="240" w:lineRule="exact"/>
    </w:pPr>
    <w:rPr>
      <w:rFonts w:ascii="Times New Roman" w:hAnsi="Times New Roman" w:cs="Times New Roman"/>
      <w:sz w:val="20"/>
      <w:szCs w:val="20"/>
    </w:rPr>
  </w:style>
  <w:style w:type="character" w:customStyle="1" w:styleId="zzmpTrailerItem">
    <w:name w:val="zzmpTrailerItem"/>
    <w:rPr>
      <w:sz w:val="16"/>
      <w:szCs w:val="16"/>
      <w:vertAlign w:val="subscript"/>
    </w:rPr>
  </w:style>
  <w:style w:type="paragraph" w:styleId="NormalWeb">
    <w:name w:val="Normal (Web)"/>
    <w:basedOn w:val="Normal"/>
    <w:uiPriority w:val="99"/>
    <w:pPr>
      <w:spacing w:before="100" w:after="100"/>
    </w:pPr>
    <w:rPr>
      <w:rFonts w:ascii="Times New Roman" w:hAnsi="Times New Roman" w:cs="Times New Roman"/>
      <w:color w:val="000033"/>
      <w:sz w:val="24"/>
      <w:szCs w:val="24"/>
    </w:rPr>
  </w:style>
  <w:style w:type="paragraph" w:customStyle="1" w:styleId="BodyText1">
    <w:name w:val="BodyText 1"/>
    <w:basedOn w:val="Normal"/>
    <w:uiPriority w:val="1"/>
    <w:qFormat/>
    <w:pPr>
      <w:spacing w:after="240"/>
      <w:ind w:firstLine="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2013-06-03T07:00:00+00:00</OpenedDate>
    <Date1 xmlns="dc463f71-b30c-4ab2-9473-d307f9d35888">2013-06-03T07:00:00+00:00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131088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E17471F797A946BF4719F71DB32C13" ma:contentTypeVersion="135" ma:contentTypeDescription="" ma:contentTypeScope="" ma:versionID="699aef1ef205b9e1c81a5372945585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F4BFDEB-B424-4602-AA90-8F8846B1FB60}"/>
</file>

<file path=customXml/itemProps2.xml><?xml version="1.0" encoding="utf-8"?>
<ds:datastoreItem xmlns:ds="http://schemas.openxmlformats.org/officeDocument/2006/customXml" ds:itemID="{BE744360-129D-45D2-8463-07A1A5F58EC6}"/>
</file>

<file path=customXml/itemProps3.xml><?xml version="1.0" encoding="utf-8"?>
<ds:datastoreItem xmlns:ds="http://schemas.openxmlformats.org/officeDocument/2006/customXml" ds:itemID="{F30F8B33-23AF-4EB6-92D4-B44D43DED414}"/>
</file>

<file path=customXml/itemProps4.xml><?xml version="1.0" encoding="utf-8"?>
<ds:datastoreItem xmlns:ds="http://schemas.openxmlformats.org/officeDocument/2006/customXml" ds:itemID="{327F9277-8E16-4BEF-99AA-65B5215E247E}"/>
</file>

<file path=customXml/itemProps5.xml><?xml version="1.0" encoding="utf-8"?>
<ds:datastoreItem xmlns:ds="http://schemas.openxmlformats.org/officeDocument/2006/customXml" ds:itemID="{37791BA1-6257-4FB7-BFDD-A7B3C450B823}"/>
</file>

<file path=docProps/app.xml><?xml version="1.0" encoding="utf-8"?>
<Properties xmlns="http://schemas.openxmlformats.org/officeDocument/2006/extended-properties" xmlns:vt="http://schemas.openxmlformats.org/officeDocument/2006/docPropsVTypes">
  <Template>Normal.dotm</Template>
  <TotalTime>0</TotalTime>
  <Pages>24</Pages>
  <Words>9837</Words>
  <Characters>56076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Erb, Jeff</cp:lastModifiedBy>
  <cp:revision>2</cp:revision>
  <dcterms:created xsi:type="dcterms:W3CDTF">2013-05-31T22:52:00Z</dcterms:created>
  <dcterms:modified xsi:type="dcterms:W3CDTF">2013-05-31T22:52:00Z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ABAAVOAfoSrQoyxOpEgXYNf2v6OhebjgzjTy3GvPB5kWTWrwSEycM8ZNleUAiD2OmWbt</vt:lpwstr>
  </property>
  <property fmtid="{D5CDD505-2E9C-101B-9397-08002B2CF9AE}" pid="3" name="RESPONSE_SENDER_NAME">
    <vt:lpwstr>gAAAdya76B99d4hLGUR1rQ+8TxTv0GGEPdix</vt:lpwstr>
  </property>
  <property fmtid="{D5CDD505-2E9C-101B-9397-08002B2CF9AE}" pid="4" name="EMAIL_OWNER_ADDRESS">
    <vt:lpwstr>4AAAMz5NUQ6P8J8cO2Cd6XQfJA5SXby9l53egkUzmXkLlKfYB/HoHF0y1Q==</vt:lpwstr>
  </property>
  <property fmtid="{D5CDD505-2E9C-101B-9397-08002B2CF9AE}" pid="5" name="ContentTypeId">
    <vt:lpwstr>0x0101006E56B4D1795A2E4DB2F0B01679ED314A0009E17471F797A946BF4719F71DB32C13</vt:lpwstr>
  </property>
  <property fmtid="{D5CDD505-2E9C-101B-9397-08002B2CF9AE}" pid="6" name="_docset_NoMedatataSyncRequired">
    <vt:lpwstr>False</vt:lpwstr>
  </property>
</Properties>
</file>