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C0C4E" w14:textId="77777777" w:rsidR="0076184F" w:rsidRPr="00AD4D61" w:rsidRDefault="0076184F" w:rsidP="0076184F">
      <w:pPr>
        <w:rPr>
          <w:rFonts w:ascii="Times New Roman" w:hAnsi="Times New Roman"/>
        </w:rPr>
      </w:pPr>
      <w:bookmarkStart w:id="0" w:name="_GoBack"/>
      <w:bookmarkEnd w:id="0"/>
      <w:r w:rsidRPr="00AD4D61">
        <w:rPr>
          <w:rFonts w:ascii="Times New Roman" w:hAnsi="Times New Roman"/>
        </w:rPr>
        <w:t>Agenda Date:</w:t>
      </w:r>
      <w:r w:rsidRPr="00AD4D6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21173">
        <w:rPr>
          <w:rFonts w:ascii="Times New Roman" w:hAnsi="Times New Roman"/>
        </w:rPr>
        <w:t>June 27, 2013</w:t>
      </w:r>
    </w:p>
    <w:p w14:paraId="3F8C0C4F" w14:textId="77777777" w:rsidR="0076184F" w:rsidRPr="00AD4D61" w:rsidRDefault="0076184F" w:rsidP="0076184F">
      <w:pPr>
        <w:ind w:left="2160" w:hanging="2160"/>
        <w:rPr>
          <w:rFonts w:ascii="Times New Roman" w:hAnsi="Times New Roman"/>
        </w:rPr>
      </w:pPr>
      <w:r w:rsidRPr="00AD4D61">
        <w:rPr>
          <w:rFonts w:ascii="Times New Roman" w:hAnsi="Times New Roman"/>
        </w:rPr>
        <w:t>Item Number</w:t>
      </w:r>
      <w:r>
        <w:rPr>
          <w:rFonts w:ascii="Times New Roman" w:hAnsi="Times New Roman"/>
        </w:rPr>
        <w:t>s</w:t>
      </w:r>
      <w:r w:rsidRPr="00AD4D61">
        <w:rPr>
          <w:rFonts w:ascii="Times New Roman" w:hAnsi="Times New Roman"/>
        </w:rPr>
        <w:t>:</w:t>
      </w:r>
      <w:r w:rsidRPr="00AD4D61">
        <w:rPr>
          <w:rFonts w:ascii="Times New Roman" w:hAnsi="Times New Roman"/>
        </w:rPr>
        <w:tab/>
      </w:r>
      <w:r w:rsidR="00521173">
        <w:rPr>
          <w:rFonts w:ascii="Times New Roman" w:hAnsi="Times New Roman"/>
        </w:rPr>
        <w:t>A1 and A2</w:t>
      </w:r>
    </w:p>
    <w:p w14:paraId="3F8C0C50" w14:textId="77777777" w:rsidR="0076184F" w:rsidRPr="00AD4D61" w:rsidRDefault="0076184F" w:rsidP="0076184F">
      <w:pPr>
        <w:rPr>
          <w:rFonts w:ascii="Times New Roman" w:hAnsi="Times New Roman"/>
        </w:rPr>
      </w:pPr>
    </w:p>
    <w:p w14:paraId="3F8C0C51" w14:textId="77777777" w:rsidR="0076184F" w:rsidRPr="00AD4D61" w:rsidRDefault="0076184F" w:rsidP="0076184F">
      <w:pPr>
        <w:rPr>
          <w:rFonts w:ascii="Times New Roman" w:hAnsi="Times New Roman"/>
          <w:b/>
          <w:bCs/>
        </w:rPr>
      </w:pPr>
      <w:r w:rsidRPr="00AD4D61">
        <w:rPr>
          <w:rFonts w:ascii="Times New Roman" w:hAnsi="Times New Roman"/>
          <w:b/>
          <w:bCs/>
        </w:rPr>
        <w:t>Docket</w:t>
      </w:r>
      <w:r>
        <w:rPr>
          <w:rFonts w:ascii="Times New Roman" w:hAnsi="Times New Roman"/>
          <w:b/>
          <w:bCs/>
        </w:rPr>
        <w:t>s</w:t>
      </w:r>
      <w:r w:rsidRPr="00AD4D61">
        <w:rPr>
          <w:rFonts w:ascii="Times New Roman" w:hAnsi="Times New Roman"/>
          <w:b/>
          <w:bCs/>
        </w:rPr>
        <w:t>:</w:t>
      </w:r>
      <w:r w:rsidRPr="00AD4D61">
        <w:rPr>
          <w:rFonts w:ascii="Times New Roman" w:hAnsi="Times New Roman"/>
          <w:b/>
          <w:bCs/>
        </w:rPr>
        <w:tab/>
      </w:r>
      <w:r w:rsidRPr="00AD4D61">
        <w:rPr>
          <w:rFonts w:ascii="Times New Roman" w:hAnsi="Times New Roman"/>
          <w:b/>
          <w:bCs/>
        </w:rPr>
        <w:tab/>
      </w:r>
      <w:r w:rsidR="00521173">
        <w:rPr>
          <w:rFonts w:ascii="Times New Roman" w:hAnsi="Times New Roman"/>
          <w:b/>
          <w:bCs/>
        </w:rPr>
        <w:t>UE-130495</w:t>
      </w:r>
      <w:r>
        <w:rPr>
          <w:rFonts w:ascii="Times New Roman" w:hAnsi="Times New Roman"/>
          <w:b/>
          <w:bCs/>
        </w:rPr>
        <w:t xml:space="preserve"> and UG-</w:t>
      </w:r>
      <w:r w:rsidR="00521173">
        <w:rPr>
          <w:rFonts w:ascii="Times New Roman" w:hAnsi="Times New Roman"/>
          <w:b/>
          <w:bCs/>
        </w:rPr>
        <w:t>130496</w:t>
      </w:r>
    </w:p>
    <w:p w14:paraId="3F8C0C52" w14:textId="77777777" w:rsidR="0076184F" w:rsidRPr="00AD4D61" w:rsidRDefault="0076184F" w:rsidP="0076184F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Company:</w:t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>
        <w:rPr>
          <w:rFonts w:ascii="Times New Roman" w:hAnsi="Times New Roman"/>
        </w:rPr>
        <w:t>Puget Sound Energy</w:t>
      </w:r>
    </w:p>
    <w:p w14:paraId="3F8C0C53" w14:textId="77777777" w:rsidR="0076184F" w:rsidRPr="00AD4D61" w:rsidRDefault="0076184F" w:rsidP="0076184F">
      <w:pPr>
        <w:rPr>
          <w:rFonts w:ascii="Times New Roman" w:hAnsi="Times New Roman"/>
        </w:rPr>
      </w:pPr>
    </w:p>
    <w:p w14:paraId="3F8C0C54" w14:textId="77777777" w:rsidR="0076184F" w:rsidRPr="00AD4D61" w:rsidRDefault="0076184F" w:rsidP="0076184F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Staff:</w:t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="00521173">
        <w:rPr>
          <w:rFonts w:ascii="Times New Roman" w:hAnsi="Times New Roman"/>
        </w:rPr>
        <w:t>Joanna Huang</w:t>
      </w:r>
      <w:r>
        <w:rPr>
          <w:rFonts w:ascii="Times New Roman" w:hAnsi="Times New Roman"/>
        </w:rPr>
        <w:t>, Regulatory Analyst</w:t>
      </w:r>
      <w:r w:rsidRPr="00AD4D61">
        <w:rPr>
          <w:rFonts w:ascii="Times New Roman" w:hAnsi="Times New Roman"/>
        </w:rPr>
        <w:t xml:space="preserve"> </w:t>
      </w:r>
    </w:p>
    <w:p w14:paraId="3F8C0C55" w14:textId="77777777" w:rsidR="0076184F" w:rsidRDefault="00521173" w:rsidP="0076184F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Kendra White</w:t>
      </w:r>
      <w:r w:rsidR="0076184F">
        <w:rPr>
          <w:rFonts w:ascii="Times New Roman" w:hAnsi="Times New Roman"/>
        </w:rPr>
        <w:t>, Regulatory Analyst</w:t>
      </w:r>
    </w:p>
    <w:p w14:paraId="3F8C0C56" w14:textId="77777777" w:rsidR="0076184F" w:rsidRPr="00AD4D61" w:rsidRDefault="0076184F" w:rsidP="0076184F">
      <w:pPr>
        <w:rPr>
          <w:rFonts w:ascii="Times New Roman" w:hAnsi="Times New Roman"/>
          <w:b/>
          <w:bCs/>
          <w:u w:val="single"/>
        </w:rPr>
      </w:pPr>
      <w:r w:rsidRPr="00AD4D61">
        <w:rPr>
          <w:rFonts w:ascii="Times New Roman" w:hAnsi="Times New Roman"/>
          <w:b/>
          <w:bCs/>
          <w:u w:val="single"/>
        </w:rPr>
        <w:t>Recommendation</w:t>
      </w:r>
    </w:p>
    <w:p w14:paraId="3F8C0C57" w14:textId="77777777" w:rsidR="0076184F" w:rsidRDefault="0076184F" w:rsidP="0076184F">
      <w:pPr>
        <w:rPr>
          <w:rFonts w:ascii="Times New Roman" w:hAnsi="Times New Roman"/>
        </w:rPr>
      </w:pPr>
    </w:p>
    <w:p w14:paraId="3F8C0C58" w14:textId="13380C95" w:rsidR="0076184F" w:rsidRPr="00AD4D61" w:rsidRDefault="008543B3" w:rsidP="0076184F">
      <w:pPr>
        <w:rPr>
          <w:rFonts w:ascii="Times New Roman" w:hAnsi="Times New Roman"/>
        </w:rPr>
      </w:pPr>
      <w:r>
        <w:rPr>
          <w:rFonts w:ascii="Times New Roman" w:hAnsi="Times New Roman"/>
        </w:rPr>
        <w:t>Reject</w:t>
      </w:r>
      <w:r w:rsidR="006C2891">
        <w:rPr>
          <w:rFonts w:ascii="Times New Roman" w:hAnsi="Times New Roman"/>
        </w:rPr>
        <w:t xml:space="preserve"> </w:t>
      </w:r>
      <w:r w:rsidR="00510FA3">
        <w:rPr>
          <w:rFonts w:ascii="Times New Roman" w:hAnsi="Times New Roman"/>
        </w:rPr>
        <w:t>the</w:t>
      </w:r>
      <w:r w:rsidR="0076184F">
        <w:rPr>
          <w:rFonts w:ascii="Times New Roman" w:hAnsi="Times New Roman"/>
        </w:rPr>
        <w:t xml:space="preserve"> revised tariff</w:t>
      </w:r>
      <w:r w:rsidR="00F07DB6">
        <w:rPr>
          <w:rFonts w:ascii="Times New Roman" w:hAnsi="Times New Roman"/>
        </w:rPr>
        <w:t>s</w:t>
      </w:r>
      <w:r w:rsidR="0076184F">
        <w:rPr>
          <w:rFonts w:ascii="Times New Roman" w:hAnsi="Times New Roman"/>
        </w:rPr>
        <w:t xml:space="preserve"> filed in Dockets UE-1</w:t>
      </w:r>
      <w:r w:rsidR="00521173">
        <w:rPr>
          <w:rFonts w:ascii="Times New Roman" w:hAnsi="Times New Roman"/>
        </w:rPr>
        <w:t>30495</w:t>
      </w:r>
      <w:r w:rsidR="0076184F">
        <w:rPr>
          <w:rFonts w:ascii="Times New Roman" w:hAnsi="Times New Roman"/>
        </w:rPr>
        <w:t xml:space="preserve"> and UG-1</w:t>
      </w:r>
      <w:r w:rsidR="00521173">
        <w:rPr>
          <w:rFonts w:ascii="Times New Roman" w:hAnsi="Times New Roman"/>
        </w:rPr>
        <w:t>30496</w:t>
      </w:r>
      <w:r w:rsidR="0076184F">
        <w:rPr>
          <w:rFonts w:ascii="Times New Roman" w:hAnsi="Times New Roman"/>
        </w:rPr>
        <w:t>.</w:t>
      </w:r>
    </w:p>
    <w:p w14:paraId="3F8C0C59" w14:textId="77777777" w:rsidR="0076184F" w:rsidRDefault="0076184F" w:rsidP="0076184F">
      <w:pPr>
        <w:rPr>
          <w:rFonts w:ascii="Times New Roman" w:hAnsi="Times New Roman"/>
          <w:b/>
          <w:u w:val="single"/>
        </w:rPr>
      </w:pPr>
    </w:p>
    <w:p w14:paraId="3F8C0C5A" w14:textId="77777777" w:rsidR="0076184F" w:rsidRPr="00AD4D61" w:rsidRDefault="0076184F" w:rsidP="0076184F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Background</w:t>
      </w:r>
    </w:p>
    <w:p w14:paraId="3F8C0C5B" w14:textId="77777777" w:rsidR="0076184F" w:rsidRDefault="0076184F" w:rsidP="0076184F">
      <w:pPr>
        <w:rPr>
          <w:rFonts w:ascii="Times New Roman" w:hAnsi="Times New Roman"/>
        </w:rPr>
      </w:pPr>
    </w:p>
    <w:p w14:paraId="3F8C0C5C" w14:textId="22E5F7CB" w:rsidR="00510FA3" w:rsidRDefault="00521173" w:rsidP="00510FA3">
      <w:pPr>
        <w:rPr>
          <w:rFonts w:ascii="Times New Roman" w:hAnsi="Times New Roman"/>
        </w:rPr>
      </w:pPr>
      <w:r>
        <w:rPr>
          <w:rFonts w:ascii="Times New Roman" w:hAnsi="Times New Roman"/>
        </w:rPr>
        <w:t>On April</w:t>
      </w:r>
      <w:r w:rsidR="0076184F">
        <w:rPr>
          <w:rFonts w:ascii="Times New Roman" w:hAnsi="Times New Roman"/>
        </w:rPr>
        <w:t xml:space="preserve"> </w:t>
      </w:r>
      <w:r w:rsidR="006C2891">
        <w:rPr>
          <w:rFonts w:ascii="Times New Roman" w:hAnsi="Times New Roman"/>
        </w:rPr>
        <w:t>9</w:t>
      </w:r>
      <w:r w:rsidR="0076184F">
        <w:rPr>
          <w:rFonts w:ascii="Times New Roman" w:hAnsi="Times New Roman"/>
        </w:rPr>
        <w:t>, 201</w:t>
      </w:r>
      <w:r>
        <w:rPr>
          <w:rFonts w:ascii="Times New Roman" w:hAnsi="Times New Roman"/>
        </w:rPr>
        <w:t>3</w:t>
      </w:r>
      <w:r w:rsidR="0076184F">
        <w:rPr>
          <w:rFonts w:ascii="Times New Roman" w:hAnsi="Times New Roman"/>
        </w:rPr>
        <w:t>, Puget Sound Energy (PSE</w:t>
      </w:r>
      <w:r w:rsidR="00510FA3">
        <w:rPr>
          <w:rFonts w:ascii="Times New Roman" w:hAnsi="Times New Roman"/>
        </w:rPr>
        <w:t xml:space="preserve"> or</w:t>
      </w:r>
      <w:r w:rsidR="0076184F">
        <w:rPr>
          <w:rFonts w:ascii="Times New Roman" w:hAnsi="Times New Roman"/>
        </w:rPr>
        <w:t xml:space="preserve"> the company) filed</w:t>
      </w:r>
      <w:r w:rsidR="00480AC9">
        <w:rPr>
          <w:rFonts w:ascii="Times New Roman" w:hAnsi="Times New Roman"/>
        </w:rPr>
        <w:t xml:space="preserve"> a petition</w:t>
      </w:r>
      <w:r w:rsidR="0076184F">
        <w:rPr>
          <w:rFonts w:ascii="Times New Roman" w:hAnsi="Times New Roman"/>
        </w:rPr>
        <w:t xml:space="preserve"> with the Washington Utilities and Transportation Commission (commission) to revise WN U-60, Tariff G for electric service along with a companion petition to revise WN U-2 for natural gas service.</w:t>
      </w:r>
      <w:r w:rsidR="00887326">
        <w:rPr>
          <w:rFonts w:ascii="Times New Roman" w:hAnsi="Times New Roman"/>
        </w:rPr>
        <w:t xml:space="preserve"> </w:t>
      </w:r>
      <w:r w:rsidR="00510FA3">
        <w:rPr>
          <w:rFonts w:ascii="Times New Roman" w:hAnsi="Times New Roman"/>
        </w:rPr>
        <w:t xml:space="preserve">The petitions request the approval of </w:t>
      </w:r>
      <w:r w:rsidR="00F07DB6">
        <w:rPr>
          <w:rFonts w:ascii="Times New Roman" w:hAnsi="Times New Roman"/>
        </w:rPr>
        <w:t>the 16</w:t>
      </w:r>
      <w:r w:rsidR="00F07DB6" w:rsidRPr="00F07DB6">
        <w:rPr>
          <w:rFonts w:ascii="Times New Roman" w:hAnsi="Times New Roman"/>
          <w:vertAlign w:val="superscript"/>
        </w:rPr>
        <w:t>th</w:t>
      </w:r>
      <w:r w:rsidR="00F07DB6">
        <w:rPr>
          <w:rFonts w:ascii="Times New Roman" w:hAnsi="Times New Roman"/>
        </w:rPr>
        <w:t xml:space="preserve"> Revision </w:t>
      </w:r>
      <w:r w:rsidR="00480AC9">
        <w:rPr>
          <w:rFonts w:ascii="Times New Roman" w:hAnsi="Times New Roman"/>
        </w:rPr>
        <w:t>of Sheet No. 81-b and the 22</w:t>
      </w:r>
      <w:r w:rsidR="00480AC9" w:rsidRPr="00480AC9">
        <w:rPr>
          <w:rFonts w:ascii="Times New Roman" w:hAnsi="Times New Roman"/>
          <w:vertAlign w:val="superscript"/>
        </w:rPr>
        <w:t>nd</w:t>
      </w:r>
      <w:r w:rsidR="00480AC9">
        <w:rPr>
          <w:rFonts w:ascii="Times New Roman" w:hAnsi="Times New Roman"/>
        </w:rPr>
        <w:t xml:space="preserve"> Revision of Sheet No. 101-B, respectively.  The</w:t>
      </w:r>
      <w:r w:rsidR="00510FA3">
        <w:rPr>
          <w:rFonts w:ascii="Times New Roman" w:hAnsi="Times New Roman"/>
        </w:rPr>
        <w:t xml:space="preserve"> revised tariff sheets have an effective date of </w:t>
      </w:r>
      <w:r w:rsidR="00480AC9">
        <w:rPr>
          <w:rFonts w:ascii="Times New Roman" w:hAnsi="Times New Roman"/>
        </w:rPr>
        <w:t>July 1</w:t>
      </w:r>
      <w:r w:rsidR="00510FA3">
        <w:rPr>
          <w:rFonts w:ascii="Times New Roman" w:hAnsi="Times New Roman"/>
        </w:rPr>
        <w:t>, 201</w:t>
      </w:r>
      <w:r w:rsidR="00480AC9">
        <w:rPr>
          <w:rFonts w:ascii="Times New Roman" w:hAnsi="Times New Roman"/>
        </w:rPr>
        <w:t>3</w:t>
      </w:r>
      <w:r w:rsidR="00510FA3">
        <w:rPr>
          <w:rFonts w:ascii="Times New Roman" w:hAnsi="Times New Roman"/>
        </w:rPr>
        <w:t xml:space="preserve">.  </w:t>
      </w:r>
    </w:p>
    <w:p w14:paraId="3F8C0C5D" w14:textId="77777777" w:rsidR="00510FA3" w:rsidRDefault="00510FA3" w:rsidP="0076184F">
      <w:pPr>
        <w:rPr>
          <w:rFonts w:ascii="Times New Roman" w:hAnsi="Times New Roman"/>
        </w:rPr>
      </w:pPr>
    </w:p>
    <w:p w14:paraId="3F8C0C5E" w14:textId="77777777" w:rsidR="00480AC9" w:rsidRPr="00480AC9" w:rsidRDefault="00480AC9" w:rsidP="00480A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tax adjustment rates filed by PSE are related to a tax assessment of $544,838.49 paid to the </w:t>
      </w:r>
      <w:r w:rsidR="000E4C82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ity of Federal Way on December 19, 2012, and a tax assessment of $44,775.08 paid to the </w:t>
      </w:r>
      <w:r w:rsidR="000E4C82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ity of Burien on January 18, 2013.   </w:t>
      </w:r>
    </w:p>
    <w:p w14:paraId="3F8C0C5F" w14:textId="77777777" w:rsidR="00480AC9" w:rsidRDefault="00480AC9" w:rsidP="0076184F">
      <w:pPr>
        <w:rPr>
          <w:rFonts w:ascii="Times New Roman" w:hAnsi="Times New Roman"/>
          <w:b/>
          <w:u w:val="single"/>
        </w:rPr>
      </w:pPr>
    </w:p>
    <w:p w14:paraId="3F8C0C60" w14:textId="77777777" w:rsidR="0076184F" w:rsidRDefault="0076184F" w:rsidP="0076184F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Discussion</w:t>
      </w:r>
    </w:p>
    <w:p w14:paraId="3F8C0C61" w14:textId="77777777" w:rsidR="002D2915" w:rsidRDefault="002D2915" w:rsidP="0076184F">
      <w:pPr>
        <w:rPr>
          <w:rFonts w:ascii="Times New Roman" w:hAnsi="Times New Roman"/>
          <w:b/>
          <w:u w:val="single"/>
        </w:rPr>
      </w:pPr>
    </w:p>
    <w:p w14:paraId="3F8C0C62" w14:textId="32C79CD0" w:rsidR="005E0F7D" w:rsidRDefault="00F41411" w:rsidP="00F41411">
      <w:pPr>
        <w:rPr>
          <w:rFonts w:ascii="Times New Roman" w:hAnsi="Times New Roman"/>
        </w:rPr>
      </w:pPr>
      <w:r w:rsidRPr="00F41411">
        <w:rPr>
          <w:rFonts w:ascii="Times New Roman" w:hAnsi="Times New Roman"/>
        </w:rPr>
        <w:t>In a fil</w:t>
      </w:r>
      <w:r>
        <w:rPr>
          <w:rFonts w:ascii="Times New Roman" w:hAnsi="Times New Roman"/>
        </w:rPr>
        <w:t>ing made on June 1, 2012, in Doc</w:t>
      </w:r>
      <w:r w:rsidRPr="00F41411">
        <w:rPr>
          <w:rFonts w:ascii="Times New Roman" w:hAnsi="Times New Roman"/>
        </w:rPr>
        <w:t>ket</w:t>
      </w:r>
      <w:r w:rsidR="00EA4E11">
        <w:rPr>
          <w:rFonts w:ascii="Times New Roman" w:hAnsi="Times New Roman"/>
        </w:rPr>
        <w:t>s</w:t>
      </w:r>
      <w:r w:rsidRPr="00F41411">
        <w:rPr>
          <w:rFonts w:ascii="Times New Roman" w:hAnsi="Times New Roman"/>
        </w:rPr>
        <w:t xml:space="preserve"> UE-120805 and UG-120806</w:t>
      </w:r>
      <w:r>
        <w:rPr>
          <w:rFonts w:ascii="Times New Roman" w:hAnsi="Times New Roman"/>
        </w:rPr>
        <w:t xml:space="preserve">, the </w:t>
      </w:r>
      <w:r w:rsidR="00887326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ompany revised Schedule 81, Sheet 81-d </w:t>
      </w:r>
      <w:r w:rsidR="00EA4E11">
        <w:rPr>
          <w:rFonts w:ascii="Times New Roman" w:hAnsi="Times New Roman"/>
        </w:rPr>
        <w:t>to include</w:t>
      </w:r>
      <w:r>
        <w:rPr>
          <w:rFonts w:ascii="Times New Roman" w:hAnsi="Times New Roman"/>
        </w:rPr>
        <w:t xml:space="preserve"> </w:t>
      </w:r>
      <w:r w:rsidR="00EA4E11">
        <w:rPr>
          <w:rFonts w:ascii="Times New Roman" w:hAnsi="Times New Roman"/>
        </w:rPr>
        <w:t>a section entitled “Timi</w:t>
      </w:r>
      <w:r w:rsidR="00887326">
        <w:rPr>
          <w:rFonts w:ascii="Times New Roman" w:hAnsi="Times New Roman"/>
        </w:rPr>
        <w:t xml:space="preserve">ng of Collections of Refunds.” </w:t>
      </w:r>
      <w:r w:rsidR="00EA4E11">
        <w:rPr>
          <w:rFonts w:ascii="Times New Roman" w:hAnsi="Times New Roman"/>
        </w:rPr>
        <w:t>This section outlines the t</w:t>
      </w:r>
      <w:r w:rsidR="000E4C82">
        <w:rPr>
          <w:rFonts w:ascii="Times New Roman" w:hAnsi="Times New Roman"/>
        </w:rPr>
        <w:t xml:space="preserve">erms and conditions for passing </w:t>
      </w:r>
      <w:r w:rsidR="00EA4E11">
        <w:rPr>
          <w:rFonts w:ascii="Times New Roman" w:hAnsi="Times New Roman"/>
        </w:rPr>
        <w:t>though taxes t</w:t>
      </w:r>
      <w:r w:rsidR="00887326">
        <w:rPr>
          <w:rFonts w:ascii="Times New Roman" w:hAnsi="Times New Roman"/>
        </w:rPr>
        <w:t>hat municipalities levy on PSE.</w:t>
      </w:r>
      <w:r w:rsidR="00EA4E11">
        <w:rPr>
          <w:rFonts w:ascii="Times New Roman" w:hAnsi="Times New Roman"/>
        </w:rPr>
        <w:t xml:space="preserve"> Included in this section is language that </w:t>
      </w:r>
      <w:r w:rsidR="000E4C82">
        <w:rPr>
          <w:rFonts w:ascii="Times New Roman" w:hAnsi="Times New Roman"/>
        </w:rPr>
        <w:t>requires</w:t>
      </w:r>
      <w:r w:rsidR="00EA4E11">
        <w:rPr>
          <w:rFonts w:ascii="Times New Roman" w:hAnsi="Times New Roman"/>
        </w:rPr>
        <w:t xml:space="preserve"> the </w:t>
      </w:r>
      <w:r w:rsidR="00887326">
        <w:rPr>
          <w:rFonts w:ascii="Times New Roman" w:hAnsi="Times New Roman"/>
        </w:rPr>
        <w:t>c</w:t>
      </w:r>
      <w:r w:rsidR="00EA4E11">
        <w:rPr>
          <w:rFonts w:ascii="Times New Roman" w:hAnsi="Times New Roman"/>
        </w:rPr>
        <w:t xml:space="preserve">ompany to </w:t>
      </w:r>
      <w:r w:rsidR="000E4C82">
        <w:rPr>
          <w:rFonts w:ascii="Times New Roman" w:hAnsi="Times New Roman"/>
        </w:rPr>
        <w:t>make timely filings if it is to pass through municipal taxes to customers of the taxing municipality</w:t>
      </w:r>
      <w:r w:rsidR="00887326">
        <w:rPr>
          <w:rFonts w:ascii="Times New Roman" w:hAnsi="Times New Roman"/>
        </w:rPr>
        <w:t xml:space="preserve">. </w:t>
      </w:r>
      <w:r w:rsidR="002D2628">
        <w:rPr>
          <w:rFonts w:ascii="Times New Roman" w:hAnsi="Times New Roman"/>
        </w:rPr>
        <w:t>The timeliness of filings is important given the inherent</w:t>
      </w:r>
      <w:r w:rsidR="00EA4E11">
        <w:rPr>
          <w:rFonts w:ascii="Times New Roman" w:hAnsi="Times New Roman"/>
        </w:rPr>
        <w:t xml:space="preserve"> inequities </w:t>
      </w:r>
      <w:r w:rsidR="002D2628">
        <w:rPr>
          <w:rFonts w:ascii="Times New Roman" w:hAnsi="Times New Roman"/>
        </w:rPr>
        <w:t>in</w:t>
      </w:r>
      <w:r w:rsidR="00887326">
        <w:rPr>
          <w:rFonts w:ascii="Times New Roman" w:hAnsi="Times New Roman"/>
        </w:rPr>
        <w:t xml:space="preserve"> retroactive tax assessments. </w:t>
      </w:r>
      <w:r w:rsidR="002D2628">
        <w:rPr>
          <w:rFonts w:ascii="Times New Roman" w:hAnsi="Times New Roman"/>
        </w:rPr>
        <w:t>To mitigate the inequities</w:t>
      </w:r>
      <w:r w:rsidR="00EA4E11">
        <w:rPr>
          <w:rFonts w:ascii="Times New Roman" w:hAnsi="Times New Roman"/>
        </w:rPr>
        <w:t xml:space="preserve">, </w:t>
      </w:r>
      <w:r w:rsidR="00887326">
        <w:rPr>
          <w:rFonts w:ascii="Times New Roman" w:hAnsi="Times New Roman"/>
        </w:rPr>
        <w:t>c</w:t>
      </w:r>
      <w:r w:rsidR="00EA4E11">
        <w:rPr>
          <w:rFonts w:ascii="Times New Roman" w:hAnsi="Times New Roman"/>
        </w:rPr>
        <w:t xml:space="preserve">ommission </w:t>
      </w:r>
      <w:r w:rsidR="00887326">
        <w:rPr>
          <w:rFonts w:ascii="Times New Roman" w:hAnsi="Times New Roman"/>
        </w:rPr>
        <w:t>s</w:t>
      </w:r>
      <w:r w:rsidR="00EA4E11">
        <w:rPr>
          <w:rFonts w:ascii="Times New Roman" w:hAnsi="Times New Roman"/>
        </w:rPr>
        <w:t xml:space="preserve">taff suggested that the tariff </w:t>
      </w:r>
      <w:r w:rsidR="002D2628">
        <w:rPr>
          <w:rFonts w:ascii="Times New Roman" w:hAnsi="Times New Roman"/>
        </w:rPr>
        <w:t xml:space="preserve">schedule require the filings </w:t>
      </w:r>
      <w:r w:rsidR="00EA4E11">
        <w:rPr>
          <w:rFonts w:ascii="Times New Roman" w:hAnsi="Times New Roman"/>
        </w:rPr>
        <w:t>be made within 75 days of t</w:t>
      </w:r>
      <w:r w:rsidR="00887326">
        <w:rPr>
          <w:rFonts w:ascii="Times New Roman" w:hAnsi="Times New Roman"/>
        </w:rPr>
        <w:t xml:space="preserve">he payment of the assessments. </w:t>
      </w:r>
      <w:r w:rsidR="00EA4E11">
        <w:rPr>
          <w:rFonts w:ascii="Times New Roman" w:hAnsi="Times New Roman"/>
        </w:rPr>
        <w:t>The current tariff reads, “The tariff filing for recovery of assessments</w:t>
      </w:r>
      <w:r w:rsidR="005E0F7D">
        <w:rPr>
          <w:rFonts w:ascii="Times New Roman" w:hAnsi="Times New Roman"/>
        </w:rPr>
        <w:t xml:space="preserve"> or other related charges or pass through of refunds paid or received after June 1, 2012 shall be made within 75 days of such payment or refund.”</w:t>
      </w:r>
    </w:p>
    <w:p w14:paraId="3F8C0C63" w14:textId="77777777" w:rsidR="005E0F7D" w:rsidRDefault="005E0F7D" w:rsidP="00F41411">
      <w:pPr>
        <w:rPr>
          <w:rFonts w:ascii="Times New Roman" w:hAnsi="Times New Roman"/>
        </w:rPr>
      </w:pPr>
    </w:p>
    <w:p w14:paraId="3F8C0C64" w14:textId="042BEEB7" w:rsidR="005E0F7D" w:rsidRDefault="005E0F7D" w:rsidP="00F414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887326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 should </w:t>
      </w:r>
      <w:r w:rsidR="008543B3">
        <w:rPr>
          <w:rFonts w:ascii="Times New Roman" w:hAnsi="Times New Roman"/>
        </w:rPr>
        <w:t xml:space="preserve">reject these tariffs, per WAC 480-80-132, </w:t>
      </w:r>
      <w:r>
        <w:rPr>
          <w:rFonts w:ascii="Times New Roman" w:hAnsi="Times New Roman"/>
        </w:rPr>
        <w:t xml:space="preserve">as the </w:t>
      </w:r>
      <w:r w:rsidR="00887326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ompany did not comply with the filing </w:t>
      </w:r>
      <w:r w:rsidR="002D2628">
        <w:rPr>
          <w:rFonts w:ascii="Times New Roman" w:hAnsi="Times New Roman"/>
        </w:rPr>
        <w:t>guidelines</w:t>
      </w:r>
      <w:r>
        <w:rPr>
          <w:rFonts w:ascii="Times New Roman" w:hAnsi="Times New Roman"/>
        </w:rPr>
        <w:t xml:space="preserve"> outlined in the tariff. The time between the payment of Federal Way’s assessment and</w:t>
      </w:r>
      <w:r w:rsidR="006C2891">
        <w:rPr>
          <w:rFonts w:ascii="Times New Roman" w:hAnsi="Times New Roman"/>
        </w:rPr>
        <w:t xml:space="preserve"> the April 9 filing date was 111</w:t>
      </w:r>
      <w:r>
        <w:rPr>
          <w:rFonts w:ascii="Times New Roman" w:hAnsi="Times New Roman"/>
        </w:rPr>
        <w:t xml:space="preserve"> </w:t>
      </w:r>
      <w:r w:rsidRPr="000E4C82">
        <w:rPr>
          <w:rFonts w:ascii="Times New Roman" w:hAnsi="Times New Roman"/>
          <w:i/>
        </w:rPr>
        <w:t>calendar</w:t>
      </w:r>
      <w:r w:rsidR="00887326">
        <w:rPr>
          <w:rFonts w:ascii="Times New Roman" w:hAnsi="Times New Roman"/>
        </w:rPr>
        <w:t xml:space="preserve"> days. </w:t>
      </w:r>
      <w:r>
        <w:rPr>
          <w:rFonts w:ascii="Times New Roman" w:hAnsi="Times New Roman"/>
        </w:rPr>
        <w:t>The time between the payment of the B</w:t>
      </w:r>
      <w:r w:rsidR="006C2891">
        <w:rPr>
          <w:rFonts w:ascii="Times New Roman" w:hAnsi="Times New Roman"/>
        </w:rPr>
        <w:t>urien assessment and the April 9</w:t>
      </w:r>
      <w:r>
        <w:rPr>
          <w:rFonts w:ascii="Times New Roman" w:hAnsi="Times New Roman"/>
        </w:rPr>
        <w:t xml:space="preserve"> filing da</w:t>
      </w:r>
      <w:r w:rsidR="000E4C82">
        <w:rPr>
          <w:rFonts w:ascii="Times New Roman" w:hAnsi="Times New Roman"/>
        </w:rPr>
        <w:t>te</w:t>
      </w:r>
      <w:r w:rsidR="006C2891">
        <w:rPr>
          <w:rFonts w:ascii="Times New Roman" w:hAnsi="Times New Roman"/>
        </w:rPr>
        <w:t xml:space="preserve"> was 81</w:t>
      </w:r>
      <w:r>
        <w:rPr>
          <w:rFonts w:ascii="Times New Roman" w:hAnsi="Times New Roman"/>
        </w:rPr>
        <w:t xml:space="preserve"> </w:t>
      </w:r>
      <w:r w:rsidRPr="000E4C82">
        <w:rPr>
          <w:rFonts w:ascii="Times New Roman" w:hAnsi="Times New Roman"/>
          <w:i/>
        </w:rPr>
        <w:t>calendar</w:t>
      </w:r>
      <w:r>
        <w:rPr>
          <w:rFonts w:ascii="Times New Roman" w:hAnsi="Times New Roman"/>
        </w:rPr>
        <w:t xml:space="preserve"> days.  </w:t>
      </w:r>
    </w:p>
    <w:p w14:paraId="3F8C0C65" w14:textId="77777777" w:rsidR="005E0F7D" w:rsidRDefault="005E0F7D" w:rsidP="00F41411">
      <w:pPr>
        <w:rPr>
          <w:rFonts w:ascii="Times New Roman" w:hAnsi="Times New Roman"/>
        </w:rPr>
      </w:pPr>
    </w:p>
    <w:p w14:paraId="3F8C0C66" w14:textId="696EF52B" w:rsidR="005E0F7D" w:rsidRPr="008543B3" w:rsidRDefault="005E0F7D" w:rsidP="000E4C82">
      <w:pPr>
        <w:rPr>
          <w:rFonts w:ascii="Times New Roman" w:hAnsi="Times New Roman"/>
        </w:rPr>
      </w:pPr>
      <w:r w:rsidRPr="000E4C82">
        <w:rPr>
          <w:rFonts w:ascii="Times New Roman" w:hAnsi="Times New Roman"/>
        </w:rPr>
        <w:t xml:space="preserve">In the </w:t>
      </w:r>
      <w:r w:rsidR="00887326">
        <w:rPr>
          <w:rFonts w:ascii="Times New Roman" w:hAnsi="Times New Roman"/>
        </w:rPr>
        <w:t>c</w:t>
      </w:r>
      <w:r w:rsidRPr="000E4C82">
        <w:rPr>
          <w:rFonts w:ascii="Times New Roman" w:hAnsi="Times New Roman"/>
        </w:rPr>
        <w:t xml:space="preserve">ompany’s cover letter, </w:t>
      </w:r>
      <w:r w:rsidR="002D2628">
        <w:rPr>
          <w:rFonts w:ascii="Times New Roman" w:hAnsi="Times New Roman"/>
        </w:rPr>
        <w:t>PSE</w:t>
      </w:r>
      <w:r w:rsidRPr="000E4C82">
        <w:rPr>
          <w:rFonts w:ascii="Times New Roman" w:hAnsi="Times New Roman"/>
        </w:rPr>
        <w:t xml:space="preserve"> state that the tariff allows for 75 </w:t>
      </w:r>
      <w:r w:rsidRPr="000E4C82">
        <w:rPr>
          <w:rFonts w:ascii="Times New Roman" w:hAnsi="Times New Roman"/>
          <w:i/>
        </w:rPr>
        <w:t>business</w:t>
      </w:r>
      <w:r w:rsidRPr="000E4C82">
        <w:rPr>
          <w:rFonts w:ascii="Times New Roman" w:hAnsi="Times New Roman"/>
        </w:rPr>
        <w:t xml:space="preserve"> days after </w:t>
      </w:r>
      <w:r w:rsidR="00887326">
        <w:rPr>
          <w:rFonts w:ascii="Times New Roman" w:hAnsi="Times New Roman"/>
        </w:rPr>
        <w:t xml:space="preserve">the payment of the assessment. </w:t>
      </w:r>
      <w:r w:rsidR="000E4C82" w:rsidRPr="000E4C82">
        <w:rPr>
          <w:rFonts w:ascii="Times New Roman" w:hAnsi="Times New Roman"/>
        </w:rPr>
        <w:t>PSE’s interpretation of the 75 days to mean 75 business days</w:t>
      </w:r>
      <w:r w:rsidRPr="000E4C82">
        <w:rPr>
          <w:rFonts w:ascii="Times New Roman" w:hAnsi="Times New Roman"/>
        </w:rPr>
        <w:t xml:space="preserve"> is incon</w:t>
      </w:r>
      <w:r w:rsidR="000E4C82" w:rsidRPr="000E4C82">
        <w:rPr>
          <w:rFonts w:ascii="Times New Roman" w:hAnsi="Times New Roman"/>
        </w:rPr>
        <w:t xml:space="preserve">sistent </w:t>
      </w:r>
      <w:r w:rsidR="000E4C82" w:rsidRPr="008543B3">
        <w:rPr>
          <w:rFonts w:ascii="Times New Roman" w:hAnsi="Times New Roman"/>
        </w:rPr>
        <w:t>with WAC</w:t>
      </w:r>
      <w:r w:rsidR="008543B3" w:rsidRPr="008543B3">
        <w:rPr>
          <w:rFonts w:ascii="Times New Roman" w:hAnsi="Times New Roman"/>
        </w:rPr>
        <w:t xml:space="preserve"> 480-07-130, which </w:t>
      </w:r>
      <w:r w:rsidRPr="008543B3">
        <w:rPr>
          <w:rFonts w:ascii="Times New Roman" w:hAnsi="Times New Roman"/>
        </w:rPr>
        <w:t>states</w:t>
      </w:r>
      <w:r w:rsidR="008543B3" w:rsidRPr="008543B3">
        <w:rPr>
          <w:rFonts w:ascii="Times New Roman" w:hAnsi="Times New Roman"/>
        </w:rPr>
        <w:t xml:space="preserve"> that</w:t>
      </w:r>
      <w:r w:rsidRPr="008543B3">
        <w:rPr>
          <w:rFonts w:ascii="Times New Roman" w:hAnsi="Times New Roman"/>
        </w:rPr>
        <w:t xml:space="preserve"> </w:t>
      </w:r>
      <w:r w:rsidR="008543B3" w:rsidRPr="008543B3">
        <w:rPr>
          <w:rFonts w:ascii="Times New Roman" w:hAnsi="Times New Roman"/>
        </w:rPr>
        <w:t>“‘</w:t>
      </w:r>
      <w:r w:rsidRPr="008543B3">
        <w:rPr>
          <w:rFonts w:ascii="Times New Roman" w:hAnsi="Times New Roman"/>
        </w:rPr>
        <w:t>Day</w:t>
      </w:r>
      <w:r w:rsidR="008543B3" w:rsidRPr="008543B3">
        <w:rPr>
          <w:rFonts w:ascii="Times New Roman" w:hAnsi="Times New Roman"/>
        </w:rPr>
        <w:t>’</w:t>
      </w:r>
      <w:r w:rsidRPr="008543B3">
        <w:rPr>
          <w:rFonts w:ascii="Times New Roman" w:hAnsi="Times New Roman"/>
        </w:rPr>
        <w:t xml:space="preserve"> means calendar day whenever used </w:t>
      </w:r>
      <w:r w:rsidRPr="008543B3">
        <w:rPr>
          <w:rFonts w:ascii="Times New Roman" w:hAnsi="Times New Roman"/>
        </w:rPr>
        <w:lastRenderedPageBreak/>
        <w:t>in this chapter, unless otherwise specified.”</w:t>
      </w:r>
      <w:r w:rsidR="00F443B1" w:rsidRPr="008543B3">
        <w:rPr>
          <w:rFonts w:ascii="Times New Roman" w:hAnsi="Times New Roman"/>
        </w:rPr>
        <w:t xml:space="preserve"> </w:t>
      </w:r>
      <w:r w:rsidR="008543B3" w:rsidRPr="008543B3">
        <w:rPr>
          <w:rFonts w:ascii="Times New Roman" w:hAnsi="Times New Roman"/>
        </w:rPr>
        <w:t xml:space="preserve"> WAC 480-80-150(2)</w:t>
      </w:r>
      <w:r w:rsidR="008543B3">
        <w:rPr>
          <w:rFonts w:ascii="Times New Roman" w:hAnsi="Times New Roman"/>
        </w:rPr>
        <w:t xml:space="preserve"> states that </w:t>
      </w:r>
      <w:r w:rsidR="008543B3" w:rsidRPr="008543B3">
        <w:rPr>
          <w:rFonts w:ascii="Times New Roman" w:hAnsi="Times New Roman"/>
        </w:rPr>
        <w:t xml:space="preserve">“Tariff filings must comply with the requirements set forth in chapter </w:t>
      </w:r>
      <w:r w:rsidR="008543B3" w:rsidRPr="008543B3">
        <w:rPr>
          <w:rFonts w:ascii="Times New Roman" w:eastAsiaTheme="majorEastAsia" w:hAnsi="Times New Roman"/>
        </w:rPr>
        <w:t>480-07</w:t>
      </w:r>
      <w:r w:rsidR="008543B3" w:rsidRPr="008543B3">
        <w:rPr>
          <w:rFonts w:ascii="Times New Roman" w:hAnsi="Times New Roman"/>
        </w:rPr>
        <w:t xml:space="preserve"> WAC, where applicable.” </w:t>
      </w:r>
    </w:p>
    <w:p w14:paraId="3F8C0C67" w14:textId="77777777" w:rsidR="005E0F7D" w:rsidRPr="005E0F7D" w:rsidRDefault="005E0F7D" w:rsidP="00F41411">
      <w:pPr>
        <w:rPr>
          <w:rFonts w:ascii="Times New Roman" w:hAnsi="Times New Roman"/>
        </w:rPr>
      </w:pPr>
    </w:p>
    <w:p w14:paraId="3F8C0C68" w14:textId="70AC05B0" w:rsidR="00F41411" w:rsidRDefault="005E0F7D" w:rsidP="00F41411">
      <w:pPr>
        <w:rPr>
          <w:rFonts w:ascii="Times New Roman" w:hAnsi="Times New Roman"/>
        </w:rPr>
      </w:pPr>
      <w:r w:rsidRPr="005E0F7D">
        <w:rPr>
          <w:rFonts w:ascii="Times New Roman" w:hAnsi="Times New Roman"/>
        </w:rPr>
        <w:t xml:space="preserve">The </w:t>
      </w:r>
      <w:r w:rsidR="00887326">
        <w:rPr>
          <w:rFonts w:ascii="Times New Roman" w:hAnsi="Times New Roman"/>
        </w:rPr>
        <w:t>c</w:t>
      </w:r>
      <w:r w:rsidRPr="005E0F7D">
        <w:rPr>
          <w:rFonts w:ascii="Times New Roman" w:hAnsi="Times New Roman"/>
        </w:rPr>
        <w:t xml:space="preserve">ompany also states that they discussed the timing of their filings with </w:t>
      </w:r>
      <w:r w:rsidR="00887326">
        <w:rPr>
          <w:rFonts w:ascii="Times New Roman" w:hAnsi="Times New Roman"/>
        </w:rPr>
        <w:t>c</w:t>
      </w:r>
      <w:r w:rsidRPr="005E0F7D">
        <w:rPr>
          <w:rFonts w:ascii="Times New Roman" w:hAnsi="Times New Roman"/>
        </w:rPr>
        <w:t xml:space="preserve">ommission </w:t>
      </w:r>
      <w:r w:rsidR="00887326">
        <w:rPr>
          <w:rFonts w:ascii="Times New Roman" w:hAnsi="Times New Roman"/>
        </w:rPr>
        <w:t xml:space="preserve">staff on January 22, 2012. </w:t>
      </w:r>
      <w:r w:rsidR="002D2628">
        <w:rPr>
          <w:rFonts w:ascii="Times New Roman" w:hAnsi="Times New Roman"/>
        </w:rPr>
        <w:t xml:space="preserve">That conversation is not pertinent to these </w:t>
      </w:r>
      <w:r w:rsidR="00887326">
        <w:rPr>
          <w:rFonts w:ascii="Times New Roman" w:hAnsi="Times New Roman"/>
        </w:rPr>
        <w:t>d</w:t>
      </w:r>
      <w:r w:rsidR="002D2628">
        <w:rPr>
          <w:rFonts w:ascii="Times New Roman" w:hAnsi="Times New Roman"/>
        </w:rPr>
        <w:t>ockets as</w:t>
      </w:r>
      <w:r w:rsidRPr="005E0F7D">
        <w:rPr>
          <w:rFonts w:ascii="Times New Roman" w:hAnsi="Times New Roman"/>
        </w:rPr>
        <w:t xml:space="preserve"> </w:t>
      </w:r>
      <w:r w:rsidR="00887326">
        <w:rPr>
          <w:rFonts w:ascii="Times New Roman" w:hAnsi="Times New Roman"/>
        </w:rPr>
        <w:t>c</w:t>
      </w:r>
      <w:r w:rsidR="000E4C82">
        <w:rPr>
          <w:rFonts w:ascii="Times New Roman" w:hAnsi="Times New Roman"/>
        </w:rPr>
        <w:t xml:space="preserve">ommission </w:t>
      </w:r>
      <w:r w:rsidR="00887326">
        <w:rPr>
          <w:rFonts w:ascii="Times New Roman" w:hAnsi="Times New Roman"/>
        </w:rPr>
        <w:t>s</w:t>
      </w:r>
      <w:r w:rsidR="000E4C82">
        <w:rPr>
          <w:rFonts w:ascii="Times New Roman" w:hAnsi="Times New Roman"/>
        </w:rPr>
        <w:t xml:space="preserve">taff cannot authorize deviation from </w:t>
      </w:r>
      <w:r w:rsidR="008543B3">
        <w:rPr>
          <w:rFonts w:ascii="Times New Roman" w:hAnsi="Times New Roman"/>
        </w:rPr>
        <w:t>commission rules.</w:t>
      </w:r>
      <w:r w:rsidRPr="005E0F7D">
        <w:rPr>
          <w:rFonts w:ascii="Times New Roman" w:hAnsi="Times New Roman"/>
        </w:rPr>
        <w:t xml:space="preserve">    </w:t>
      </w:r>
      <w:r w:rsidR="00EA4E11" w:rsidRPr="005E0F7D">
        <w:rPr>
          <w:rFonts w:ascii="Times New Roman" w:hAnsi="Times New Roman"/>
        </w:rPr>
        <w:t xml:space="preserve">           </w:t>
      </w:r>
    </w:p>
    <w:p w14:paraId="3F8C0C69" w14:textId="77777777" w:rsidR="0076184F" w:rsidRPr="007F252C" w:rsidRDefault="0076184F" w:rsidP="0076184F">
      <w:pPr>
        <w:rPr>
          <w:rFonts w:ascii="Times New Roman" w:hAnsi="Times New Roman"/>
          <w:u w:val="single"/>
        </w:rPr>
      </w:pPr>
    </w:p>
    <w:p w14:paraId="3F8C0C6A" w14:textId="77777777" w:rsidR="0076184F" w:rsidRPr="00AD4D61" w:rsidRDefault="0076184F" w:rsidP="0076184F">
      <w:pPr>
        <w:rPr>
          <w:rFonts w:ascii="Times New Roman" w:hAnsi="Times New Roman"/>
          <w:b/>
          <w:u w:val="single"/>
        </w:rPr>
      </w:pPr>
      <w:r w:rsidRPr="00AD4D61">
        <w:rPr>
          <w:rFonts w:ascii="Times New Roman" w:hAnsi="Times New Roman"/>
          <w:b/>
          <w:u w:val="single"/>
        </w:rPr>
        <w:t>Conclusion</w:t>
      </w:r>
    </w:p>
    <w:p w14:paraId="3F8C0C6B" w14:textId="77777777" w:rsidR="0076184F" w:rsidRDefault="0076184F" w:rsidP="0076184F">
      <w:pPr>
        <w:rPr>
          <w:rFonts w:ascii="Times New Roman" w:hAnsi="Times New Roman"/>
        </w:rPr>
      </w:pPr>
    </w:p>
    <w:p w14:paraId="3F8C0C6C" w14:textId="1AE430C0" w:rsidR="00480AC9" w:rsidRPr="00AD4D61" w:rsidRDefault="008543B3" w:rsidP="00480AC9">
      <w:pPr>
        <w:rPr>
          <w:rFonts w:ascii="Times New Roman" w:hAnsi="Times New Roman"/>
        </w:rPr>
      </w:pPr>
      <w:r>
        <w:rPr>
          <w:rFonts w:ascii="Times New Roman" w:hAnsi="Times New Roman"/>
        </w:rPr>
        <w:t>Reject</w:t>
      </w:r>
      <w:r w:rsidR="00480AC9">
        <w:rPr>
          <w:rFonts w:ascii="Times New Roman" w:hAnsi="Times New Roman"/>
        </w:rPr>
        <w:t xml:space="preserve"> the revised tariffs filed in Dockets UE-130495 and UG-130496.</w:t>
      </w:r>
    </w:p>
    <w:sectPr w:rsidR="00480AC9" w:rsidRPr="00AD4D61">
      <w:headerReference w:type="default" r:id="rId11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C0C70" w14:textId="77777777" w:rsidR="000E4C82" w:rsidRDefault="000E4C82" w:rsidP="0076184F">
      <w:r>
        <w:separator/>
      </w:r>
    </w:p>
  </w:endnote>
  <w:endnote w:type="continuationSeparator" w:id="0">
    <w:p w14:paraId="3F8C0C71" w14:textId="77777777" w:rsidR="000E4C82" w:rsidRDefault="000E4C82" w:rsidP="0076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C0C6E" w14:textId="77777777" w:rsidR="000E4C82" w:rsidRDefault="000E4C82" w:rsidP="0076184F">
      <w:r>
        <w:separator/>
      </w:r>
    </w:p>
  </w:footnote>
  <w:footnote w:type="continuationSeparator" w:id="0">
    <w:p w14:paraId="3F8C0C6F" w14:textId="77777777" w:rsidR="000E4C82" w:rsidRDefault="000E4C82" w:rsidP="0076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C0C72" w14:textId="50A3179B" w:rsidR="000E4C82" w:rsidRPr="00777586" w:rsidRDefault="000E4C82">
    <w:pPr>
      <w:pStyle w:val="Header"/>
      <w:rPr>
        <w:rFonts w:ascii="Times New Roman" w:hAnsi="Times New Roman"/>
        <w:sz w:val="20"/>
        <w:szCs w:val="20"/>
      </w:rPr>
    </w:pPr>
    <w:r w:rsidRPr="00777586">
      <w:rPr>
        <w:rFonts w:ascii="Times New Roman" w:hAnsi="Times New Roman"/>
        <w:sz w:val="20"/>
        <w:szCs w:val="20"/>
      </w:rPr>
      <w:t>D</w:t>
    </w:r>
    <w:r>
      <w:rPr>
        <w:rFonts w:ascii="Times New Roman" w:hAnsi="Times New Roman"/>
        <w:sz w:val="20"/>
        <w:szCs w:val="20"/>
      </w:rPr>
      <w:t>OCKETS UE-1</w:t>
    </w:r>
    <w:r w:rsidR="00CE3D40">
      <w:rPr>
        <w:rFonts w:ascii="Times New Roman" w:hAnsi="Times New Roman"/>
        <w:sz w:val="20"/>
        <w:szCs w:val="20"/>
      </w:rPr>
      <w:t>30495</w:t>
    </w:r>
    <w:r>
      <w:rPr>
        <w:rFonts w:ascii="Times New Roman" w:hAnsi="Times New Roman"/>
        <w:sz w:val="20"/>
        <w:szCs w:val="20"/>
      </w:rPr>
      <w:t xml:space="preserve"> and UG-1</w:t>
    </w:r>
    <w:r w:rsidR="00CE3D40">
      <w:rPr>
        <w:rFonts w:ascii="Times New Roman" w:hAnsi="Times New Roman"/>
        <w:sz w:val="20"/>
        <w:szCs w:val="20"/>
      </w:rPr>
      <w:t>30496</w:t>
    </w:r>
  </w:p>
  <w:p w14:paraId="3F8C0C73" w14:textId="37307D83" w:rsidR="000E4C82" w:rsidRPr="00777586" w:rsidRDefault="002E7B0F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June 27,  2013</w:t>
    </w:r>
  </w:p>
  <w:p w14:paraId="3F8C0C74" w14:textId="77777777" w:rsidR="000E4C82" w:rsidRPr="00777586" w:rsidRDefault="000E4C82">
    <w:pPr>
      <w:pStyle w:val="Header"/>
      <w:rPr>
        <w:rStyle w:val="PageNumber"/>
        <w:rFonts w:ascii="Times New Roman" w:hAnsi="Times New Roman"/>
        <w:sz w:val="20"/>
        <w:szCs w:val="20"/>
      </w:rPr>
    </w:pPr>
    <w:r w:rsidRPr="00777586">
      <w:rPr>
        <w:rFonts w:ascii="Times New Roman" w:hAnsi="Times New Roman"/>
        <w:sz w:val="20"/>
        <w:szCs w:val="20"/>
      </w:rPr>
      <w:t xml:space="preserve">Page </w:t>
    </w:r>
    <w:r w:rsidRPr="00777586">
      <w:rPr>
        <w:rStyle w:val="PageNumber"/>
        <w:rFonts w:ascii="Times New Roman" w:hAnsi="Times New Roman"/>
        <w:sz w:val="20"/>
        <w:szCs w:val="20"/>
      </w:rPr>
      <w:fldChar w:fldCharType="begin"/>
    </w:r>
    <w:r w:rsidRPr="00777586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77586">
      <w:rPr>
        <w:rStyle w:val="PageNumber"/>
        <w:rFonts w:ascii="Times New Roman" w:hAnsi="Times New Roman"/>
        <w:sz w:val="20"/>
        <w:szCs w:val="20"/>
      </w:rPr>
      <w:fldChar w:fldCharType="separate"/>
    </w:r>
    <w:r w:rsidR="00742AD1">
      <w:rPr>
        <w:rStyle w:val="PageNumber"/>
        <w:rFonts w:ascii="Times New Roman" w:hAnsi="Times New Roman"/>
        <w:noProof/>
        <w:sz w:val="20"/>
        <w:szCs w:val="20"/>
      </w:rPr>
      <w:t>2</w:t>
    </w:r>
    <w:r w:rsidRPr="00777586">
      <w:rPr>
        <w:rStyle w:val="PageNumber"/>
        <w:rFonts w:ascii="Times New Roman" w:hAnsi="Times New Roman"/>
        <w:sz w:val="20"/>
        <w:szCs w:val="20"/>
      </w:rPr>
      <w:fldChar w:fldCharType="end"/>
    </w:r>
  </w:p>
  <w:p w14:paraId="3F8C0C75" w14:textId="77777777" w:rsidR="000E4C82" w:rsidRDefault="000E4C82">
    <w:pPr>
      <w:pStyle w:val="Header"/>
      <w:rPr>
        <w:rStyle w:val="PageNumber"/>
        <w:sz w:val="20"/>
      </w:rPr>
    </w:pPr>
  </w:p>
  <w:p w14:paraId="3F8C0C76" w14:textId="77777777" w:rsidR="000E4C82" w:rsidRDefault="000E4C82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7095"/>
    <w:multiLevelType w:val="hybridMultilevel"/>
    <w:tmpl w:val="8568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91677"/>
    <w:multiLevelType w:val="hybridMultilevel"/>
    <w:tmpl w:val="0DA2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1205B"/>
    <w:multiLevelType w:val="hybridMultilevel"/>
    <w:tmpl w:val="D4240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05C06"/>
    <w:multiLevelType w:val="hybridMultilevel"/>
    <w:tmpl w:val="4E7A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A2084"/>
    <w:multiLevelType w:val="hybridMultilevel"/>
    <w:tmpl w:val="5940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4F"/>
    <w:rsid w:val="000E4C82"/>
    <w:rsid w:val="000E640C"/>
    <w:rsid w:val="001C5AB1"/>
    <w:rsid w:val="001E1D7A"/>
    <w:rsid w:val="002C039A"/>
    <w:rsid w:val="002D2628"/>
    <w:rsid w:val="002D2915"/>
    <w:rsid w:val="002E7B0F"/>
    <w:rsid w:val="00480AC9"/>
    <w:rsid w:val="00510FA3"/>
    <w:rsid w:val="00521173"/>
    <w:rsid w:val="00552600"/>
    <w:rsid w:val="005A6C74"/>
    <w:rsid w:val="005E0F7D"/>
    <w:rsid w:val="00672F7B"/>
    <w:rsid w:val="006A015C"/>
    <w:rsid w:val="006A41EE"/>
    <w:rsid w:val="006C2891"/>
    <w:rsid w:val="007057D9"/>
    <w:rsid w:val="00741187"/>
    <w:rsid w:val="00742AD1"/>
    <w:rsid w:val="0076184F"/>
    <w:rsid w:val="008543B3"/>
    <w:rsid w:val="00887326"/>
    <w:rsid w:val="008B5EF0"/>
    <w:rsid w:val="00A40165"/>
    <w:rsid w:val="00A84C2A"/>
    <w:rsid w:val="00AD3312"/>
    <w:rsid w:val="00AE273E"/>
    <w:rsid w:val="00B13041"/>
    <w:rsid w:val="00CE3D40"/>
    <w:rsid w:val="00CF61A0"/>
    <w:rsid w:val="00D92F7B"/>
    <w:rsid w:val="00DA1B86"/>
    <w:rsid w:val="00DD2A47"/>
    <w:rsid w:val="00EA4E11"/>
    <w:rsid w:val="00EC3FE5"/>
    <w:rsid w:val="00F07DB6"/>
    <w:rsid w:val="00F21B68"/>
    <w:rsid w:val="00F41411"/>
    <w:rsid w:val="00F443B1"/>
    <w:rsid w:val="00FB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C0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4F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761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184F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76184F"/>
  </w:style>
  <w:style w:type="paragraph" w:styleId="FootnoteText">
    <w:name w:val="footnote text"/>
    <w:basedOn w:val="Normal"/>
    <w:link w:val="FootnoteTextChar"/>
    <w:rsid w:val="0076184F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6184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6184F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rsid w:val="0076184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1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187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187"/>
    <w:rPr>
      <w:rFonts w:ascii="Palatino Linotype" w:eastAsia="Times New Roman" w:hAnsi="Palatino Linotyp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8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543B3"/>
    <w:rPr>
      <w:color w:val="2B674D"/>
      <w:u w:val="single"/>
    </w:rPr>
  </w:style>
  <w:style w:type="paragraph" w:styleId="Footer">
    <w:name w:val="footer"/>
    <w:basedOn w:val="Normal"/>
    <w:link w:val="FooterChar"/>
    <w:uiPriority w:val="99"/>
    <w:unhideWhenUsed/>
    <w:rsid w:val="002E7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B0F"/>
    <w:rPr>
      <w:rFonts w:ascii="Palatino Linotype" w:eastAsia="Times New Roman" w:hAnsi="Palatino Linotyp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4F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761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184F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76184F"/>
  </w:style>
  <w:style w:type="paragraph" w:styleId="FootnoteText">
    <w:name w:val="footnote text"/>
    <w:basedOn w:val="Normal"/>
    <w:link w:val="FootnoteTextChar"/>
    <w:rsid w:val="0076184F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6184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6184F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rsid w:val="0076184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1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187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187"/>
    <w:rPr>
      <w:rFonts w:ascii="Palatino Linotype" w:eastAsia="Times New Roman" w:hAnsi="Palatino Linotyp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8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543B3"/>
    <w:rPr>
      <w:color w:val="2B674D"/>
      <w:u w:val="single"/>
    </w:rPr>
  </w:style>
  <w:style w:type="paragraph" w:styleId="Footer">
    <w:name w:val="footer"/>
    <w:basedOn w:val="Normal"/>
    <w:link w:val="FooterChar"/>
    <w:uiPriority w:val="99"/>
    <w:unhideWhenUsed/>
    <w:rsid w:val="002E7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B0F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7D1A12FD6122439573CDE588C1B6C8" ma:contentTypeVersion="135" ma:contentTypeDescription="" ma:contentTypeScope="" ma:versionID="088842ef48dda36235337406bbf6dc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2013-04-09T07:00:00+00:00</OpenedDate>
    <Date1 xmlns="dc463f71-b30c-4ab2-9473-d307f9d35888">2013-06-27T07:00:00+00:00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130496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AA014B0-6AE1-4FDF-84E3-6C2CC24B0B63}"/>
</file>

<file path=customXml/itemProps2.xml><?xml version="1.0" encoding="utf-8"?>
<ds:datastoreItem xmlns:ds="http://schemas.openxmlformats.org/officeDocument/2006/customXml" ds:itemID="{475074F9-136C-4E05-8B93-CF4982BD0E96}"/>
</file>

<file path=customXml/itemProps3.xml><?xml version="1.0" encoding="utf-8"?>
<ds:datastoreItem xmlns:ds="http://schemas.openxmlformats.org/officeDocument/2006/customXml" ds:itemID="{1B4AEC2B-6957-4893-B2A9-7DE80906C69C}"/>
</file>

<file path=customXml/itemProps4.xml><?xml version="1.0" encoding="utf-8"?>
<ds:datastoreItem xmlns:ds="http://schemas.openxmlformats.org/officeDocument/2006/customXml" ds:itemID="{F556E6F2-4873-43B5-A72D-C93B2C72B1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White</dc:creator>
  <cp:lastModifiedBy>Lisa Wyse</cp:lastModifiedBy>
  <cp:revision>2</cp:revision>
  <dcterms:created xsi:type="dcterms:W3CDTF">2013-06-24T23:37:00Z</dcterms:created>
  <dcterms:modified xsi:type="dcterms:W3CDTF">2013-06-24T23:37:00Z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0x0101006E56B4D1795A2E4DB2F0B01679ED314A00427D1A12FD6122439573CDE588C1B6C8</vt:lpwstr>
  </property>
  <property fmtid="{D5CDD505-2E9C-101B-9397-08002B2CF9AE}" pid="3" name="_docset_NoMedatataSyncRequired">
    <vt:lpwstr>False</vt:lpwstr>
  </property>
</Properties>
</file>