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78" w:rsidRPr="00892A0D" w:rsidRDefault="00BA4E78">
      <w:pPr>
        <w:pStyle w:val="BodyText"/>
        <w:rPr>
          <w:b/>
          <w:bCs/>
          <w:sz w:val="25"/>
          <w:szCs w:val="25"/>
        </w:rPr>
      </w:pPr>
      <w:bookmarkStart w:id="0" w:name="_GoBack"/>
      <w:bookmarkEnd w:id="0"/>
    </w:p>
    <w:p w:rsidR="005711E5" w:rsidRPr="00892A0D" w:rsidRDefault="005711E5">
      <w:pPr>
        <w:pStyle w:val="BodyText"/>
        <w:rPr>
          <w:b/>
          <w:bCs/>
          <w:sz w:val="25"/>
          <w:szCs w:val="25"/>
        </w:rPr>
      </w:pPr>
      <w:r w:rsidRPr="00892A0D">
        <w:rPr>
          <w:b/>
          <w:bCs/>
          <w:sz w:val="25"/>
          <w:szCs w:val="25"/>
        </w:rPr>
        <w:t>BEFORE THE WASHINGTON</w:t>
      </w:r>
    </w:p>
    <w:p w:rsidR="005711E5" w:rsidRPr="00892A0D" w:rsidRDefault="005711E5">
      <w:pPr>
        <w:pStyle w:val="BodyText"/>
        <w:rPr>
          <w:b/>
          <w:bCs/>
          <w:sz w:val="25"/>
          <w:szCs w:val="25"/>
        </w:rPr>
      </w:pPr>
      <w:r w:rsidRPr="00892A0D">
        <w:rPr>
          <w:b/>
          <w:bCs/>
          <w:sz w:val="25"/>
          <w:szCs w:val="25"/>
        </w:rPr>
        <w:t>UTILITIES AND TRANSPORTATION COMMISSION</w:t>
      </w:r>
    </w:p>
    <w:p w:rsidR="00DC39A1" w:rsidRDefault="00DC39A1">
      <w:pPr>
        <w:pStyle w:val="BodyText"/>
        <w:rPr>
          <w:sz w:val="25"/>
          <w:szCs w:val="25"/>
        </w:rPr>
      </w:pPr>
    </w:p>
    <w:p w:rsidR="00892A0D"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rsidTr="00892A0D">
        <w:tc>
          <w:tcPr>
            <w:tcW w:w="4248" w:type="dxa"/>
          </w:tcPr>
          <w:p w:rsidR="00892A0D" w:rsidRDefault="00892A0D" w:rsidP="00892A0D">
            <w:pPr>
              <w:pStyle w:val="BodyText"/>
              <w:jc w:val="left"/>
              <w:rPr>
                <w:sz w:val="25"/>
                <w:szCs w:val="25"/>
              </w:rPr>
            </w:pPr>
            <w:r>
              <w:rPr>
                <w:sz w:val="25"/>
                <w:szCs w:val="25"/>
              </w:rPr>
              <w:t>WASHINGTON UTILITIES AND TRANSPORTATION COMMISSION,</w:t>
            </w:r>
          </w:p>
          <w:p w:rsidR="00892A0D" w:rsidRDefault="00892A0D" w:rsidP="00892A0D">
            <w:pPr>
              <w:pStyle w:val="BodyText"/>
              <w:jc w:val="left"/>
              <w:rPr>
                <w:sz w:val="25"/>
                <w:szCs w:val="25"/>
              </w:rPr>
            </w:pPr>
          </w:p>
          <w:p w:rsidR="00892A0D" w:rsidRDefault="00892A0D" w:rsidP="00892A0D">
            <w:pPr>
              <w:pStyle w:val="BodyText"/>
              <w:tabs>
                <w:tab w:val="left" w:pos="2174"/>
              </w:tabs>
              <w:jc w:val="left"/>
              <w:rPr>
                <w:sz w:val="25"/>
                <w:szCs w:val="25"/>
              </w:rPr>
            </w:pPr>
            <w:r>
              <w:rPr>
                <w:sz w:val="25"/>
                <w:szCs w:val="25"/>
              </w:rPr>
              <w:tab/>
              <w:t>Complainant,</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proofErr w:type="gramStart"/>
            <w:r>
              <w:rPr>
                <w:sz w:val="25"/>
                <w:szCs w:val="25"/>
              </w:rPr>
              <w:t>v</w:t>
            </w:r>
            <w:proofErr w:type="gramEnd"/>
            <w:r>
              <w:rPr>
                <w:sz w:val="25"/>
                <w:szCs w:val="25"/>
              </w:rPr>
              <w:t>.</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SANDY POINT IMPROVEMENT COMPANY,</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ab/>
              <w:t>Respondent.</w:t>
            </w:r>
          </w:p>
          <w:p w:rsidR="000A30D2" w:rsidRDefault="000A30D2"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 . . . . . . . . . . . . . . . . . . . . . . . . . . . . . . .</w:t>
            </w:r>
          </w:p>
        </w:tc>
        <w:tc>
          <w:tcPr>
            <w:tcW w:w="450" w:type="dxa"/>
          </w:tcPr>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1C5C92">
            <w:pPr>
              <w:pStyle w:val="BodyText"/>
              <w:jc w:val="left"/>
              <w:rPr>
                <w:sz w:val="25"/>
                <w:szCs w:val="25"/>
              </w:rPr>
            </w:pPr>
            <w:r>
              <w:rPr>
                <w:sz w:val="25"/>
                <w:szCs w:val="25"/>
              </w:rPr>
              <w:t>)</w:t>
            </w:r>
          </w:p>
          <w:p w:rsidR="000A30D2" w:rsidRDefault="000A30D2" w:rsidP="001C5C92">
            <w:pPr>
              <w:pStyle w:val="BodyText"/>
              <w:jc w:val="left"/>
              <w:rPr>
                <w:sz w:val="25"/>
                <w:szCs w:val="25"/>
              </w:rPr>
            </w:pPr>
            <w:r>
              <w:rPr>
                <w:sz w:val="25"/>
                <w:szCs w:val="25"/>
              </w:rPr>
              <w:t>)</w:t>
            </w:r>
          </w:p>
        </w:tc>
        <w:tc>
          <w:tcPr>
            <w:tcW w:w="4248" w:type="dxa"/>
          </w:tcPr>
          <w:p w:rsidR="00892A0D" w:rsidRDefault="00892A0D" w:rsidP="00892A0D">
            <w:pPr>
              <w:pStyle w:val="BodyText"/>
              <w:jc w:val="left"/>
              <w:rPr>
                <w:sz w:val="25"/>
                <w:szCs w:val="25"/>
              </w:rPr>
            </w:pPr>
            <w:r>
              <w:rPr>
                <w:sz w:val="25"/>
                <w:szCs w:val="25"/>
              </w:rPr>
              <w:t>DOCKET UW-121408</w:t>
            </w:r>
          </w:p>
          <w:p w:rsidR="00892A0D" w:rsidRDefault="00892A0D" w:rsidP="00892A0D">
            <w:pPr>
              <w:pStyle w:val="BodyText"/>
              <w:jc w:val="left"/>
              <w:rPr>
                <w:sz w:val="25"/>
                <w:szCs w:val="25"/>
              </w:rPr>
            </w:pPr>
          </w:p>
          <w:p w:rsidR="00892A0D" w:rsidRDefault="00892A0D" w:rsidP="00892A0D">
            <w:pPr>
              <w:pStyle w:val="BodyText"/>
              <w:jc w:val="left"/>
              <w:rPr>
                <w:sz w:val="25"/>
                <w:szCs w:val="25"/>
              </w:rPr>
            </w:pPr>
          </w:p>
          <w:p w:rsidR="00892A0D" w:rsidRDefault="00892A0D" w:rsidP="00892A0D">
            <w:pPr>
              <w:pStyle w:val="BodyText"/>
              <w:jc w:val="left"/>
              <w:rPr>
                <w:sz w:val="25"/>
                <w:szCs w:val="25"/>
              </w:rPr>
            </w:pPr>
            <w:r>
              <w:rPr>
                <w:sz w:val="25"/>
                <w:szCs w:val="25"/>
              </w:rPr>
              <w:t>ORDER 01</w:t>
            </w:r>
          </w:p>
          <w:p w:rsidR="00892A0D" w:rsidRDefault="00892A0D" w:rsidP="00892A0D">
            <w:pPr>
              <w:pStyle w:val="BodyText"/>
              <w:jc w:val="left"/>
              <w:rPr>
                <w:sz w:val="25"/>
                <w:szCs w:val="25"/>
              </w:rPr>
            </w:pPr>
          </w:p>
          <w:p w:rsidR="00CC64FE" w:rsidRDefault="00CC64FE" w:rsidP="00892A0D">
            <w:pPr>
              <w:pStyle w:val="BodyText"/>
              <w:jc w:val="left"/>
              <w:rPr>
                <w:sz w:val="25"/>
                <w:szCs w:val="25"/>
              </w:rPr>
            </w:pPr>
          </w:p>
          <w:p w:rsidR="00892A0D" w:rsidRDefault="00892A0D">
            <w:pPr>
              <w:pStyle w:val="BodyText"/>
              <w:jc w:val="left"/>
              <w:rPr>
                <w:sz w:val="25"/>
                <w:szCs w:val="25"/>
              </w:rPr>
            </w:pPr>
            <w:r>
              <w:rPr>
                <w:sz w:val="25"/>
                <w:szCs w:val="25"/>
              </w:rPr>
              <w:t>ORDER INITIATING SPECIAL PROCEEDING</w:t>
            </w:r>
            <w:r w:rsidR="001C5C92">
              <w:rPr>
                <w:sz w:val="25"/>
                <w:szCs w:val="25"/>
              </w:rPr>
              <w:t xml:space="preserve"> UNDER RCW 80.04.015; COMPLAINT AGAINST RATES AND CHARGES; </w:t>
            </w:r>
            <w:r w:rsidR="000A30D2">
              <w:rPr>
                <w:sz w:val="25"/>
                <w:szCs w:val="25"/>
              </w:rPr>
              <w:t xml:space="preserve">AND </w:t>
            </w:r>
            <w:r w:rsidR="001C5C92">
              <w:rPr>
                <w:sz w:val="25"/>
                <w:szCs w:val="25"/>
              </w:rPr>
              <w:t>COMPLAINT FOR PENALTIES</w:t>
            </w:r>
          </w:p>
        </w:tc>
      </w:tr>
    </w:tbl>
    <w:p w:rsidR="005711E5" w:rsidRPr="00892A0D" w:rsidRDefault="005711E5">
      <w:pPr>
        <w:pStyle w:val="Header"/>
        <w:tabs>
          <w:tab w:val="clear" w:pos="4320"/>
          <w:tab w:val="clear" w:pos="8640"/>
        </w:tabs>
        <w:rPr>
          <w:sz w:val="25"/>
          <w:szCs w:val="25"/>
        </w:rPr>
        <w:sectPr w:rsidR="005711E5" w:rsidRPr="00892A0D">
          <w:headerReference w:type="default" r:id="rId8"/>
          <w:headerReference w:type="first" r:id="rId9"/>
          <w:pgSz w:w="12240" w:h="15840"/>
          <w:pgMar w:top="1440" w:right="1440" w:bottom="1440" w:left="2160" w:header="720" w:footer="720" w:gutter="0"/>
          <w:cols w:space="720"/>
          <w:titlePg/>
          <w:docGrid w:linePitch="360"/>
        </w:sectPr>
      </w:pPr>
    </w:p>
    <w:p w:rsidR="00434B19" w:rsidRDefault="00434B19" w:rsidP="00892A0D">
      <w:pPr>
        <w:rPr>
          <w:sz w:val="25"/>
          <w:szCs w:val="25"/>
        </w:rPr>
      </w:pPr>
    </w:p>
    <w:p w:rsidR="00CC64FE" w:rsidRDefault="00CC64FE" w:rsidP="00892A0D">
      <w:pPr>
        <w:rPr>
          <w:sz w:val="25"/>
          <w:szCs w:val="25"/>
        </w:rPr>
      </w:pPr>
    </w:p>
    <w:p w:rsidR="00892A0D" w:rsidRPr="001C5C92" w:rsidRDefault="001C5C92" w:rsidP="001C5C92">
      <w:pPr>
        <w:pStyle w:val="ListParagraph"/>
        <w:numPr>
          <w:ilvl w:val="0"/>
          <w:numId w:val="4"/>
        </w:numPr>
        <w:ind w:left="0" w:firstLine="0"/>
        <w:jc w:val="center"/>
        <w:rPr>
          <w:b/>
          <w:sz w:val="25"/>
          <w:szCs w:val="25"/>
        </w:rPr>
      </w:pPr>
      <w:r w:rsidRPr="001C5C92">
        <w:rPr>
          <w:b/>
          <w:sz w:val="25"/>
          <w:szCs w:val="25"/>
        </w:rPr>
        <w:t>SPECIAL PROCEEDING</w:t>
      </w:r>
    </w:p>
    <w:p w:rsidR="001C5C92" w:rsidRPr="00892A0D" w:rsidRDefault="001C5C92" w:rsidP="00892A0D">
      <w:pPr>
        <w:rPr>
          <w:sz w:val="25"/>
          <w:szCs w:val="25"/>
        </w:rPr>
      </w:pPr>
    </w:p>
    <w:p w:rsidR="005711E5" w:rsidRPr="00892A0D" w:rsidRDefault="005711E5">
      <w:pPr>
        <w:numPr>
          <w:ilvl w:val="0"/>
          <w:numId w:val="2"/>
        </w:numPr>
        <w:spacing w:line="288" w:lineRule="auto"/>
        <w:rPr>
          <w:sz w:val="25"/>
          <w:szCs w:val="25"/>
        </w:rPr>
      </w:pPr>
      <w:r w:rsidRPr="00892A0D">
        <w:rPr>
          <w:sz w:val="25"/>
          <w:szCs w:val="25"/>
        </w:rPr>
        <w:t xml:space="preserve">The Washington Utilities and Transportation Commission (Commission) hereby initiates a special proceeding pursuant to RCW 80.04.015 to determine whether </w:t>
      </w:r>
      <w:r w:rsidR="00923999" w:rsidRPr="00892A0D">
        <w:rPr>
          <w:sz w:val="25"/>
          <w:szCs w:val="25"/>
        </w:rPr>
        <w:t xml:space="preserve">(and the extent to which) </w:t>
      </w:r>
      <w:r w:rsidR="000D6A1B" w:rsidRPr="00892A0D">
        <w:rPr>
          <w:sz w:val="25"/>
          <w:szCs w:val="25"/>
        </w:rPr>
        <w:t xml:space="preserve">Sandy Point </w:t>
      </w:r>
      <w:r w:rsidR="00DC39A1" w:rsidRPr="00892A0D">
        <w:rPr>
          <w:sz w:val="25"/>
          <w:szCs w:val="25"/>
        </w:rPr>
        <w:t xml:space="preserve">Improvement </w:t>
      </w:r>
      <w:r w:rsidRPr="00892A0D">
        <w:rPr>
          <w:sz w:val="25"/>
          <w:szCs w:val="25"/>
        </w:rPr>
        <w:t>Company (</w:t>
      </w:r>
      <w:r w:rsidR="000D6A1B" w:rsidRPr="00892A0D">
        <w:rPr>
          <w:sz w:val="25"/>
          <w:szCs w:val="25"/>
        </w:rPr>
        <w:t xml:space="preserve">Sandy Point </w:t>
      </w:r>
      <w:r w:rsidRPr="00892A0D">
        <w:rPr>
          <w:sz w:val="25"/>
          <w:szCs w:val="25"/>
        </w:rPr>
        <w:t xml:space="preserve">or Company) is subject to </w:t>
      </w:r>
      <w:r w:rsidR="000D6A1B" w:rsidRPr="00892A0D">
        <w:rPr>
          <w:sz w:val="25"/>
          <w:szCs w:val="25"/>
        </w:rPr>
        <w:t xml:space="preserve">Commission </w:t>
      </w:r>
      <w:r w:rsidRPr="00892A0D">
        <w:rPr>
          <w:sz w:val="25"/>
          <w:szCs w:val="25"/>
        </w:rPr>
        <w:t>regulation under Chapter 80.28 RCW and is performing any act requiring approval of the Commission without securing such approval.</w:t>
      </w:r>
    </w:p>
    <w:p w:rsidR="005711E5" w:rsidRPr="00892A0D" w:rsidRDefault="005711E5">
      <w:pPr>
        <w:spacing w:line="288" w:lineRule="auto"/>
        <w:rPr>
          <w:sz w:val="25"/>
          <w:szCs w:val="25"/>
        </w:rPr>
      </w:pPr>
    </w:p>
    <w:p w:rsidR="005711E5" w:rsidRPr="00892A0D" w:rsidRDefault="005711E5">
      <w:pPr>
        <w:numPr>
          <w:ilvl w:val="0"/>
          <w:numId w:val="2"/>
        </w:numPr>
        <w:spacing w:line="288" w:lineRule="auto"/>
        <w:rPr>
          <w:sz w:val="25"/>
          <w:szCs w:val="25"/>
        </w:rPr>
      </w:pPr>
      <w:r w:rsidRPr="00892A0D">
        <w:rPr>
          <w:sz w:val="25"/>
          <w:szCs w:val="25"/>
        </w:rPr>
        <w:t xml:space="preserve">Based on the results of an informal Staff investigation, the Commission believes that </w:t>
      </w:r>
      <w:r w:rsidR="000D6A1B" w:rsidRPr="00892A0D">
        <w:rPr>
          <w:sz w:val="25"/>
          <w:szCs w:val="25"/>
        </w:rPr>
        <w:t xml:space="preserve">Sandy Point </w:t>
      </w:r>
      <w:r w:rsidRPr="00892A0D">
        <w:rPr>
          <w:sz w:val="25"/>
          <w:szCs w:val="25"/>
        </w:rPr>
        <w:t xml:space="preserve">may be engaged in business as a water company, as defined by RCW 80.04.010 and WAC 480-110-255, without having filed a tariff </w:t>
      </w:r>
      <w:r w:rsidR="00F24673" w:rsidRPr="00892A0D">
        <w:rPr>
          <w:sz w:val="25"/>
          <w:szCs w:val="25"/>
        </w:rPr>
        <w:t xml:space="preserve">with the Commission </w:t>
      </w:r>
      <w:r w:rsidRPr="00892A0D">
        <w:rPr>
          <w:sz w:val="25"/>
          <w:szCs w:val="25"/>
        </w:rPr>
        <w:t>as required by RCW 80.28.050 and WAC 480-110-295(3).</w:t>
      </w:r>
    </w:p>
    <w:p w:rsidR="005711E5" w:rsidRPr="00892A0D" w:rsidRDefault="005711E5">
      <w:pPr>
        <w:spacing w:line="288" w:lineRule="auto"/>
        <w:rPr>
          <w:sz w:val="25"/>
          <w:szCs w:val="25"/>
        </w:rPr>
      </w:pPr>
    </w:p>
    <w:p w:rsidR="005711E5" w:rsidRPr="00892A0D" w:rsidRDefault="005711E5">
      <w:pPr>
        <w:numPr>
          <w:ilvl w:val="0"/>
          <w:numId w:val="2"/>
        </w:numPr>
        <w:spacing w:line="288" w:lineRule="auto"/>
        <w:rPr>
          <w:b/>
          <w:bCs/>
          <w:sz w:val="25"/>
          <w:szCs w:val="25"/>
        </w:rPr>
      </w:pPr>
      <w:r w:rsidRPr="00892A0D">
        <w:rPr>
          <w:sz w:val="25"/>
          <w:szCs w:val="25"/>
        </w:rPr>
        <w:t xml:space="preserve">If the Commission determines, on the basis of evidence received in this formal proceeding, that </w:t>
      </w:r>
      <w:r w:rsidR="000D6A1B" w:rsidRPr="00892A0D">
        <w:rPr>
          <w:sz w:val="25"/>
          <w:szCs w:val="25"/>
        </w:rPr>
        <w:t xml:space="preserve">Sandy Point’s </w:t>
      </w:r>
      <w:r w:rsidRPr="00892A0D">
        <w:rPr>
          <w:sz w:val="25"/>
          <w:szCs w:val="25"/>
        </w:rPr>
        <w:t xml:space="preserve">activities are subject to the provisions of Title 80 RCW, the Commission may issue such orders as may be necessary to require </w:t>
      </w:r>
      <w:r w:rsidR="000D6A1B" w:rsidRPr="00892A0D">
        <w:rPr>
          <w:sz w:val="25"/>
          <w:szCs w:val="25"/>
        </w:rPr>
        <w:t xml:space="preserve">Sandy Point </w:t>
      </w:r>
      <w:r w:rsidRPr="00892A0D">
        <w:rPr>
          <w:sz w:val="25"/>
          <w:szCs w:val="25"/>
        </w:rPr>
        <w:t>to comply with the title and the Commission’s rules adopted under that title.</w:t>
      </w:r>
    </w:p>
    <w:p w:rsidR="00434B19" w:rsidRPr="00892A0D" w:rsidRDefault="00434B19" w:rsidP="00434B19">
      <w:pPr>
        <w:spacing w:line="288" w:lineRule="auto"/>
        <w:rPr>
          <w:sz w:val="25"/>
          <w:szCs w:val="25"/>
        </w:rPr>
      </w:pPr>
    </w:p>
    <w:p w:rsidR="00434B19" w:rsidRPr="00892A0D" w:rsidRDefault="00434B19" w:rsidP="00434B19">
      <w:pPr>
        <w:numPr>
          <w:ilvl w:val="0"/>
          <w:numId w:val="2"/>
        </w:numPr>
        <w:spacing w:line="288" w:lineRule="auto"/>
        <w:rPr>
          <w:sz w:val="25"/>
          <w:szCs w:val="25"/>
        </w:rPr>
      </w:pPr>
      <w:r w:rsidRPr="00892A0D">
        <w:rPr>
          <w:sz w:val="25"/>
          <w:szCs w:val="25"/>
        </w:rPr>
        <w:t>The significant findings of Staff’s informal  investigation, which remain to be proven in this formal proceeding, based on applicable statutes and rules, are as follows:</w:t>
      </w:r>
    </w:p>
    <w:p w:rsidR="00434B19" w:rsidRPr="00892A0D" w:rsidRDefault="00434B19" w:rsidP="00434B19">
      <w:pPr>
        <w:spacing w:line="288" w:lineRule="auto"/>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lastRenderedPageBreak/>
        <w:t>(1)</w:t>
      </w:r>
      <w:r w:rsidRPr="00892A0D">
        <w:rPr>
          <w:sz w:val="25"/>
          <w:szCs w:val="25"/>
        </w:rPr>
        <w:tab/>
        <w:t>Sandy Point owns, controls, and manages water plant for the purpose of providing water service to the public for hire in the state of Washington, near Ferndale, Washington.</w:t>
      </w:r>
    </w:p>
    <w:p w:rsidR="00434B19" w:rsidRPr="00892A0D" w:rsidRDefault="00434B19" w:rsidP="00434B19">
      <w:pPr>
        <w:pStyle w:val="Header"/>
        <w:tabs>
          <w:tab w:val="clear" w:pos="4320"/>
          <w:tab w:val="clear" w:pos="8640"/>
        </w:tabs>
        <w:spacing w:line="288" w:lineRule="auto"/>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(2)</w:t>
      </w:r>
      <w:r w:rsidRPr="00892A0D">
        <w:rPr>
          <w:sz w:val="25"/>
          <w:szCs w:val="25"/>
        </w:rPr>
        <w:tab/>
        <w:t>Sandy Point is a for-profit Washington corporation.</w:t>
      </w:r>
    </w:p>
    <w:p w:rsidR="00434B19" w:rsidRPr="00892A0D" w:rsidRDefault="00434B19" w:rsidP="00434B19">
      <w:pPr>
        <w:spacing w:line="288" w:lineRule="auto"/>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(3)</w:t>
      </w:r>
      <w:r w:rsidRPr="00892A0D">
        <w:rPr>
          <w:sz w:val="25"/>
          <w:szCs w:val="25"/>
        </w:rPr>
        <w:tab/>
        <w:t>Sandy Point has not filed a tariff with the Commission.</w:t>
      </w:r>
    </w:p>
    <w:p w:rsidR="00434B19" w:rsidRPr="00892A0D" w:rsidRDefault="00434B19" w:rsidP="00434B19">
      <w:pPr>
        <w:spacing w:line="288" w:lineRule="auto"/>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(4)</w:t>
      </w:r>
      <w:r w:rsidRPr="00892A0D">
        <w:rPr>
          <w:sz w:val="25"/>
          <w:szCs w:val="25"/>
        </w:rPr>
        <w:tab/>
        <w:t xml:space="preserve">Water companies are exempt from the Commission’s jurisdiction if they have fewer than 100 customers and receive less than $557 average annual gross revenue per customer.  RCW 80.04.010(30(b).  Thus, a water company comes within the Commission’s jurisdiction either upon connecting its 100th customer or upon receiving, over a period of one year, more than $557 average annual gross revenue per customer.  WAC 480-110-255(5) details how to determine when the jurisdictional threshold for average annual gross revenue per </w:t>
      </w:r>
      <w:r w:rsidR="00576CE9" w:rsidRPr="00892A0D">
        <w:rPr>
          <w:sz w:val="25"/>
          <w:szCs w:val="25"/>
        </w:rPr>
        <w:t>customer is</w:t>
      </w:r>
      <w:r w:rsidRPr="00892A0D">
        <w:rPr>
          <w:sz w:val="25"/>
          <w:szCs w:val="25"/>
        </w:rPr>
        <w:t xml:space="preserve"> met.</w:t>
      </w:r>
    </w:p>
    <w:p w:rsidR="00434B19" w:rsidRPr="00892A0D" w:rsidRDefault="00434B19" w:rsidP="00434B19">
      <w:pPr>
        <w:spacing w:line="288" w:lineRule="auto"/>
        <w:ind w:left="715"/>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(5)</w:t>
      </w:r>
      <w:r w:rsidRPr="00892A0D">
        <w:rPr>
          <w:sz w:val="25"/>
          <w:szCs w:val="25"/>
        </w:rPr>
        <w:tab/>
        <w:t>Water companies are also exempt from the Commission’s jurisdiction if they are “homeowner associations, cooperatives and mutual corporations, or similar entities …</w:t>
      </w:r>
      <w:proofErr w:type="gramStart"/>
      <w:r w:rsidRPr="00892A0D">
        <w:rPr>
          <w:sz w:val="25"/>
          <w:szCs w:val="25"/>
        </w:rPr>
        <w:t>”  WAC</w:t>
      </w:r>
      <w:proofErr w:type="gramEnd"/>
      <w:r w:rsidRPr="00892A0D">
        <w:rPr>
          <w:sz w:val="25"/>
          <w:szCs w:val="25"/>
        </w:rPr>
        <w:t xml:space="preserve"> 480-110-255(1)(f).</w:t>
      </w:r>
    </w:p>
    <w:p w:rsidR="00434B19" w:rsidRPr="00892A0D" w:rsidRDefault="00434B19" w:rsidP="00434B19">
      <w:pPr>
        <w:spacing w:line="288" w:lineRule="auto"/>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(6)</w:t>
      </w:r>
      <w:r w:rsidRPr="00892A0D">
        <w:rPr>
          <w:sz w:val="25"/>
          <w:szCs w:val="25"/>
        </w:rPr>
        <w:tab/>
        <w:t xml:space="preserve">Sandy Point provides water service to 46 customers who do not hold any shares of Sandy Point stock; 119 customers who each hold one share of Class C stock issued by Sandy Point; and 779 customers who each hold one share of Class A stock issued by Sandy Point. </w:t>
      </w:r>
    </w:p>
    <w:p w:rsidR="00434B19" w:rsidRPr="00892A0D" w:rsidRDefault="00434B19" w:rsidP="00434B19">
      <w:pPr>
        <w:spacing w:line="288" w:lineRule="auto"/>
        <w:ind w:left="715"/>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(7)</w:t>
      </w:r>
      <w:r w:rsidRPr="00892A0D">
        <w:rPr>
          <w:sz w:val="25"/>
          <w:szCs w:val="25"/>
        </w:rPr>
        <w:tab/>
        <w:t>According to Sandy Point’s Articles of Incorporation, Sandy Point’s Class C shareholders “shall not participate in any dividend of the corporation or in any distribution on liquidation of the corporation.  Such share shall solely represent the right of the holder thereto to have water service provided by the corporation to real property owned by the shareholder in the vicinity of Sandy Point to which such share shall be appurtenant …”</w:t>
      </w:r>
    </w:p>
    <w:p w:rsidR="00434B19" w:rsidRPr="00892A0D" w:rsidRDefault="00434B19" w:rsidP="00434B19">
      <w:pPr>
        <w:spacing w:line="288" w:lineRule="auto"/>
        <w:ind w:left="715"/>
        <w:rPr>
          <w:sz w:val="25"/>
          <w:szCs w:val="25"/>
        </w:rPr>
      </w:pPr>
    </w:p>
    <w:p w:rsidR="00434B19"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(8)</w:t>
      </w:r>
      <w:r w:rsidRPr="00892A0D">
        <w:rPr>
          <w:sz w:val="25"/>
          <w:szCs w:val="25"/>
        </w:rPr>
        <w:tab/>
        <w:t xml:space="preserve">Sandy Point is not eligible for the exemption identified in WAC 480-110-255(1)(f) for certain “homeowner associations, cooperatives and mutual corporations, or similar entities …” </w:t>
      </w:r>
    </w:p>
    <w:p w:rsidR="00434B19" w:rsidRPr="00892A0D" w:rsidRDefault="00434B19" w:rsidP="00434B19">
      <w:pPr>
        <w:spacing w:line="288" w:lineRule="auto"/>
        <w:ind w:left="715"/>
        <w:rPr>
          <w:sz w:val="25"/>
          <w:szCs w:val="25"/>
        </w:rPr>
      </w:pPr>
    </w:p>
    <w:p w:rsidR="00841C4C" w:rsidRPr="00892A0D" w:rsidRDefault="00434B19" w:rsidP="000A30D2">
      <w:pPr>
        <w:numPr>
          <w:ilvl w:val="0"/>
          <w:numId w:val="2"/>
        </w:numPr>
        <w:tabs>
          <w:tab w:val="left" w:pos="0"/>
        </w:tabs>
        <w:spacing w:line="288" w:lineRule="auto"/>
        <w:ind w:left="720" w:hanging="1440"/>
        <w:rPr>
          <w:sz w:val="25"/>
          <w:szCs w:val="25"/>
        </w:rPr>
      </w:pPr>
      <w:r w:rsidRPr="00892A0D">
        <w:rPr>
          <w:sz w:val="25"/>
          <w:szCs w:val="25"/>
        </w:rPr>
        <w:t>(9)</w:t>
      </w:r>
      <w:r w:rsidRPr="00892A0D">
        <w:rPr>
          <w:sz w:val="25"/>
          <w:szCs w:val="25"/>
        </w:rPr>
        <w:tab/>
      </w:r>
      <w:r w:rsidR="00841C4C" w:rsidRPr="00892A0D">
        <w:rPr>
          <w:sz w:val="25"/>
          <w:szCs w:val="25"/>
        </w:rPr>
        <w:t>If Sandy Point is subject to Commission jurisdiction as a water company solely because it is a for-profit corporation, then Sandy Point would be subject to Commission jurisdiction as to its water service to all of its 944 water customers.  In that circumstance, Sandy Point would exceed the 100 customer jurisdictional threshold in RCW 80.04.010(30</w:t>
      </w:r>
      <w:proofErr w:type="gramStart"/>
      <w:r w:rsidR="00841C4C" w:rsidRPr="00892A0D">
        <w:rPr>
          <w:sz w:val="25"/>
          <w:szCs w:val="25"/>
        </w:rPr>
        <w:t>)(</w:t>
      </w:r>
      <w:proofErr w:type="gramEnd"/>
      <w:r w:rsidR="00841C4C" w:rsidRPr="00892A0D">
        <w:rPr>
          <w:sz w:val="25"/>
          <w:szCs w:val="25"/>
        </w:rPr>
        <w:t>b).</w:t>
      </w:r>
    </w:p>
    <w:p w:rsidR="00841C4C" w:rsidRPr="00892A0D" w:rsidRDefault="00841C4C" w:rsidP="00841C4C">
      <w:pPr>
        <w:spacing w:line="288" w:lineRule="auto"/>
        <w:ind w:left="715"/>
        <w:rPr>
          <w:sz w:val="25"/>
          <w:szCs w:val="25"/>
        </w:rPr>
      </w:pPr>
    </w:p>
    <w:p w:rsidR="00841C4C" w:rsidRPr="00892A0D" w:rsidRDefault="00841C4C" w:rsidP="000A30D2">
      <w:pPr>
        <w:numPr>
          <w:ilvl w:val="0"/>
          <w:numId w:val="2"/>
        </w:numPr>
        <w:tabs>
          <w:tab w:val="left" w:pos="0"/>
        </w:tabs>
        <w:spacing w:line="288" w:lineRule="auto"/>
        <w:ind w:left="720" w:hanging="1440"/>
        <w:rPr>
          <w:sz w:val="25"/>
          <w:szCs w:val="25"/>
        </w:rPr>
      </w:pPr>
      <w:r w:rsidRPr="00892A0D">
        <w:rPr>
          <w:sz w:val="25"/>
          <w:szCs w:val="25"/>
        </w:rPr>
        <w:t>(10)</w:t>
      </w:r>
      <w:r w:rsidRPr="00892A0D">
        <w:rPr>
          <w:sz w:val="25"/>
          <w:szCs w:val="25"/>
        </w:rPr>
        <w:tab/>
        <w:t xml:space="preserve">If </w:t>
      </w:r>
      <w:r w:rsidR="00083556" w:rsidRPr="00892A0D">
        <w:rPr>
          <w:sz w:val="25"/>
          <w:szCs w:val="25"/>
        </w:rPr>
        <w:t xml:space="preserve">Sandy </w:t>
      </w:r>
      <w:r w:rsidRPr="00892A0D">
        <w:rPr>
          <w:sz w:val="25"/>
          <w:szCs w:val="25"/>
        </w:rPr>
        <w:t xml:space="preserve">Point is subject to Commission jurisdiction as a water company solely because Sandy Point’s Class C shareholders have no legal interest in the financial returns of Sandy Point, then Sandy Point would be subject to Commission jurisdiction as a water company to the extent Sandy Point serves the 119 Class C shareholders and </w:t>
      </w:r>
      <w:r w:rsidR="00F24673" w:rsidRPr="00892A0D">
        <w:rPr>
          <w:sz w:val="25"/>
          <w:szCs w:val="25"/>
        </w:rPr>
        <w:t xml:space="preserve">Sandy Point’s </w:t>
      </w:r>
      <w:r w:rsidRPr="00892A0D">
        <w:rPr>
          <w:sz w:val="25"/>
          <w:szCs w:val="25"/>
        </w:rPr>
        <w:t>46 non-shareholder customers (a total of 165 customers).  In that circumstance, Sandy Point would exceed the 100 customer jurisdictional threshold in RCW 80.04.010(30</w:t>
      </w:r>
      <w:proofErr w:type="gramStart"/>
      <w:r w:rsidRPr="00892A0D">
        <w:rPr>
          <w:sz w:val="25"/>
          <w:szCs w:val="25"/>
        </w:rPr>
        <w:t>)(</w:t>
      </w:r>
      <w:proofErr w:type="gramEnd"/>
      <w:r w:rsidRPr="00892A0D">
        <w:rPr>
          <w:sz w:val="25"/>
          <w:szCs w:val="25"/>
        </w:rPr>
        <w:t>b).</w:t>
      </w:r>
    </w:p>
    <w:p w:rsidR="00434B19" w:rsidRPr="00892A0D" w:rsidRDefault="00434B19" w:rsidP="00434B19">
      <w:pPr>
        <w:spacing w:line="288" w:lineRule="auto"/>
        <w:rPr>
          <w:b/>
          <w:bCs/>
          <w:sz w:val="25"/>
          <w:szCs w:val="25"/>
        </w:rPr>
      </w:pPr>
    </w:p>
    <w:p w:rsidR="00434B19" w:rsidRPr="000A30D2" w:rsidRDefault="00434B19" w:rsidP="00434B19">
      <w:pPr>
        <w:spacing w:line="288" w:lineRule="auto"/>
        <w:jc w:val="center"/>
        <w:rPr>
          <w:b/>
          <w:bCs/>
          <w:sz w:val="25"/>
          <w:szCs w:val="25"/>
        </w:rPr>
      </w:pPr>
      <w:r w:rsidRPr="000A30D2">
        <w:rPr>
          <w:b/>
          <w:bCs/>
          <w:sz w:val="25"/>
          <w:szCs w:val="25"/>
        </w:rPr>
        <w:t>II.</w:t>
      </w:r>
      <w:r w:rsidRPr="000A30D2">
        <w:rPr>
          <w:b/>
          <w:bCs/>
          <w:sz w:val="25"/>
          <w:szCs w:val="25"/>
        </w:rPr>
        <w:tab/>
        <w:t>COMPLAINT AGAINST SANDY POINT’S RATES AND CHARGES</w:t>
      </w:r>
    </w:p>
    <w:p w:rsidR="00434B19" w:rsidRPr="00892A0D" w:rsidRDefault="00434B19">
      <w:pPr>
        <w:spacing w:line="288" w:lineRule="auto"/>
        <w:rPr>
          <w:b/>
          <w:bCs/>
          <w:sz w:val="25"/>
          <w:szCs w:val="25"/>
        </w:rPr>
      </w:pPr>
    </w:p>
    <w:p w:rsidR="005711E5" w:rsidRPr="00892A0D" w:rsidRDefault="005711E5">
      <w:pPr>
        <w:numPr>
          <w:ilvl w:val="0"/>
          <w:numId w:val="2"/>
        </w:numPr>
        <w:spacing w:line="288" w:lineRule="auto"/>
        <w:rPr>
          <w:sz w:val="25"/>
          <w:szCs w:val="25"/>
        </w:rPr>
      </w:pPr>
      <w:r w:rsidRPr="00892A0D">
        <w:rPr>
          <w:sz w:val="25"/>
          <w:szCs w:val="25"/>
        </w:rPr>
        <w:t>The Commission also hereby initiates a complaint proceeding pursuant to RCW 80.04.110 and RCW 80.28.020.</w:t>
      </w:r>
    </w:p>
    <w:p w:rsidR="00A3253B" w:rsidRPr="00892A0D" w:rsidRDefault="00A3253B" w:rsidP="00A3253B">
      <w:pPr>
        <w:spacing w:line="288" w:lineRule="auto"/>
        <w:rPr>
          <w:sz w:val="25"/>
          <w:szCs w:val="25"/>
        </w:rPr>
      </w:pPr>
    </w:p>
    <w:p w:rsidR="00434B19" w:rsidRPr="00892A0D" w:rsidRDefault="00A3253B" w:rsidP="00533D33">
      <w:pPr>
        <w:numPr>
          <w:ilvl w:val="0"/>
          <w:numId w:val="2"/>
        </w:numPr>
        <w:spacing w:line="288" w:lineRule="auto"/>
        <w:rPr>
          <w:sz w:val="25"/>
          <w:szCs w:val="25"/>
        </w:rPr>
      </w:pPr>
      <w:r w:rsidRPr="00892A0D">
        <w:rPr>
          <w:sz w:val="25"/>
          <w:szCs w:val="25"/>
        </w:rPr>
        <w:t>The Commission alleges that the rates and charges being collected by Sandy Point are unfair, unjust and unreasonable</w:t>
      </w:r>
      <w:r w:rsidR="00841C4C" w:rsidRPr="00892A0D">
        <w:rPr>
          <w:sz w:val="25"/>
          <w:szCs w:val="25"/>
        </w:rPr>
        <w:t>, or unreasonably discriminatory or unduly preferential, or are in any other way in violation of the provisions of law</w:t>
      </w:r>
      <w:r w:rsidRPr="00892A0D">
        <w:rPr>
          <w:sz w:val="25"/>
          <w:szCs w:val="25"/>
        </w:rPr>
        <w:t>.</w:t>
      </w:r>
    </w:p>
    <w:p w:rsidR="00841C4C" w:rsidRPr="00892A0D" w:rsidRDefault="00841C4C" w:rsidP="00841C4C">
      <w:pPr>
        <w:spacing w:line="288" w:lineRule="auto"/>
        <w:rPr>
          <w:sz w:val="25"/>
          <w:szCs w:val="25"/>
        </w:rPr>
      </w:pPr>
    </w:p>
    <w:p w:rsidR="00841C4C" w:rsidRPr="00892A0D" w:rsidRDefault="00841C4C" w:rsidP="00841C4C">
      <w:pPr>
        <w:numPr>
          <w:ilvl w:val="0"/>
          <w:numId w:val="2"/>
        </w:numPr>
        <w:spacing w:line="288" w:lineRule="auto"/>
        <w:rPr>
          <w:sz w:val="25"/>
          <w:szCs w:val="25"/>
        </w:rPr>
      </w:pPr>
      <w:r w:rsidRPr="00892A0D">
        <w:rPr>
          <w:sz w:val="25"/>
          <w:szCs w:val="25"/>
        </w:rPr>
        <w:t xml:space="preserve">If the Commission determines the rates and charges being collected by Sandy Point are unfair, unjust and unreasonable, unreasonably discriminatory or unduly preferential, or are in any other way in violation of </w:t>
      </w:r>
      <w:r w:rsidR="00923999" w:rsidRPr="00892A0D">
        <w:rPr>
          <w:sz w:val="25"/>
          <w:szCs w:val="25"/>
        </w:rPr>
        <w:t>a provision</w:t>
      </w:r>
      <w:r w:rsidRPr="00892A0D">
        <w:rPr>
          <w:sz w:val="25"/>
          <w:szCs w:val="25"/>
        </w:rPr>
        <w:t xml:space="preserve"> of law, the Commission will set rates that are fair, just and reasonable, or non-discriminatory or non-preferential, or otherwise in compliance with the law. </w:t>
      </w:r>
    </w:p>
    <w:p w:rsidR="00841C4C" w:rsidRPr="00892A0D" w:rsidRDefault="00841C4C" w:rsidP="00841C4C">
      <w:pPr>
        <w:spacing w:line="288" w:lineRule="auto"/>
        <w:rPr>
          <w:sz w:val="25"/>
          <w:szCs w:val="25"/>
        </w:rPr>
      </w:pPr>
    </w:p>
    <w:p w:rsidR="00841C4C" w:rsidRPr="00892A0D" w:rsidRDefault="00841C4C" w:rsidP="00841C4C">
      <w:pPr>
        <w:numPr>
          <w:ilvl w:val="0"/>
          <w:numId w:val="2"/>
        </w:numPr>
        <w:spacing w:line="288" w:lineRule="auto"/>
        <w:rPr>
          <w:sz w:val="25"/>
          <w:szCs w:val="25"/>
        </w:rPr>
      </w:pPr>
      <w:r w:rsidRPr="00892A0D">
        <w:rPr>
          <w:sz w:val="25"/>
          <w:szCs w:val="25"/>
        </w:rPr>
        <w:t xml:space="preserve">If the Commission determines that any rates and charges being collected by Sandy Point are excessive, </w:t>
      </w:r>
      <w:r w:rsidR="00923999" w:rsidRPr="00892A0D">
        <w:rPr>
          <w:sz w:val="25"/>
          <w:szCs w:val="25"/>
        </w:rPr>
        <w:t xml:space="preserve">unfairly discriminatory or unduly preferential, </w:t>
      </w:r>
      <w:r w:rsidRPr="00892A0D">
        <w:rPr>
          <w:sz w:val="25"/>
          <w:szCs w:val="25"/>
        </w:rPr>
        <w:t xml:space="preserve">the Commission reserves the right to require Sandy Point to </w:t>
      </w:r>
      <w:r w:rsidR="00923999" w:rsidRPr="00892A0D">
        <w:rPr>
          <w:sz w:val="25"/>
          <w:szCs w:val="25"/>
        </w:rPr>
        <w:t xml:space="preserve">issue </w:t>
      </w:r>
      <w:r w:rsidRPr="00892A0D">
        <w:rPr>
          <w:sz w:val="25"/>
          <w:szCs w:val="25"/>
        </w:rPr>
        <w:t>refund</w:t>
      </w:r>
      <w:r w:rsidR="00923999" w:rsidRPr="00892A0D">
        <w:rPr>
          <w:sz w:val="25"/>
          <w:szCs w:val="25"/>
        </w:rPr>
        <w:t xml:space="preserve"> the difference between the </w:t>
      </w:r>
      <w:r w:rsidRPr="00892A0D">
        <w:rPr>
          <w:sz w:val="25"/>
          <w:szCs w:val="25"/>
        </w:rPr>
        <w:t>excessive</w:t>
      </w:r>
      <w:r w:rsidR="00923999" w:rsidRPr="00892A0D">
        <w:rPr>
          <w:sz w:val="25"/>
          <w:szCs w:val="25"/>
        </w:rPr>
        <w:t xml:space="preserve">, unfairly discriminatory or unduly preferential rate and the appropriate rate set by the </w:t>
      </w:r>
      <w:r w:rsidR="00923999" w:rsidRPr="00892A0D">
        <w:rPr>
          <w:sz w:val="25"/>
          <w:szCs w:val="25"/>
        </w:rPr>
        <w:lastRenderedPageBreak/>
        <w:t>Commission,</w:t>
      </w:r>
      <w:r w:rsidRPr="00892A0D">
        <w:rPr>
          <w:sz w:val="25"/>
          <w:szCs w:val="25"/>
        </w:rPr>
        <w:t xml:space="preserve"> from the date of </w:t>
      </w:r>
      <w:r w:rsidR="00576CE9" w:rsidRPr="00892A0D">
        <w:rPr>
          <w:sz w:val="25"/>
          <w:szCs w:val="25"/>
        </w:rPr>
        <w:t xml:space="preserve">issuance of </w:t>
      </w:r>
      <w:r w:rsidRPr="00892A0D">
        <w:rPr>
          <w:sz w:val="25"/>
          <w:szCs w:val="25"/>
        </w:rPr>
        <w:t xml:space="preserve">this Complaint to the </w:t>
      </w:r>
      <w:r w:rsidR="00576CE9" w:rsidRPr="00892A0D">
        <w:rPr>
          <w:sz w:val="25"/>
          <w:szCs w:val="25"/>
        </w:rPr>
        <w:t xml:space="preserve">effective date of the appropriate rates set by </w:t>
      </w:r>
      <w:r w:rsidRPr="00892A0D">
        <w:rPr>
          <w:sz w:val="25"/>
          <w:szCs w:val="25"/>
        </w:rPr>
        <w:t>the Commission.</w:t>
      </w:r>
    </w:p>
    <w:p w:rsidR="00434B19" w:rsidRPr="00892A0D" w:rsidRDefault="00434B19" w:rsidP="00533D33">
      <w:pPr>
        <w:spacing w:line="288" w:lineRule="auto"/>
        <w:rPr>
          <w:sz w:val="25"/>
          <w:szCs w:val="25"/>
        </w:rPr>
      </w:pPr>
    </w:p>
    <w:p w:rsidR="00434B19" w:rsidRPr="000A30D2" w:rsidRDefault="00434B19" w:rsidP="00434B19">
      <w:pPr>
        <w:spacing w:line="288" w:lineRule="auto"/>
        <w:jc w:val="center"/>
        <w:rPr>
          <w:b/>
          <w:sz w:val="25"/>
          <w:szCs w:val="25"/>
        </w:rPr>
      </w:pPr>
      <w:r w:rsidRPr="000A30D2">
        <w:rPr>
          <w:b/>
          <w:sz w:val="25"/>
          <w:szCs w:val="25"/>
        </w:rPr>
        <w:t>III.</w:t>
      </w:r>
      <w:r w:rsidRPr="000A30D2">
        <w:rPr>
          <w:b/>
          <w:sz w:val="25"/>
          <w:szCs w:val="25"/>
        </w:rPr>
        <w:tab/>
        <w:t xml:space="preserve">COMPLAINT </w:t>
      </w:r>
      <w:r w:rsidR="0052470A" w:rsidRPr="000A30D2">
        <w:rPr>
          <w:b/>
          <w:sz w:val="25"/>
          <w:szCs w:val="25"/>
        </w:rPr>
        <w:t xml:space="preserve">AGAINST </w:t>
      </w:r>
      <w:r w:rsidR="009766F2" w:rsidRPr="000A30D2">
        <w:rPr>
          <w:b/>
          <w:sz w:val="25"/>
          <w:szCs w:val="25"/>
        </w:rPr>
        <w:t xml:space="preserve">SANDY </w:t>
      </w:r>
      <w:r w:rsidR="0052470A" w:rsidRPr="000A30D2">
        <w:rPr>
          <w:b/>
          <w:sz w:val="25"/>
          <w:szCs w:val="25"/>
        </w:rPr>
        <w:t xml:space="preserve">POINT </w:t>
      </w:r>
      <w:r w:rsidRPr="000A30D2">
        <w:rPr>
          <w:b/>
          <w:sz w:val="25"/>
          <w:szCs w:val="25"/>
        </w:rPr>
        <w:t>FOR PENALTIES</w:t>
      </w:r>
    </w:p>
    <w:p w:rsidR="00434B19" w:rsidRPr="00892A0D" w:rsidRDefault="00434B19" w:rsidP="00533D33">
      <w:pPr>
        <w:spacing w:line="288" w:lineRule="auto"/>
        <w:rPr>
          <w:sz w:val="25"/>
          <w:szCs w:val="25"/>
        </w:rPr>
      </w:pPr>
    </w:p>
    <w:p w:rsidR="00434B19" w:rsidRPr="00892A0D" w:rsidRDefault="00533D33">
      <w:pPr>
        <w:numPr>
          <w:ilvl w:val="0"/>
          <w:numId w:val="2"/>
        </w:numPr>
        <w:spacing w:line="288" w:lineRule="auto"/>
        <w:rPr>
          <w:sz w:val="25"/>
          <w:szCs w:val="25"/>
        </w:rPr>
      </w:pPr>
      <w:r w:rsidRPr="00892A0D">
        <w:rPr>
          <w:sz w:val="25"/>
          <w:szCs w:val="25"/>
        </w:rPr>
        <w:t xml:space="preserve">The Commission also hereby initiates a complaint </w:t>
      </w:r>
      <w:r w:rsidR="00F24673" w:rsidRPr="00892A0D">
        <w:rPr>
          <w:sz w:val="25"/>
          <w:szCs w:val="25"/>
        </w:rPr>
        <w:t xml:space="preserve">proceeding </w:t>
      </w:r>
      <w:r w:rsidR="00A3253B" w:rsidRPr="00892A0D">
        <w:rPr>
          <w:sz w:val="25"/>
          <w:szCs w:val="25"/>
        </w:rPr>
        <w:t xml:space="preserve">for penalties </w:t>
      </w:r>
      <w:r w:rsidRPr="00892A0D">
        <w:rPr>
          <w:sz w:val="25"/>
          <w:szCs w:val="25"/>
        </w:rPr>
        <w:t xml:space="preserve">pursuant to </w:t>
      </w:r>
      <w:r w:rsidR="00A3253B" w:rsidRPr="00892A0D">
        <w:rPr>
          <w:sz w:val="25"/>
          <w:szCs w:val="25"/>
        </w:rPr>
        <w:t xml:space="preserve">RCW 80.04.110 and </w:t>
      </w:r>
      <w:r w:rsidRPr="00892A0D">
        <w:rPr>
          <w:sz w:val="25"/>
          <w:szCs w:val="25"/>
        </w:rPr>
        <w:t>RCW 80.04.380</w:t>
      </w:r>
      <w:r w:rsidR="00434B19" w:rsidRPr="00892A0D">
        <w:rPr>
          <w:sz w:val="25"/>
          <w:szCs w:val="25"/>
        </w:rPr>
        <w:t>.</w:t>
      </w:r>
    </w:p>
    <w:p w:rsidR="00434B19" w:rsidRPr="00892A0D" w:rsidRDefault="00434B19" w:rsidP="00434B19">
      <w:pPr>
        <w:spacing w:line="288" w:lineRule="auto"/>
        <w:rPr>
          <w:sz w:val="25"/>
          <w:szCs w:val="25"/>
        </w:rPr>
      </w:pPr>
    </w:p>
    <w:p w:rsidR="005711E5" w:rsidRPr="00892A0D" w:rsidRDefault="006B008C" w:rsidP="00434B19">
      <w:pPr>
        <w:numPr>
          <w:ilvl w:val="0"/>
          <w:numId w:val="2"/>
        </w:numPr>
        <w:tabs>
          <w:tab w:val="clear" w:pos="0"/>
        </w:tabs>
        <w:spacing w:line="288" w:lineRule="auto"/>
        <w:rPr>
          <w:sz w:val="25"/>
          <w:szCs w:val="25"/>
        </w:rPr>
      </w:pPr>
      <w:r w:rsidRPr="00892A0D">
        <w:rPr>
          <w:sz w:val="25"/>
          <w:szCs w:val="25"/>
        </w:rPr>
        <w:t>Sandy Point</w:t>
      </w:r>
      <w:r w:rsidR="005711E5" w:rsidRPr="00892A0D">
        <w:rPr>
          <w:sz w:val="25"/>
          <w:szCs w:val="25"/>
        </w:rPr>
        <w:t xml:space="preserve"> should have filed a tariff </w:t>
      </w:r>
      <w:r w:rsidR="00F24673" w:rsidRPr="00892A0D">
        <w:rPr>
          <w:sz w:val="25"/>
          <w:szCs w:val="25"/>
        </w:rPr>
        <w:t xml:space="preserve">with the Commission </w:t>
      </w:r>
      <w:r w:rsidR="005711E5" w:rsidRPr="00892A0D">
        <w:rPr>
          <w:sz w:val="25"/>
          <w:szCs w:val="25"/>
        </w:rPr>
        <w:t xml:space="preserve">to become effective </w:t>
      </w:r>
      <w:r w:rsidR="001851E1" w:rsidRPr="00892A0D">
        <w:rPr>
          <w:sz w:val="25"/>
          <w:szCs w:val="25"/>
        </w:rPr>
        <w:t xml:space="preserve">when </w:t>
      </w:r>
      <w:r w:rsidR="00F24673" w:rsidRPr="00892A0D">
        <w:rPr>
          <w:sz w:val="25"/>
          <w:szCs w:val="25"/>
        </w:rPr>
        <w:t xml:space="preserve">Sandy point </w:t>
      </w:r>
      <w:r w:rsidRPr="00892A0D">
        <w:rPr>
          <w:sz w:val="25"/>
          <w:szCs w:val="25"/>
        </w:rPr>
        <w:t xml:space="preserve">first served </w:t>
      </w:r>
      <w:r w:rsidR="0017428F" w:rsidRPr="00892A0D">
        <w:rPr>
          <w:sz w:val="25"/>
          <w:szCs w:val="25"/>
        </w:rPr>
        <w:t xml:space="preserve">100 </w:t>
      </w:r>
      <w:r w:rsidRPr="00892A0D">
        <w:rPr>
          <w:sz w:val="25"/>
          <w:szCs w:val="25"/>
        </w:rPr>
        <w:t xml:space="preserve">total customers </w:t>
      </w:r>
      <w:r w:rsidR="00841C4C" w:rsidRPr="00892A0D">
        <w:rPr>
          <w:sz w:val="25"/>
          <w:szCs w:val="25"/>
        </w:rPr>
        <w:t>for services subject to Commission jurisdiction</w:t>
      </w:r>
      <w:r w:rsidR="00972457" w:rsidRPr="00892A0D">
        <w:rPr>
          <w:sz w:val="25"/>
          <w:szCs w:val="25"/>
        </w:rPr>
        <w:t>.</w:t>
      </w:r>
    </w:p>
    <w:p w:rsidR="005711E5" w:rsidRPr="00892A0D" w:rsidRDefault="005711E5" w:rsidP="005711E5">
      <w:pPr>
        <w:spacing w:line="288" w:lineRule="auto"/>
        <w:ind w:left="715"/>
        <w:rPr>
          <w:sz w:val="25"/>
          <w:szCs w:val="25"/>
        </w:rPr>
      </w:pPr>
    </w:p>
    <w:p w:rsidR="00A3253B" w:rsidRPr="00892A0D" w:rsidRDefault="00A3253B" w:rsidP="000A30D2">
      <w:pPr>
        <w:numPr>
          <w:ilvl w:val="0"/>
          <w:numId w:val="2"/>
        </w:numPr>
        <w:tabs>
          <w:tab w:val="clear" w:pos="0"/>
        </w:tabs>
        <w:spacing w:line="288" w:lineRule="auto"/>
        <w:rPr>
          <w:sz w:val="25"/>
          <w:szCs w:val="25"/>
        </w:rPr>
      </w:pPr>
      <w:r w:rsidRPr="00892A0D">
        <w:rPr>
          <w:sz w:val="25"/>
          <w:szCs w:val="25"/>
        </w:rPr>
        <w:t>Sandy Point failed to file a tariff with the Commission</w:t>
      </w:r>
      <w:r w:rsidR="00923999" w:rsidRPr="00892A0D">
        <w:rPr>
          <w:sz w:val="25"/>
          <w:szCs w:val="25"/>
        </w:rPr>
        <w:t xml:space="preserve"> at any time relevant to this Complaint</w:t>
      </w:r>
      <w:r w:rsidRPr="00892A0D">
        <w:rPr>
          <w:sz w:val="25"/>
          <w:szCs w:val="25"/>
        </w:rPr>
        <w:t>.</w:t>
      </w:r>
    </w:p>
    <w:p w:rsidR="00A3253B" w:rsidRPr="00892A0D" w:rsidRDefault="00A3253B" w:rsidP="00A3253B">
      <w:pPr>
        <w:spacing w:line="288" w:lineRule="auto"/>
        <w:ind w:left="715"/>
        <w:rPr>
          <w:sz w:val="25"/>
          <w:szCs w:val="25"/>
        </w:rPr>
      </w:pPr>
    </w:p>
    <w:p w:rsidR="00923999" w:rsidRPr="00892A0D" w:rsidRDefault="005711E5" w:rsidP="00A3253B">
      <w:pPr>
        <w:numPr>
          <w:ilvl w:val="0"/>
          <w:numId w:val="2"/>
        </w:numPr>
        <w:tabs>
          <w:tab w:val="clear" w:pos="0"/>
        </w:tabs>
        <w:spacing w:line="288" w:lineRule="auto"/>
        <w:rPr>
          <w:sz w:val="25"/>
          <w:szCs w:val="25"/>
        </w:rPr>
      </w:pPr>
      <w:r w:rsidRPr="00892A0D">
        <w:rPr>
          <w:sz w:val="25"/>
          <w:szCs w:val="25"/>
        </w:rPr>
        <w:t xml:space="preserve">Sandy Point’s failure to file tariffs </w:t>
      </w:r>
      <w:r w:rsidR="009766F2" w:rsidRPr="00892A0D">
        <w:rPr>
          <w:sz w:val="25"/>
          <w:szCs w:val="25"/>
        </w:rPr>
        <w:t xml:space="preserve">with the Commission </w:t>
      </w:r>
      <w:r w:rsidRPr="00892A0D">
        <w:rPr>
          <w:sz w:val="25"/>
          <w:szCs w:val="25"/>
        </w:rPr>
        <w:t>constitutes a violation of RCW 80.28.050</w:t>
      </w:r>
      <w:r w:rsidR="00A3253B" w:rsidRPr="00892A0D">
        <w:rPr>
          <w:sz w:val="25"/>
          <w:szCs w:val="25"/>
        </w:rPr>
        <w:t xml:space="preserve">.  Per RCW 80.04.380, each </w:t>
      </w:r>
      <w:r w:rsidRPr="00892A0D">
        <w:rPr>
          <w:sz w:val="25"/>
          <w:szCs w:val="25"/>
        </w:rPr>
        <w:t>day of</w:t>
      </w:r>
      <w:r w:rsidR="0067482D" w:rsidRPr="00892A0D">
        <w:rPr>
          <w:sz w:val="25"/>
          <w:szCs w:val="25"/>
        </w:rPr>
        <w:t xml:space="preserve"> </w:t>
      </w:r>
      <w:r w:rsidR="00A3253B" w:rsidRPr="00892A0D">
        <w:rPr>
          <w:sz w:val="25"/>
          <w:szCs w:val="25"/>
        </w:rPr>
        <w:t xml:space="preserve">such failure </w:t>
      </w:r>
      <w:r w:rsidR="0067482D" w:rsidRPr="00892A0D">
        <w:rPr>
          <w:sz w:val="25"/>
          <w:szCs w:val="25"/>
        </w:rPr>
        <w:t xml:space="preserve">is a separate violation and </w:t>
      </w:r>
      <w:r w:rsidR="00E61EF1" w:rsidRPr="00892A0D">
        <w:rPr>
          <w:sz w:val="25"/>
          <w:szCs w:val="25"/>
        </w:rPr>
        <w:t xml:space="preserve">subject to </w:t>
      </w:r>
      <w:r w:rsidR="0067482D" w:rsidRPr="00892A0D">
        <w:rPr>
          <w:sz w:val="25"/>
          <w:szCs w:val="25"/>
        </w:rPr>
        <w:t xml:space="preserve">a separate </w:t>
      </w:r>
      <w:r w:rsidR="009766F2" w:rsidRPr="00892A0D">
        <w:rPr>
          <w:sz w:val="25"/>
          <w:szCs w:val="25"/>
        </w:rPr>
        <w:t xml:space="preserve">monetary </w:t>
      </w:r>
      <w:r w:rsidR="0067482D" w:rsidRPr="00892A0D">
        <w:rPr>
          <w:sz w:val="25"/>
          <w:szCs w:val="25"/>
        </w:rPr>
        <w:t xml:space="preserve">penalty. </w:t>
      </w:r>
      <w:r w:rsidR="00EF45DF" w:rsidRPr="00892A0D">
        <w:rPr>
          <w:sz w:val="25"/>
          <w:szCs w:val="25"/>
        </w:rPr>
        <w:t xml:space="preserve"> </w:t>
      </w:r>
    </w:p>
    <w:p w:rsidR="00923999" w:rsidRPr="00892A0D" w:rsidRDefault="00923999" w:rsidP="00923999">
      <w:pPr>
        <w:spacing w:line="288" w:lineRule="auto"/>
        <w:rPr>
          <w:sz w:val="25"/>
          <w:szCs w:val="25"/>
        </w:rPr>
      </w:pPr>
    </w:p>
    <w:p w:rsidR="005711E5" w:rsidRPr="00892A0D" w:rsidRDefault="00F7532D" w:rsidP="00A3253B">
      <w:pPr>
        <w:numPr>
          <w:ilvl w:val="0"/>
          <w:numId w:val="2"/>
        </w:numPr>
        <w:tabs>
          <w:tab w:val="clear" w:pos="0"/>
        </w:tabs>
        <w:spacing w:line="288" w:lineRule="auto"/>
        <w:rPr>
          <w:sz w:val="25"/>
          <w:szCs w:val="25"/>
        </w:rPr>
      </w:pPr>
      <w:r w:rsidRPr="00892A0D">
        <w:rPr>
          <w:sz w:val="25"/>
          <w:szCs w:val="25"/>
        </w:rPr>
        <w:t>At this time, t</w:t>
      </w:r>
      <w:r w:rsidR="0067482D" w:rsidRPr="00892A0D">
        <w:rPr>
          <w:sz w:val="25"/>
          <w:szCs w:val="25"/>
        </w:rPr>
        <w:t xml:space="preserve">he </w:t>
      </w:r>
      <w:r w:rsidR="005711E5" w:rsidRPr="00892A0D">
        <w:rPr>
          <w:sz w:val="25"/>
          <w:szCs w:val="25"/>
        </w:rPr>
        <w:t>Commission</w:t>
      </w:r>
      <w:r w:rsidR="0067482D" w:rsidRPr="00892A0D">
        <w:rPr>
          <w:sz w:val="25"/>
          <w:szCs w:val="25"/>
        </w:rPr>
        <w:t xml:space="preserve"> does not know the maximum dollar amount of penalties at issue; that will be determined at hearing</w:t>
      </w:r>
      <w:r w:rsidR="00533D33" w:rsidRPr="00892A0D">
        <w:rPr>
          <w:sz w:val="25"/>
          <w:szCs w:val="25"/>
        </w:rPr>
        <w:t>, if necessary</w:t>
      </w:r>
      <w:r w:rsidR="0067482D" w:rsidRPr="00892A0D">
        <w:rPr>
          <w:sz w:val="25"/>
          <w:szCs w:val="25"/>
        </w:rPr>
        <w:t>.</w:t>
      </w:r>
      <w:r w:rsidR="005711E5" w:rsidRPr="00892A0D">
        <w:rPr>
          <w:sz w:val="25"/>
          <w:szCs w:val="25"/>
        </w:rPr>
        <w:t xml:space="preserve"> </w:t>
      </w:r>
      <w:r w:rsidRPr="00892A0D">
        <w:rPr>
          <w:sz w:val="25"/>
          <w:szCs w:val="25"/>
        </w:rPr>
        <w:t xml:space="preserve"> The Commission retains discretion to issue a </w:t>
      </w:r>
      <w:r w:rsidR="009766F2" w:rsidRPr="00892A0D">
        <w:rPr>
          <w:sz w:val="25"/>
          <w:szCs w:val="25"/>
        </w:rPr>
        <w:t xml:space="preserve">monetary </w:t>
      </w:r>
      <w:r w:rsidRPr="00892A0D">
        <w:rPr>
          <w:sz w:val="25"/>
          <w:szCs w:val="25"/>
        </w:rPr>
        <w:t xml:space="preserve">penalty in the maximum amount permitted by law, a </w:t>
      </w:r>
      <w:r w:rsidR="009766F2" w:rsidRPr="00892A0D">
        <w:rPr>
          <w:sz w:val="25"/>
          <w:szCs w:val="25"/>
        </w:rPr>
        <w:t xml:space="preserve">monetary </w:t>
      </w:r>
      <w:r w:rsidRPr="00892A0D">
        <w:rPr>
          <w:sz w:val="25"/>
          <w:szCs w:val="25"/>
        </w:rPr>
        <w:t xml:space="preserve">penalty less than such maximum or no </w:t>
      </w:r>
      <w:r w:rsidR="009766F2" w:rsidRPr="00892A0D">
        <w:rPr>
          <w:sz w:val="25"/>
          <w:szCs w:val="25"/>
        </w:rPr>
        <w:t xml:space="preserve">monetary </w:t>
      </w:r>
      <w:r w:rsidRPr="00892A0D">
        <w:rPr>
          <w:sz w:val="25"/>
          <w:szCs w:val="25"/>
        </w:rPr>
        <w:t>penalty.</w:t>
      </w:r>
    </w:p>
    <w:p w:rsidR="005711E5" w:rsidRPr="00892A0D" w:rsidRDefault="005711E5">
      <w:pPr>
        <w:spacing w:line="288" w:lineRule="auto"/>
        <w:rPr>
          <w:sz w:val="25"/>
          <w:szCs w:val="25"/>
        </w:rPr>
      </w:pPr>
    </w:p>
    <w:p w:rsidR="005711E5" w:rsidRPr="00892A0D" w:rsidRDefault="005711E5">
      <w:pPr>
        <w:numPr>
          <w:ilvl w:val="0"/>
          <w:numId w:val="2"/>
        </w:numPr>
        <w:tabs>
          <w:tab w:val="clear" w:pos="0"/>
        </w:tabs>
        <w:spacing w:line="288" w:lineRule="auto"/>
        <w:ind w:left="55" w:hanging="775"/>
        <w:rPr>
          <w:sz w:val="25"/>
          <w:szCs w:val="25"/>
        </w:rPr>
      </w:pPr>
      <w:r w:rsidRPr="00892A0D">
        <w:rPr>
          <w:sz w:val="25"/>
          <w:szCs w:val="25"/>
        </w:rPr>
        <w:t>THEREFORE, the Commission enters into a full and complete investigation into the matters alleged and will commence hearings pursuant to Chapter 34.05 RCW and Chapter 480-07 WAC for the following purposes:</w:t>
      </w:r>
    </w:p>
    <w:p w:rsidR="005711E5" w:rsidRPr="00892A0D" w:rsidRDefault="005711E5">
      <w:pPr>
        <w:spacing w:line="288" w:lineRule="auto"/>
        <w:rPr>
          <w:sz w:val="25"/>
          <w:szCs w:val="25"/>
        </w:rPr>
      </w:pPr>
    </w:p>
    <w:p w:rsidR="005711E5" w:rsidRPr="00892A0D" w:rsidRDefault="005711E5" w:rsidP="000A30D2">
      <w:pPr>
        <w:numPr>
          <w:ilvl w:val="0"/>
          <w:numId w:val="2"/>
        </w:numPr>
        <w:tabs>
          <w:tab w:val="left" w:pos="0"/>
        </w:tabs>
        <w:spacing w:line="288" w:lineRule="auto"/>
        <w:ind w:left="720" w:hanging="1440"/>
        <w:rPr>
          <w:sz w:val="25"/>
          <w:szCs w:val="25"/>
        </w:rPr>
      </w:pPr>
      <w:r w:rsidRPr="00892A0D">
        <w:rPr>
          <w:sz w:val="25"/>
          <w:szCs w:val="25"/>
        </w:rPr>
        <w:t>(1)</w:t>
      </w:r>
      <w:r w:rsidRPr="00892A0D">
        <w:rPr>
          <w:sz w:val="25"/>
          <w:szCs w:val="25"/>
        </w:rPr>
        <w:tab/>
      </w:r>
      <w:r w:rsidR="00434B19" w:rsidRPr="00892A0D">
        <w:rPr>
          <w:sz w:val="25"/>
          <w:szCs w:val="25"/>
        </w:rPr>
        <w:t xml:space="preserve">The Commission will </w:t>
      </w:r>
      <w:r w:rsidRPr="00892A0D">
        <w:rPr>
          <w:sz w:val="25"/>
          <w:szCs w:val="25"/>
        </w:rPr>
        <w:t>determine whether</w:t>
      </w:r>
      <w:r w:rsidR="00841C4C" w:rsidRPr="00892A0D">
        <w:rPr>
          <w:sz w:val="25"/>
          <w:szCs w:val="25"/>
        </w:rPr>
        <w:t xml:space="preserve">, and </w:t>
      </w:r>
      <w:r w:rsidR="00576CE9" w:rsidRPr="00892A0D">
        <w:rPr>
          <w:sz w:val="25"/>
          <w:szCs w:val="25"/>
        </w:rPr>
        <w:t xml:space="preserve">the </w:t>
      </w:r>
      <w:r w:rsidR="00841C4C" w:rsidRPr="00892A0D">
        <w:rPr>
          <w:sz w:val="25"/>
          <w:szCs w:val="25"/>
        </w:rPr>
        <w:t>extent</w:t>
      </w:r>
      <w:r w:rsidR="00F24673" w:rsidRPr="00892A0D">
        <w:rPr>
          <w:sz w:val="25"/>
          <w:szCs w:val="25"/>
        </w:rPr>
        <w:t xml:space="preserve"> to which</w:t>
      </w:r>
      <w:r w:rsidR="00841C4C" w:rsidRPr="00892A0D">
        <w:rPr>
          <w:sz w:val="25"/>
          <w:szCs w:val="25"/>
        </w:rPr>
        <w:t>,</w:t>
      </w:r>
      <w:r w:rsidRPr="00892A0D">
        <w:rPr>
          <w:sz w:val="25"/>
          <w:szCs w:val="25"/>
        </w:rPr>
        <w:t xml:space="preserve"> </w:t>
      </w:r>
      <w:r w:rsidR="00DC39A1" w:rsidRPr="00892A0D">
        <w:rPr>
          <w:sz w:val="25"/>
          <w:szCs w:val="25"/>
        </w:rPr>
        <w:t>Sandy Point Improvement</w:t>
      </w:r>
      <w:r w:rsidR="006B008C" w:rsidRPr="00892A0D">
        <w:rPr>
          <w:sz w:val="25"/>
          <w:szCs w:val="25"/>
        </w:rPr>
        <w:t xml:space="preserve"> </w:t>
      </w:r>
      <w:r w:rsidRPr="00892A0D">
        <w:rPr>
          <w:sz w:val="25"/>
          <w:szCs w:val="25"/>
        </w:rPr>
        <w:t xml:space="preserve">Company is conducting business subject to regulation under Title 80 RCW and is performing any act requiring approval of the Commission without securing such approval. </w:t>
      </w:r>
    </w:p>
    <w:p w:rsidR="005711E5" w:rsidRPr="00892A0D" w:rsidRDefault="005711E5">
      <w:pPr>
        <w:spacing w:line="288" w:lineRule="auto"/>
        <w:rPr>
          <w:sz w:val="25"/>
          <w:szCs w:val="25"/>
        </w:rPr>
      </w:pPr>
    </w:p>
    <w:p w:rsidR="00533D33" w:rsidRPr="00892A0D" w:rsidRDefault="005711E5" w:rsidP="000A30D2">
      <w:pPr>
        <w:numPr>
          <w:ilvl w:val="0"/>
          <w:numId w:val="2"/>
        </w:numPr>
        <w:tabs>
          <w:tab w:val="left" w:pos="0"/>
        </w:tabs>
        <w:spacing w:line="288" w:lineRule="auto"/>
        <w:ind w:left="720" w:hanging="1440"/>
        <w:rPr>
          <w:sz w:val="25"/>
          <w:szCs w:val="25"/>
        </w:rPr>
      </w:pPr>
      <w:r w:rsidRPr="00892A0D">
        <w:rPr>
          <w:sz w:val="25"/>
          <w:szCs w:val="25"/>
        </w:rPr>
        <w:t>(2)</w:t>
      </w:r>
      <w:r w:rsidRPr="00892A0D">
        <w:rPr>
          <w:sz w:val="25"/>
          <w:szCs w:val="25"/>
        </w:rPr>
        <w:tab/>
      </w:r>
      <w:r w:rsidR="00533D33" w:rsidRPr="00892A0D">
        <w:rPr>
          <w:sz w:val="25"/>
          <w:szCs w:val="25"/>
        </w:rPr>
        <w:t>If the Commission determines that Sandy Point Improvement Company is conducting business</w:t>
      </w:r>
      <w:r w:rsidR="00EF45DF" w:rsidRPr="00892A0D">
        <w:rPr>
          <w:sz w:val="25"/>
          <w:szCs w:val="25"/>
        </w:rPr>
        <w:t xml:space="preserve"> subject to regulation</w:t>
      </w:r>
      <w:r w:rsidR="00841C4C" w:rsidRPr="00892A0D">
        <w:rPr>
          <w:sz w:val="25"/>
          <w:szCs w:val="25"/>
        </w:rPr>
        <w:t xml:space="preserve"> under Title 80 RCW</w:t>
      </w:r>
      <w:r w:rsidR="00533D33" w:rsidRPr="00892A0D">
        <w:rPr>
          <w:sz w:val="25"/>
          <w:szCs w:val="25"/>
        </w:rPr>
        <w:t xml:space="preserve">, </w:t>
      </w:r>
      <w:r w:rsidR="00434B19" w:rsidRPr="00892A0D">
        <w:rPr>
          <w:sz w:val="25"/>
          <w:szCs w:val="25"/>
        </w:rPr>
        <w:t xml:space="preserve">the Commission </w:t>
      </w:r>
      <w:r w:rsidR="00434B19" w:rsidRPr="00892A0D">
        <w:rPr>
          <w:sz w:val="25"/>
          <w:szCs w:val="25"/>
        </w:rPr>
        <w:lastRenderedPageBreak/>
        <w:t xml:space="preserve">will </w:t>
      </w:r>
      <w:r w:rsidR="00533D33" w:rsidRPr="00892A0D">
        <w:rPr>
          <w:sz w:val="25"/>
          <w:szCs w:val="25"/>
        </w:rPr>
        <w:t>issue such orders as may be necessary to require the Company to comply with Title 80 RCW and the Commission’s rules adopted under that title.</w:t>
      </w:r>
    </w:p>
    <w:p w:rsidR="005711E5" w:rsidRPr="00892A0D" w:rsidRDefault="005711E5">
      <w:pPr>
        <w:spacing w:line="288" w:lineRule="auto"/>
        <w:rPr>
          <w:sz w:val="25"/>
          <w:szCs w:val="25"/>
        </w:rPr>
      </w:pPr>
    </w:p>
    <w:p w:rsidR="00533D33" w:rsidRPr="00892A0D" w:rsidRDefault="005711E5" w:rsidP="000A30D2">
      <w:pPr>
        <w:numPr>
          <w:ilvl w:val="0"/>
          <w:numId w:val="2"/>
        </w:numPr>
        <w:tabs>
          <w:tab w:val="left" w:pos="0"/>
        </w:tabs>
        <w:spacing w:line="288" w:lineRule="auto"/>
        <w:ind w:left="720" w:hanging="1440"/>
        <w:rPr>
          <w:sz w:val="25"/>
          <w:szCs w:val="25"/>
        </w:rPr>
      </w:pPr>
      <w:r w:rsidRPr="00892A0D">
        <w:rPr>
          <w:sz w:val="25"/>
          <w:szCs w:val="25"/>
        </w:rPr>
        <w:t>(3)</w:t>
      </w:r>
      <w:r w:rsidR="00533D33" w:rsidRPr="00892A0D">
        <w:rPr>
          <w:sz w:val="25"/>
          <w:szCs w:val="25"/>
        </w:rPr>
        <w:tab/>
        <w:t xml:space="preserve">To </w:t>
      </w:r>
      <w:r w:rsidR="00434B19" w:rsidRPr="00892A0D">
        <w:rPr>
          <w:sz w:val="25"/>
          <w:szCs w:val="25"/>
        </w:rPr>
        <w:t>the extent the Commission determines that Sandy Point Improvement Company is conducting business subject to regulation</w:t>
      </w:r>
      <w:r w:rsidR="00841C4C" w:rsidRPr="00892A0D">
        <w:rPr>
          <w:sz w:val="25"/>
          <w:szCs w:val="25"/>
        </w:rPr>
        <w:t xml:space="preserve"> under Title 80 RCW,</w:t>
      </w:r>
      <w:r w:rsidR="00434B19" w:rsidRPr="00892A0D">
        <w:rPr>
          <w:sz w:val="25"/>
          <w:szCs w:val="25"/>
        </w:rPr>
        <w:t xml:space="preserve"> the Commission will </w:t>
      </w:r>
      <w:r w:rsidR="00533D33" w:rsidRPr="00892A0D">
        <w:rPr>
          <w:sz w:val="25"/>
          <w:szCs w:val="25"/>
        </w:rPr>
        <w:t xml:space="preserve">determine whether the rates or charges demanded, exacted, charged or collected by Sandy Point Improvement Company for </w:t>
      </w:r>
      <w:r w:rsidR="00434B19" w:rsidRPr="00892A0D">
        <w:rPr>
          <w:sz w:val="25"/>
          <w:szCs w:val="25"/>
        </w:rPr>
        <w:t xml:space="preserve">regulated </w:t>
      </w:r>
      <w:r w:rsidR="00533D33" w:rsidRPr="00892A0D">
        <w:rPr>
          <w:sz w:val="25"/>
          <w:szCs w:val="25"/>
        </w:rPr>
        <w:t>service</w:t>
      </w:r>
      <w:r w:rsidR="00434B19" w:rsidRPr="00892A0D">
        <w:rPr>
          <w:sz w:val="25"/>
          <w:szCs w:val="25"/>
        </w:rPr>
        <w:t>s</w:t>
      </w:r>
      <w:r w:rsidR="00533D33" w:rsidRPr="00892A0D">
        <w:rPr>
          <w:sz w:val="25"/>
          <w:szCs w:val="25"/>
        </w:rPr>
        <w:t xml:space="preserve">, or in connection therewith, or that the rules, regulations, practices or contracts affecting such rates are </w:t>
      </w:r>
      <w:r w:rsidR="0052470A" w:rsidRPr="00892A0D">
        <w:rPr>
          <w:sz w:val="25"/>
          <w:szCs w:val="25"/>
        </w:rPr>
        <w:t xml:space="preserve">unfair, </w:t>
      </w:r>
      <w:r w:rsidR="00533D33" w:rsidRPr="00892A0D">
        <w:rPr>
          <w:sz w:val="25"/>
          <w:szCs w:val="25"/>
        </w:rPr>
        <w:t>unjust, unreasonable, un</w:t>
      </w:r>
      <w:r w:rsidR="00923999" w:rsidRPr="00892A0D">
        <w:rPr>
          <w:sz w:val="25"/>
          <w:szCs w:val="25"/>
        </w:rPr>
        <w:t>justly</w:t>
      </w:r>
      <w:r w:rsidR="00533D33" w:rsidRPr="00892A0D">
        <w:rPr>
          <w:sz w:val="25"/>
          <w:szCs w:val="25"/>
        </w:rPr>
        <w:t xml:space="preserve"> discriminatory or unduly preferential, or are in any </w:t>
      </w:r>
      <w:r w:rsidR="00E61EF1" w:rsidRPr="00892A0D">
        <w:rPr>
          <w:sz w:val="25"/>
          <w:szCs w:val="25"/>
        </w:rPr>
        <w:t xml:space="preserve">other </w:t>
      </w:r>
      <w:r w:rsidR="00533D33" w:rsidRPr="00892A0D">
        <w:rPr>
          <w:sz w:val="25"/>
          <w:szCs w:val="25"/>
        </w:rPr>
        <w:t>way in violation of the provisions of law.</w:t>
      </w:r>
    </w:p>
    <w:p w:rsidR="005711E5" w:rsidRPr="00892A0D" w:rsidRDefault="005711E5" w:rsidP="00533D33">
      <w:pPr>
        <w:spacing w:line="288" w:lineRule="auto"/>
        <w:ind w:left="2155"/>
        <w:rPr>
          <w:sz w:val="25"/>
          <w:szCs w:val="25"/>
        </w:rPr>
      </w:pPr>
      <w:r w:rsidRPr="00892A0D">
        <w:rPr>
          <w:sz w:val="25"/>
          <w:szCs w:val="25"/>
        </w:rPr>
        <w:tab/>
      </w:r>
    </w:p>
    <w:p w:rsidR="005711E5" w:rsidRPr="00892A0D" w:rsidRDefault="005711E5" w:rsidP="000A30D2">
      <w:pPr>
        <w:numPr>
          <w:ilvl w:val="0"/>
          <w:numId w:val="2"/>
        </w:numPr>
        <w:tabs>
          <w:tab w:val="left" w:pos="0"/>
        </w:tabs>
        <w:spacing w:line="288" w:lineRule="auto"/>
        <w:ind w:left="720" w:hanging="1440"/>
        <w:rPr>
          <w:sz w:val="25"/>
          <w:szCs w:val="25"/>
        </w:rPr>
      </w:pPr>
      <w:r w:rsidRPr="00892A0D">
        <w:rPr>
          <w:sz w:val="25"/>
          <w:szCs w:val="25"/>
        </w:rPr>
        <w:t>(4)</w:t>
      </w:r>
      <w:r w:rsidRPr="00892A0D">
        <w:rPr>
          <w:sz w:val="25"/>
          <w:szCs w:val="25"/>
        </w:rPr>
        <w:tab/>
        <w:t xml:space="preserve">If </w:t>
      </w:r>
      <w:r w:rsidR="00533D33" w:rsidRPr="00892A0D">
        <w:rPr>
          <w:sz w:val="25"/>
          <w:szCs w:val="25"/>
        </w:rPr>
        <w:t xml:space="preserve">the Commission </w:t>
      </w:r>
      <w:r w:rsidRPr="00892A0D">
        <w:rPr>
          <w:sz w:val="25"/>
          <w:szCs w:val="25"/>
        </w:rPr>
        <w:t>determine</w:t>
      </w:r>
      <w:r w:rsidR="00533D33" w:rsidRPr="00892A0D">
        <w:rPr>
          <w:sz w:val="25"/>
          <w:szCs w:val="25"/>
        </w:rPr>
        <w:t>s</w:t>
      </w:r>
      <w:r w:rsidRPr="00892A0D">
        <w:rPr>
          <w:sz w:val="25"/>
          <w:szCs w:val="25"/>
        </w:rPr>
        <w:t xml:space="preserve"> that </w:t>
      </w:r>
      <w:r w:rsidR="00DC39A1" w:rsidRPr="00892A0D">
        <w:rPr>
          <w:sz w:val="25"/>
          <w:szCs w:val="25"/>
        </w:rPr>
        <w:t>Sandy Point Improvement</w:t>
      </w:r>
      <w:r w:rsidRPr="00892A0D">
        <w:rPr>
          <w:sz w:val="25"/>
          <w:szCs w:val="25"/>
        </w:rPr>
        <w:t xml:space="preserve"> Company’s rates or charges, including its connection charges, are un</w:t>
      </w:r>
      <w:r w:rsidR="00576CE9" w:rsidRPr="00892A0D">
        <w:rPr>
          <w:sz w:val="25"/>
          <w:szCs w:val="25"/>
        </w:rPr>
        <w:t>fair</w:t>
      </w:r>
      <w:r w:rsidRPr="00892A0D">
        <w:rPr>
          <w:sz w:val="25"/>
          <w:szCs w:val="25"/>
        </w:rPr>
        <w:t xml:space="preserve">, </w:t>
      </w:r>
      <w:r w:rsidR="00576CE9" w:rsidRPr="00892A0D">
        <w:rPr>
          <w:sz w:val="25"/>
          <w:szCs w:val="25"/>
        </w:rPr>
        <w:t xml:space="preserve">unjust, </w:t>
      </w:r>
      <w:r w:rsidRPr="00892A0D">
        <w:rPr>
          <w:sz w:val="25"/>
          <w:szCs w:val="25"/>
        </w:rPr>
        <w:t xml:space="preserve">unreasonable, unjustly discriminatory or unduly preferential, or in any </w:t>
      </w:r>
      <w:r w:rsidR="00E61EF1" w:rsidRPr="00892A0D">
        <w:rPr>
          <w:sz w:val="25"/>
          <w:szCs w:val="25"/>
        </w:rPr>
        <w:t xml:space="preserve">other </w:t>
      </w:r>
      <w:r w:rsidRPr="00892A0D">
        <w:rPr>
          <w:sz w:val="25"/>
          <w:szCs w:val="25"/>
        </w:rPr>
        <w:t xml:space="preserve">way in violation of the provisions of the law, </w:t>
      </w:r>
      <w:r w:rsidR="00434B19" w:rsidRPr="00892A0D">
        <w:rPr>
          <w:sz w:val="25"/>
          <w:szCs w:val="25"/>
        </w:rPr>
        <w:t xml:space="preserve">the Commission will </w:t>
      </w:r>
      <w:r w:rsidRPr="00892A0D">
        <w:rPr>
          <w:sz w:val="25"/>
          <w:szCs w:val="25"/>
        </w:rPr>
        <w:t xml:space="preserve">determine the </w:t>
      </w:r>
      <w:r w:rsidR="00576CE9" w:rsidRPr="00892A0D">
        <w:rPr>
          <w:sz w:val="25"/>
          <w:szCs w:val="25"/>
        </w:rPr>
        <w:t xml:space="preserve">fair, </w:t>
      </w:r>
      <w:r w:rsidRPr="00892A0D">
        <w:rPr>
          <w:sz w:val="25"/>
          <w:szCs w:val="25"/>
        </w:rPr>
        <w:t xml:space="preserve">just, reasonable, </w:t>
      </w:r>
      <w:r w:rsidR="00576CE9" w:rsidRPr="00892A0D">
        <w:rPr>
          <w:sz w:val="25"/>
          <w:szCs w:val="25"/>
        </w:rPr>
        <w:t xml:space="preserve">non-discriminatory or non-preferential or otherwise lawful </w:t>
      </w:r>
      <w:r w:rsidRPr="00892A0D">
        <w:rPr>
          <w:sz w:val="25"/>
          <w:szCs w:val="25"/>
        </w:rPr>
        <w:t xml:space="preserve">rates or charges to be </w:t>
      </w:r>
      <w:r w:rsidR="00576CE9" w:rsidRPr="00892A0D">
        <w:rPr>
          <w:sz w:val="25"/>
          <w:szCs w:val="25"/>
        </w:rPr>
        <w:t xml:space="preserve">charged.  The Commission reserves the right to order refunds </w:t>
      </w:r>
      <w:r w:rsidR="00F24673" w:rsidRPr="00892A0D">
        <w:rPr>
          <w:sz w:val="25"/>
          <w:szCs w:val="25"/>
        </w:rPr>
        <w:t xml:space="preserve">with respect to </w:t>
      </w:r>
      <w:r w:rsidR="00576CE9" w:rsidRPr="00892A0D">
        <w:rPr>
          <w:sz w:val="25"/>
          <w:szCs w:val="25"/>
        </w:rPr>
        <w:t xml:space="preserve">any rate found to be excessive, </w:t>
      </w:r>
      <w:r w:rsidR="00923999" w:rsidRPr="00892A0D">
        <w:rPr>
          <w:sz w:val="25"/>
          <w:szCs w:val="25"/>
        </w:rPr>
        <w:t xml:space="preserve">unjustly discriminatory or unduly preferential, </w:t>
      </w:r>
      <w:r w:rsidR="00576CE9" w:rsidRPr="00892A0D">
        <w:rPr>
          <w:sz w:val="25"/>
          <w:szCs w:val="25"/>
        </w:rPr>
        <w:t xml:space="preserve">from the </w:t>
      </w:r>
      <w:r w:rsidR="00E61EF1" w:rsidRPr="00892A0D">
        <w:rPr>
          <w:sz w:val="25"/>
          <w:szCs w:val="25"/>
        </w:rPr>
        <w:t xml:space="preserve">date of </w:t>
      </w:r>
      <w:r w:rsidRPr="00892A0D">
        <w:rPr>
          <w:sz w:val="25"/>
          <w:szCs w:val="25"/>
        </w:rPr>
        <w:t xml:space="preserve">issuance of this </w:t>
      </w:r>
      <w:r w:rsidR="00576CE9" w:rsidRPr="00892A0D">
        <w:rPr>
          <w:sz w:val="25"/>
          <w:szCs w:val="25"/>
        </w:rPr>
        <w:t>C</w:t>
      </w:r>
      <w:r w:rsidR="00E61EF1" w:rsidRPr="00892A0D">
        <w:rPr>
          <w:sz w:val="25"/>
          <w:szCs w:val="25"/>
        </w:rPr>
        <w:t>omplaint</w:t>
      </w:r>
      <w:r w:rsidR="00576CE9" w:rsidRPr="00892A0D">
        <w:rPr>
          <w:sz w:val="25"/>
          <w:szCs w:val="25"/>
        </w:rPr>
        <w:t xml:space="preserve"> to the effective date of the appropriate rates set by the Commission</w:t>
      </w:r>
      <w:r w:rsidRPr="00892A0D">
        <w:rPr>
          <w:sz w:val="25"/>
          <w:szCs w:val="25"/>
        </w:rPr>
        <w:t>.</w:t>
      </w:r>
      <w:r w:rsidR="00576CE9" w:rsidRPr="00892A0D">
        <w:rPr>
          <w:sz w:val="25"/>
          <w:szCs w:val="25"/>
        </w:rPr>
        <w:t xml:space="preserve">  </w:t>
      </w:r>
    </w:p>
    <w:p w:rsidR="005711E5" w:rsidRPr="00892A0D" w:rsidRDefault="005711E5">
      <w:pPr>
        <w:spacing w:line="288" w:lineRule="auto"/>
        <w:rPr>
          <w:sz w:val="25"/>
          <w:szCs w:val="25"/>
        </w:rPr>
      </w:pPr>
    </w:p>
    <w:p w:rsidR="0067482D" w:rsidRPr="00892A0D" w:rsidRDefault="005711E5" w:rsidP="000A30D2">
      <w:pPr>
        <w:numPr>
          <w:ilvl w:val="0"/>
          <w:numId w:val="2"/>
        </w:numPr>
        <w:tabs>
          <w:tab w:val="left" w:pos="0"/>
        </w:tabs>
        <w:spacing w:line="288" w:lineRule="auto"/>
        <w:ind w:left="720" w:hanging="1440"/>
        <w:rPr>
          <w:sz w:val="25"/>
          <w:szCs w:val="25"/>
        </w:rPr>
      </w:pPr>
      <w:r w:rsidRPr="00892A0D">
        <w:rPr>
          <w:sz w:val="25"/>
          <w:szCs w:val="25"/>
        </w:rPr>
        <w:t>(5)</w:t>
      </w:r>
      <w:r w:rsidRPr="00892A0D">
        <w:rPr>
          <w:sz w:val="25"/>
          <w:szCs w:val="25"/>
        </w:rPr>
        <w:tab/>
      </w:r>
      <w:r w:rsidR="00083556" w:rsidRPr="00892A0D">
        <w:rPr>
          <w:sz w:val="25"/>
          <w:szCs w:val="25"/>
        </w:rPr>
        <w:t>If t</w:t>
      </w:r>
      <w:r w:rsidR="00434B19" w:rsidRPr="00892A0D">
        <w:rPr>
          <w:sz w:val="25"/>
          <w:szCs w:val="25"/>
        </w:rPr>
        <w:t>he Commission</w:t>
      </w:r>
      <w:r w:rsidR="00083556" w:rsidRPr="00892A0D">
        <w:rPr>
          <w:sz w:val="25"/>
          <w:szCs w:val="25"/>
        </w:rPr>
        <w:t xml:space="preserve"> determines that </w:t>
      </w:r>
      <w:r w:rsidR="00533D33" w:rsidRPr="00892A0D">
        <w:rPr>
          <w:sz w:val="25"/>
          <w:szCs w:val="25"/>
        </w:rPr>
        <w:t xml:space="preserve">Sandy Point Improvement Company </w:t>
      </w:r>
      <w:r w:rsidR="00083556" w:rsidRPr="00892A0D">
        <w:rPr>
          <w:sz w:val="25"/>
          <w:szCs w:val="25"/>
        </w:rPr>
        <w:t>is</w:t>
      </w:r>
      <w:r w:rsidR="00923999" w:rsidRPr="00892A0D">
        <w:rPr>
          <w:sz w:val="25"/>
          <w:szCs w:val="25"/>
        </w:rPr>
        <w:t xml:space="preserve"> required to </w:t>
      </w:r>
      <w:r w:rsidR="00533D33" w:rsidRPr="00892A0D">
        <w:rPr>
          <w:sz w:val="25"/>
          <w:szCs w:val="25"/>
        </w:rPr>
        <w:t xml:space="preserve">file tariffs </w:t>
      </w:r>
      <w:r w:rsidR="00923999" w:rsidRPr="00892A0D">
        <w:rPr>
          <w:sz w:val="25"/>
          <w:szCs w:val="25"/>
        </w:rPr>
        <w:t xml:space="preserve">with the Commission, </w:t>
      </w:r>
      <w:r w:rsidR="00083556" w:rsidRPr="00892A0D">
        <w:rPr>
          <w:sz w:val="25"/>
          <w:szCs w:val="25"/>
        </w:rPr>
        <w:t xml:space="preserve">the Commission will also determine </w:t>
      </w:r>
      <w:r w:rsidR="00923999" w:rsidRPr="00892A0D">
        <w:rPr>
          <w:sz w:val="25"/>
          <w:szCs w:val="25"/>
        </w:rPr>
        <w:t xml:space="preserve">whether Sandy Point improvement Company failed to file tariffs with the Commission </w:t>
      </w:r>
      <w:r w:rsidR="00533D33" w:rsidRPr="00892A0D">
        <w:rPr>
          <w:sz w:val="25"/>
          <w:szCs w:val="25"/>
        </w:rPr>
        <w:t>in violation of RCW 80.28.050</w:t>
      </w:r>
      <w:r w:rsidR="00083556" w:rsidRPr="00892A0D">
        <w:rPr>
          <w:sz w:val="25"/>
          <w:szCs w:val="25"/>
        </w:rPr>
        <w:t xml:space="preserve">, and if so, </w:t>
      </w:r>
      <w:r w:rsidR="00533D33" w:rsidRPr="00892A0D">
        <w:rPr>
          <w:sz w:val="25"/>
          <w:szCs w:val="25"/>
        </w:rPr>
        <w:t xml:space="preserve">the </w:t>
      </w:r>
      <w:r w:rsidR="00576CE9" w:rsidRPr="00892A0D">
        <w:rPr>
          <w:sz w:val="25"/>
          <w:szCs w:val="25"/>
        </w:rPr>
        <w:t xml:space="preserve">appropriate </w:t>
      </w:r>
      <w:r w:rsidR="0067482D" w:rsidRPr="00892A0D">
        <w:rPr>
          <w:sz w:val="25"/>
          <w:szCs w:val="25"/>
        </w:rPr>
        <w:t xml:space="preserve">amount of </w:t>
      </w:r>
      <w:r w:rsidR="009766F2" w:rsidRPr="00892A0D">
        <w:rPr>
          <w:sz w:val="25"/>
          <w:szCs w:val="25"/>
        </w:rPr>
        <w:t xml:space="preserve">monetary </w:t>
      </w:r>
      <w:r w:rsidR="0067482D" w:rsidRPr="00892A0D">
        <w:rPr>
          <w:sz w:val="25"/>
          <w:szCs w:val="25"/>
        </w:rPr>
        <w:t xml:space="preserve">penalties, if any, for </w:t>
      </w:r>
      <w:r w:rsidR="00533D33" w:rsidRPr="00892A0D">
        <w:rPr>
          <w:sz w:val="25"/>
          <w:szCs w:val="25"/>
        </w:rPr>
        <w:t xml:space="preserve">such violations.  </w:t>
      </w:r>
    </w:p>
    <w:p w:rsidR="0067482D" w:rsidRPr="00892A0D" w:rsidRDefault="0067482D" w:rsidP="0067482D">
      <w:pPr>
        <w:spacing w:line="288" w:lineRule="auto"/>
        <w:ind w:left="715"/>
        <w:rPr>
          <w:sz w:val="25"/>
          <w:szCs w:val="25"/>
        </w:rPr>
      </w:pPr>
    </w:p>
    <w:p w:rsidR="005711E5" w:rsidRPr="00892A0D" w:rsidRDefault="0067482D" w:rsidP="000A30D2">
      <w:pPr>
        <w:numPr>
          <w:ilvl w:val="0"/>
          <w:numId w:val="2"/>
        </w:numPr>
        <w:tabs>
          <w:tab w:val="left" w:pos="0"/>
        </w:tabs>
        <w:spacing w:line="288" w:lineRule="auto"/>
        <w:ind w:left="720" w:hanging="1440"/>
        <w:rPr>
          <w:sz w:val="25"/>
          <w:szCs w:val="25"/>
        </w:rPr>
      </w:pPr>
      <w:r w:rsidRPr="00892A0D">
        <w:rPr>
          <w:sz w:val="25"/>
          <w:szCs w:val="25"/>
        </w:rPr>
        <w:t>(6)</w:t>
      </w:r>
      <w:r w:rsidRPr="00892A0D">
        <w:rPr>
          <w:sz w:val="25"/>
          <w:szCs w:val="25"/>
        </w:rPr>
        <w:tab/>
      </w:r>
      <w:r w:rsidR="00434B19" w:rsidRPr="00892A0D">
        <w:rPr>
          <w:sz w:val="25"/>
          <w:szCs w:val="25"/>
        </w:rPr>
        <w:t xml:space="preserve">The Commission will </w:t>
      </w:r>
      <w:r w:rsidR="005711E5" w:rsidRPr="00892A0D">
        <w:rPr>
          <w:sz w:val="25"/>
          <w:szCs w:val="25"/>
        </w:rPr>
        <w:t xml:space="preserve">make such other determinations and enter such </w:t>
      </w:r>
      <w:r w:rsidR="00533D33" w:rsidRPr="00892A0D">
        <w:rPr>
          <w:sz w:val="25"/>
          <w:szCs w:val="25"/>
        </w:rPr>
        <w:t xml:space="preserve">other </w:t>
      </w:r>
      <w:r w:rsidR="005711E5" w:rsidRPr="00892A0D">
        <w:rPr>
          <w:sz w:val="25"/>
          <w:szCs w:val="25"/>
        </w:rPr>
        <w:t>orders as may be just and reasonable.</w:t>
      </w:r>
    </w:p>
    <w:p w:rsidR="00CC64FE" w:rsidRDefault="00CC64FE">
      <w:pPr>
        <w:rPr>
          <w:sz w:val="25"/>
          <w:szCs w:val="25"/>
        </w:rPr>
      </w:pPr>
      <w:r>
        <w:rPr>
          <w:sz w:val="25"/>
          <w:szCs w:val="25"/>
        </w:rPr>
        <w:br w:type="page"/>
      </w:r>
    </w:p>
    <w:p w:rsidR="005711E5" w:rsidRDefault="005711E5">
      <w:pPr>
        <w:spacing w:line="288" w:lineRule="auto"/>
        <w:rPr>
          <w:sz w:val="25"/>
          <w:szCs w:val="25"/>
        </w:rPr>
      </w:pPr>
    </w:p>
    <w:p w:rsidR="00A81DE4" w:rsidRPr="00CC64FE" w:rsidRDefault="00A81DE4" w:rsidP="00CC64FE">
      <w:pPr>
        <w:spacing w:line="288" w:lineRule="auto"/>
        <w:jc w:val="center"/>
        <w:rPr>
          <w:b/>
          <w:sz w:val="25"/>
          <w:szCs w:val="25"/>
        </w:rPr>
      </w:pPr>
      <w:r w:rsidRPr="00CC64FE">
        <w:rPr>
          <w:b/>
          <w:sz w:val="25"/>
          <w:szCs w:val="25"/>
        </w:rPr>
        <w:t>IV.</w:t>
      </w:r>
      <w:r w:rsidRPr="00CC64FE">
        <w:rPr>
          <w:b/>
          <w:sz w:val="25"/>
          <w:szCs w:val="25"/>
        </w:rPr>
        <w:tab/>
        <w:t>PROBABLE CAUSE</w:t>
      </w:r>
    </w:p>
    <w:p w:rsidR="00A81DE4" w:rsidRDefault="00A81DE4">
      <w:pPr>
        <w:spacing w:line="288" w:lineRule="auto"/>
        <w:rPr>
          <w:sz w:val="25"/>
          <w:szCs w:val="25"/>
        </w:rPr>
      </w:pPr>
    </w:p>
    <w:p w:rsidR="00A81DE4" w:rsidRDefault="00A81DE4">
      <w:pPr>
        <w:spacing w:line="288" w:lineRule="auto"/>
        <w:rPr>
          <w:sz w:val="25"/>
          <w:szCs w:val="25"/>
        </w:rPr>
      </w:pPr>
      <w:r>
        <w:rPr>
          <w:sz w:val="25"/>
          <w:szCs w:val="25"/>
        </w:rPr>
        <w:t>Based on a review of Staff’s investigation report and all supporting documents, and consistent with RCW 80.01.060 and WAC 480-07-307, the Commission finds probable cause exists to issue this complaint.</w:t>
      </w:r>
    </w:p>
    <w:p w:rsidR="005711E5" w:rsidRPr="00892A0D" w:rsidRDefault="005711E5">
      <w:pPr>
        <w:rPr>
          <w:sz w:val="25"/>
          <w:szCs w:val="25"/>
        </w:rPr>
      </w:pPr>
    </w:p>
    <w:p w:rsidR="005711E5" w:rsidRPr="00892A0D" w:rsidRDefault="005711E5">
      <w:pPr>
        <w:rPr>
          <w:sz w:val="25"/>
          <w:szCs w:val="25"/>
        </w:rPr>
      </w:pPr>
      <w:proofErr w:type="gramStart"/>
      <w:r w:rsidRPr="00892A0D">
        <w:rPr>
          <w:sz w:val="25"/>
          <w:szCs w:val="25"/>
        </w:rPr>
        <w:t xml:space="preserve">DATED at Olympia, Washington, and effective </w:t>
      </w:r>
      <w:r w:rsidR="000A30D2">
        <w:rPr>
          <w:sz w:val="25"/>
          <w:szCs w:val="25"/>
        </w:rPr>
        <w:t>November 13, 2012</w:t>
      </w:r>
      <w:r w:rsidRPr="00892A0D">
        <w:rPr>
          <w:sz w:val="25"/>
          <w:szCs w:val="25"/>
        </w:rPr>
        <w:t>.</w:t>
      </w:r>
      <w:proofErr w:type="gramEnd"/>
    </w:p>
    <w:p w:rsidR="005711E5" w:rsidRPr="00892A0D" w:rsidRDefault="005711E5">
      <w:pPr>
        <w:pStyle w:val="Heading1"/>
        <w:jc w:val="left"/>
        <w:rPr>
          <w:rFonts w:ascii="Times New Roman" w:hAnsi="Times New Roman" w:cs="Times New Roman"/>
          <w:sz w:val="25"/>
          <w:szCs w:val="25"/>
        </w:rPr>
      </w:pPr>
    </w:p>
    <w:p w:rsidR="005711E5" w:rsidRPr="00892A0D" w:rsidRDefault="005711E5">
      <w:pPr>
        <w:pStyle w:val="Heading1"/>
        <w:rPr>
          <w:rFonts w:ascii="Times New Roman" w:hAnsi="Times New Roman" w:cs="Times New Roman"/>
          <w:sz w:val="25"/>
          <w:szCs w:val="25"/>
        </w:rPr>
      </w:pPr>
      <w:r w:rsidRPr="00892A0D">
        <w:rPr>
          <w:rFonts w:ascii="Times New Roman" w:hAnsi="Times New Roman" w:cs="Times New Roman"/>
          <w:sz w:val="25"/>
          <w:szCs w:val="25"/>
        </w:rPr>
        <w:t>WASHINGTON UTILITIES AND TRANSPORTATION COMMISSION</w:t>
      </w:r>
    </w:p>
    <w:p w:rsidR="005711E5" w:rsidRPr="00892A0D" w:rsidRDefault="005711E5">
      <w:pPr>
        <w:rPr>
          <w:sz w:val="25"/>
          <w:szCs w:val="25"/>
        </w:rPr>
      </w:pPr>
    </w:p>
    <w:p w:rsidR="005711E5" w:rsidRDefault="005711E5">
      <w:pPr>
        <w:rPr>
          <w:sz w:val="25"/>
          <w:szCs w:val="25"/>
        </w:rPr>
      </w:pPr>
    </w:p>
    <w:p w:rsidR="00CC64FE" w:rsidRPr="00892A0D" w:rsidRDefault="00CC64FE">
      <w:pPr>
        <w:rPr>
          <w:sz w:val="25"/>
          <w:szCs w:val="25"/>
        </w:rPr>
      </w:pPr>
    </w:p>
    <w:p w:rsidR="005711E5" w:rsidRDefault="005711E5">
      <w:pPr>
        <w:rPr>
          <w:sz w:val="25"/>
          <w:szCs w:val="25"/>
        </w:rPr>
      </w:pPr>
    </w:p>
    <w:p w:rsidR="000A30D2" w:rsidRDefault="000A30D2">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GREGORY J. KOPTA</w:t>
      </w:r>
    </w:p>
    <w:p w:rsidR="000A30D2" w:rsidRPr="00892A0D" w:rsidRDefault="000A30D2">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Director, Administrative Law Division</w:t>
      </w:r>
    </w:p>
    <w:p w:rsidR="005711E5" w:rsidRPr="00892A0D" w:rsidRDefault="005711E5">
      <w:pPr>
        <w:rPr>
          <w:sz w:val="25"/>
          <w:szCs w:val="25"/>
        </w:rPr>
      </w:pPr>
    </w:p>
    <w:sectPr w:rsidR="005711E5" w:rsidRPr="00892A0D" w:rsidSect="00CC64FE">
      <w:headerReference w:type="default" r:id="rId10"/>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92" w:rsidRDefault="001C5C92">
      <w:r>
        <w:separator/>
      </w:r>
    </w:p>
  </w:endnote>
  <w:endnote w:type="continuationSeparator" w:id="0">
    <w:p w:rsidR="001C5C92" w:rsidRDefault="001C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92" w:rsidRDefault="001C5C92">
      <w:r>
        <w:separator/>
      </w:r>
    </w:p>
  </w:footnote>
  <w:footnote w:type="continuationSeparator" w:id="0">
    <w:p w:rsidR="001C5C92" w:rsidRDefault="001C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92" w:rsidRDefault="001C5C92">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92" w:rsidRPr="00C6151D" w:rsidRDefault="001C5C92" w:rsidP="00C6151D">
    <w:pPr>
      <w:pStyle w:val="Header"/>
      <w:tabs>
        <w:tab w:val="clear" w:pos="4320"/>
        <w:tab w:val="clear" w:pos="8640"/>
        <w:tab w:val="right" w:pos="8470"/>
      </w:tabs>
      <w:rPr>
        <w:b/>
        <w:bCs/>
        <w:sz w:val="20"/>
      </w:rPr>
    </w:pPr>
    <w:r>
      <w:rPr>
        <w:rFonts w:ascii="Palatino Linotype" w:hAnsi="Palatino Linotype"/>
        <w:b/>
        <w:bCs/>
        <w:sz w:val="20"/>
      </w:rPr>
      <w:tab/>
    </w:r>
    <w:r w:rsidR="00C6151D" w:rsidRPr="00C6151D">
      <w:rPr>
        <w:b/>
        <w:bCs/>
        <w:sz w:val="20"/>
      </w:rPr>
      <w:t xml:space="preserve">[Service Date November </w:t>
    </w:r>
    <w:r w:rsidR="00687C38">
      <w:rPr>
        <w:b/>
        <w:bCs/>
        <w:sz w:val="20"/>
      </w:rPr>
      <w:t>21</w:t>
    </w:r>
    <w:r w:rsidR="00C6151D" w:rsidRPr="00C6151D">
      <w:rPr>
        <w:b/>
        <w:bCs/>
        <w:sz w:val="20"/>
      </w:rPr>
      <w:t>, 2012]</w:t>
    </w:r>
    <w:r w:rsidR="00C6151D" w:rsidRPr="00C6151D">
      <w:rPr>
        <w:b/>
        <w:bCs/>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92" w:rsidRPr="00F523EC" w:rsidRDefault="001C5C92">
    <w:pPr>
      <w:pStyle w:val="Header"/>
      <w:rPr>
        <w:rStyle w:val="PageNumber"/>
        <w:b/>
        <w:bCs/>
        <w:sz w:val="20"/>
      </w:rPr>
    </w:pPr>
    <w:r w:rsidRPr="00F523EC">
      <w:rPr>
        <w:b/>
        <w:bCs/>
        <w:sz w:val="20"/>
      </w:rPr>
      <w:t>DOCKET UW-121408</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687C38">
      <w:rPr>
        <w:rStyle w:val="PageNumber"/>
        <w:b/>
        <w:bCs/>
        <w:noProof/>
        <w:sz w:val="20"/>
      </w:rPr>
      <w:t>6</w:t>
    </w:r>
    <w:r w:rsidRPr="00F523EC">
      <w:rPr>
        <w:rStyle w:val="PageNumber"/>
        <w:b/>
        <w:bCs/>
        <w:sz w:val="20"/>
      </w:rPr>
      <w:fldChar w:fldCharType="end"/>
    </w:r>
  </w:p>
  <w:p w:rsidR="001C5C92" w:rsidRPr="00F523EC" w:rsidRDefault="001C5C92">
    <w:pPr>
      <w:pStyle w:val="Header"/>
      <w:rPr>
        <w:rStyle w:val="PageNumber"/>
        <w:b/>
        <w:bCs/>
        <w:sz w:val="20"/>
      </w:rPr>
    </w:pPr>
    <w:r w:rsidRPr="00F523EC">
      <w:rPr>
        <w:rStyle w:val="PageNumber"/>
        <w:b/>
        <w:bCs/>
        <w:sz w:val="20"/>
      </w:rPr>
      <w:t>ORDER 01</w:t>
    </w:r>
  </w:p>
  <w:p w:rsidR="001C5C92" w:rsidRPr="00F523EC" w:rsidRDefault="001C5C92">
    <w:pPr>
      <w:pStyle w:val="Head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B15"/>
    <w:multiLevelType w:val="hybridMultilevel"/>
    <w:tmpl w:val="E9864382"/>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83556"/>
    <w:rsid w:val="000A30D2"/>
    <w:rsid w:val="000C200E"/>
    <w:rsid w:val="000C468E"/>
    <w:rsid w:val="000D5F40"/>
    <w:rsid w:val="000D6A1B"/>
    <w:rsid w:val="000F1D22"/>
    <w:rsid w:val="000F45EC"/>
    <w:rsid w:val="0017428F"/>
    <w:rsid w:val="001851E1"/>
    <w:rsid w:val="001C5C92"/>
    <w:rsid w:val="003E7566"/>
    <w:rsid w:val="00434B19"/>
    <w:rsid w:val="0052470A"/>
    <w:rsid w:val="00533D33"/>
    <w:rsid w:val="005711E5"/>
    <w:rsid w:val="00576CE9"/>
    <w:rsid w:val="005872A3"/>
    <w:rsid w:val="00590813"/>
    <w:rsid w:val="0067482D"/>
    <w:rsid w:val="00687C38"/>
    <w:rsid w:val="006B008C"/>
    <w:rsid w:val="00841C4C"/>
    <w:rsid w:val="00892A0D"/>
    <w:rsid w:val="008B0AC8"/>
    <w:rsid w:val="00923999"/>
    <w:rsid w:val="00972457"/>
    <w:rsid w:val="009766F2"/>
    <w:rsid w:val="00A11DD7"/>
    <w:rsid w:val="00A1514B"/>
    <w:rsid w:val="00A3253B"/>
    <w:rsid w:val="00A64AED"/>
    <w:rsid w:val="00A81DE4"/>
    <w:rsid w:val="00A84830"/>
    <w:rsid w:val="00B154B4"/>
    <w:rsid w:val="00B42B7C"/>
    <w:rsid w:val="00BA4E78"/>
    <w:rsid w:val="00BC1B21"/>
    <w:rsid w:val="00BF481F"/>
    <w:rsid w:val="00C6151D"/>
    <w:rsid w:val="00CC64FE"/>
    <w:rsid w:val="00CD3241"/>
    <w:rsid w:val="00CE551A"/>
    <w:rsid w:val="00D55305"/>
    <w:rsid w:val="00DC39A1"/>
    <w:rsid w:val="00E61EF1"/>
    <w:rsid w:val="00E720B0"/>
    <w:rsid w:val="00E93208"/>
    <w:rsid w:val="00EE31EA"/>
    <w:rsid w:val="00EF45DF"/>
    <w:rsid w:val="00F01266"/>
    <w:rsid w:val="00F24673"/>
    <w:rsid w:val="00F523EC"/>
    <w:rsid w:val="00F7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2012-11-21T08:00:00+00:00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92441-FD13-404A-B315-CB50BE41B149}"/>
</file>

<file path=customXml/itemProps2.xml><?xml version="1.0" encoding="utf-8"?>
<ds:datastoreItem xmlns:ds="http://schemas.openxmlformats.org/officeDocument/2006/customXml" ds:itemID="{0E7B3364-5AA9-4113-8CD8-5F26B0361F27}"/>
</file>

<file path=customXml/itemProps3.xml><?xml version="1.0" encoding="utf-8"?>
<ds:datastoreItem xmlns:ds="http://schemas.openxmlformats.org/officeDocument/2006/customXml" ds:itemID="{08FED930-46A0-4F07-AFF4-6D943CA70373}"/>
</file>

<file path=customXml/itemProps4.xml><?xml version="1.0" encoding="utf-8"?>
<ds:datastoreItem xmlns:ds="http://schemas.openxmlformats.org/officeDocument/2006/customXml" ds:itemID="{F622D450-1FC3-4B1F-9B32-E6D6EAC29E81}"/>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8062</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2012-11-13T19:39:00Z</dcterms:created>
  <dcterms:modified xsi:type="dcterms:W3CDTF">2012-11-26T22:53:00Z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