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7F" w:rsidRDefault="0091017F" w:rsidP="0091017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17F" w:rsidRDefault="0091017F" w:rsidP="0091017F"/>
    <w:p w:rsidR="0091017F" w:rsidRDefault="0091017F" w:rsidP="0091017F"/>
    <w:p w:rsidR="0091017F" w:rsidRPr="00A82189" w:rsidRDefault="0091017F" w:rsidP="0091017F">
      <w:r>
        <w:t xml:space="preserve"> </w:t>
      </w:r>
      <w:r w:rsidR="00FB486D">
        <w:t>June 20</w:t>
      </w:r>
      <w:r>
        <w:t>, 2011</w:t>
      </w:r>
    </w:p>
    <w:p w:rsidR="0091017F" w:rsidRDefault="0091017F" w:rsidP="0091017F">
      <w:pPr>
        <w:rPr>
          <w:i/>
          <w:iCs/>
        </w:rPr>
      </w:pPr>
    </w:p>
    <w:p w:rsidR="003D30AA" w:rsidRDefault="0091017F" w:rsidP="0091017F">
      <w:pPr>
        <w:rPr>
          <w:b/>
          <w:i/>
          <w:iCs/>
        </w:rPr>
      </w:pPr>
      <w:smartTag w:uri="urn:schemas-microsoft-com:office:smarttags" w:element="stockticker">
        <w:r w:rsidRPr="003D30AA">
          <w:rPr>
            <w:b/>
            <w:i/>
            <w:iCs/>
          </w:rPr>
          <w:t>VIA</w:t>
        </w:r>
      </w:smartTag>
      <w:r w:rsidRPr="003D30AA">
        <w:rPr>
          <w:b/>
          <w:i/>
          <w:iCs/>
        </w:rPr>
        <w:t xml:space="preserve"> </w:t>
      </w:r>
      <w:r w:rsidR="003D30AA">
        <w:rPr>
          <w:b/>
          <w:i/>
          <w:iCs/>
        </w:rPr>
        <w:t>ELECTRONIC FILING</w:t>
      </w:r>
    </w:p>
    <w:p w:rsidR="0091017F" w:rsidRPr="003D30AA" w:rsidRDefault="0091017F" w:rsidP="0091017F">
      <w:pPr>
        <w:rPr>
          <w:b/>
          <w:i/>
          <w:iCs/>
        </w:rPr>
      </w:pPr>
      <w:r w:rsidRPr="003D30AA">
        <w:rPr>
          <w:b/>
          <w:i/>
          <w:iCs/>
        </w:rPr>
        <w:t xml:space="preserve"> </w:t>
      </w:r>
      <w:smartTag w:uri="urn:schemas-microsoft-com:office:smarttags" w:element="stockticker">
        <w:r w:rsidRPr="003D30AA">
          <w:rPr>
            <w:b/>
            <w:i/>
            <w:iCs/>
          </w:rPr>
          <w:t>AND</w:t>
        </w:r>
      </w:smartTag>
      <w:r w:rsidRPr="003D30AA">
        <w:rPr>
          <w:b/>
          <w:i/>
          <w:iCs/>
        </w:rPr>
        <w:t xml:space="preserve"> OVERNIGHT DELIVERY</w:t>
      </w:r>
    </w:p>
    <w:p w:rsidR="0091017F" w:rsidRDefault="0091017F" w:rsidP="0091017F"/>
    <w:p w:rsidR="0091017F" w:rsidRPr="00802FA7" w:rsidRDefault="0091017F" w:rsidP="0091017F">
      <w:pPr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State">
          <w:r w:rsidRPr="00802FA7">
            <w:rPr>
              <w:rFonts w:ascii="Times New Roman" w:hAnsi="Times New Roman" w:cs="Times New Roman"/>
            </w:rPr>
            <w:t>Washington</w:t>
          </w:r>
        </w:smartTag>
      </w:smartTag>
      <w:r w:rsidRPr="00802FA7">
        <w:rPr>
          <w:rFonts w:ascii="Times New Roman" w:hAnsi="Times New Roman" w:cs="Times New Roman"/>
        </w:rPr>
        <w:t xml:space="preserve"> Utilities and Transportation Commission</w:t>
      </w:r>
      <w:r w:rsidRPr="00802FA7">
        <w:rPr>
          <w:rFonts w:ascii="Times New Roman" w:hAnsi="Times New Roman" w:cs="Times New Roman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 w:cs="Times New Roman"/>
            </w:rPr>
            <w:t>1300 S. Evergreen Park Drive S.W</w:t>
          </w:r>
          <w:proofErr w:type="gramStart"/>
          <w:r w:rsidRPr="00802FA7">
            <w:rPr>
              <w:rFonts w:ascii="Times New Roman" w:hAnsi="Times New Roman" w:cs="Times New Roman"/>
            </w:rPr>
            <w:t>.</w:t>
          </w:r>
          <w:proofErr w:type="gramEnd"/>
          <w:r w:rsidRPr="00802FA7">
            <w:rPr>
              <w:rFonts w:ascii="Times New Roman" w:hAnsi="Times New Roman" w:cs="Times New Roman"/>
            </w:rPr>
            <w:br/>
            <w:t>P.O. Box 47250</w:t>
          </w:r>
        </w:smartTag>
        <w:r w:rsidRPr="00802FA7">
          <w:rPr>
            <w:rFonts w:ascii="Times New Roman" w:hAnsi="Times New Roman" w:cs="Times New Roman"/>
          </w:rPr>
          <w:br/>
        </w:r>
        <w:smartTag w:uri="urn:schemas-microsoft-com:office:smarttags" w:element="City">
          <w:r w:rsidRPr="00802FA7">
            <w:rPr>
              <w:rFonts w:ascii="Times New Roman" w:hAnsi="Times New Roman" w:cs="Times New Roman"/>
            </w:rPr>
            <w:t>Olympia</w:t>
          </w:r>
        </w:smartTag>
        <w:r w:rsidRPr="00802FA7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 w:cs="Times New Roman"/>
            </w:rPr>
            <w:t>WA</w:t>
          </w:r>
        </w:smartTag>
      </w:smartTag>
      <w:r w:rsidRPr="00802FA7">
        <w:rPr>
          <w:rFonts w:ascii="Times New Roman" w:hAnsi="Times New Roman" w:cs="Times New Roman"/>
        </w:rPr>
        <w:t xml:space="preserve">  98504</w:t>
      </w:r>
      <w:r w:rsidRPr="00802FA7">
        <w:rPr>
          <w:rFonts w:ascii="Times New Roman" w:hAnsi="Times New Roman" w:cs="Times New Roman"/>
        </w:rPr>
        <w:noBreakHyphen/>
        <w:t>7250</w:t>
      </w:r>
    </w:p>
    <w:p w:rsidR="0091017F" w:rsidRPr="00802FA7" w:rsidRDefault="0091017F" w:rsidP="0091017F">
      <w:pPr>
        <w:rPr>
          <w:rFonts w:ascii="Times New Roman" w:hAnsi="Times New Roman" w:cs="Times New Roman"/>
        </w:rPr>
      </w:pPr>
    </w:p>
    <w:p w:rsidR="0091017F" w:rsidRDefault="0091017F" w:rsidP="0091017F">
      <w:pPr>
        <w:rPr>
          <w:rFonts w:ascii="Times New Roman" w:hAnsi="Times New Roman" w:cs="Times New Roman"/>
        </w:rPr>
      </w:pPr>
      <w:r w:rsidRPr="00802FA7">
        <w:rPr>
          <w:rFonts w:ascii="Times New Roman" w:hAnsi="Times New Roman" w:cs="Times New Roman"/>
        </w:rPr>
        <w:t>Attention:</w:t>
      </w:r>
      <w:r w:rsidRPr="00802F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David W. Danner</w:t>
      </w:r>
      <w:r w:rsidRPr="00802FA7">
        <w:rPr>
          <w:rFonts w:ascii="Times New Roman" w:hAnsi="Times New Roman" w:cs="Times New Roman"/>
        </w:rPr>
        <w:br/>
      </w:r>
      <w:r w:rsidRPr="00802FA7">
        <w:rPr>
          <w:rFonts w:ascii="Times New Roman" w:hAnsi="Times New Roman" w:cs="Times New Roman"/>
        </w:rPr>
        <w:tab/>
      </w:r>
      <w:r w:rsidRPr="00802FA7">
        <w:rPr>
          <w:rFonts w:ascii="Times New Roman" w:hAnsi="Times New Roman" w:cs="Times New Roman"/>
        </w:rPr>
        <w:tab/>
        <w:t>Executive</w:t>
      </w:r>
      <w:r>
        <w:rPr>
          <w:rFonts w:ascii="Times New Roman" w:hAnsi="Times New Roman" w:cs="Times New Roman"/>
        </w:rPr>
        <w:t xml:space="preserve"> Director and</w:t>
      </w:r>
      <w:r w:rsidRPr="00802FA7">
        <w:rPr>
          <w:rFonts w:ascii="Times New Roman" w:hAnsi="Times New Roman" w:cs="Times New Roman"/>
        </w:rPr>
        <w:t xml:space="preserve"> Secretary</w:t>
      </w:r>
    </w:p>
    <w:p w:rsidR="0091017F" w:rsidRDefault="0091017F" w:rsidP="0091017F"/>
    <w:p w:rsidR="0091017F" w:rsidRDefault="0091017F" w:rsidP="0091017F">
      <w:pPr>
        <w:ind w:left="720" w:hanging="720"/>
      </w:pPr>
      <w:r>
        <w:t>RE:</w:t>
      </w:r>
      <w:r>
        <w:tab/>
        <w:t xml:space="preserve">Notice of Affiliated Interest Agreement </w:t>
      </w:r>
      <w:proofErr w:type="gramStart"/>
      <w:r>
        <w:t>Between</w:t>
      </w:r>
      <w:proofErr w:type="gramEnd"/>
      <w:r>
        <w:t xml:space="preserve"> PacifiCorp and </w:t>
      </w:r>
      <w:r w:rsidR="00F57835">
        <w:t>Fossil Rock Fuels, LLC</w:t>
      </w:r>
      <w:r>
        <w:t>.</w:t>
      </w:r>
    </w:p>
    <w:p w:rsidR="0091017F" w:rsidRDefault="0091017F" w:rsidP="0091017F"/>
    <w:p w:rsidR="0091017F" w:rsidRDefault="0091017F" w:rsidP="0091017F">
      <w:r>
        <w:t>Dear Mr. Danner:</w:t>
      </w:r>
    </w:p>
    <w:p w:rsidR="0091017F" w:rsidRDefault="0091017F" w:rsidP="0091017F"/>
    <w:p w:rsidR="0091017F" w:rsidRDefault="0091017F" w:rsidP="0091017F">
      <w:pPr>
        <w:jc w:val="both"/>
        <w:rPr>
          <w:rFonts w:ascii="Times New Roman" w:hAnsi="Times New Roman" w:cs="Times New Roman"/>
        </w:rPr>
      </w:pPr>
      <w:r>
        <w:tab/>
        <w:t xml:space="preserve">Pursuant to the provisions of RCW 80.16.020 and </w:t>
      </w:r>
      <w:smartTag w:uri="urn:schemas-microsoft-com:office:smarttags" w:element="stockticker">
        <w:r>
          <w:t>WAC</w:t>
        </w:r>
      </w:smartTag>
      <w:r>
        <w:t xml:space="preserve"> 480-100-245, PacifiCorp, d.b.a. Pacific Power (PacifiCorp or Company), files one verified copy of the </w:t>
      </w:r>
      <w:r w:rsidR="004567C0">
        <w:t>Operating Agreement of Fossil Rock Fuels, LLC</w:t>
      </w:r>
      <w:r>
        <w:t xml:space="preserve"> (</w:t>
      </w:r>
      <w:r w:rsidR="004567C0">
        <w:t>Agreement</w:t>
      </w:r>
      <w:r>
        <w:t xml:space="preserve">) to be executed by </w:t>
      </w:r>
      <w:r w:rsidR="004567C0">
        <w:t>Fossil Rock Fuels, LLC (Fossil Rock)</w:t>
      </w:r>
      <w:r>
        <w:t xml:space="preserve"> and </w:t>
      </w:r>
      <w:r w:rsidR="004567C0">
        <w:t>PacifiCorp</w:t>
      </w:r>
      <w:r>
        <w:t>, a copy of which is included with this Notice as Attachment A.</w:t>
      </w:r>
      <w:r w:rsidR="004567C0">
        <w:t xml:space="preserve"> </w:t>
      </w:r>
      <w:r w:rsidR="00900976">
        <w:t xml:space="preserve">The Agreement contains confidential and proprietary terms and conditions, and is therefore being submitted in accordance with WAC 480-07-160. </w:t>
      </w:r>
      <w:r w:rsidR="004567C0">
        <w:rPr>
          <w:rFonts w:ascii="Times New Roman" w:hAnsi="Times New Roman"/>
        </w:rPr>
        <w:t xml:space="preserve">Fossil Rock will be formed as a wholly-owned direct subsidiary of </w:t>
      </w:r>
      <w:r w:rsidR="004567C0" w:rsidRPr="00023C83">
        <w:rPr>
          <w:rFonts w:ascii="Times New Roman" w:hAnsi="Times New Roman"/>
        </w:rPr>
        <w:t>PacifiCorp</w:t>
      </w:r>
      <w:r w:rsidR="004567C0">
        <w:rPr>
          <w:rFonts w:ascii="Times New Roman" w:hAnsi="Times New Roman"/>
        </w:rPr>
        <w:t>. Fossil Rock will serve as the leaseholder for certain coal supply agreements, which will be used to supply coal to PacifiCorp’s Hunter and Huntington generation plants</w:t>
      </w:r>
      <w:r w:rsidR="009951E4">
        <w:rPr>
          <w:rFonts w:ascii="Times New Roman" w:hAnsi="Times New Roman"/>
        </w:rPr>
        <w:t xml:space="preserve"> located in Emery, Utah</w:t>
      </w:r>
      <w:r w:rsidR="004567C0">
        <w:rPr>
          <w:rFonts w:ascii="Times New Roman" w:hAnsi="Times New Roman"/>
        </w:rPr>
        <w:t>.</w:t>
      </w:r>
      <w:r>
        <w:t xml:space="preserve"> </w:t>
      </w:r>
      <w:r w:rsidR="009951E4" w:rsidRPr="0001575E">
        <w:t>RCW 80.16.010 includes in its definition of “affiliated interest,” “every corporation or person with which the public service company has a management or service contract</w:t>
      </w:r>
      <w:r w:rsidR="009951E4" w:rsidRPr="0001575E">
        <w:rPr>
          <w:rFonts w:ascii="Times New Roman" w:hAnsi="Times New Roman" w:cs="Times New Roman"/>
        </w:rPr>
        <w:t>.”</w:t>
      </w:r>
      <w:r w:rsidR="009951E4">
        <w:rPr>
          <w:rFonts w:ascii="Times New Roman" w:hAnsi="Times New Roman" w:cs="Times New Roman"/>
        </w:rPr>
        <w:t xml:space="preserve"> Therefore, PacifiCorp’s ownership interest in Fossil Rock will create an affiliated interest.</w:t>
      </w:r>
      <w:r w:rsidR="00900976">
        <w:rPr>
          <w:rFonts w:ascii="Times New Roman" w:hAnsi="Times New Roman" w:cs="Times New Roman"/>
        </w:rPr>
        <w:t xml:space="preserve"> </w:t>
      </w:r>
    </w:p>
    <w:p w:rsidR="009951E4" w:rsidRDefault="009951E4" w:rsidP="0091017F">
      <w:pPr>
        <w:jc w:val="both"/>
        <w:rPr>
          <w:rFonts w:ascii="Times New Roman" w:hAnsi="Times New Roman" w:cs="Times New Roman"/>
        </w:rPr>
      </w:pPr>
    </w:p>
    <w:p w:rsidR="009951E4" w:rsidRDefault="009951E4" w:rsidP="009951E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coal obtained through Fossil Rock will be used in generation plants that are not included in the West Control Area allocation methodology and therefore not included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 w:cs="Times New Roman"/>
            </w:rPr>
            <w:t>Washington</w:t>
          </w:r>
        </w:smartTag>
      </w:smartTag>
      <w:r>
        <w:rPr>
          <w:rFonts w:ascii="Times New Roman" w:hAnsi="Times New Roman" w:cs="Times New Roman"/>
        </w:rPr>
        <w:t xml:space="preserve"> rates. Notwithstanding, the Company is providing this notice out of an abundance of caution to ensure consistent treatment of affiliate contracts under the requirements of RCW 80.16.</w:t>
      </w:r>
    </w:p>
    <w:p w:rsidR="009951E4" w:rsidRDefault="009951E4" w:rsidP="0091017F">
      <w:pPr>
        <w:jc w:val="both"/>
      </w:pPr>
    </w:p>
    <w:p w:rsidR="00DF4500" w:rsidRDefault="000A1136" w:rsidP="0091017F">
      <w:pPr>
        <w:ind w:firstLine="720"/>
        <w:jc w:val="both"/>
        <w:rPr>
          <w:rFonts w:ascii="Times New Roman" w:hAnsi="Times New Roman"/>
        </w:rPr>
        <w:sectPr w:rsidR="00DF4500" w:rsidSect="003D30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10" w:right="1440" w:bottom="1440" w:left="1440" w:header="720" w:footer="720" w:gutter="0"/>
          <w:cols w:space="720"/>
          <w:titlePg/>
          <w:docGrid w:linePitch="360"/>
        </w:sectPr>
      </w:pPr>
      <w:r w:rsidRPr="00D875AD">
        <w:rPr>
          <w:rFonts w:ascii="Times New Roman" w:hAnsi="Times New Roman"/>
        </w:rPr>
        <w:t>PacifiCorp intends to make a capital contribution to Fossil Rock in the amount of $2</w:t>
      </w:r>
      <w:r w:rsidR="00B5615C">
        <w:rPr>
          <w:rFonts w:ascii="Times New Roman" w:hAnsi="Times New Roman"/>
        </w:rPr>
        <w:t>0</w:t>
      </w:r>
      <w:r w:rsidRPr="00D875AD">
        <w:rPr>
          <w:rFonts w:ascii="Times New Roman" w:hAnsi="Times New Roman"/>
        </w:rPr>
        <w:t>,0</w:t>
      </w:r>
      <w:r w:rsidR="00B5615C">
        <w:rPr>
          <w:rFonts w:ascii="Times New Roman" w:hAnsi="Times New Roman"/>
        </w:rPr>
        <w:t>2</w:t>
      </w:r>
      <w:r w:rsidRPr="00D875AD">
        <w:rPr>
          <w:rFonts w:ascii="Times New Roman" w:hAnsi="Times New Roman"/>
        </w:rPr>
        <w:t xml:space="preserve">0,000.  Fossil Rock will use the contribution to acquire two </w:t>
      </w:r>
      <w:r w:rsidR="0015099B">
        <w:rPr>
          <w:rFonts w:ascii="Times New Roman" w:hAnsi="Times New Roman"/>
        </w:rPr>
        <w:t xml:space="preserve">state coal </w:t>
      </w:r>
      <w:r w:rsidRPr="00D875AD">
        <w:rPr>
          <w:rFonts w:ascii="Times New Roman" w:hAnsi="Times New Roman"/>
        </w:rPr>
        <w:t>leases</w:t>
      </w:r>
      <w:r w:rsidR="00287719">
        <w:rPr>
          <w:rFonts w:ascii="Times New Roman" w:hAnsi="Times New Roman"/>
        </w:rPr>
        <w:t>.</w:t>
      </w:r>
      <w:r w:rsidRPr="00D875AD">
        <w:rPr>
          <w:rFonts w:ascii="Times New Roman" w:hAnsi="Times New Roman"/>
        </w:rPr>
        <w:t xml:space="preserve"> PacifiCorp received the right</w:t>
      </w:r>
      <w:r w:rsidR="0015099B">
        <w:rPr>
          <w:rFonts w:ascii="Times New Roman" w:hAnsi="Times New Roman"/>
        </w:rPr>
        <w:t>s</w:t>
      </w:r>
      <w:r w:rsidR="00287719">
        <w:rPr>
          <w:rFonts w:ascii="Times New Roman" w:hAnsi="Times New Roman"/>
        </w:rPr>
        <w:t xml:space="preserve"> to </w:t>
      </w:r>
      <w:r w:rsidR="0015099B">
        <w:rPr>
          <w:rFonts w:ascii="Times New Roman" w:hAnsi="Times New Roman"/>
        </w:rPr>
        <w:t>the coal leases</w:t>
      </w:r>
      <w:r w:rsidRPr="00D875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D875AD">
        <w:rPr>
          <w:rFonts w:ascii="Times New Roman" w:hAnsi="Times New Roman"/>
        </w:rPr>
        <w:t xml:space="preserve">s part of the settlement of litigation PacifiCorp brought against Arch Coal Sales Company </w:t>
      </w:r>
      <w:r>
        <w:rPr>
          <w:rFonts w:ascii="Times New Roman" w:hAnsi="Times New Roman"/>
        </w:rPr>
        <w:t xml:space="preserve">(Arch Coal) </w:t>
      </w:r>
      <w:r w:rsidRPr="00D875AD">
        <w:rPr>
          <w:rFonts w:ascii="Times New Roman" w:hAnsi="Times New Roman"/>
        </w:rPr>
        <w:t xml:space="preserve">pertaining to the coal supply agreement Arch Coal has with PacifiCorp.  Fossil Rock is scheduled to accept transfer of the coal leases for the purchase price payment of $20,020,000 and assumption of remaining bonus lease payments in </w:t>
      </w:r>
    </w:p>
    <w:p w:rsidR="0091017F" w:rsidRDefault="000A1136" w:rsidP="0091017F">
      <w:pPr>
        <w:ind w:firstLine="720"/>
        <w:jc w:val="both"/>
        <w:rPr>
          <w:rFonts w:ascii="Times New Roman" w:hAnsi="Times New Roman"/>
        </w:rPr>
      </w:pPr>
      <w:proofErr w:type="gramStart"/>
      <w:r w:rsidRPr="00D875AD">
        <w:rPr>
          <w:rFonts w:ascii="Times New Roman" w:hAnsi="Times New Roman"/>
        </w:rPr>
        <w:lastRenderedPageBreak/>
        <w:t>the</w:t>
      </w:r>
      <w:proofErr w:type="gramEnd"/>
      <w:r w:rsidRPr="00D875AD">
        <w:rPr>
          <w:rFonts w:ascii="Times New Roman" w:hAnsi="Times New Roman"/>
        </w:rPr>
        <w:t xml:space="preserve"> amount of $5 million. This purchase price is equivalent to Arch Coal’s original bid and obligations for these coal leases when Arch</w:t>
      </w:r>
      <w:r w:rsidR="00287719">
        <w:rPr>
          <w:rFonts w:ascii="Times New Roman" w:hAnsi="Times New Roman"/>
        </w:rPr>
        <w:t xml:space="preserve"> Coal</w:t>
      </w:r>
      <w:r w:rsidRPr="00D875AD">
        <w:rPr>
          <w:rFonts w:ascii="Times New Roman" w:hAnsi="Times New Roman"/>
        </w:rPr>
        <w:t xml:space="preserve"> acquired them from the Utah State Institutional Trust Lands Administration (SITLA).  The coal lease tracts are adjacent to the </w:t>
      </w:r>
      <w:r w:rsidR="00287719">
        <w:rPr>
          <w:rFonts w:ascii="Times New Roman" w:hAnsi="Times New Roman"/>
        </w:rPr>
        <w:t>C</w:t>
      </w:r>
      <w:r w:rsidRPr="00D875AD">
        <w:rPr>
          <w:rFonts w:ascii="Times New Roman" w:hAnsi="Times New Roman"/>
        </w:rPr>
        <w:t xml:space="preserve">ompany’s existing, but inactive, Trail Mountain Mine federal coal leases. </w:t>
      </w:r>
      <w:r w:rsidR="00D55977">
        <w:t xml:space="preserve">This establishes an access alternative opportunity through PacifiCorp’s existing fee lands and mine portals. </w:t>
      </w:r>
      <w:r w:rsidRPr="00D875AD">
        <w:rPr>
          <w:rFonts w:ascii="Times New Roman" w:hAnsi="Times New Roman"/>
        </w:rPr>
        <w:t xml:space="preserve"> </w:t>
      </w:r>
    </w:p>
    <w:p w:rsidR="000A1136" w:rsidRDefault="000A1136" w:rsidP="0091017F">
      <w:pPr>
        <w:ind w:firstLine="720"/>
        <w:jc w:val="both"/>
      </w:pPr>
    </w:p>
    <w:p w:rsidR="0091017F" w:rsidRDefault="00D55977" w:rsidP="0091017F">
      <w:pPr>
        <w:ind w:firstLine="720"/>
        <w:jc w:val="both"/>
      </w:pPr>
      <w:r>
        <w:t xml:space="preserve">Accepting the </w:t>
      </w:r>
      <w:r w:rsidR="0015099B">
        <w:t>coal</w:t>
      </w:r>
      <w:r>
        <w:t xml:space="preserve"> leases is in the public interest to ensure the Company has access to quality fuel supplies necessary for the operation of its generation plants</w:t>
      </w:r>
      <w:r w:rsidR="0091017F">
        <w:t>.</w:t>
      </w:r>
      <w:r>
        <w:t xml:space="preserve"> The creation of a regulated subsidiary to administer these contracts is also in the public interest</w:t>
      </w:r>
      <w:r w:rsidR="00097A8F">
        <w:t xml:space="preserve">, as it provides the most advantageous access to the </w:t>
      </w:r>
      <w:r w:rsidR="0015099B">
        <w:t>leases</w:t>
      </w:r>
      <w:r w:rsidR="00097A8F">
        <w:t xml:space="preserve"> through the Company’s existing Trail Mountain mine. PacifiCorp is forming Fossil Rock as a regulated subsidiary solely for the purpose of administering the </w:t>
      </w:r>
      <w:r w:rsidR="0015099B">
        <w:t>coal</w:t>
      </w:r>
      <w:r w:rsidR="00097A8F">
        <w:t xml:space="preserve"> leases</w:t>
      </w:r>
      <w:r w:rsidR="00F62BAE">
        <w:t>. Fossil Rock’s business activities will be consolidated into PacifiCorp’s results of operations for reporting purposes.</w:t>
      </w:r>
    </w:p>
    <w:p w:rsidR="0091017F" w:rsidRDefault="0091017F" w:rsidP="0091017F">
      <w:pPr>
        <w:ind w:firstLine="720"/>
        <w:jc w:val="both"/>
      </w:pPr>
    </w:p>
    <w:p w:rsidR="0091017F" w:rsidRDefault="0091017F" w:rsidP="0091017F">
      <w:pPr>
        <w:ind w:firstLine="720"/>
      </w:pPr>
      <w:r>
        <w:t xml:space="preserve">Also included with this filing is a notarized verification from </w:t>
      </w:r>
      <w:r w:rsidR="000E0646">
        <w:t xml:space="preserve">Douglas </w:t>
      </w:r>
      <w:r w:rsidR="00447E80">
        <w:t xml:space="preserve">K. </w:t>
      </w:r>
      <w:r w:rsidR="000E0646">
        <w:t>Stuver</w:t>
      </w:r>
      <w:r>
        <w:t xml:space="preserve">, </w:t>
      </w:r>
      <w:r w:rsidR="00447E80">
        <w:t xml:space="preserve">Senior </w:t>
      </w:r>
      <w:r>
        <w:t>Vice President</w:t>
      </w:r>
      <w:r w:rsidR="00447E80">
        <w:t xml:space="preserve"> and Chief Financial Officer</w:t>
      </w:r>
      <w:r>
        <w:t xml:space="preserve">, </w:t>
      </w:r>
      <w:r w:rsidR="00447E80">
        <w:t>PacifiCorp</w:t>
      </w:r>
      <w:r w:rsidR="00A33596">
        <w:t xml:space="preserve">, </w:t>
      </w:r>
      <w:r>
        <w:t xml:space="preserve">regarding the </w:t>
      </w:r>
      <w:r w:rsidR="00A33596">
        <w:t>Agreement</w:t>
      </w:r>
      <w:r>
        <w:t>.</w:t>
      </w:r>
    </w:p>
    <w:p w:rsidR="0091017F" w:rsidRDefault="0091017F" w:rsidP="0091017F">
      <w:pPr>
        <w:jc w:val="both"/>
      </w:pPr>
    </w:p>
    <w:p w:rsidR="0091017F" w:rsidRDefault="0091017F" w:rsidP="0091017F">
      <w:pPr>
        <w:jc w:val="both"/>
      </w:pPr>
      <w:r>
        <w:t>Please do not hesitate to contact me if you have any questions</w:t>
      </w:r>
      <w:r w:rsidR="00731794">
        <w:t xml:space="preserve"> (503) 813-6043</w:t>
      </w:r>
      <w:r>
        <w:t>.</w:t>
      </w:r>
    </w:p>
    <w:p w:rsidR="0091017F" w:rsidRDefault="0091017F" w:rsidP="0091017F"/>
    <w:p w:rsidR="0091017F" w:rsidRDefault="0091017F" w:rsidP="0091017F"/>
    <w:p w:rsidR="0091017F" w:rsidRDefault="0091017F" w:rsidP="0091017F">
      <w:r>
        <w:t>Sincerely,</w:t>
      </w:r>
    </w:p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>
      <w:r>
        <w:t>Andrea L. Kelly</w:t>
      </w:r>
    </w:p>
    <w:p w:rsidR="0091017F" w:rsidRDefault="0091017F" w:rsidP="0091017F">
      <w:r>
        <w:t>Vice President, Regulation</w:t>
      </w:r>
    </w:p>
    <w:p w:rsidR="0091017F" w:rsidRDefault="0091017F" w:rsidP="0091017F">
      <w:r>
        <w:t>Pacific Power</w:t>
      </w:r>
    </w:p>
    <w:p w:rsidR="0091017F" w:rsidRDefault="0091017F" w:rsidP="0091017F"/>
    <w:p w:rsidR="0091017F" w:rsidRDefault="0091017F" w:rsidP="0091017F">
      <w:r>
        <w:t>Enclosure</w:t>
      </w:r>
      <w:r w:rsidR="00A50248">
        <w:t>s</w:t>
      </w:r>
    </w:p>
    <w:p w:rsidR="0091017F" w:rsidRDefault="0091017F" w:rsidP="0091017F">
      <w:pPr>
        <w:sectPr w:rsidR="0091017F" w:rsidSect="00DF4500">
          <w:headerReference w:type="first" r:id="rId13"/>
          <w:type w:val="continuous"/>
          <w:pgSz w:w="12240" w:h="15840" w:code="1"/>
          <w:pgMar w:top="1710" w:right="1440" w:bottom="1440" w:left="1440" w:header="720" w:footer="720" w:gutter="0"/>
          <w:cols w:space="720"/>
          <w:titlePg/>
          <w:docGrid w:linePitch="360"/>
        </w:sectPr>
      </w:pPr>
    </w:p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  <w:r>
        <w:rPr>
          <w:b/>
          <w:bCs/>
        </w:rPr>
        <w:t>WASHINGTON AFFILIATED INTEREST FILING</w:t>
      </w: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91017F" w:rsidRDefault="0091017F" w:rsidP="0091017F">
      <w:pPr>
        <w:jc w:val="center"/>
        <w:rPr>
          <w:b/>
          <w:bCs/>
        </w:rPr>
      </w:pPr>
    </w:p>
    <w:p w:rsidR="0091017F" w:rsidRDefault="0091017F" w:rsidP="0091017F">
      <w:pPr>
        <w:jc w:val="both"/>
      </w:pPr>
      <w:r>
        <w:t xml:space="preserve">I, </w:t>
      </w:r>
      <w:r w:rsidR="00447E80">
        <w:t>Douglas K. Stuver</w:t>
      </w:r>
      <w:r>
        <w:t xml:space="preserve">, am an officer of PacifiCorp and am authorized to make this verification on its behalf. Based on my personal knowledge about the attached </w:t>
      </w:r>
      <w:r w:rsidR="00F57835">
        <w:t>Operating Agreement of Fossil Rock Fuels, LLC</w:t>
      </w:r>
      <w:r>
        <w:t>,</w:t>
      </w:r>
      <w:r w:rsidRPr="009F72B2">
        <w:t xml:space="preserve"> </w:t>
      </w:r>
      <w:r>
        <w:t xml:space="preserve">I verify that the </w:t>
      </w:r>
      <w:r w:rsidR="00F57835">
        <w:t>Operating Agreement of Fossil Rock Fuels, LLC</w:t>
      </w:r>
      <w:r>
        <w:t xml:space="preserve"> is a true and accurate copy of the original.</w:t>
      </w:r>
    </w:p>
    <w:p w:rsidR="0091017F" w:rsidRDefault="0091017F" w:rsidP="0091017F"/>
    <w:p w:rsidR="0091017F" w:rsidRDefault="0091017F" w:rsidP="0091017F"/>
    <w:p w:rsidR="0091017F" w:rsidRDefault="0091017F" w:rsidP="0091017F">
      <w:r>
        <w:t>I declare upon the penalty of perjury, that the foregoing is true and correct.</w:t>
      </w:r>
    </w:p>
    <w:p w:rsidR="0091017F" w:rsidRDefault="0091017F" w:rsidP="0091017F"/>
    <w:p w:rsidR="0091017F" w:rsidRDefault="0091017F" w:rsidP="0091017F"/>
    <w:p w:rsidR="0091017F" w:rsidRDefault="0091017F" w:rsidP="0091017F">
      <w:proofErr w:type="gramStart"/>
      <w:r>
        <w:t>Executed on ___________ __, 2011 at Portland, Oregon.</w:t>
      </w:r>
      <w:proofErr w:type="gramEnd"/>
      <w:r>
        <w:t xml:space="preserve"> </w:t>
      </w:r>
    </w:p>
    <w:p w:rsidR="0091017F" w:rsidRDefault="0091017F" w:rsidP="0091017F"/>
    <w:p w:rsidR="0091017F" w:rsidRDefault="0091017F" w:rsidP="0091017F"/>
    <w:p w:rsidR="0091017F" w:rsidRDefault="0091017F" w:rsidP="0091017F">
      <w:pPr>
        <w:jc w:val="right"/>
      </w:pPr>
    </w:p>
    <w:p w:rsidR="0091017F" w:rsidRDefault="0091017F" w:rsidP="0091017F">
      <w:pPr>
        <w:jc w:val="right"/>
      </w:pPr>
      <w:r>
        <w:t>____________________________________</w:t>
      </w:r>
    </w:p>
    <w:p w:rsidR="0091017F" w:rsidRDefault="00447E80" w:rsidP="0091017F">
      <w:pPr>
        <w:jc w:val="right"/>
      </w:pPr>
      <w:r>
        <w:t>Douglas K. Stuver</w:t>
      </w:r>
      <w:r w:rsidR="007A0670">
        <w:t xml:space="preserve"> </w:t>
      </w:r>
      <w:r w:rsidR="0091017F">
        <w:tab/>
      </w:r>
      <w:r w:rsidR="0091017F">
        <w:tab/>
      </w:r>
      <w:r w:rsidR="0091017F">
        <w:tab/>
      </w:r>
    </w:p>
    <w:p w:rsidR="0091017F" w:rsidRDefault="00447E80" w:rsidP="007A0670">
      <w:pPr>
        <w:jc w:val="right"/>
      </w:pPr>
      <w:r>
        <w:t xml:space="preserve">Senior </w:t>
      </w:r>
      <w:r w:rsidR="0091017F">
        <w:t>Vice President</w:t>
      </w:r>
      <w:r>
        <w:t xml:space="preserve"> and Chief </w:t>
      </w:r>
      <w:r w:rsidR="00A179C9">
        <w:t>Financial</w:t>
      </w:r>
      <w:r>
        <w:t xml:space="preserve"> Officer</w:t>
      </w:r>
      <w:r w:rsidR="0091017F">
        <w:t xml:space="preserve"> </w:t>
      </w:r>
      <w:r w:rsidR="007A0670">
        <w:tab/>
      </w:r>
    </w:p>
    <w:p w:rsidR="007A0670" w:rsidRDefault="00447E80" w:rsidP="007A0670">
      <w:pPr>
        <w:jc w:val="right"/>
      </w:pPr>
      <w:r>
        <w:t>PacifiCorp</w:t>
      </w:r>
      <w:r>
        <w:tab/>
      </w:r>
      <w:r>
        <w:tab/>
      </w:r>
      <w:r>
        <w:tab/>
      </w:r>
      <w:r>
        <w:tab/>
      </w:r>
      <w:r>
        <w:tab/>
      </w:r>
    </w:p>
    <w:p w:rsidR="0091017F" w:rsidRDefault="0091017F" w:rsidP="0091017F"/>
    <w:p w:rsidR="0091017F" w:rsidRDefault="0091017F" w:rsidP="0091017F">
      <w:r>
        <w:t>Subscribed and sworn to me on this ___ day of _______, 2011.</w:t>
      </w:r>
    </w:p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>
      <w:pPr>
        <w:jc w:val="right"/>
      </w:pPr>
      <w:r>
        <w:t>____________________________________</w:t>
      </w:r>
    </w:p>
    <w:p w:rsidR="0091017F" w:rsidRDefault="0091017F" w:rsidP="0091017F">
      <w:pPr>
        <w:jc w:val="right"/>
      </w:pPr>
      <w:r w:rsidRPr="00E92752">
        <w:t xml:space="preserve">Notary Public for </w:t>
      </w:r>
      <w:smartTag w:uri="urn:schemas-microsoft-com:office:smarttags" w:element="State">
        <w:r w:rsidRPr="00E92752">
          <w:t>Oregon</w:t>
        </w:r>
      </w:smartTag>
      <w:r>
        <w:tab/>
      </w:r>
      <w:r>
        <w:tab/>
      </w:r>
      <w:r>
        <w:tab/>
      </w:r>
    </w:p>
    <w:p w:rsidR="0091017F" w:rsidRDefault="0091017F" w:rsidP="0091017F">
      <w:pPr>
        <w:jc w:val="both"/>
        <w:rPr>
          <w:b/>
          <w:bCs/>
        </w:rPr>
      </w:pPr>
      <w:r>
        <w:t>My Commission expires: _______________</w:t>
      </w:r>
    </w:p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91017F" w:rsidRDefault="0091017F" w:rsidP="0091017F"/>
    <w:p w:rsidR="00076E5D" w:rsidRDefault="00076E5D"/>
    <w:sectPr w:rsidR="00076E5D" w:rsidSect="00DF4500">
      <w:headerReference w:type="first" r:id="rId14"/>
      <w:type w:val="continuous"/>
      <w:pgSz w:w="12240" w:h="15840" w:code="1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AA" w:rsidRDefault="003D30AA" w:rsidP="003D30AA">
      <w:r>
        <w:separator/>
      </w:r>
    </w:p>
  </w:endnote>
  <w:endnote w:type="continuationSeparator" w:id="0">
    <w:p w:rsidR="003D30AA" w:rsidRDefault="003D30AA" w:rsidP="003D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Default="003D3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Default="003D30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Default="003D3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AA" w:rsidRDefault="003D30AA" w:rsidP="003D30AA">
      <w:r>
        <w:separator/>
      </w:r>
    </w:p>
  </w:footnote>
  <w:footnote w:type="continuationSeparator" w:id="0">
    <w:p w:rsidR="003D30AA" w:rsidRDefault="003D30AA" w:rsidP="003D3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Default="003D3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Pr="003D30AA" w:rsidRDefault="003D30AA" w:rsidP="003D30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Default="003D30A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00" w:rsidRDefault="00DF4500">
    <w:pPr>
      <w:pStyle w:val="Header"/>
    </w:pPr>
    <w:r>
      <w:t>Washington Utilities &amp; Transportation Commission</w:t>
    </w:r>
  </w:p>
  <w:p w:rsidR="00DF4500" w:rsidRDefault="00DF4500">
    <w:pPr>
      <w:pStyle w:val="Header"/>
    </w:pPr>
    <w:r>
      <w:t>June 20, 2011</w:t>
    </w:r>
  </w:p>
  <w:p w:rsidR="00DF4500" w:rsidRDefault="00DF4500">
    <w:pPr>
      <w:pStyle w:val="Header"/>
    </w:pPr>
    <w:r>
      <w:t xml:space="preserve">Page </w:t>
    </w:r>
    <w:fldSimple w:instr=" PAGE   \* MERGEFORMAT ">
      <w:r w:rsidR="00DD4F8D">
        <w:rPr>
          <w:noProof/>
        </w:rPr>
        <w:t>2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A" w:rsidRDefault="003D30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1017F"/>
    <w:rsid w:val="0001567D"/>
    <w:rsid w:val="00054CB1"/>
    <w:rsid w:val="00067862"/>
    <w:rsid w:val="00076E5D"/>
    <w:rsid w:val="00097A8F"/>
    <w:rsid w:val="000A1136"/>
    <w:rsid w:val="000A4979"/>
    <w:rsid w:val="000E0646"/>
    <w:rsid w:val="0015099B"/>
    <w:rsid w:val="00256B0B"/>
    <w:rsid w:val="0027182A"/>
    <w:rsid w:val="00287719"/>
    <w:rsid w:val="002F5A0F"/>
    <w:rsid w:val="003C2705"/>
    <w:rsid w:val="003D30AA"/>
    <w:rsid w:val="00447E80"/>
    <w:rsid w:val="004567C0"/>
    <w:rsid w:val="006A321B"/>
    <w:rsid w:val="00727AE8"/>
    <w:rsid w:val="00731794"/>
    <w:rsid w:val="007878A9"/>
    <w:rsid w:val="007911C4"/>
    <w:rsid w:val="007A0670"/>
    <w:rsid w:val="008062AD"/>
    <w:rsid w:val="008B5873"/>
    <w:rsid w:val="00900976"/>
    <w:rsid w:val="0091017F"/>
    <w:rsid w:val="009951E4"/>
    <w:rsid w:val="00A179C9"/>
    <w:rsid w:val="00A33596"/>
    <w:rsid w:val="00A50248"/>
    <w:rsid w:val="00AA7221"/>
    <w:rsid w:val="00AF263F"/>
    <w:rsid w:val="00B07508"/>
    <w:rsid w:val="00B27AEC"/>
    <w:rsid w:val="00B5615C"/>
    <w:rsid w:val="00BC76AA"/>
    <w:rsid w:val="00D030CF"/>
    <w:rsid w:val="00D55977"/>
    <w:rsid w:val="00D56346"/>
    <w:rsid w:val="00DD4F8D"/>
    <w:rsid w:val="00DF4500"/>
    <w:rsid w:val="00E2386C"/>
    <w:rsid w:val="00E93AE8"/>
    <w:rsid w:val="00F57835"/>
    <w:rsid w:val="00F62BAE"/>
    <w:rsid w:val="00FB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7F"/>
    <w:pPr>
      <w:ind w:left="0" w:firstLine="0"/>
      <w:jc w:val="left"/>
    </w:pPr>
    <w:rPr>
      <w:rFonts w:ascii="Times" w:eastAsia="Calibri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E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3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0AA"/>
    <w:rPr>
      <w:rFonts w:ascii="Times" w:eastAsia="Calibri" w:hAnsi="Times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3D3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0AA"/>
    <w:rPr>
      <w:rFonts w:ascii="Times" w:eastAsia="Calibri" w:hAnsi="Times" w:cs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2011-06-20T07:00:00+00:00</OpenedDate>
    <Date1 xmlns="dc463f71-b30c-4ab2-9473-d307f9d35888">2011-06-20T07:00:00+00:00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D0AE0400FF14BACB2F6227E3EFE05" ma:contentTypeVersion="143" ma:contentTypeDescription="" ma:contentTypeScope="" ma:versionID="e0644f22f2851c264d7f02d275b282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9B37A-B766-4B30-9AAB-114EA1D1EDB2}"/>
</file>

<file path=customXml/itemProps2.xml><?xml version="1.0" encoding="utf-8"?>
<ds:datastoreItem xmlns:ds="http://schemas.openxmlformats.org/officeDocument/2006/customXml" ds:itemID="{E9669AA0-3B2F-465E-8A75-AC7C2BF079FE}"/>
</file>

<file path=customXml/itemProps3.xml><?xml version="1.0" encoding="utf-8"?>
<ds:datastoreItem xmlns:ds="http://schemas.openxmlformats.org/officeDocument/2006/customXml" ds:itemID="{41CF6E5B-4343-47B1-AE7E-701BF39CD1D3}"/>
</file>

<file path=customXml/itemProps4.xml><?xml version="1.0" encoding="utf-8"?>
<ds:datastoreItem xmlns:ds="http://schemas.openxmlformats.org/officeDocument/2006/customXml" ds:itemID="{3D8B3DBF-9F50-4186-ABF9-A87EB5181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2011-06-20T22:38:00Z</dcterms:created>
  <dcterms:modified xsi:type="dcterms:W3CDTF">2011-06-20T22:38:00Z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0x0101006E56B4D1795A2E4DB2F0B01679ED314A00303D0AE0400FF14BACB2F6227E3EFE05</vt:lpwstr>
  </property>
  <property fmtid="{D5CDD505-2E9C-101B-9397-08002B2CF9AE}" pid="4" name="_docset_NoMedatataSyncRequired">
    <vt:lpwstr>False</vt:lpwstr>
  </property>
</Properties>
</file>