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58" w:rsidRPr="00FA2761" w:rsidRDefault="00751158">
      <w:pPr>
        <w:pStyle w:val="Title"/>
        <w:rPr>
          <w:rFonts w:ascii="Times New Roman" w:hAnsi="Times New Roman"/>
        </w:rPr>
      </w:pPr>
      <w:r w:rsidRPr="00FA2761">
        <w:rPr>
          <w:rFonts w:ascii="Times New Roman" w:hAnsi="Times New Roman"/>
        </w:rPr>
        <w:t xml:space="preserve">BEFORE THE </w:t>
      </w:r>
      <w:smartTag w:uri="urn:schemas-microsoft-com:office:smarttags" w:element="place">
        <w:smartTag w:uri="urn:schemas-microsoft-com:office:smarttags" w:element="PlaceName">
          <w:r w:rsidRPr="00FA2761">
            <w:rPr>
              <w:rFonts w:ascii="Times New Roman" w:hAnsi="Times New Roman"/>
            </w:rPr>
            <w:t>WASHINGTON</w:t>
          </w:r>
        </w:smartTag>
        <w:r w:rsidRPr="00FA2761">
          <w:rPr>
            <w:rFonts w:ascii="Times New Roman" w:hAnsi="Times New Roman"/>
          </w:rPr>
          <w:t xml:space="preserve"> </w:t>
        </w:r>
        <w:smartTag w:uri="urn:schemas-microsoft-com:office:smarttags" w:element="PlaceType">
          <w:r w:rsidRPr="00FA2761">
            <w:rPr>
              <w:rFonts w:ascii="Times New Roman" w:hAnsi="Times New Roman"/>
            </w:rPr>
            <w:t>STATE</w:t>
          </w:r>
        </w:smartTag>
      </w:smartTag>
    </w:p>
    <w:p w:rsidR="00751158" w:rsidRPr="00FA2761" w:rsidRDefault="00751158">
      <w:pPr>
        <w:jc w:val="center"/>
        <w:rPr>
          <w:b/>
        </w:rPr>
      </w:pPr>
      <w:r w:rsidRPr="00FA2761">
        <w:rPr>
          <w:b/>
        </w:rPr>
        <w:t xml:space="preserve">UTILITIES AND TRANSPORTATION </w:t>
      </w:r>
      <w:r w:rsidR="00932C47">
        <w:rPr>
          <w:b/>
        </w:rPr>
        <w:t>COMMISSION</w:t>
      </w:r>
    </w:p>
    <w:p w:rsidR="00751158" w:rsidRPr="00FA2761" w:rsidRDefault="00751158">
      <w:pPr>
        <w:jc w:val="center"/>
        <w:rPr>
          <w:b/>
        </w:rPr>
      </w:pPr>
    </w:p>
    <w:tbl>
      <w:tblPr>
        <w:tblW w:w="0" w:type="auto"/>
        <w:tblLook w:val="01E0"/>
      </w:tblPr>
      <w:tblGrid>
        <w:gridCol w:w="3903"/>
        <w:gridCol w:w="863"/>
        <w:gridCol w:w="4090"/>
      </w:tblGrid>
      <w:tr w:rsidR="00751158" w:rsidRPr="00FA2761">
        <w:tc>
          <w:tcPr>
            <w:tcW w:w="4068" w:type="dxa"/>
          </w:tcPr>
          <w:p w:rsidR="00751158" w:rsidRPr="00FA2761" w:rsidRDefault="00751158">
            <w:r w:rsidRPr="00FA2761">
              <w:t>In the Matter of the Request of</w:t>
            </w:r>
          </w:p>
          <w:p w:rsidR="00751158" w:rsidRPr="00FA2761" w:rsidRDefault="00751158"/>
          <w:p w:rsidR="00C22A21" w:rsidRDefault="00106200">
            <w:r>
              <w:t>PUGET SOUND ENERGY</w:t>
            </w:r>
            <w:r w:rsidR="00751158" w:rsidRPr="00FA2761">
              <w:t>,</w:t>
            </w:r>
          </w:p>
          <w:p w:rsidR="00751158" w:rsidRPr="00FA2761" w:rsidRDefault="00751158"/>
          <w:p w:rsidR="00751158" w:rsidRPr="00FA2761" w:rsidRDefault="00751158">
            <w:r w:rsidRPr="00FA2761">
              <w:t xml:space="preserve">                     Petitioner, </w:t>
            </w:r>
          </w:p>
          <w:p w:rsidR="00751158" w:rsidRPr="00FA2761" w:rsidRDefault="00751158"/>
          <w:p w:rsidR="00751158" w:rsidRPr="00FA2761" w:rsidRDefault="00751158">
            <w:r w:rsidRPr="00FA2761">
              <w:t>For Less Than Statutory Notice in Connection with Tariff Revisions</w:t>
            </w:r>
          </w:p>
          <w:p w:rsidR="00751158" w:rsidRPr="00FA2761" w:rsidRDefault="00751158">
            <w:r w:rsidRPr="00FA2761">
              <w:t xml:space="preserve">. . . . . . . . . . . . . . . . . . . . . . . . . . . . . . . </w:t>
            </w:r>
          </w:p>
        </w:tc>
        <w:tc>
          <w:tcPr>
            <w:tcW w:w="900" w:type="dxa"/>
          </w:tcPr>
          <w:p w:rsidR="007D1C2E" w:rsidRDefault="002552CD">
            <w:pPr>
              <w:jc w:val="center"/>
            </w:pPr>
            <w:r>
              <w:t>)</w:t>
            </w:r>
            <w:r>
              <w:br/>
              <w:t>)</w:t>
            </w:r>
            <w:r>
              <w:br/>
              <w:t>)</w:t>
            </w:r>
            <w:r>
              <w:br/>
              <w:t>)</w:t>
            </w:r>
            <w:r>
              <w:br/>
              <w:t>)</w:t>
            </w:r>
            <w:r>
              <w:br/>
              <w:t>)</w:t>
            </w:r>
            <w:r>
              <w:br/>
              <w:t>)</w:t>
            </w:r>
            <w:r>
              <w:br/>
            </w:r>
            <w:r w:rsidR="007D1C2E">
              <w:t>)</w:t>
            </w:r>
          </w:p>
          <w:p w:rsidR="00751158" w:rsidRPr="00FA2761" w:rsidRDefault="002552CD">
            <w:pPr>
              <w:jc w:val="center"/>
            </w:pPr>
            <w:r>
              <w:t>)</w:t>
            </w:r>
          </w:p>
        </w:tc>
        <w:tc>
          <w:tcPr>
            <w:tcW w:w="4248" w:type="dxa"/>
          </w:tcPr>
          <w:p w:rsidR="00751158" w:rsidRPr="00FA2761" w:rsidRDefault="004622EF">
            <w:r w:rsidRPr="00FA2761">
              <w:t xml:space="preserve">DOCKET </w:t>
            </w:r>
            <w:r w:rsidR="00106200">
              <w:t>UG-100398</w:t>
            </w:r>
          </w:p>
          <w:p w:rsidR="00903B5C" w:rsidRPr="0050337D" w:rsidRDefault="00903B5C" w:rsidP="00903B5C"/>
          <w:p w:rsidR="00751158" w:rsidRPr="00FA2761" w:rsidRDefault="004622EF">
            <w:r w:rsidRPr="00FA2761">
              <w:t xml:space="preserve">ORDER </w:t>
            </w:r>
            <w:r w:rsidR="00106200">
              <w:t>01</w:t>
            </w:r>
          </w:p>
          <w:p w:rsidR="00751158" w:rsidRPr="00FA2761" w:rsidRDefault="00751158"/>
          <w:p w:rsidR="007D1C2E" w:rsidRDefault="007D1C2E" w:rsidP="0025159C"/>
          <w:p w:rsidR="00751158" w:rsidRPr="00FA2761" w:rsidRDefault="00751158" w:rsidP="0025159C">
            <w:r w:rsidRPr="00FA2761">
              <w:t>ORDER GRANTING LESS THAN STATUTORY NOTICE</w:t>
            </w:r>
            <w:r w:rsidR="0052282D">
              <w:t xml:space="preserve">; ALLOWING </w:t>
            </w:r>
            <w:r w:rsidR="00106200">
              <w:rPr>
                <w:noProof/>
              </w:rPr>
              <w:t xml:space="preserve">A TARIFF </w:t>
            </w:r>
            <w:r w:rsidR="00106200" w:rsidRPr="0050337D">
              <w:rPr>
                <w:noProof/>
              </w:rPr>
              <w:t>REVISION</w:t>
            </w:r>
          </w:p>
        </w:tc>
      </w:tr>
    </w:tbl>
    <w:p w:rsidR="00751158" w:rsidRDefault="00751158">
      <w:pPr>
        <w:jc w:val="center"/>
      </w:pPr>
    </w:p>
    <w:p w:rsidR="00A658A3" w:rsidRPr="00FA2761" w:rsidRDefault="00A658A3" w:rsidP="00A658A3">
      <w:pPr>
        <w:pStyle w:val="Heading2"/>
        <w:rPr>
          <w:rFonts w:ascii="Times New Roman" w:hAnsi="Times New Roman"/>
        </w:rPr>
      </w:pPr>
      <w:r w:rsidRPr="00FA2761">
        <w:rPr>
          <w:rFonts w:ascii="Times New Roman" w:hAnsi="Times New Roman"/>
        </w:rPr>
        <w:t>BACKGROUND</w:t>
      </w:r>
    </w:p>
    <w:p w:rsidR="00A658A3" w:rsidRPr="0050337D" w:rsidRDefault="00A658A3" w:rsidP="00A658A3"/>
    <w:p w:rsidR="00A658A3" w:rsidRDefault="00A658A3" w:rsidP="00A658A3">
      <w:pPr>
        <w:numPr>
          <w:ilvl w:val="0"/>
          <w:numId w:val="1"/>
        </w:numPr>
        <w:tabs>
          <w:tab w:val="clear" w:pos="720"/>
          <w:tab w:val="num" w:pos="0"/>
        </w:tabs>
        <w:spacing w:line="288" w:lineRule="auto"/>
        <w:ind w:left="0"/>
      </w:pPr>
      <w:r>
        <w:t>On March 8, 2010, Puget Sound Energy</w:t>
      </w:r>
      <w:r w:rsidRPr="00FA2761">
        <w:t>, (</w:t>
      </w:r>
      <w:r>
        <w:t>PSE</w:t>
      </w:r>
      <w:r w:rsidRPr="00FA2761">
        <w:t xml:space="preserve"> </w:t>
      </w:r>
      <w:r w:rsidRPr="001F1FEA">
        <w:rPr>
          <w:bCs/>
        </w:rPr>
        <w:t>or Company</w:t>
      </w:r>
      <w:r w:rsidRPr="00FA2761">
        <w:t xml:space="preserve">) filed with the </w:t>
      </w:r>
      <w:r>
        <w:t xml:space="preserve">Washington Utilities and Transportation </w:t>
      </w:r>
      <w:r w:rsidR="00932C47">
        <w:t>Commission</w:t>
      </w:r>
      <w:r>
        <w:t xml:space="preserve"> (</w:t>
      </w:r>
      <w:r w:rsidR="00932C47">
        <w:t>Commission</w:t>
      </w:r>
      <w:r>
        <w:t>)</w:t>
      </w:r>
      <w:r w:rsidRPr="00FA2761">
        <w:t xml:space="preserve"> </w:t>
      </w:r>
      <w:r>
        <w:rPr>
          <w:noProof/>
        </w:rPr>
        <w:t xml:space="preserve">a </w:t>
      </w:r>
      <w:r w:rsidRPr="0050337D">
        <w:rPr>
          <w:noProof/>
        </w:rPr>
        <w:t>revision</w:t>
      </w:r>
      <w:r w:rsidRPr="00FA2761">
        <w:t xml:space="preserve"> to its currently effective Tariff</w:t>
      </w:r>
      <w:r>
        <w:t xml:space="preserve"> </w:t>
      </w:r>
      <w:r w:rsidRPr="00FA2761">
        <w:t>WN U-</w:t>
      </w:r>
      <w:r>
        <w:t>2</w:t>
      </w:r>
      <w:r w:rsidRPr="00FA2761">
        <w:t xml:space="preserve">, designated as </w:t>
      </w:r>
      <w:r>
        <w:t>Seventeenth Revision of Sheet No. 101-B – Natural Gas Schedule No. 1, Tax Adjustment to update the tariff sheet to reflect the tax rate reduction associated with the City of Puyallup Business and Occupation Tax (Ordinance 2950).</w:t>
      </w:r>
    </w:p>
    <w:p w:rsidR="00A658A3" w:rsidRDefault="00A658A3" w:rsidP="00A658A3">
      <w:pPr>
        <w:spacing w:line="288" w:lineRule="auto"/>
      </w:pPr>
    </w:p>
    <w:p w:rsidR="00A658A3" w:rsidRDefault="00A658A3" w:rsidP="00A658A3">
      <w:pPr>
        <w:numPr>
          <w:ilvl w:val="0"/>
          <w:numId w:val="1"/>
        </w:numPr>
        <w:tabs>
          <w:tab w:val="clear" w:pos="720"/>
          <w:tab w:val="num" w:pos="0"/>
        </w:tabs>
        <w:spacing w:line="288" w:lineRule="auto"/>
        <w:ind w:left="0"/>
      </w:pPr>
      <w:r w:rsidRPr="00106200">
        <w:t>RCW 80.28.060</w:t>
      </w:r>
      <w:r w:rsidRPr="00FA2761">
        <w:t xml:space="preserve"> and </w:t>
      </w:r>
      <w:r w:rsidRPr="00106200">
        <w:t>WAC 480-80-121</w:t>
      </w:r>
      <w:r w:rsidRPr="00FA2761">
        <w:t xml:space="preserve"> require</w:t>
      </w:r>
      <w:r>
        <w:t xml:space="preserve"> 30-</w:t>
      </w:r>
      <w:r w:rsidRPr="00FA2761">
        <w:t xml:space="preserve">day notice </w:t>
      </w:r>
      <w:r>
        <w:t xml:space="preserve">to the </w:t>
      </w:r>
      <w:r w:rsidR="00932C47">
        <w:t>Commission</w:t>
      </w:r>
      <w:r>
        <w:t xml:space="preserve"> </w:t>
      </w:r>
      <w:r w:rsidRPr="00FA2761">
        <w:t>prior to the effective date of the tariff.  The</w:t>
      </w:r>
      <w:r>
        <w:t xml:space="preserve"> </w:t>
      </w:r>
      <w:r>
        <w:rPr>
          <w:noProof/>
        </w:rPr>
        <w:t>tariff sheet</w:t>
      </w:r>
      <w:r w:rsidRPr="00FA2761">
        <w:t xml:space="preserve"> </w:t>
      </w:r>
      <w:r>
        <w:rPr>
          <w:noProof/>
        </w:rPr>
        <w:t>bears</w:t>
      </w:r>
      <w:r w:rsidRPr="00FA2761">
        <w:t xml:space="preserve"> an effective date of</w:t>
      </w:r>
      <w:r>
        <w:t xml:space="preserve"> April 8, 2010, which</w:t>
      </w:r>
      <w:r w:rsidRPr="00FA2761">
        <w:t xml:space="preserve"> recognizes </w:t>
      </w:r>
      <w:r>
        <w:t xml:space="preserve">the required 30-day </w:t>
      </w:r>
      <w:r w:rsidRPr="00FA2761">
        <w:t xml:space="preserve">statutory notice. </w:t>
      </w:r>
      <w:r>
        <w:t xml:space="preserve"> However, the</w:t>
      </w:r>
      <w:r w:rsidRPr="00FA2761">
        <w:t xml:space="preserve"> Company requests less than statutory notice as permitted </w:t>
      </w:r>
      <w:r>
        <w:t>by</w:t>
      </w:r>
      <w:r w:rsidRPr="00FA2761">
        <w:t xml:space="preserve"> </w:t>
      </w:r>
      <w:r w:rsidRPr="00106200">
        <w:t>WAC 480-80-122</w:t>
      </w:r>
      <w:r w:rsidRPr="00FA2761">
        <w:t xml:space="preserve">, and that the </w:t>
      </w:r>
      <w:r>
        <w:t xml:space="preserve">tariff </w:t>
      </w:r>
      <w:r w:rsidRPr="0050337D">
        <w:rPr>
          <w:noProof/>
        </w:rPr>
        <w:t>revision</w:t>
      </w:r>
      <w:r w:rsidRPr="00FA2761">
        <w:t xml:space="preserve"> </w:t>
      </w:r>
      <w:r>
        <w:rPr>
          <w:noProof/>
        </w:rPr>
        <w:t>become</w:t>
      </w:r>
      <w:r w:rsidRPr="00FA2761">
        <w:t xml:space="preserve"> effective</w:t>
      </w:r>
      <w:r w:rsidRPr="0050337D">
        <w:t xml:space="preserve"> </w:t>
      </w:r>
      <w:r>
        <w:t>April 1, 2010</w:t>
      </w:r>
      <w:r w:rsidRPr="00FA2761">
        <w:t xml:space="preserve">.  </w:t>
      </w:r>
      <w:r>
        <w:t>PSE requests</w:t>
      </w:r>
      <w:r w:rsidRPr="00FA2761">
        <w:t xml:space="preserve"> less than statutory notice </w:t>
      </w:r>
      <w:r>
        <w:t>because</w:t>
      </w:r>
      <w:r w:rsidRPr="00FA2761">
        <w:t xml:space="preserve"> </w:t>
      </w:r>
      <w:r>
        <w:t>the company received late notice of this reduction in the tax rate from the City of Puyallup.  PSE is requesting the tariff revision become effective on April 1, 2010, which is the same effective date as the reduction in tax rate.</w:t>
      </w:r>
    </w:p>
    <w:p w:rsidR="00A658A3" w:rsidRDefault="00A658A3" w:rsidP="00A658A3">
      <w:pPr>
        <w:pStyle w:val="ListParagraph"/>
      </w:pPr>
    </w:p>
    <w:p w:rsidR="00A658A3" w:rsidRDefault="00A658A3" w:rsidP="00A658A3">
      <w:pPr>
        <w:numPr>
          <w:ilvl w:val="0"/>
          <w:numId w:val="1"/>
        </w:numPr>
        <w:tabs>
          <w:tab w:val="clear" w:pos="720"/>
          <w:tab w:val="num" w:pos="0"/>
        </w:tabs>
        <w:spacing w:line="288" w:lineRule="auto"/>
        <w:ind w:left="0"/>
      </w:pPr>
      <w:r>
        <w:t xml:space="preserve">PSE </w:t>
      </w:r>
      <w:r w:rsidRPr="00FA2761">
        <w:t xml:space="preserve">proposes to notify </w:t>
      </w:r>
      <w:r>
        <w:t xml:space="preserve">affected </w:t>
      </w:r>
      <w:r w:rsidRPr="00FA2761">
        <w:t xml:space="preserve">customers </w:t>
      </w:r>
      <w:r>
        <w:t>in the form of a bill insert following final disposition of this filing</w:t>
      </w:r>
      <w:r w:rsidRPr="00FA2761">
        <w:t>.</w:t>
      </w:r>
      <w:r>
        <w:t xml:space="preserve"> A bill insert meets the customer notice requirements of both WAC 480-90-193 and 480-90-195.</w:t>
      </w:r>
    </w:p>
    <w:p w:rsidR="00A658A3" w:rsidRDefault="00A658A3" w:rsidP="00A658A3">
      <w:pPr>
        <w:pStyle w:val="ListParagraph"/>
      </w:pPr>
    </w:p>
    <w:p w:rsidR="00A658A3" w:rsidRDefault="00A658A3" w:rsidP="00A658A3">
      <w:pPr>
        <w:numPr>
          <w:ilvl w:val="0"/>
          <w:numId w:val="1"/>
        </w:numPr>
        <w:tabs>
          <w:tab w:val="clear" w:pos="720"/>
          <w:tab w:val="num" w:pos="0"/>
        </w:tabs>
        <w:spacing w:line="288" w:lineRule="auto"/>
        <w:ind w:left="0"/>
      </w:pPr>
      <w:r w:rsidRPr="00FA2761">
        <w:t xml:space="preserve">Since the proposed tariff </w:t>
      </w:r>
      <w:r w:rsidRPr="0050337D">
        <w:rPr>
          <w:noProof/>
        </w:rPr>
        <w:t>revision</w:t>
      </w:r>
      <w:r w:rsidRPr="00FA2761">
        <w:t xml:space="preserve"> </w:t>
      </w:r>
      <w:r>
        <w:rPr>
          <w:noProof/>
        </w:rPr>
        <w:t>appears</w:t>
      </w:r>
      <w:r>
        <w:t xml:space="preserve"> </w:t>
      </w:r>
      <w:r w:rsidRPr="00FA2761">
        <w:t>to be fair, just, reasonable</w:t>
      </w:r>
      <w:r>
        <w:t xml:space="preserve"> and sufficient</w:t>
      </w:r>
      <w:r w:rsidRPr="00FA2761">
        <w:t xml:space="preserve">, and less than statutory notice is consistent with the public interest, it is appropriate that the </w:t>
      </w:r>
      <w:r w:rsidR="00932C47">
        <w:t>Commission</w:t>
      </w:r>
      <w:r w:rsidRPr="00FA2761">
        <w:t xml:space="preserve"> grant</w:t>
      </w:r>
      <w:r>
        <w:t xml:space="preserve"> PSE</w:t>
      </w:r>
      <w:r w:rsidR="00932C47">
        <w:t>’</w:t>
      </w:r>
      <w:r w:rsidRPr="00FA2761">
        <w:t xml:space="preserve">s request </w:t>
      </w:r>
      <w:r w:rsidRPr="00560059">
        <w:t xml:space="preserve">with an effective date of </w:t>
      </w:r>
      <w:r w:rsidRPr="00A658A3">
        <w:rPr>
          <w:bCs/>
        </w:rPr>
        <w:t>April 1, 2010</w:t>
      </w:r>
      <w:r>
        <w:t>.</w:t>
      </w:r>
      <w:r w:rsidRPr="00A658A3">
        <w:rPr>
          <w:b/>
          <w:color w:val="FF0000"/>
        </w:rPr>
        <w:t xml:space="preserve"> </w:t>
      </w:r>
    </w:p>
    <w:p w:rsidR="00A658A3" w:rsidRDefault="00A658A3" w:rsidP="00A658A3">
      <w:pPr>
        <w:pStyle w:val="ListParagraph"/>
      </w:pPr>
    </w:p>
    <w:p w:rsidR="00034BB1" w:rsidRDefault="00034BB1">
      <w:pPr>
        <w:rPr>
          <w:b/>
          <w:bCs/>
        </w:rPr>
      </w:pPr>
      <w:r>
        <w:br w:type="page"/>
      </w:r>
    </w:p>
    <w:p w:rsidR="00A658A3" w:rsidRDefault="00A658A3" w:rsidP="00A658A3">
      <w:pPr>
        <w:pStyle w:val="Heading3"/>
        <w:rPr>
          <w:rFonts w:ascii="Times New Roman" w:hAnsi="Times New Roman"/>
        </w:rPr>
      </w:pPr>
      <w:r w:rsidRPr="00FA2761">
        <w:rPr>
          <w:rFonts w:ascii="Times New Roman" w:hAnsi="Times New Roman"/>
        </w:rPr>
        <w:lastRenderedPageBreak/>
        <w:t>FINDINGS AND CONCLUSIONS</w:t>
      </w:r>
    </w:p>
    <w:p w:rsidR="00A658A3" w:rsidRDefault="00A658A3" w:rsidP="00A658A3"/>
    <w:p w:rsidR="00034BB1" w:rsidRPr="00034BB1" w:rsidRDefault="00A658A3" w:rsidP="00034BB1">
      <w:pPr>
        <w:numPr>
          <w:ilvl w:val="0"/>
          <w:numId w:val="1"/>
        </w:numPr>
        <w:tabs>
          <w:tab w:val="clear" w:pos="720"/>
          <w:tab w:val="num" w:pos="0"/>
        </w:tabs>
        <w:spacing w:line="288" w:lineRule="auto"/>
        <w:ind w:hanging="1440"/>
      </w:pPr>
      <w:r>
        <w:t>(1)</w:t>
      </w:r>
      <w:r>
        <w:tab/>
      </w:r>
      <w:r w:rsidRPr="00FA2761">
        <w:t xml:space="preserve">The Washington Utilities and Transportation </w:t>
      </w:r>
      <w:r w:rsidR="00932C47">
        <w:t>Commission</w:t>
      </w:r>
      <w:r w:rsidRPr="00FA2761">
        <w:t xml:space="preserve"> is an agency of the </w:t>
      </w:r>
      <w:r>
        <w:t>S</w:t>
      </w:r>
      <w:r w:rsidRPr="00FA2761">
        <w:t xml:space="preserve">tate of Washington vested by statute with the authority to regulate </w:t>
      </w:r>
      <w:r>
        <w:t xml:space="preserve">the </w:t>
      </w:r>
      <w:r w:rsidRPr="00FA2761">
        <w:t>rates, regulations, practices, accounts,</w:t>
      </w:r>
      <w:r>
        <w:t xml:space="preserve"> </w:t>
      </w:r>
      <w:proofErr w:type="gramStart"/>
      <w:r>
        <w:t>securities</w:t>
      </w:r>
      <w:proofErr w:type="gramEnd"/>
      <w:r>
        <w:t>,</w:t>
      </w:r>
      <w:r w:rsidRPr="00FA2761">
        <w:t xml:space="preserve"> transfers of </w:t>
      </w:r>
      <w:r>
        <w:t xml:space="preserve">property and affiliated interests of </w:t>
      </w:r>
      <w:r w:rsidRPr="00FA2761">
        <w:t xml:space="preserve">public service companies, including </w:t>
      </w:r>
      <w:r>
        <w:t>gas</w:t>
      </w:r>
      <w:r w:rsidRPr="00FA2761">
        <w:t xml:space="preserve"> companies.  </w:t>
      </w:r>
      <w:r w:rsidRPr="00A658A3">
        <w:rPr>
          <w:i/>
        </w:rPr>
        <w:t>RCW 80.01.040, RCW 80.04, RCW 80.08, RCW 80.12, RCW 80.16 and RCW 80.28.</w:t>
      </w:r>
    </w:p>
    <w:p w:rsidR="00034BB1" w:rsidRDefault="00034BB1" w:rsidP="00034BB1">
      <w:pPr>
        <w:spacing w:line="288" w:lineRule="auto"/>
        <w:ind w:left="720"/>
      </w:pPr>
    </w:p>
    <w:p w:rsidR="00034BB1" w:rsidRDefault="00034BB1" w:rsidP="00034BB1">
      <w:pPr>
        <w:numPr>
          <w:ilvl w:val="0"/>
          <w:numId w:val="1"/>
        </w:numPr>
        <w:tabs>
          <w:tab w:val="clear" w:pos="720"/>
          <w:tab w:val="num" w:pos="0"/>
        </w:tabs>
        <w:spacing w:line="288" w:lineRule="auto"/>
        <w:ind w:hanging="1440"/>
      </w:pPr>
      <w:r>
        <w:t>(2)</w:t>
      </w:r>
      <w:r>
        <w:tab/>
        <w:t xml:space="preserve">PSE is a gas company </w:t>
      </w:r>
      <w:r w:rsidRPr="00FA2761">
        <w:t xml:space="preserve">and a public service company subject to </w:t>
      </w:r>
      <w:r w:rsidR="00932C47">
        <w:t>Commission</w:t>
      </w:r>
      <w:r>
        <w:t xml:space="preserve"> jurisdiction.   </w:t>
      </w:r>
    </w:p>
    <w:p w:rsidR="00034BB1" w:rsidRDefault="00034BB1" w:rsidP="00034BB1">
      <w:pPr>
        <w:pStyle w:val="ListParagraph"/>
      </w:pPr>
    </w:p>
    <w:p w:rsidR="00034BB1" w:rsidRDefault="00034BB1" w:rsidP="00034BB1">
      <w:pPr>
        <w:numPr>
          <w:ilvl w:val="0"/>
          <w:numId w:val="1"/>
        </w:numPr>
        <w:tabs>
          <w:tab w:val="clear" w:pos="720"/>
          <w:tab w:val="num" w:pos="0"/>
        </w:tabs>
        <w:spacing w:line="288" w:lineRule="auto"/>
        <w:ind w:hanging="1440"/>
      </w:pPr>
      <w:r>
        <w:t>(3)</w:t>
      </w:r>
      <w:r>
        <w:tab/>
        <w:t xml:space="preserve">PSE is subject </w:t>
      </w:r>
      <w:r w:rsidRPr="00FA2761">
        <w:t xml:space="preserve">to </w:t>
      </w:r>
      <w:r w:rsidRPr="00106200">
        <w:t>RCW 80.28.060</w:t>
      </w:r>
      <w:r w:rsidRPr="00FA2761">
        <w:t xml:space="preserve"> and </w:t>
      </w:r>
      <w:r w:rsidRPr="00106200">
        <w:t>WAC 480-80-121</w:t>
      </w:r>
      <w:r>
        <w:t>,</w:t>
      </w:r>
      <w:r w:rsidRPr="00FA2761">
        <w:t xml:space="preserve"> </w:t>
      </w:r>
      <w:r>
        <w:t xml:space="preserve">which </w:t>
      </w:r>
      <w:r w:rsidRPr="00FA2761">
        <w:t>requir</w:t>
      </w:r>
      <w:r>
        <w:t>e</w:t>
      </w:r>
      <w:r w:rsidRPr="00FA2761">
        <w:t xml:space="preserve"> </w:t>
      </w:r>
      <w:r>
        <w:t>gas</w:t>
      </w:r>
      <w:r w:rsidRPr="00FA2761">
        <w:t xml:space="preserve"> companies to file changes in any rate</w:t>
      </w:r>
      <w:r>
        <w:t>,</w:t>
      </w:r>
      <w:r w:rsidRPr="00FA2761">
        <w:t xml:space="preserve"> charge</w:t>
      </w:r>
      <w:r>
        <w:t xml:space="preserve"> or service</w:t>
      </w:r>
      <w:r w:rsidRPr="00FA2761">
        <w:t xml:space="preserve"> with </w:t>
      </w:r>
      <w:r>
        <w:t>30-</w:t>
      </w:r>
      <w:r w:rsidRPr="00FA2761">
        <w:t>days</w:t>
      </w:r>
      <w:r w:rsidR="00932C47">
        <w:t>’</w:t>
      </w:r>
      <w:r w:rsidRPr="00FA2761">
        <w:t xml:space="preserve"> notice</w:t>
      </w:r>
      <w:r>
        <w:t xml:space="preserve"> to the </w:t>
      </w:r>
      <w:r w:rsidR="00932C47">
        <w:t>Commission</w:t>
      </w:r>
      <w:r w:rsidRPr="00FA2761">
        <w:t xml:space="preserve">.  For good cause shown, however, the </w:t>
      </w:r>
      <w:r w:rsidR="00932C47">
        <w:t>Commission</w:t>
      </w:r>
      <w:r w:rsidRPr="00FA2761">
        <w:t xml:space="preserve"> may allow changes without requiring </w:t>
      </w:r>
      <w:r>
        <w:t>30-</w:t>
      </w:r>
      <w:r w:rsidRPr="00FA2761">
        <w:t>days</w:t>
      </w:r>
      <w:r w:rsidR="00932C47">
        <w:t>’</w:t>
      </w:r>
      <w:r w:rsidRPr="00FA2761">
        <w:t xml:space="preserve"> notice by order specifying the changes to be made and the time when </w:t>
      </w:r>
      <w:r>
        <w:t xml:space="preserve">the Order shall take effect. </w:t>
      </w:r>
      <w:r w:rsidRPr="00034BB1">
        <w:rPr>
          <w:i/>
          <w:iCs/>
        </w:rPr>
        <w:t>WAC 480-80-122</w:t>
      </w:r>
      <w:r>
        <w:rPr>
          <w:i/>
          <w:iCs/>
        </w:rPr>
        <w:t>.</w:t>
      </w:r>
    </w:p>
    <w:p w:rsidR="00034BB1" w:rsidRDefault="00034BB1" w:rsidP="00034BB1">
      <w:pPr>
        <w:pStyle w:val="ListParagraph"/>
      </w:pPr>
    </w:p>
    <w:p w:rsidR="00034BB1" w:rsidRDefault="00034BB1" w:rsidP="00034BB1">
      <w:pPr>
        <w:numPr>
          <w:ilvl w:val="0"/>
          <w:numId w:val="1"/>
        </w:numPr>
        <w:tabs>
          <w:tab w:val="clear" w:pos="720"/>
          <w:tab w:val="num" w:pos="0"/>
        </w:tabs>
        <w:spacing w:line="288" w:lineRule="auto"/>
        <w:ind w:hanging="1440"/>
      </w:pPr>
      <w:r>
        <w:t>(4)</w:t>
      </w:r>
      <w:r>
        <w:tab/>
      </w:r>
      <w:r w:rsidR="00932C47">
        <w:t>Staff</w:t>
      </w:r>
      <w:r>
        <w:t xml:space="preserve"> has reviewed PSE</w:t>
      </w:r>
      <w:r w:rsidR="00932C47">
        <w:rPr>
          <w:b/>
          <w:bCs/>
        </w:rPr>
        <w:t>’</w:t>
      </w:r>
      <w:r>
        <w:t>s</w:t>
      </w:r>
      <w:r w:rsidRPr="00FA2761">
        <w:t xml:space="preserve"> request in Docket </w:t>
      </w:r>
      <w:r>
        <w:t>UG-100398</w:t>
      </w:r>
      <w:r w:rsidRPr="00FA2761">
        <w:t xml:space="preserve"> and recommend</w:t>
      </w:r>
      <w:r>
        <w:t xml:space="preserve">s the </w:t>
      </w:r>
      <w:r w:rsidR="00932C47">
        <w:t>Commission</w:t>
      </w:r>
      <w:r>
        <w:t xml:space="preserve"> grant the Company</w:t>
      </w:r>
      <w:r w:rsidR="00932C47">
        <w:t>’</w:t>
      </w:r>
      <w:r>
        <w:t>s request for</w:t>
      </w:r>
      <w:r w:rsidRPr="00FA2761">
        <w:t xml:space="preserve"> less than statutory notice</w:t>
      </w:r>
      <w:r>
        <w:t xml:space="preserve"> to be effective April 1, 2010.</w:t>
      </w:r>
    </w:p>
    <w:p w:rsidR="00034BB1" w:rsidRDefault="00034BB1" w:rsidP="00034BB1">
      <w:pPr>
        <w:pStyle w:val="ListParagraph"/>
      </w:pPr>
    </w:p>
    <w:p w:rsidR="00034BB1" w:rsidRDefault="00034BB1" w:rsidP="00034BB1">
      <w:pPr>
        <w:numPr>
          <w:ilvl w:val="0"/>
          <w:numId w:val="1"/>
        </w:numPr>
        <w:tabs>
          <w:tab w:val="clear" w:pos="720"/>
          <w:tab w:val="num" w:pos="0"/>
        </w:tabs>
        <w:spacing w:line="288" w:lineRule="auto"/>
        <w:ind w:hanging="1440"/>
      </w:pPr>
      <w:r>
        <w:t>(5)</w:t>
      </w:r>
      <w:r>
        <w:tab/>
        <w:t>This matter came</w:t>
      </w:r>
      <w:r w:rsidRPr="00FA2761">
        <w:t xml:space="preserve"> before the </w:t>
      </w:r>
      <w:r w:rsidR="00932C47">
        <w:t>Commission</w:t>
      </w:r>
      <w:r w:rsidRPr="00FA2761">
        <w:t xml:space="preserve"> at its regularly scheduled meeting on</w:t>
      </w:r>
      <w:r>
        <w:t xml:space="preserve"> </w:t>
      </w:r>
      <w:r w:rsidRPr="00106200">
        <w:rPr>
          <w:bCs/>
        </w:rPr>
        <w:t>March 25, 2010</w:t>
      </w:r>
      <w:r>
        <w:t>.</w:t>
      </w:r>
    </w:p>
    <w:p w:rsidR="00034BB1" w:rsidRDefault="00034BB1" w:rsidP="00034BB1">
      <w:pPr>
        <w:pStyle w:val="ListParagraph"/>
      </w:pPr>
    </w:p>
    <w:p w:rsidR="00034BB1" w:rsidRDefault="00034BB1" w:rsidP="00034BB1">
      <w:pPr>
        <w:numPr>
          <w:ilvl w:val="0"/>
          <w:numId w:val="1"/>
        </w:numPr>
        <w:tabs>
          <w:tab w:val="clear" w:pos="720"/>
          <w:tab w:val="num" w:pos="0"/>
        </w:tabs>
        <w:spacing w:line="288" w:lineRule="auto"/>
        <w:ind w:hanging="1440"/>
      </w:pPr>
      <w:r>
        <w:t>(6)</w:t>
      </w:r>
      <w:r>
        <w:tab/>
        <w:t>After reviewing PSE</w:t>
      </w:r>
      <w:r w:rsidR="00932C47">
        <w:t>’</w:t>
      </w:r>
      <w:r>
        <w:t xml:space="preserve">s </w:t>
      </w:r>
      <w:r w:rsidRPr="00FA2761">
        <w:t xml:space="preserve">proposed tariff </w:t>
      </w:r>
      <w:r w:rsidRPr="0050337D">
        <w:rPr>
          <w:noProof/>
        </w:rPr>
        <w:t>revision</w:t>
      </w:r>
      <w:r w:rsidRPr="00FA2761">
        <w:t xml:space="preserve"> filed on </w:t>
      </w:r>
      <w:r>
        <w:t>March 8, 2010,</w:t>
      </w:r>
      <w:r w:rsidRPr="00FA2761">
        <w:t xml:space="preserve"> and giving </w:t>
      </w:r>
      <w:r>
        <w:t xml:space="preserve">due </w:t>
      </w:r>
      <w:r w:rsidRPr="00FA2761">
        <w:t xml:space="preserve">consideration to all relevant matters and for good cause shown, the </w:t>
      </w:r>
      <w:r w:rsidR="00932C47">
        <w:t>Commission</w:t>
      </w:r>
      <w:r w:rsidRPr="00FA2761">
        <w:t xml:space="preserve"> finds the proposed tariff </w:t>
      </w:r>
      <w:r w:rsidRPr="0050337D">
        <w:rPr>
          <w:noProof/>
        </w:rPr>
        <w:t>revision</w:t>
      </w:r>
      <w:r w:rsidRPr="00FA2761">
        <w:t xml:space="preserve"> should become effective </w:t>
      </w:r>
      <w:r w:rsidRPr="00106200">
        <w:rPr>
          <w:bCs/>
        </w:rPr>
        <w:t>April 1, 2010</w:t>
      </w:r>
      <w:r w:rsidRPr="00FA2761">
        <w:t>.</w:t>
      </w:r>
    </w:p>
    <w:p w:rsidR="00034BB1" w:rsidRDefault="00034BB1" w:rsidP="00034BB1">
      <w:pPr>
        <w:pStyle w:val="ListParagraph"/>
      </w:pPr>
    </w:p>
    <w:p w:rsidR="00034BB1" w:rsidRDefault="00034BB1" w:rsidP="00034BB1">
      <w:pPr>
        <w:spacing w:line="288" w:lineRule="auto"/>
        <w:ind w:left="720"/>
        <w:jc w:val="center"/>
        <w:rPr>
          <w:b/>
        </w:rPr>
      </w:pPr>
      <w:r w:rsidRPr="00034BB1">
        <w:rPr>
          <w:b/>
        </w:rPr>
        <w:t>O</w:t>
      </w:r>
      <w:r>
        <w:rPr>
          <w:b/>
        </w:rPr>
        <w:t xml:space="preserve"> </w:t>
      </w:r>
      <w:r w:rsidRPr="00034BB1">
        <w:rPr>
          <w:b/>
        </w:rPr>
        <w:t>R</w:t>
      </w:r>
      <w:r>
        <w:rPr>
          <w:b/>
        </w:rPr>
        <w:t xml:space="preserve"> </w:t>
      </w:r>
      <w:r w:rsidRPr="00034BB1">
        <w:rPr>
          <w:b/>
        </w:rPr>
        <w:t>D</w:t>
      </w:r>
      <w:r>
        <w:rPr>
          <w:b/>
        </w:rPr>
        <w:t xml:space="preserve"> </w:t>
      </w:r>
      <w:r w:rsidRPr="00034BB1">
        <w:rPr>
          <w:b/>
        </w:rPr>
        <w:t>E</w:t>
      </w:r>
      <w:r>
        <w:rPr>
          <w:b/>
        </w:rPr>
        <w:t xml:space="preserve"> </w:t>
      </w:r>
      <w:r w:rsidRPr="00034BB1">
        <w:rPr>
          <w:b/>
        </w:rPr>
        <w:t>R</w:t>
      </w:r>
    </w:p>
    <w:p w:rsidR="00034BB1" w:rsidRDefault="00034BB1" w:rsidP="00034BB1">
      <w:pPr>
        <w:spacing w:line="288" w:lineRule="auto"/>
        <w:rPr>
          <w:b/>
        </w:rPr>
      </w:pPr>
    </w:p>
    <w:p w:rsidR="00034BB1" w:rsidRPr="007B692F" w:rsidRDefault="00034BB1" w:rsidP="00034BB1">
      <w:pPr>
        <w:tabs>
          <w:tab w:val="left" w:pos="720"/>
        </w:tabs>
        <w:spacing w:line="288" w:lineRule="auto"/>
        <w:ind w:left="1440" w:hanging="1440"/>
        <w:rPr>
          <w:b/>
        </w:rPr>
      </w:pPr>
      <w:r w:rsidRPr="007B692F">
        <w:rPr>
          <w:b/>
        </w:rPr>
        <w:t xml:space="preserve">THE </w:t>
      </w:r>
      <w:r w:rsidR="00932C47">
        <w:rPr>
          <w:b/>
        </w:rPr>
        <w:t>COMMISSION</w:t>
      </w:r>
      <w:r w:rsidRPr="007B692F">
        <w:rPr>
          <w:b/>
        </w:rPr>
        <w:t xml:space="preserve"> ORDERS:</w:t>
      </w:r>
    </w:p>
    <w:p w:rsidR="00034BB1" w:rsidRDefault="00034BB1" w:rsidP="00034BB1">
      <w:pPr>
        <w:pStyle w:val="ListParagraph"/>
      </w:pPr>
    </w:p>
    <w:p w:rsidR="00034BB1" w:rsidRDefault="00034BB1" w:rsidP="00034BB1">
      <w:pPr>
        <w:numPr>
          <w:ilvl w:val="0"/>
          <w:numId w:val="1"/>
        </w:numPr>
        <w:tabs>
          <w:tab w:val="clear" w:pos="720"/>
          <w:tab w:val="num" w:pos="0"/>
        </w:tabs>
        <w:spacing w:line="288" w:lineRule="auto"/>
        <w:ind w:hanging="1440"/>
      </w:pPr>
      <w:r>
        <w:t xml:space="preserve">(1) </w:t>
      </w:r>
      <w:r>
        <w:tab/>
        <w:t>Puget Sound Energy</w:t>
      </w:r>
      <w:r w:rsidR="00932C47">
        <w:t>’</w:t>
      </w:r>
      <w:r>
        <w:t xml:space="preserve">s </w:t>
      </w:r>
      <w:r w:rsidRPr="00FA2761">
        <w:t>request for less than statutory notice is granted.</w:t>
      </w:r>
    </w:p>
    <w:p w:rsidR="00034BB1" w:rsidRDefault="00034BB1" w:rsidP="00034BB1">
      <w:pPr>
        <w:spacing w:line="288" w:lineRule="auto"/>
      </w:pPr>
    </w:p>
    <w:p w:rsidR="00034BB1" w:rsidRDefault="00034BB1" w:rsidP="00034BB1">
      <w:pPr>
        <w:numPr>
          <w:ilvl w:val="0"/>
          <w:numId w:val="1"/>
        </w:numPr>
        <w:tabs>
          <w:tab w:val="clear" w:pos="720"/>
          <w:tab w:val="num" w:pos="0"/>
        </w:tabs>
        <w:spacing w:line="288" w:lineRule="auto"/>
        <w:ind w:hanging="1440"/>
      </w:pPr>
      <w:r>
        <w:t>(2)</w:t>
      </w:r>
      <w:r>
        <w:tab/>
        <w:t>The tariff revision Puget Sound Energy filed on March 8, 2010, will be effective on April 1, 2010.</w:t>
      </w:r>
    </w:p>
    <w:p w:rsidR="00034BB1" w:rsidRDefault="00034BB1" w:rsidP="00034BB1">
      <w:pPr>
        <w:pStyle w:val="ListParagraph"/>
      </w:pPr>
    </w:p>
    <w:p w:rsidR="00034BB1" w:rsidRPr="00FA2761" w:rsidRDefault="00034BB1" w:rsidP="00034BB1">
      <w:pPr>
        <w:tabs>
          <w:tab w:val="num" w:pos="1440"/>
        </w:tabs>
        <w:spacing w:line="288" w:lineRule="auto"/>
      </w:pPr>
      <w:r w:rsidRPr="00FA2761">
        <w:t xml:space="preserve">The </w:t>
      </w:r>
      <w:r w:rsidR="00932C47">
        <w:t>Commission</w:t>
      </w:r>
      <w:r w:rsidRPr="00FA2761">
        <w:t>ers, having determined this Order to be consistent with the public interest, directed the Secretary to enter this Order.</w:t>
      </w:r>
    </w:p>
    <w:p w:rsidR="00034BB1" w:rsidRPr="00FA2761" w:rsidRDefault="00034BB1" w:rsidP="00034BB1">
      <w:pPr>
        <w:tabs>
          <w:tab w:val="num" w:pos="1440"/>
        </w:tabs>
        <w:spacing w:line="288" w:lineRule="auto"/>
      </w:pPr>
    </w:p>
    <w:p w:rsidR="00034BB1" w:rsidRPr="00FA2761" w:rsidRDefault="00034BB1" w:rsidP="00034BB1">
      <w:pPr>
        <w:tabs>
          <w:tab w:val="num" w:pos="1440"/>
        </w:tabs>
        <w:spacing w:line="288" w:lineRule="auto"/>
      </w:pPr>
      <w:proofErr w:type="gramStart"/>
      <w:r w:rsidRPr="00FA2761">
        <w:t xml:space="preserve">DATED at Olympia, Washington, and </w:t>
      </w:r>
      <w:r w:rsidRPr="008C4B80">
        <w:t xml:space="preserve">effective </w:t>
      </w:r>
      <w:r w:rsidRPr="00106200">
        <w:rPr>
          <w:bCs/>
        </w:rPr>
        <w:t>March 25, 2010</w:t>
      </w:r>
      <w:r w:rsidRPr="00FA2761">
        <w:t>.</w:t>
      </w:r>
      <w:proofErr w:type="gramEnd"/>
    </w:p>
    <w:p w:rsidR="00034BB1" w:rsidRPr="00FA2761" w:rsidRDefault="00034BB1" w:rsidP="00034BB1">
      <w:pPr>
        <w:spacing w:line="288" w:lineRule="auto"/>
      </w:pPr>
    </w:p>
    <w:p w:rsidR="00034BB1" w:rsidRPr="00FA2761" w:rsidRDefault="00034BB1" w:rsidP="00034BB1">
      <w:pPr>
        <w:spacing w:line="288" w:lineRule="auto"/>
        <w:jc w:val="center"/>
      </w:pPr>
      <w:smartTag w:uri="urn:schemas-microsoft-com:office:smarttags" w:element="State">
        <w:smartTag w:uri="urn:schemas-microsoft-com:office:smarttags" w:element="place">
          <w:r w:rsidRPr="00FA2761">
            <w:t>WASHINGTON</w:t>
          </w:r>
        </w:smartTag>
      </w:smartTag>
      <w:r w:rsidRPr="00FA2761">
        <w:t xml:space="preserve"> UTILITIES AND TRANSPORTATION </w:t>
      </w:r>
      <w:r w:rsidR="00932C47">
        <w:t>COMMISSION</w:t>
      </w:r>
    </w:p>
    <w:p w:rsidR="00034BB1" w:rsidRDefault="00034BB1" w:rsidP="00034BB1">
      <w:pPr>
        <w:spacing w:line="288" w:lineRule="auto"/>
      </w:pPr>
    </w:p>
    <w:p w:rsidR="00034BB1" w:rsidRDefault="00034BB1" w:rsidP="00034BB1">
      <w:pPr>
        <w:spacing w:line="288" w:lineRule="auto"/>
      </w:pPr>
    </w:p>
    <w:p w:rsidR="00034BB1" w:rsidRDefault="00034BB1" w:rsidP="00034BB1">
      <w:pPr>
        <w:spacing w:line="288" w:lineRule="auto"/>
      </w:pPr>
    </w:p>
    <w:p w:rsidR="00751158" w:rsidRDefault="00751158">
      <w:pPr>
        <w:pStyle w:val="Header"/>
        <w:tabs>
          <w:tab w:val="clear" w:pos="4320"/>
          <w:tab w:val="clear" w:pos="8640"/>
        </w:tabs>
        <w:spacing w:line="288" w:lineRule="auto"/>
        <w:rPr>
          <w:rFonts w:ascii="Palatino Linotype" w:hAnsi="Palatino Linotype"/>
        </w:rPr>
      </w:pPr>
      <w:r w:rsidRPr="00FA2761">
        <w:tab/>
      </w:r>
      <w:r w:rsidRPr="00FA2761">
        <w:tab/>
      </w:r>
      <w:r w:rsidRPr="00FA2761">
        <w:tab/>
      </w:r>
      <w:r w:rsidR="00613E2B">
        <w:t>DAVID W. DANNER, Executive Director</w:t>
      </w:r>
      <w:r w:rsidR="00624CEE">
        <w:t xml:space="preserve"> and Secretary</w:t>
      </w:r>
    </w:p>
    <w:p w:rsidR="007C43E3" w:rsidRDefault="007C43E3">
      <w:pPr>
        <w:pStyle w:val="Header"/>
        <w:tabs>
          <w:tab w:val="clear" w:pos="4320"/>
          <w:tab w:val="clear" w:pos="8640"/>
        </w:tabs>
        <w:spacing w:line="288" w:lineRule="auto"/>
        <w:rPr>
          <w:rFonts w:ascii="Palatino Linotype" w:hAnsi="Palatino Linotype"/>
        </w:rPr>
      </w:pPr>
    </w:p>
    <w:p w:rsidR="007C43E3" w:rsidRDefault="007C43E3">
      <w:pPr>
        <w:pStyle w:val="Header"/>
        <w:tabs>
          <w:tab w:val="clear" w:pos="4320"/>
          <w:tab w:val="clear" w:pos="8640"/>
        </w:tabs>
        <w:spacing w:line="288" w:lineRule="auto"/>
        <w:rPr>
          <w:rFonts w:ascii="Palatino Linotype" w:hAnsi="Palatino Linotype"/>
        </w:rPr>
      </w:pPr>
    </w:p>
    <w:p w:rsidR="007C43E3" w:rsidRDefault="007C43E3">
      <w:pPr>
        <w:pStyle w:val="Header"/>
        <w:tabs>
          <w:tab w:val="clear" w:pos="4320"/>
          <w:tab w:val="clear" w:pos="8640"/>
        </w:tabs>
        <w:spacing w:line="288" w:lineRule="auto"/>
        <w:rPr>
          <w:rFonts w:ascii="Palatino Linotype" w:hAnsi="Palatino Linotype"/>
        </w:rPr>
      </w:pPr>
    </w:p>
    <w:p w:rsidR="00106200" w:rsidRDefault="00106200">
      <w:pPr>
        <w:pStyle w:val="Header"/>
        <w:tabs>
          <w:tab w:val="clear" w:pos="4320"/>
          <w:tab w:val="clear" w:pos="8640"/>
        </w:tabs>
        <w:spacing w:line="288" w:lineRule="auto"/>
        <w:rPr>
          <w:rFonts w:ascii="Palatino Linotype" w:hAnsi="Palatino Linotype"/>
        </w:rPr>
        <w:sectPr w:rsidR="00106200" w:rsidSect="007C43E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pPr>
    </w:p>
    <w:p w:rsidR="007C43E3" w:rsidRDefault="007C43E3">
      <w:pPr>
        <w:pStyle w:val="Header"/>
        <w:tabs>
          <w:tab w:val="clear" w:pos="4320"/>
          <w:tab w:val="clear" w:pos="8640"/>
        </w:tabs>
        <w:spacing w:line="288" w:lineRule="auto"/>
        <w:rPr>
          <w:rFonts w:ascii="Palatino Linotype" w:hAnsi="Palatino Linotype"/>
        </w:rPr>
      </w:pPr>
    </w:p>
    <w:p w:rsidR="00A241B7" w:rsidRDefault="00A241B7" w:rsidP="00A241B7">
      <w:pPr>
        <w:spacing w:line="288" w:lineRule="auto"/>
        <w:jc w:val="center"/>
        <w:rPr>
          <w:rFonts w:ascii="Palatino Linotype" w:hAnsi="Palatino Linotype"/>
          <w:b/>
        </w:rPr>
      </w:pPr>
      <w:r>
        <w:rPr>
          <w:rFonts w:ascii="Palatino Linotype" w:hAnsi="Palatino Linotype"/>
          <w:b/>
        </w:rPr>
        <w:t xml:space="preserve"> </w:t>
      </w:r>
    </w:p>
    <w:p w:rsidR="007C43E3" w:rsidRDefault="007C43E3" w:rsidP="007C43E3">
      <w:pPr>
        <w:pStyle w:val="Header"/>
        <w:tabs>
          <w:tab w:val="clear" w:pos="4320"/>
          <w:tab w:val="clear" w:pos="8640"/>
        </w:tabs>
        <w:spacing w:line="288" w:lineRule="auto"/>
        <w:rPr>
          <w:rFonts w:ascii="Palatino Linotype" w:hAnsi="Palatino Linotype"/>
          <w:b/>
        </w:rPr>
      </w:pPr>
    </w:p>
    <w:sectPr w:rsidR="007C43E3" w:rsidSect="007C43E3">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131" w:rsidRDefault="00844131">
      <w:r>
        <w:separator/>
      </w:r>
    </w:p>
  </w:endnote>
  <w:endnote w:type="continuationSeparator" w:id="0">
    <w:p w:rsidR="00844131" w:rsidRDefault="00844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00" w:rsidRDefault="00106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00" w:rsidRDefault="001062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00" w:rsidRDefault="00106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131" w:rsidRDefault="00844131">
      <w:r>
        <w:separator/>
      </w:r>
    </w:p>
  </w:footnote>
  <w:footnote w:type="continuationSeparator" w:id="0">
    <w:p w:rsidR="00844131" w:rsidRDefault="00844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00" w:rsidRDefault="001062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F7" w:rsidRPr="00A748CC" w:rsidRDefault="00C22A21" w:rsidP="0046362E">
    <w:pPr>
      <w:pStyle w:val="Header"/>
      <w:tabs>
        <w:tab w:val="left" w:pos="7000"/>
      </w:tabs>
      <w:rPr>
        <w:rStyle w:val="PageNumber"/>
        <w:b/>
        <w:sz w:val="20"/>
      </w:rPr>
    </w:pPr>
    <w:r>
      <w:rPr>
        <w:b/>
        <w:sz w:val="20"/>
      </w:rPr>
      <w:t xml:space="preserve">DOCKET </w:t>
    </w:r>
    <w:r w:rsidR="00106200" w:rsidRPr="00106200">
      <w:rPr>
        <w:b/>
        <w:sz w:val="20"/>
      </w:rPr>
      <w:t>UG-100398</w:t>
    </w:r>
    <w:r w:rsidR="00AC3EF7" w:rsidRPr="00A748CC">
      <w:rPr>
        <w:b/>
        <w:sz w:val="20"/>
      </w:rPr>
      <w:tab/>
    </w:r>
    <w:r w:rsidR="00AC3EF7" w:rsidRPr="00A748CC">
      <w:rPr>
        <w:b/>
        <w:sz w:val="20"/>
      </w:rPr>
      <w:tab/>
      <w:t xml:space="preserve">                 PAGE </w:t>
    </w:r>
    <w:r w:rsidR="00BD03BA" w:rsidRPr="00A748CC">
      <w:rPr>
        <w:rStyle w:val="PageNumber"/>
        <w:b/>
        <w:sz w:val="20"/>
      </w:rPr>
      <w:fldChar w:fldCharType="begin"/>
    </w:r>
    <w:r w:rsidR="00AC3EF7" w:rsidRPr="00A748CC">
      <w:rPr>
        <w:rStyle w:val="PageNumber"/>
        <w:b/>
        <w:sz w:val="20"/>
      </w:rPr>
      <w:instrText xml:space="preserve"> PAGE </w:instrText>
    </w:r>
    <w:r w:rsidR="00BD03BA" w:rsidRPr="00A748CC">
      <w:rPr>
        <w:rStyle w:val="PageNumber"/>
        <w:b/>
        <w:sz w:val="20"/>
      </w:rPr>
      <w:fldChar w:fldCharType="separate"/>
    </w:r>
    <w:r w:rsidR="00FE00D2">
      <w:rPr>
        <w:rStyle w:val="PageNumber"/>
        <w:b/>
        <w:noProof/>
        <w:sz w:val="20"/>
      </w:rPr>
      <w:t>2</w:t>
    </w:r>
    <w:r w:rsidR="00BD03BA" w:rsidRPr="00A748CC">
      <w:rPr>
        <w:rStyle w:val="PageNumber"/>
        <w:b/>
        <w:sz w:val="20"/>
      </w:rPr>
      <w:fldChar w:fldCharType="end"/>
    </w:r>
  </w:p>
  <w:p w:rsidR="00AC3EF7" w:rsidRPr="0050337D" w:rsidRDefault="00AC3EF7" w:rsidP="0046362E">
    <w:pPr>
      <w:pStyle w:val="Header"/>
      <w:tabs>
        <w:tab w:val="left" w:pos="7000"/>
      </w:tabs>
      <w:rPr>
        <w:rStyle w:val="PageNumber"/>
        <w:sz w:val="20"/>
      </w:rPr>
    </w:pPr>
    <w:r w:rsidRPr="00A748CC">
      <w:rPr>
        <w:rStyle w:val="PageNumber"/>
        <w:b/>
        <w:sz w:val="20"/>
      </w:rPr>
      <w:t xml:space="preserve">ORDER </w:t>
    </w:r>
    <w:r w:rsidR="00106200" w:rsidRPr="00106200">
      <w:rPr>
        <w:b/>
        <w:sz w:val="20"/>
      </w:rPr>
      <w:t>01</w:t>
    </w:r>
  </w:p>
  <w:p w:rsidR="00AC3EF7" w:rsidRPr="004622EF" w:rsidRDefault="00AC3EF7">
    <w:pPr>
      <w:pStyle w:val="Header"/>
      <w:rPr>
        <w:rStyle w:val="PageNumber"/>
        <w:sz w:val="20"/>
        <w:szCs w:val="20"/>
      </w:rPr>
    </w:pPr>
  </w:p>
  <w:p w:rsidR="00AC3EF7" w:rsidRPr="004622EF" w:rsidRDefault="00AC3EF7">
    <w:pPr>
      <w:pStyle w:val="Head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00" w:rsidRDefault="001062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E3082F8"/>
    <w:lvl w:ilvl="0">
      <w:start w:val="1"/>
      <w:numFmt w:val="bullet"/>
      <w:lvlText w:val=""/>
      <w:lvlJc w:val="left"/>
      <w:pPr>
        <w:tabs>
          <w:tab w:val="num" w:pos="360"/>
        </w:tabs>
        <w:ind w:left="360" w:hanging="360"/>
      </w:pPr>
      <w:rPr>
        <w:rFonts w:ascii="Symbol" w:hAnsi="Symbol" w:hint="default"/>
      </w:r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E17E1"/>
    <w:multiLevelType w:val="multilevel"/>
    <w:tmpl w:val="C53878AA"/>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BD458A"/>
    <w:multiLevelType w:val="hybridMultilevel"/>
    <w:tmpl w:val="9956DDB8"/>
    <w:lvl w:ilvl="0" w:tplc="F7C6F8FA">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46041A"/>
    <w:multiLevelType w:val="hybridMultilevel"/>
    <w:tmpl w:val="9956DDB8"/>
    <w:lvl w:ilvl="0" w:tplc="F7C6F8FA">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9956DDB8"/>
    <w:lvl w:ilvl="0" w:tplc="F7C6F8FA">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0004"/>
  <w:defaultTabStop w:val="720"/>
  <w:noPunctuationKerning/>
  <w:characterSpacingControl w:val="doNotCompress"/>
  <w:savePreviewPicture/>
  <w:hdrShapeDefaults>
    <o:shapedefaults v:ext="edit" spidmax="65537"/>
  </w:hdrShapeDefaults>
  <w:footnotePr>
    <w:footnote w:id="-1"/>
    <w:footnote w:id="0"/>
  </w:footnotePr>
  <w:endnotePr>
    <w:endnote w:id="-1"/>
    <w:endnote w:id="0"/>
  </w:endnotePr>
  <w:compat/>
  <w:rsids>
    <w:rsidRoot w:val="00CB3BEC"/>
    <w:rsid w:val="00006B21"/>
    <w:rsid w:val="00006E8B"/>
    <w:rsid w:val="00026BF7"/>
    <w:rsid w:val="00030890"/>
    <w:rsid w:val="0003345C"/>
    <w:rsid w:val="00034BB1"/>
    <w:rsid w:val="0005535B"/>
    <w:rsid w:val="0006469D"/>
    <w:rsid w:val="00065895"/>
    <w:rsid w:val="000A68C7"/>
    <w:rsid w:val="000B0F75"/>
    <w:rsid w:val="000B1A03"/>
    <w:rsid w:val="000C0385"/>
    <w:rsid w:val="000D1F7D"/>
    <w:rsid w:val="00106200"/>
    <w:rsid w:val="001065AE"/>
    <w:rsid w:val="00131C9D"/>
    <w:rsid w:val="00140739"/>
    <w:rsid w:val="00140D85"/>
    <w:rsid w:val="001548D6"/>
    <w:rsid w:val="00167202"/>
    <w:rsid w:val="00187169"/>
    <w:rsid w:val="001C0858"/>
    <w:rsid w:val="001C35E9"/>
    <w:rsid w:val="001C3F8A"/>
    <w:rsid w:val="001D353D"/>
    <w:rsid w:val="001D7368"/>
    <w:rsid w:val="0020226A"/>
    <w:rsid w:val="00202451"/>
    <w:rsid w:val="0022676C"/>
    <w:rsid w:val="002465D0"/>
    <w:rsid w:val="00247B4F"/>
    <w:rsid w:val="0025159C"/>
    <w:rsid w:val="00254A29"/>
    <w:rsid w:val="002552CD"/>
    <w:rsid w:val="00267BF4"/>
    <w:rsid w:val="00272BD3"/>
    <w:rsid w:val="002779F7"/>
    <w:rsid w:val="00293713"/>
    <w:rsid w:val="002B71F8"/>
    <w:rsid w:val="002C1C83"/>
    <w:rsid w:val="002C24BE"/>
    <w:rsid w:val="002D4A98"/>
    <w:rsid w:val="002D6BD8"/>
    <w:rsid w:val="00317403"/>
    <w:rsid w:val="00321E3B"/>
    <w:rsid w:val="0032305A"/>
    <w:rsid w:val="0034634D"/>
    <w:rsid w:val="00365075"/>
    <w:rsid w:val="003738B1"/>
    <w:rsid w:val="00391DC5"/>
    <w:rsid w:val="003E3C31"/>
    <w:rsid w:val="003F4611"/>
    <w:rsid w:val="004162EF"/>
    <w:rsid w:val="00426A13"/>
    <w:rsid w:val="004300A1"/>
    <w:rsid w:val="00443767"/>
    <w:rsid w:val="00455D4C"/>
    <w:rsid w:val="004622EF"/>
    <w:rsid w:val="0046362E"/>
    <w:rsid w:val="0046390D"/>
    <w:rsid w:val="00486C6B"/>
    <w:rsid w:val="004A6516"/>
    <w:rsid w:val="004B0C1E"/>
    <w:rsid w:val="004B1829"/>
    <w:rsid w:val="004B45DF"/>
    <w:rsid w:val="004D7FC3"/>
    <w:rsid w:val="005141D7"/>
    <w:rsid w:val="00517CB6"/>
    <w:rsid w:val="00520F05"/>
    <w:rsid w:val="0052282D"/>
    <w:rsid w:val="0052770B"/>
    <w:rsid w:val="00531D5B"/>
    <w:rsid w:val="00541990"/>
    <w:rsid w:val="00547828"/>
    <w:rsid w:val="00580421"/>
    <w:rsid w:val="00581BA7"/>
    <w:rsid w:val="005D2839"/>
    <w:rsid w:val="005D32BF"/>
    <w:rsid w:val="005E6A98"/>
    <w:rsid w:val="0061233C"/>
    <w:rsid w:val="00613E2B"/>
    <w:rsid w:val="00624CEE"/>
    <w:rsid w:val="006621C9"/>
    <w:rsid w:val="00665CC8"/>
    <w:rsid w:val="00677C61"/>
    <w:rsid w:val="00684251"/>
    <w:rsid w:val="00695B57"/>
    <w:rsid w:val="006C0CF1"/>
    <w:rsid w:val="006D0514"/>
    <w:rsid w:val="006D1209"/>
    <w:rsid w:val="006F1C10"/>
    <w:rsid w:val="00703C27"/>
    <w:rsid w:val="00737C57"/>
    <w:rsid w:val="007423B8"/>
    <w:rsid w:val="00745C55"/>
    <w:rsid w:val="00751158"/>
    <w:rsid w:val="007838F3"/>
    <w:rsid w:val="00786E9F"/>
    <w:rsid w:val="0079437F"/>
    <w:rsid w:val="007B692F"/>
    <w:rsid w:val="007C43E3"/>
    <w:rsid w:val="007D1C2E"/>
    <w:rsid w:val="007D5242"/>
    <w:rsid w:val="007E1BE9"/>
    <w:rsid w:val="00807D3D"/>
    <w:rsid w:val="0082383F"/>
    <w:rsid w:val="0082406B"/>
    <w:rsid w:val="0083048C"/>
    <w:rsid w:val="00831E4A"/>
    <w:rsid w:val="00833693"/>
    <w:rsid w:val="00844131"/>
    <w:rsid w:val="0085688F"/>
    <w:rsid w:val="00870AE0"/>
    <w:rsid w:val="00881201"/>
    <w:rsid w:val="00891B1B"/>
    <w:rsid w:val="008962CC"/>
    <w:rsid w:val="00896F2C"/>
    <w:rsid w:val="008A0EC4"/>
    <w:rsid w:val="008C28C2"/>
    <w:rsid w:val="008C2D79"/>
    <w:rsid w:val="008C4B80"/>
    <w:rsid w:val="008C5A2D"/>
    <w:rsid w:val="008C5E5F"/>
    <w:rsid w:val="008E7EAA"/>
    <w:rsid w:val="008F1599"/>
    <w:rsid w:val="00900D3D"/>
    <w:rsid w:val="00903B5C"/>
    <w:rsid w:val="009102CD"/>
    <w:rsid w:val="0091108F"/>
    <w:rsid w:val="0092232A"/>
    <w:rsid w:val="0092667F"/>
    <w:rsid w:val="00930CA1"/>
    <w:rsid w:val="00932C47"/>
    <w:rsid w:val="009451FB"/>
    <w:rsid w:val="00963D6D"/>
    <w:rsid w:val="00964B24"/>
    <w:rsid w:val="00986BAE"/>
    <w:rsid w:val="0099724F"/>
    <w:rsid w:val="009C20EA"/>
    <w:rsid w:val="009E4100"/>
    <w:rsid w:val="009F7F49"/>
    <w:rsid w:val="00A172AA"/>
    <w:rsid w:val="00A241B7"/>
    <w:rsid w:val="00A250B7"/>
    <w:rsid w:val="00A359E5"/>
    <w:rsid w:val="00A614F5"/>
    <w:rsid w:val="00A639F0"/>
    <w:rsid w:val="00A658A3"/>
    <w:rsid w:val="00A75D28"/>
    <w:rsid w:val="00A8437A"/>
    <w:rsid w:val="00A858C7"/>
    <w:rsid w:val="00A96AE6"/>
    <w:rsid w:val="00AA1906"/>
    <w:rsid w:val="00AB18A7"/>
    <w:rsid w:val="00AC3EF7"/>
    <w:rsid w:val="00B04DFE"/>
    <w:rsid w:val="00B264EF"/>
    <w:rsid w:val="00B43CF6"/>
    <w:rsid w:val="00B4423C"/>
    <w:rsid w:val="00B523C7"/>
    <w:rsid w:val="00B563B1"/>
    <w:rsid w:val="00B732F0"/>
    <w:rsid w:val="00B83AA2"/>
    <w:rsid w:val="00B950DA"/>
    <w:rsid w:val="00BC05C9"/>
    <w:rsid w:val="00BC6BF5"/>
    <w:rsid w:val="00BD03BA"/>
    <w:rsid w:val="00BE12B1"/>
    <w:rsid w:val="00BE7B4A"/>
    <w:rsid w:val="00BF1B15"/>
    <w:rsid w:val="00BF32FD"/>
    <w:rsid w:val="00C17C17"/>
    <w:rsid w:val="00C22A21"/>
    <w:rsid w:val="00C24815"/>
    <w:rsid w:val="00C4059F"/>
    <w:rsid w:val="00C43761"/>
    <w:rsid w:val="00C473BC"/>
    <w:rsid w:val="00C5256C"/>
    <w:rsid w:val="00C56728"/>
    <w:rsid w:val="00C6005E"/>
    <w:rsid w:val="00C86825"/>
    <w:rsid w:val="00CA6861"/>
    <w:rsid w:val="00CB3BEC"/>
    <w:rsid w:val="00CC70ED"/>
    <w:rsid w:val="00CF7222"/>
    <w:rsid w:val="00D21BFB"/>
    <w:rsid w:val="00D43979"/>
    <w:rsid w:val="00D45BFD"/>
    <w:rsid w:val="00D54DF0"/>
    <w:rsid w:val="00D57B4A"/>
    <w:rsid w:val="00D604C2"/>
    <w:rsid w:val="00D63156"/>
    <w:rsid w:val="00D64468"/>
    <w:rsid w:val="00D65348"/>
    <w:rsid w:val="00D73EF7"/>
    <w:rsid w:val="00DC3B46"/>
    <w:rsid w:val="00DE4BD5"/>
    <w:rsid w:val="00DF5776"/>
    <w:rsid w:val="00E02AF4"/>
    <w:rsid w:val="00E02EA4"/>
    <w:rsid w:val="00E1529E"/>
    <w:rsid w:val="00E35EB3"/>
    <w:rsid w:val="00E52870"/>
    <w:rsid w:val="00E5410E"/>
    <w:rsid w:val="00E60915"/>
    <w:rsid w:val="00EA3E24"/>
    <w:rsid w:val="00EA5D35"/>
    <w:rsid w:val="00EB117D"/>
    <w:rsid w:val="00EC1401"/>
    <w:rsid w:val="00ED1B20"/>
    <w:rsid w:val="00ED1BBA"/>
    <w:rsid w:val="00F03029"/>
    <w:rsid w:val="00F17396"/>
    <w:rsid w:val="00F22E9C"/>
    <w:rsid w:val="00F23200"/>
    <w:rsid w:val="00F53CDD"/>
    <w:rsid w:val="00F609FC"/>
    <w:rsid w:val="00F61048"/>
    <w:rsid w:val="00FA2761"/>
    <w:rsid w:val="00FA33A1"/>
    <w:rsid w:val="00FC0618"/>
    <w:rsid w:val="00FC1089"/>
    <w:rsid w:val="00FC2D9E"/>
    <w:rsid w:val="00FD6018"/>
    <w:rsid w:val="00FE00D2"/>
    <w:rsid w:val="00FE47D8"/>
    <w:rsid w:val="00FF136D"/>
    <w:rsid w:val="00FF6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401"/>
    <w:rPr>
      <w:sz w:val="24"/>
      <w:szCs w:val="24"/>
    </w:rPr>
  </w:style>
  <w:style w:type="paragraph" w:styleId="Heading1">
    <w:name w:val="heading 1"/>
    <w:basedOn w:val="Normal"/>
    <w:next w:val="Normal"/>
    <w:qFormat/>
    <w:rsid w:val="00EC1401"/>
    <w:pPr>
      <w:keepNext/>
      <w:outlineLvl w:val="0"/>
    </w:pPr>
    <w:rPr>
      <w:rFonts w:ascii="Arial Narrow" w:hAnsi="Arial Narrow"/>
      <w:b/>
      <w:bCs/>
      <w:snapToGrid w:val="0"/>
      <w:sz w:val="22"/>
      <w:szCs w:val="20"/>
    </w:rPr>
  </w:style>
  <w:style w:type="paragraph" w:styleId="Heading2">
    <w:name w:val="heading 2"/>
    <w:basedOn w:val="Normal"/>
    <w:next w:val="Normal"/>
    <w:qFormat/>
    <w:rsid w:val="00EC1401"/>
    <w:pPr>
      <w:keepNext/>
      <w:jc w:val="center"/>
      <w:outlineLvl w:val="1"/>
    </w:pPr>
    <w:rPr>
      <w:rFonts w:ascii="Palatino Linotype" w:hAnsi="Palatino Linotype"/>
      <w:b/>
      <w:bCs/>
    </w:rPr>
  </w:style>
  <w:style w:type="paragraph" w:styleId="Heading3">
    <w:name w:val="heading 3"/>
    <w:basedOn w:val="Normal"/>
    <w:next w:val="Normal"/>
    <w:qFormat/>
    <w:rsid w:val="00EC1401"/>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rsid w:val="00EC1401"/>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1401"/>
    <w:pPr>
      <w:tabs>
        <w:tab w:val="center" w:pos="4320"/>
        <w:tab w:val="right" w:pos="8640"/>
      </w:tabs>
    </w:pPr>
  </w:style>
  <w:style w:type="paragraph" w:styleId="Footer">
    <w:name w:val="footer"/>
    <w:basedOn w:val="Normal"/>
    <w:rsid w:val="00EC1401"/>
    <w:pPr>
      <w:tabs>
        <w:tab w:val="center" w:pos="4320"/>
        <w:tab w:val="right" w:pos="8640"/>
      </w:tabs>
    </w:pPr>
  </w:style>
  <w:style w:type="paragraph" w:styleId="Title">
    <w:name w:val="Title"/>
    <w:basedOn w:val="Normal"/>
    <w:qFormat/>
    <w:rsid w:val="00EC1401"/>
    <w:pPr>
      <w:jc w:val="center"/>
    </w:pPr>
    <w:rPr>
      <w:rFonts w:ascii="Palatino Linotype" w:hAnsi="Palatino Linotype"/>
      <w:b/>
    </w:rPr>
  </w:style>
  <w:style w:type="character" w:styleId="PageNumber">
    <w:name w:val="page number"/>
    <w:basedOn w:val="DefaultParagraphFont"/>
    <w:rsid w:val="00EC1401"/>
  </w:style>
  <w:style w:type="paragraph" w:styleId="BalloonText">
    <w:name w:val="Balloon Text"/>
    <w:basedOn w:val="Normal"/>
    <w:semiHidden/>
    <w:rsid w:val="001D353D"/>
    <w:rPr>
      <w:rFonts w:ascii="Tahoma" w:hAnsi="Tahoma" w:cs="Tahoma"/>
      <w:sz w:val="16"/>
      <w:szCs w:val="16"/>
    </w:rPr>
  </w:style>
  <w:style w:type="character" w:styleId="CommentReference">
    <w:name w:val="annotation reference"/>
    <w:basedOn w:val="DefaultParagraphFont"/>
    <w:semiHidden/>
    <w:rsid w:val="0079437F"/>
    <w:rPr>
      <w:sz w:val="16"/>
      <w:szCs w:val="16"/>
    </w:rPr>
  </w:style>
  <w:style w:type="paragraph" w:styleId="CommentText">
    <w:name w:val="annotation text"/>
    <w:basedOn w:val="Normal"/>
    <w:semiHidden/>
    <w:rsid w:val="0079437F"/>
    <w:rPr>
      <w:sz w:val="20"/>
      <w:szCs w:val="20"/>
    </w:rPr>
  </w:style>
  <w:style w:type="paragraph" w:styleId="CommentSubject">
    <w:name w:val="annotation subject"/>
    <w:basedOn w:val="CommentText"/>
    <w:next w:val="CommentText"/>
    <w:semiHidden/>
    <w:rsid w:val="0079437F"/>
    <w:rPr>
      <w:b/>
      <w:bCs/>
    </w:rPr>
  </w:style>
  <w:style w:type="character" w:styleId="Hyperlink">
    <w:name w:val="Hyperlink"/>
    <w:basedOn w:val="DefaultParagraphFont"/>
    <w:rsid w:val="0046362E"/>
    <w:rPr>
      <w:color w:val="0000FF"/>
      <w:u w:val="none"/>
    </w:rPr>
  </w:style>
  <w:style w:type="character" w:styleId="FollowedHyperlink">
    <w:name w:val="FollowedHyperlink"/>
    <w:basedOn w:val="DefaultParagraphFont"/>
    <w:rsid w:val="0046362E"/>
    <w:rPr>
      <w:color w:val="800080"/>
      <w:u w:val="none"/>
    </w:rPr>
  </w:style>
  <w:style w:type="paragraph" w:styleId="ListParagraph">
    <w:name w:val="List Paragraph"/>
    <w:basedOn w:val="Normal"/>
    <w:uiPriority w:val="34"/>
    <w:qFormat/>
    <w:rsid w:val="00FC0618"/>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LSN%20-%20Allowing%20Tariff%20Revisions%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2010-03-08T08:00:00+00:00</OpenedDate>
    <Date1 xmlns="dc463f71-b30c-4ab2-9473-d307f9d35888">2010-03-25T07:00:00+00:00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100398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8BDCBC89C18C4E94EB8333C1BB2189" ma:contentTypeVersion="131" ma:contentTypeDescription="" ma:contentTypeScope="" ma:versionID="484ba0ca81eaeaa960ea3612a8cbe3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78446-C7C5-4AFF-91D1-EFAD747D23C1}"/>
</file>

<file path=customXml/itemProps2.xml><?xml version="1.0" encoding="utf-8"?>
<ds:datastoreItem xmlns:ds="http://schemas.openxmlformats.org/officeDocument/2006/customXml" ds:itemID="{FFAC7B09-70B2-41DA-9C0A-08A72311B022}"/>
</file>

<file path=customXml/itemProps3.xml><?xml version="1.0" encoding="utf-8"?>
<ds:datastoreItem xmlns:ds="http://schemas.openxmlformats.org/officeDocument/2006/customXml" ds:itemID="{5FC4970E-2361-496A-B5CD-1A8DDB502C3D}"/>
</file>

<file path=customXml/itemProps4.xml><?xml version="1.0" encoding="utf-8"?>
<ds:datastoreItem xmlns:ds="http://schemas.openxmlformats.org/officeDocument/2006/customXml" ds:itemID="{DFA003E1-DA82-41CE-8256-8DDFA2AC95AC}"/>
</file>

<file path=customXml/itemProps5.xml><?xml version="1.0" encoding="utf-8"?>
<ds:datastoreItem xmlns:ds="http://schemas.openxmlformats.org/officeDocument/2006/customXml" ds:itemID="{D71F8E24-4C26-4207-B132-5F53FC51E60B}"/>
</file>

<file path=docProps/app.xml><?xml version="1.0" encoding="utf-8"?>
<Properties xmlns="http://schemas.openxmlformats.org/officeDocument/2006/extended-properties" xmlns:vt="http://schemas.openxmlformats.org/officeDocument/2006/docPropsVTypes">
  <Template>LSN - Allowing Tariff Revisions ( Electric).dot</Template>
  <TotalTime>0</TotalTime>
  <Pages>3</Pages>
  <Words>642</Words>
  <Characters>3268</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UG-100398 Order</vt:lpstr>
      <vt:lpstr>    BACKGROUND</vt:lpstr>
      <vt:lpstr>        FINDINGS AND CONCLUSIONS</vt:lpstr>
    </vt:vector>
  </TitlesOfParts>
  <Company>WUTC</Company>
  <LinksUpToDate>false</LinksUpToDate>
  <CharactersWithSpaces>3903</CharactersWithSpaces>
  <SharedDoc>false</SharedDoc>
  <HLinks>
    <vt:vector size="102" baseType="variant">
      <vt:variant>
        <vt:i4>2490368</vt:i4>
      </vt:variant>
      <vt:variant>
        <vt:i4>296</vt:i4>
      </vt:variant>
      <vt:variant>
        <vt:i4>0</vt:i4>
      </vt:variant>
      <vt:variant>
        <vt:i4>5</vt:i4>
      </vt:variant>
      <vt:variant>
        <vt:lpwstr>mailto:Order_Template_Team@utc.wa.gov?subject=Template%20-%20filename</vt:lpwstr>
      </vt:variant>
      <vt:variant>
        <vt:lpwstr/>
      </vt:variant>
      <vt:variant>
        <vt:i4>1703936</vt:i4>
      </vt:variant>
      <vt:variant>
        <vt:i4>232</vt:i4>
      </vt:variant>
      <vt:variant>
        <vt:i4>0</vt:i4>
      </vt:variant>
      <vt:variant>
        <vt:i4>5</vt:i4>
      </vt:variant>
      <vt:variant>
        <vt:lpwstr>http://apps.leg.wa.gov/WAC/default.aspx?cite=480-100-194</vt:lpwstr>
      </vt:variant>
      <vt:variant>
        <vt:lpwstr/>
      </vt:variant>
      <vt:variant>
        <vt:i4>1703936</vt:i4>
      </vt:variant>
      <vt:variant>
        <vt:i4>176</vt:i4>
      </vt:variant>
      <vt:variant>
        <vt:i4>0</vt:i4>
      </vt:variant>
      <vt:variant>
        <vt:i4>5</vt:i4>
      </vt:variant>
      <vt:variant>
        <vt:lpwstr>http://apps.leg.wa.gov/WAC/default.aspx?cite=480-100-194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3735589</vt:i4>
      </vt:variant>
      <vt:variant>
        <vt:i4>164</vt:i4>
      </vt:variant>
      <vt:variant>
        <vt:i4>0</vt:i4>
      </vt:variant>
      <vt:variant>
        <vt:i4>5</vt:i4>
      </vt:variant>
      <vt:variant>
        <vt:lpwstr>http://apps.leg.wa.gov/WAC/default.aspx?cite=480-80-121</vt:lpwstr>
      </vt:variant>
      <vt:variant>
        <vt:lpwstr/>
      </vt:variant>
      <vt:variant>
        <vt:i4>2424873</vt:i4>
      </vt:variant>
      <vt:variant>
        <vt:i4>161</vt:i4>
      </vt:variant>
      <vt:variant>
        <vt:i4>0</vt:i4>
      </vt:variant>
      <vt:variant>
        <vt:i4>5</vt:i4>
      </vt:variant>
      <vt:variant>
        <vt:lpwstr>http://apps.leg.wa.gov/RCW/default.aspx?cite=80.28.060</vt:lpwstr>
      </vt:variant>
      <vt:variant>
        <vt:lpwstr/>
      </vt:variant>
      <vt:variant>
        <vt:i4>2424881</vt:i4>
      </vt:variant>
      <vt:variant>
        <vt:i4>152</vt:i4>
      </vt:variant>
      <vt:variant>
        <vt:i4>0</vt:i4>
      </vt:variant>
      <vt:variant>
        <vt:i4>5</vt:i4>
      </vt:variant>
      <vt:variant>
        <vt:lpwstr>http://apps.leg.wa.gov/RCW/default.aspx?cite=80.28</vt:lpwstr>
      </vt:variant>
      <vt:variant>
        <vt:lpwstr/>
      </vt:variant>
      <vt:variant>
        <vt:i4>2818098</vt:i4>
      </vt:variant>
      <vt:variant>
        <vt:i4>149</vt:i4>
      </vt:variant>
      <vt:variant>
        <vt:i4>0</vt:i4>
      </vt:variant>
      <vt:variant>
        <vt:i4>5</vt:i4>
      </vt:variant>
      <vt:variant>
        <vt:lpwstr>http://apps.leg.wa.gov/RCW/default.aspx?cite=80.16</vt:lpwstr>
      </vt:variant>
      <vt:variant>
        <vt:lpwstr/>
      </vt:variant>
      <vt:variant>
        <vt:i4>3080242</vt:i4>
      </vt:variant>
      <vt:variant>
        <vt:i4>146</vt:i4>
      </vt:variant>
      <vt:variant>
        <vt:i4>0</vt:i4>
      </vt:variant>
      <vt:variant>
        <vt:i4>5</vt:i4>
      </vt:variant>
      <vt:variant>
        <vt:lpwstr>http://apps.leg.wa.gov/RCW/default.aspx?cite=80.12</vt:lpwstr>
      </vt:variant>
      <vt:variant>
        <vt:lpwstr/>
      </vt:variant>
      <vt:variant>
        <vt:i4>2424883</vt:i4>
      </vt:variant>
      <vt:variant>
        <vt:i4>143</vt:i4>
      </vt:variant>
      <vt:variant>
        <vt:i4>0</vt:i4>
      </vt:variant>
      <vt:variant>
        <vt:i4>5</vt:i4>
      </vt:variant>
      <vt:variant>
        <vt:lpwstr>http://apps.leg.wa.gov/RCW/default.aspx?cite=80.08</vt:lpwstr>
      </vt:variant>
      <vt:variant>
        <vt:lpwstr/>
      </vt:variant>
      <vt:variant>
        <vt:i4>2687027</vt:i4>
      </vt:variant>
      <vt:variant>
        <vt:i4>140</vt:i4>
      </vt:variant>
      <vt:variant>
        <vt:i4>0</vt:i4>
      </vt:variant>
      <vt:variant>
        <vt:i4>5</vt:i4>
      </vt:variant>
      <vt:variant>
        <vt:lpwstr>http://apps.leg.wa.gov/RCW/default.aspx?cite=80.04</vt:lpwstr>
      </vt:variant>
      <vt:variant>
        <vt:lpwstr/>
      </vt:variant>
      <vt:variant>
        <vt:i4>2883625</vt:i4>
      </vt:variant>
      <vt:variant>
        <vt:i4>137</vt:i4>
      </vt:variant>
      <vt:variant>
        <vt:i4>0</vt:i4>
      </vt:variant>
      <vt:variant>
        <vt:i4>5</vt:i4>
      </vt:variant>
      <vt:variant>
        <vt:lpwstr>http://apps.leg.wa.gov/RCW/default.aspx?cite=80.01.040</vt:lpwstr>
      </vt:variant>
      <vt:variant>
        <vt:lpwstr/>
      </vt:variant>
      <vt:variant>
        <vt:i4>1703936</vt:i4>
      </vt:variant>
      <vt:variant>
        <vt:i4>96</vt:i4>
      </vt:variant>
      <vt:variant>
        <vt:i4>0</vt:i4>
      </vt:variant>
      <vt:variant>
        <vt:i4>5</vt:i4>
      </vt:variant>
      <vt:variant>
        <vt:lpwstr>http://apps.leg.wa.gov/WAC/default.aspx?cite=480-100-194</vt:lpwstr>
      </vt:variant>
      <vt:variant>
        <vt:lpwstr/>
      </vt:variant>
      <vt:variant>
        <vt:i4>1703936</vt:i4>
      </vt:variant>
      <vt:variant>
        <vt:i4>90</vt:i4>
      </vt:variant>
      <vt:variant>
        <vt:i4>0</vt:i4>
      </vt:variant>
      <vt:variant>
        <vt:i4>5</vt:i4>
      </vt:variant>
      <vt:variant>
        <vt:lpwstr>http://apps.leg.wa.gov/WAC/default.aspx?cite=480-100-194</vt:lpwstr>
      </vt:variant>
      <vt:variant>
        <vt:lpwstr/>
      </vt:variant>
      <vt:variant>
        <vt:i4>3735589</vt:i4>
      </vt:variant>
      <vt:variant>
        <vt:i4>70</vt:i4>
      </vt:variant>
      <vt:variant>
        <vt:i4>0</vt:i4>
      </vt:variant>
      <vt:variant>
        <vt:i4>5</vt:i4>
      </vt:variant>
      <vt:variant>
        <vt:lpwstr>http://apps.leg.wa.gov/WAC/default.aspx?cite=480-80-122</vt:lpwstr>
      </vt:variant>
      <vt:variant>
        <vt:lpwstr/>
      </vt:variant>
      <vt:variant>
        <vt:i4>3735589</vt:i4>
      </vt:variant>
      <vt:variant>
        <vt:i4>55</vt:i4>
      </vt:variant>
      <vt:variant>
        <vt:i4>0</vt:i4>
      </vt:variant>
      <vt:variant>
        <vt:i4>5</vt:i4>
      </vt:variant>
      <vt:variant>
        <vt:lpwstr>http://apps.leg.wa.gov/WAC/default.aspx?cite=480-80-121</vt:lpwstr>
      </vt:variant>
      <vt:variant>
        <vt:lpwstr/>
      </vt:variant>
      <vt:variant>
        <vt:i4>2424873</vt:i4>
      </vt:variant>
      <vt:variant>
        <vt:i4>52</vt:i4>
      </vt:variant>
      <vt:variant>
        <vt:i4>0</vt:i4>
      </vt:variant>
      <vt:variant>
        <vt:i4>5</vt:i4>
      </vt:variant>
      <vt:variant>
        <vt:lpwstr>http://apps.leg.wa.gov/RCW/default.aspx?cite=80.28.060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UG-100398 Order</dc:title>
  <dc:subject/>
  <dc:creator>Edward Keating</dc:creator>
  <cp:keywords/>
  <dc:description/>
  <cp:lastModifiedBy> Cathy Kern</cp:lastModifiedBy>
  <cp:revision>2</cp:revision>
  <cp:lastPrinted>2010-03-25T00:26:00Z</cp:lastPrinted>
  <dcterms:created xsi:type="dcterms:W3CDTF">2010-03-25T00:46:00Z</dcterms:created>
  <dcterms:modified xsi:type="dcterms:W3CDTF">2010-03-25T00:46:00Z</dcterms:modified>
  <cp:category>Electric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0x0101006E56B4D1795A2E4DB2F0B01679ED314A00FD8BDCBC89C18C4E94EB8333C1BB2189</vt:lpwstr>
  </property>
  <property fmtid="{D5CDD505-2E9C-101B-9397-08002B2CF9AE}" pid="3" name="_CheckOutSrcUrl">
    <vt:lpwstr>http://utcportal/om/om03252010/Supporting Documents/UG-100398 Order 01.docx</vt:lpwstr>
  </property>
  <property fmtid="{D5CDD505-2E9C-101B-9397-08002B2CF9AE}" pid="4" name="_docset_NoMedatataSyncRequired">
    <vt:lpwstr>False</vt:lpwstr>
  </property>
</Properties>
</file>