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944B64" w:rsidRDefault="00944B64" w:rsidP="00F733DB"/>
    <w:p w:rsidR="00944B64" w:rsidRDefault="00944B64" w:rsidP="00F733DB"/>
    <w:p w:rsidR="00944B64" w:rsidRDefault="00944B64" w:rsidP="00F733DB"/>
    <w:p w:rsidR="00944B64" w:rsidRDefault="00944B64" w:rsidP="00F733DB"/>
    <w:p w:rsidR="00F733DB" w:rsidRDefault="00F733DB" w:rsidP="00F733DB"/>
    <w:p w:rsidR="00F733DB" w:rsidRDefault="00F733DB" w:rsidP="00F733DB"/>
    <w:p w:rsidR="00F733DB" w:rsidRDefault="00F733DB" w:rsidP="00F733DB"/>
    <w:p w:rsidR="003A5E0B" w:rsidRPr="004B778B" w:rsidRDefault="003A5E0B" w:rsidP="003A5E0B">
      <w:pPr>
        <w:jc w:val="center"/>
        <w:rPr>
          <w:b/>
          <w:sz w:val="28"/>
          <w:szCs w:val="28"/>
        </w:rPr>
      </w:pPr>
      <w:r>
        <w:rPr>
          <w:b/>
          <w:sz w:val="28"/>
          <w:szCs w:val="28"/>
        </w:rPr>
        <w:t>PACIFIC POWER</w:t>
      </w:r>
    </w:p>
    <w:p w:rsidR="00F733DB" w:rsidRPr="00944B64" w:rsidRDefault="00F733DB" w:rsidP="00F733DB">
      <w:pPr>
        <w:jc w:val="center"/>
        <w:rPr>
          <w:b/>
          <w:sz w:val="28"/>
          <w:szCs w:val="28"/>
        </w:rPr>
      </w:pPr>
      <w:r w:rsidRPr="00944B64">
        <w:rPr>
          <w:b/>
          <w:sz w:val="28"/>
          <w:szCs w:val="28"/>
        </w:rPr>
        <w:t xml:space="preserve">AVOIDED </w:t>
      </w:r>
      <w:smartTag w:uri="urn:schemas-microsoft-com:office:smarttags" w:element="stockticker">
        <w:r w:rsidRPr="00944B64">
          <w:rPr>
            <w:b/>
            <w:sz w:val="28"/>
            <w:szCs w:val="28"/>
          </w:rPr>
          <w:t>COST</w:t>
        </w:r>
      </w:smartTag>
      <w:r w:rsidRPr="00944B64">
        <w:rPr>
          <w:b/>
          <w:sz w:val="28"/>
          <w:szCs w:val="28"/>
        </w:rPr>
        <w:t xml:space="preserve"> CALCULATION</w:t>
      </w:r>
    </w:p>
    <w:p w:rsidR="00944B64" w:rsidRPr="00944B64" w:rsidRDefault="00944B64" w:rsidP="00F733DB">
      <w:pPr>
        <w:jc w:val="center"/>
        <w:rPr>
          <w:b/>
          <w:sz w:val="28"/>
          <w:szCs w:val="28"/>
        </w:rPr>
      </w:pPr>
    </w:p>
    <w:p w:rsidR="003A5E0B" w:rsidRPr="004B778B" w:rsidRDefault="003A5E0B" w:rsidP="003A5E0B">
      <w:pPr>
        <w:jc w:val="center"/>
        <w:rPr>
          <w:b/>
          <w:sz w:val="28"/>
          <w:szCs w:val="28"/>
        </w:rPr>
      </w:pPr>
      <w:smartTag w:uri="urn:schemas-microsoft-com:office:smarttags" w:element="State">
        <w:smartTag w:uri="urn:schemas-microsoft-com:office:smarttags" w:element="place">
          <w:r>
            <w:rPr>
              <w:b/>
              <w:sz w:val="28"/>
              <w:szCs w:val="28"/>
            </w:rPr>
            <w:t>WASHINGTON</w:t>
          </w:r>
        </w:smartTag>
      </w:smartTag>
      <w:r w:rsidRPr="004B778B">
        <w:rPr>
          <w:b/>
          <w:sz w:val="28"/>
          <w:szCs w:val="28"/>
        </w:rPr>
        <w:t xml:space="preserve"> - </w:t>
      </w:r>
      <w:r>
        <w:rPr>
          <w:b/>
          <w:sz w:val="28"/>
          <w:szCs w:val="28"/>
        </w:rPr>
        <w:t>DECEMBER</w:t>
      </w:r>
      <w:r w:rsidRPr="004B778B">
        <w:rPr>
          <w:b/>
          <w:sz w:val="28"/>
          <w:szCs w:val="28"/>
        </w:rPr>
        <w:t xml:space="preserve"> </w:t>
      </w:r>
      <w:r w:rsidR="00AC4174">
        <w:rPr>
          <w:b/>
          <w:sz w:val="28"/>
          <w:szCs w:val="28"/>
        </w:rPr>
        <w:t>2009</w:t>
      </w:r>
    </w:p>
    <w:p w:rsidR="00F733DB" w:rsidRPr="00B52ED2" w:rsidRDefault="00F733DB" w:rsidP="001B37C6">
      <w:pPr>
        <w:jc w:val="center"/>
        <w:rPr>
          <w:b/>
        </w:rPr>
      </w:pPr>
      <w:r>
        <w:br w:type="page"/>
      </w:r>
      <w:r w:rsidR="002B7796">
        <w:rPr>
          <w:b/>
        </w:rPr>
        <w:lastRenderedPageBreak/>
        <w:t>PACIFIC POWER</w:t>
      </w:r>
    </w:p>
    <w:p w:rsidR="00F733DB" w:rsidRPr="00B52ED2" w:rsidRDefault="00F733DB" w:rsidP="00F733DB">
      <w:pPr>
        <w:jc w:val="center"/>
        <w:rPr>
          <w:b/>
        </w:rPr>
      </w:pPr>
      <w:r w:rsidRPr="00B52ED2">
        <w:rPr>
          <w:b/>
        </w:rPr>
        <w:t xml:space="preserve">AVOIDED </w:t>
      </w:r>
      <w:smartTag w:uri="urn:schemas-microsoft-com:office:smarttags" w:element="stockticker">
        <w:r w:rsidRPr="00B52ED2">
          <w:rPr>
            <w:b/>
          </w:rPr>
          <w:t>COST</w:t>
        </w:r>
      </w:smartTag>
      <w:r w:rsidRPr="00B52ED2">
        <w:rPr>
          <w:b/>
        </w:rPr>
        <w:t xml:space="preserve"> CALCULATION</w:t>
      </w:r>
    </w:p>
    <w:p w:rsidR="00B52ED2" w:rsidRPr="00B52ED2" w:rsidRDefault="00B52ED2" w:rsidP="00F733DB">
      <w:pPr>
        <w:jc w:val="center"/>
        <w:rPr>
          <w:b/>
        </w:rPr>
      </w:pPr>
    </w:p>
    <w:p w:rsidR="00F733DB" w:rsidRPr="00B52ED2" w:rsidRDefault="002B7796" w:rsidP="00F733DB">
      <w:pPr>
        <w:jc w:val="center"/>
        <w:rPr>
          <w:b/>
        </w:rPr>
      </w:pPr>
      <w:smartTag w:uri="urn:schemas-microsoft-com:office:smarttags" w:element="State">
        <w:smartTag w:uri="urn:schemas-microsoft-com:office:smarttags" w:element="place">
          <w:r>
            <w:rPr>
              <w:b/>
            </w:rPr>
            <w:t>WASHINGTON</w:t>
          </w:r>
        </w:smartTag>
      </w:smartTag>
      <w:r>
        <w:rPr>
          <w:b/>
        </w:rPr>
        <w:t xml:space="preserve"> - DECEMBER </w:t>
      </w:r>
      <w:r w:rsidR="004E1D11">
        <w:rPr>
          <w:b/>
        </w:rPr>
        <w:t>200</w:t>
      </w:r>
      <w:r w:rsidR="00AC4174">
        <w:rPr>
          <w:b/>
        </w:rPr>
        <w:t>9</w:t>
      </w:r>
    </w:p>
    <w:p w:rsidR="00C439F8" w:rsidRDefault="00C439F8"/>
    <w:p w:rsidR="00C439F8" w:rsidRPr="00DA2168" w:rsidRDefault="00AC4174">
      <w:r w:rsidRPr="00AC4174">
        <w:t>The starting point for the avoided cost calculation is the load and resource balance developed for the Company’s 2008 Integrated Resource Plan (IRP).  It should be noted that many of the input assumptions for the IRP were fixed in November 2008, in order to enable filing of the IRP in May 2009.  Due to the age of the input assumptions, many of the inputs have been updated for known changes for purposes o</w:t>
      </w:r>
      <w:r>
        <w:t>f this avoided cost calculation</w:t>
      </w:r>
      <w:r w:rsidR="00C439F8" w:rsidRPr="00DA2168">
        <w:t>.</w:t>
      </w:r>
      <w:r w:rsidR="00A26C0B">
        <w:t xml:space="preserve">  The avoided cost prices were also developed consistent with the west control area allocation methodology adopted for the Company in Docket No. UE-061546.</w:t>
      </w:r>
    </w:p>
    <w:p w:rsidR="00C439F8" w:rsidRPr="00DA2168" w:rsidRDefault="00C439F8">
      <w:pPr>
        <w:pStyle w:val="Heading2"/>
      </w:pPr>
      <w:r w:rsidRPr="00DA2168">
        <w:t>Loads and Resources</w:t>
      </w:r>
    </w:p>
    <w:p w:rsidR="002B7796" w:rsidRDefault="002B7796" w:rsidP="002B7796">
      <w:r>
        <w:t xml:space="preserve">The </w:t>
      </w:r>
      <w:r w:rsidR="00A26C0B">
        <w:t xml:space="preserve">Company’s </w:t>
      </w:r>
      <w:r w:rsidR="00AC4174">
        <w:t>October</w:t>
      </w:r>
      <w:r w:rsidR="00A26C0B">
        <w:t xml:space="preserve"> </w:t>
      </w:r>
      <w:r w:rsidR="00C56C86">
        <w:t>200</w:t>
      </w:r>
      <w:r w:rsidR="00AC4174">
        <w:t>9</w:t>
      </w:r>
      <w:r w:rsidR="00A26C0B">
        <w:t xml:space="preserve"> </w:t>
      </w:r>
      <w:r>
        <w:t xml:space="preserve">load forecast </w:t>
      </w:r>
      <w:r w:rsidR="00A26C0B">
        <w:t xml:space="preserve">was </w:t>
      </w:r>
      <w:r>
        <w:t>used in the study.</w:t>
      </w:r>
      <w:r w:rsidR="009F3C50">
        <w:t xml:space="preserve"> </w:t>
      </w:r>
    </w:p>
    <w:p w:rsidR="002B7796" w:rsidRDefault="002B7796"/>
    <w:p w:rsidR="00C439F8" w:rsidRDefault="00C439F8">
      <w:r w:rsidRPr="00DA2168">
        <w:t xml:space="preserve">Long-term sales and purchase contracts were updated to include information available as of </w:t>
      </w:r>
      <w:r w:rsidR="002B7796">
        <w:t>December</w:t>
      </w:r>
      <w:r w:rsidR="003C796E" w:rsidRPr="00DA2168">
        <w:t xml:space="preserve"> </w:t>
      </w:r>
      <w:r w:rsidR="00C56C86">
        <w:t>200</w:t>
      </w:r>
      <w:r w:rsidR="00AC4174">
        <w:t>9</w:t>
      </w:r>
      <w:r w:rsidRPr="00DA2168">
        <w:t>.  These changes include the addition or revision of several long-term purchase contracts</w:t>
      </w:r>
      <w:r w:rsidR="002006E7" w:rsidRPr="00DA2168">
        <w:rPr>
          <w:rStyle w:val="FootnoteReference"/>
        </w:rPr>
        <w:footnoteReference w:id="1"/>
      </w:r>
      <w:r w:rsidR="00066FFE" w:rsidRPr="00DA2168">
        <w:t>.</w:t>
      </w:r>
      <w:r w:rsidR="009C70E3" w:rsidRPr="00DA2168">
        <w:t xml:space="preserve"> </w:t>
      </w:r>
    </w:p>
    <w:p w:rsidR="009F3C50" w:rsidRDefault="009F3C50"/>
    <w:p w:rsidR="00C439F8" w:rsidRPr="00DA2168" w:rsidRDefault="00C439F8">
      <w:r w:rsidRPr="00DA2168">
        <w:t xml:space="preserve">Table 1 </w:t>
      </w:r>
      <w:r w:rsidR="00DA414D" w:rsidRPr="00DA2168">
        <w:t>presents</w:t>
      </w:r>
      <w:r w:rsidRPr="00DA2168">
        <w:t xml:space="preserve"> the Company’s </w:t>
      </w:r>
      <w:r w:rsidR="008931E1">
        <w:t xml:space="preserve">western control area </w:t>
      </w:r>
      <w:r w:rsidRPr="00DA2168">
        <w:t xml:space="preserve">loads and resource balance.  </w:t>
      </w:r>
      <w:r w:rsidR="002B7796" w:rsidRPr="002B7796">
        <w:t>Table 1 shows an energy</w:t>
      </w:r>
      <w:r w:rsidR="002B7796">
        <w:t xml:space="preserve"> balance with a</w:t>
      </w:r>
      <w:r w:rsidR="002B7796" w:rsidRPr="002B7796">
        <w:t xml:space="preserve"> </w:t>
      </w:r>
      <w:r w:rsidR="009F3C50">
        <w:t xml:space="preserve">surplus </w:t>
      </w:r>
      <w:r w:rsidR="002B7796" w:rsidRPr="002B7796">
        <w:t xml:space="preserve">of </w:t>
      </w:r>
      <w:r w:rsidR="009C4C4C">
        <w:t>488</w:t>
      </w:r>
      <w:r w:rsidR="002B7796" w:rsidRPr="002B7796">
        <w:t xml:space="preserve"> aMW in </w:t>
      </w:r>
      <w:r w:rsidR="00355B5C">
        <w:t>20</w:t>
      </w:r>
      <w:r w:rsidR="009C4C4C">
        <w:t>10</w:t>
      </w:r>
      <w:r w:rsidR="002B7796" w:rsidRPr="002B7796">
        <w:t xml:space="preserve"> </w:t>
      </w:r>
      <w:r w:rsidR="00355B5C">
        <w:t>declining</w:t>
      </w:r>
      <w:r w:rsidR="002B7796" w:rsidRPr="002B7796">
        <w:t xml:space="preserve"> to a </w:t>
      </w:r>
      <w:r w:rsidR="002B7796">
        <w:t>surplus</w:t>
      </w:r>
      <w:r w:rsidR="002B7796" w:rsidRPr="002B7796">
        <w:t xml:space="preserve"> of </w:t>
      </w:r>
      <w:r w:rsidR="009C4C4C">
        <w:t>326</w:t>
      </w:r>
      <w:r w:rsidR="002B7796" w:rsidRPr="002B7796">
        <w:t xml:space="preserve"> aMW in </w:t>
      </w:r>
      <w:r w:rsidR="00355B5C">
        <w:t>201</w:t>
      </w:r>
      <w:r w:rsidR="009C4C4C">
        <w:t>4</w:t>
      </w:r>
      <w:r w:rsidR="002B7796" w:rsidRPr="002B7796">
        <w:t xml:space="preserve">.  The winter peak has a capacity deficit </w:t>
      </w:r>
      <w:r w:rsidR="009C4C4C">
        <w:t>of</w:t>
      </w:r>
      <w:r w:rsidR="00851890">
        <w:t xml:space="preserve"> </w:t>
      </w:r>
      <w:r w:rsidR="009C4C4C">
        <w:t>73</w:t>
      </w:r>
      <w:r w:rsidR="00851890">
        <w:t xml:space="preserve"> MW in 20</w:t>
      </w:r>
      <w:r w:rsidR="009C4C4C">
        <w:t>10</w:t>
      </w:r>
      <w:r w:rsidR="005241FB">
        <w:t>,</w:t>
      </w:r>
      <w:r w:rsidR="00851890">
        <w:t xml:space="preserve"> </w:t>
      </w:r>
      <w:r w:rsidR="009C4C4C">
        <w:t>a surplus of 109 MW in 2011 and a capacity deficit of over 600 MW in 2012 through 2014</w:t>
      </w:r>
      <w:r w:rsidR="00E31956">
        <w:t>.</w:t>
      </w:r>
      <w:r w:rsidR="009C4C4C">
        <w:t xml:space="preserve">  The summer months ha</w:t>
      </w:r>
      <w:r w:rsidR="003F61E7">
        <w:t>ve</w:t>
      </w:r>
      <w:r w:rsidR="009C4C4C">
        <w:t xml:space="preserve"> two years of surplus </w:t>
      </w:r>
      <w:r w:rsidR="00D61022">
        <w:t xml:space="preserve">- </w:t>
      </w:r>
      <w:r w:rsidR="009C4C4C">
        <w:t>2010 and 2011 followed by a capacity deficit of over 800 MW in 2012 through 2014.  The change i</w:t>
      </w:r>
      <w:r w:rsidR="00D61022">
        <w:t>n</w:t>
      </w:r>
      <w:r w:rsidR="009C4C4C">
        <w:t xml:space="preserve"> capacity position is primarily caused by the expiration of the BPA Peaking contract in </w:t>
      </w:r>
      <w:r w:rsidR="009C4C4C" w:rsidRPr="001906AD">
        <w:t>August</w:t>
      </w:r>
      <w:r w:rsidR="009C4C4C">
        <w:t xml:space="preserve"> 2011. </w:t>
      </w:r>
    </w:p>
    <w:p w:rsidR="00E31956" w:rsidRPr="00DA2168" w:rsidRDefault="00E31956" w:rsidP="00E31956">
      <w:pPr>
        <w:pStyle w:val="Heading2"/>
      </w:pPr>
      <w:r w:rsidRPr="00DA2168">
        <w:t>Avoided Cost Calculation</w:t>
      </w:r>
    </w:p>
    <w:p w:rsidR="00355B5C" w:rsidRDefault="00E31956" w:rsidP="00355B5C">
      <w:r w:rsidRPr="00DA2168">
        <w:t>Based on the load and resource balance, the avoided cost calculation is separated into two distinct periods:  (1) the Short Run – a period of resource sufficiency in which the avoided costs are based on the marginal production cost of existing resources plus the cost of purchasing summer capacity; and (2) the Long Run – a resource deficit period in which new resources are required to provide both capacity and energy to meet the Company’s resource requirements.  Avoided costs during the deficit period are based on the cost of a combined cycle combustion turbine.</w:t>
      </w:r>
      <w:r>
        <w:t xml:space="preserve">  The load and resource balances in </w:t>
      </w:r>
      <w:r w:rsidRPr="00D61022">
        <w:rPr>
          <w:b/>
        </w:rPr>
        <w:t xml:space="preserve">Table </w:t>
      </w:r>
      <w:r w:rsidR="00D61022" w:rsidRPr="00D61022">
        <w:rPr>
          <w:b/>
        </w:rPr>
        <w:t>1</w:t>
      </w:r>
      <w:r w:rsidR="00D61022">
        <w:t xml:space="preserve"> </w:t>
      </w:r>
      <w:r>
        <w:t xml:space="preserve">indicate resource sufficiency for all five years, only Short Run avoided costs are included in the current study. </w:t>
      </w:r>
    </w:p>
    <w:p w:rsidR="000E0556" w:rsidRPr="00DA2168" w:rsidRDefault="000E0556" w:rsidP="00355B5C"/>
    <w:p w:rsidR="00C439F8" w:rsidRPr="00DA2168" w:rsidRDefault="00922E9E" w:rsidP="001B37C6">
      <w:pPr>
        <w:rPr>
          <w:b/>
        </w:rPr>
      </w:pPr>
      <w:r>
        <w:rPr>
          <w:b/>
          <w:u w:val="single"/>
        </w:rPr>
        <w:br w:type="page"/>
      </w:r>
      <w:r w:rsidR="00C439F8" w:rsidRPr="00DA2168">
        <w:rPr>
          <w:b/>
          <w:u w:val="single"/>
        </w:rPr>
        <w:lastRenderedPageBreak/>
        <w:t>Short Run Avoided Costs</w:t>
      </w:r>
    </w:p>
    <w:p w:rsidR="001B37C6" w:rsidRPr="00DA2168" w:rsidRDefault="001B37C6" w:rsidP="001B37C6"/>
    <w:p w:rsidR="00C439F8" w:rsidRPr="00DA2168" w:rsidRDefault="00C439F8" w:rsidP="001B37C6">
      <w:r w:rsidRPr="00DA2168">
        <w:t xml:space="preserve">During periods of resource sufficiency, avoided energy costs are based on the displacement of purchased power and existing thermal resources </w:t>
      </w:r>
      <w:r w:rsidR="0076168E" w:rsidRPr="00DA2168">
        <w:t>calculated</w:t>
      </w:r>
      <w:r w:rsidRPr="00DA2168">
        <w:t xml:space="preserve"> by the Company’s GRID model.  The model input data includes the monthly load and resource data, which are the basis for the annual summary of loads and resources shown in </w:t>
      </w:r>
      <w:r w:rsidRPr="004C4AEA">
        <w:rPr>
          <w:b/>
        </w:rPr>
        <w:t>Table 1</w:t>
      </w:r>
      <w:r w:rsidRPr="00DA2168">
        <w:t xml:space="preserve">.  To calculate short-run avoided costs, two production cost studies are prepared.  </w:t>
      </w:r>
      <w:r w:rsidR="00B83804" w:rsidRPr="00DA2168">
        <w:t>The only difference between the two studies is an assumed 50 a</w:t>
      </w:r>
      <w:r w:rsidR="001B37C6" w:rsidRPr="00DA2168">
        <w:t>MW</w:t>
      </w:r>
      <w:r w:rsidR="00D87FDB" w:rsidRPr="00DA2168">
        <w:t xml:space="preserve"> </w:t>
      </w:r>
      <w:r w:rsidR="00B83804" w:rsidRPr="00DA2168">
        <w:t xml:space="preserve">zero running cost system resource.  </w:t>
      </w:r>
      <w:r w:rsidRPr="00DA2168">
        <w:t>The 50 a</w:t>
      </w:r>
      <w:r w:rsidR="001B37C6" w:rsidRPr="00DA2168">
        <w:t xml:space="preserve">MW </w:t>
      </w:r>
      <w:r w:rsidRPr="00DA2168">
        <w:t xml:space="preserve">resource </w:t>
      </w:r>
      <w:r w:rsidR="0076168E" w:rsidRPr="00DA2168">
        <w:t>is</w:t>
      </w:r>
      <w:r w:rsidRPr="00DA2168">
        <w:t xml:space="preserve"> a proxy for qualifying facility generation.  The avoided energy cost </w:t>
      </w:r>
      <w:r w:rsidR="0076168E" w:rsidRPr="00DA2168">
        <w:t xml:space="preserve">is the difference between the </w:t>
      </w:r>
      <w:r w:rsidR="00851890">
        <w:t xml:space="preserve">two </w:t>
      </w:r>
      <w:r w:rsidR="0076168E" w:rsidRPr="00DA2168">
        <w:t>studies</w:t>
      </w:r>
      <w:r w:rsidRPr="00DA2168">
        <w:t xml:space="preserve">.  The outputs of the production cost model run are provided as </w:t>
      </w:r>
      <w:r w:rsidRPr="004C4AEA">
        <w:rPr>
          <w:b/>
        </w:rPr>
        <w:t>Table 2</w:t>
      </w:r>
      <w:r w:rsidRPr="00DA2168">
        <w:t>.</w:t>
      </w:r>
    </w:p>
    <w:p w:rsidR="00C439F8" w:rsidRPr="00DA2168" w:rsidRDefault="00C439F8"/>
    <w:p w:rsidR="00C439F8" w:rsidRPr="00DA2168" w:rsidRDefault="00D125DD">
      <w:r>
        <w:t>Winter</w:t>
      </w:r>
      <w:r w:rsidR="00C439F8" w:rsidRPr="00DA2168">
        <w:t xml:space="preserve"> capacity costs </w:t>
      </w:r>
      <w:r w:rsidR="001906AD">
        <w:t xml:space="preserve">during the Short Run period </w:t>
      </w:r>
      <w:r w:rsidR="00C439F8" w:rsidRPr="00DA2168">
        <w:t xml:space="preserve">are based on three-month capacity purchases.  </w:t>
      </w:r>
      <w:r w:rsidR="0076168E" w:rsidRPr="00DA2168">
        <w:t>T</w:t>
      </w:r>
      <w:r w:rsidR="00C439F8" w:rsidRPr="00DA2168">
        <w:t xml:space="preserve">he annual value as shown in </w:t>
      </w:r>
      <w:r w:rsidR="00C439F8" w:rsidRPr="004C4AEA">
        <w:rPr>
          <w:b/>
        </w:rPr>
        <w:t>Table 3</w:t>
      </w:r>
      <w:r w:rsidR="00C439F8" w:rsidRPr="00DA2168">
        <w:t xml:space="preserve"> is one-fourth of the </w:t>
      </w:r>
      <w:r w:rsidR="00922E9E">
        <w:t>total fixed</w:t>
      </w:r>
      <w:r w:rsidR="00C439F8" w:rsidRPr="00DA2168">
        <w:t xml:space="preserve"> cost</w:t>
      </w:r>
      <w:r w:rsidR="00922E9E">
        <w:t>s</w:t>
      </w:r>
      <w:r w:rsidR="00C439F8" w:rsidRPr="00DA2168">
        <w:t xml:space="preserve"> of a simple cycle combustion turbine (SCCT).  </w:t>
      </w:r>
      <w:r w:rsidR="004C4AEA">
        <w:t>B</w:t>
      </w:r>
      <w:r w:rsidR="009C15C9" w:rsidRPr="00DA2168">
        <w:t>ecause</w:t>
      </w:r>
      <w:r w:rsidR="00C439F8" w:rsidRPr="00DA2168">
        <w:t xml:space="preserve"> energy generated by a qualifying facility </w:t>
      </w:r>
      <w:r w:rsidR="009C15C9" w:rsidRPr="00DA2168">
        <w:t xml:space="preserve">may vary, avoided costs at </w:t>
      </w:r>
      <w:r w:rsidR="00C439F8" w:rsidRPr="00DA2168">
        <w:t xml:space="preserve">75%, 85% and 95% </w:t>
      </w:r>
      <w:r w:rsidR="009C15C9" w:rsidRPr="00DA2168">
        <w:t>capacity factor</w:t>
      </w:r>
      <w:r w:rsidR="00851890">
        <w:t>s are prepared</w:t>
      </w:r>
      <w:r w:rsidR="009C15C9" w:rsidRPr="00DA2168">
        <w:t xml:space="preserve"> </w:t>
      </w:r>
      <w:r w:rsidR="00C439F8" w:rsidRPr="00DA2168">
        <w:t xml:space="preserve">to illustrate the impact of differing generation levels.  This calculation </w:t>
      </w:r>
      <w:r w:rsidR="00ED413E">
        <w:t xml:space="preserve">is </w:t>
      </w:r>
      <w:r w:rsidR="004C4AEA">
        <w:t>also</w:t>
      </w:r>
      <w:r w:rsidR="00C439F8" w:rsidRPr="00DA2168">
        <w:t xml:space="preserve"> shown in </w:t>
      </w:r>
      <w:r w:rsidR="00C439F8" w:rsidRPr="00D61022">
        <w:rPr>
          <w:b/>
        </w:rPr>
        <w:t>Table </w:t>
      </w:r>
      <w:r w:rsidR="004C4AEA" w:rsidRPr="00D61022">
        <w:rPr>
          <w:b/>
        </w:rPr>
        <w:t>3</w:t>
      </w:r>
      <w:r w:rsidR="00C439F8" w:rsidRPr="00DA2168">
        <w:t>.</w:t>
      </w:r>
    </w:p>
    <w:p w:rsidR="00C439F8" w:rsidRPr="00DA2168" w:rsidRDefault="00C439F8"/>
    <w:p w:rsidR="00C439F8" w:rsidRPr="00DA2168" w:rsidRDefault="00C439F8">
      <w:r w:rsidRPr="00DA2168">
        <w:t xml:space="preserve">Avoided energy costs can be differentiated between on-peak and off-peak periods.  To make this calculation, the Company assumed that all capacity costs are incurred to meet on-peak load requirements.  On an annual basis, approximately 57% of all hours are on-peak and 43% are off-peak.  </w:t>
      </w:r>
      <w:r w:rsidRPr="004C4AEA">
        <w:rPr>
          <w:b/>
        </w:rPr>
        <w:t>Table </w:t>
      </w:r>
      <w:r w:rsidR="004C4AEA" w:rsidRPr="004C4AEA">
        <w:rPr>
          <w:b/>
        </w:rPr>
        <w:t>4</w:t>
      </w:r>
      <w:r w:rsidRPr="00DA2168">
        <w:t xml:space="preserve"> shows the calculation of on-peak and off-peak avoided energy prices.</w:t>
      </w:r>
    </w:p>
    <w:p w:rsidR="00C439F8" w:rsidRPr="00DA2168" w:rsidRDefault="00C439F8"/>
    <w:p w:rsidR="00C439F8" w:rsidRPr="00DA2168" w:rsidRDefault="00C439F8">
      <w:r w:rsidRPr="00DA2168">
        <w:t xml:space="preserve">For informational purposes, </w:t>
      </w:r>
      <w:r w:rsidRPr="004C4AEA">
        <w:rPr>
          <w:b/>
        </w:rPr>
        <w:t>Table </w:t>
      </w:r>
      <w:r w:rsidR="004C4AEA" w:rsidRPr="004C4AEA">
        <w:rPr>
          <w:b/>
        </w:rPr>
        <w:t>5</w:t>
      </w:r>
      <w:r w:rsidRPr="00DA2168">
        <w:t xml:space="preserve"> shows a comparison between the avoided costs currently in effect in </w:t>
      </w:r>
      <w:smartTag w:uri="urn:schemas-microsoft-com:office:smarttags" w:element="State">
        <w:smartTag w:uri="urn:schemas-microsoft-com:office:smarttags" w:element="place">
          <w:r w:rsidR="008931E1">
            <w:t>Washington</w:t>
          </w:r>
        </w:smartTag>
      </w:smartTag>
      <w:r w:rsidRPr="00DA2168">
        <w:t xml:space="preserve"> and the proposed avoided costs in this filing.</w:t>
      </w:r>
    </w:p>
    <w:p w:rsidR="00C439F8" w:rsidRPr="00DA2168" w:rsidRDefault="00C439F8"/>
    <w:p w:rsidR="00ED413E" w:rsidRPr="00DA2168" w:rsidRDefault="00ED413E" w:rsidP="00ED413E">
      <w:r w:rsidRPr="00ED413E">
        <w:rPr>
          <w:b/>
        </w:rPr>
        <w:t>Table 6</w:t>
      </w:r>
      <w:r w:rsidRPr="00DA2168">
        <w:t xml:space="preserve"> shows the calculation of the </w:t>
      </w:r>
      <w:r w:rsidR="00922E9E">
        <w:t>total fixed</w:t>
      </w:r>
      <w:r w:rsidR="00922E9E" w:rsidRPr="00DA2168">
        <w:t xml:space="preserve"> cost</w:t>
      </w:r>
      <w:r w:rsidR="00922E9E">
        <w:t>s</w:t>
      </w:r>
      <w:r w:rsidR="00922E9E" w:rsidRPr="00DA2168">
        <w:t xml:space="preserve"> of a </w:t>
      </w:r>
      <w:r w:rsidR="00922E9E">
        <w:t xml:space="preserve">SCCT </w:t>
      </w:r>
      <w:r w:rsidRPr="00DA2168">
        <w:t xml:space="preserve">that are used in </w:t>
      </w:r>
      <w:r w:rsidRPr="00D61022">
        <w:rPr>
          <w:b/>
        </w:rPr>
        <w:t>Table 3</w:t>
      </w:r>
      <w:r w:rsidRPr="00DA2168">
        <w:t>.</w:t>
      </w:r>
    </w:p>
    <w:sectPr w:rsidR="00ED413E" w:rsidRPr="00DA2168" w:rsidSect="00ED413E">
      <w:headerReference w:type="even" r:id="rId6"/>
      <w:headerReference w:type="default" r:id="rId7"/>
      <w:footerReference w:type="even" r:id="rId8"/>
      <w:footerReference w:type="default" r:id="rId9"/>
      <w:headerReference w:type="first" r:id="rId10"/>
      <w:footerReference w:type="first" r:id="rId11"/>
      <w:pgSz w:w="12240" w:h="15840"/>
      <w:pgMar w:top="1440" w:right="1800" w:bottom="99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80F" w:rsidRDefault="0076480F" w:rsidP="003F61E7">
      <w:r>
        <w:separator/>
      </w:r>
    </w:p>
  </w:endnote>
  <w:endnote w:type="continuationSeparator" w:id="0">
    <w:p w:rsidR="0076480F" w:rsidRDefault="0076480F" w:rsidP="003F6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31" w:rsidRDefault="00FD5B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E7" w:rsidRDefault="003F61E7">
    <w:pPr>
      <w:pStyle w:val="Footer"/>
      <w:spacing w:line="240" w:lineRule="exact"/>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31" w:rsidRDefault="00FD5B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80F" w:rsidRDefault="0076480F" w:rsidP="003F61E7">
      <w:r>
        <w:separator/>
      </w:r>
    </w:p>
  </w:footnote>
  <w:footnote w:type="continuationSeparator" w:id="0">
    <w:p w:rsidR="0076480F" w:rsidRDefault="0076480F" w:rsidP="003F61E7">
      <w:r>
        <w:continuationSeparator/>
      </w:r>
    </w:p>
  </w:footnote>
  <w:footnote w:id="1">
    <w:p w:rsidR="003F61E7" w:rsidRDefault="003F61E7">
      <w:pPr>
        <w:pStyle w:val="FootnoteText"/>
      </w:pPr>
      <w:r w:rsidRPr="000E14AC">
        <w:rPr>
          <w:rStyle w:val="FootnoteReference"/>
        </w:rPr>
        <w:footnoteRef/>
      </w:r>
      <w:r w:rsidRPr="000E14AC">
        <w:t xml:space="preserve">  Additions and revisions to the long-term contracts portfolio includ</w:t>
      </w:r>
      <w:r>
        <w:t>e the addition of a Pacific Gas and Electric sale contract and an Idaho Power purchase contract</w:t>
      </w:r>
      <w:r w:rsidRPr="000E14AC">
        <w:t>.</w:t>
      </w:r>
      <w:r>
        <w:t xml:space="preserve">  The Weyerhaeuser Reserve contract has been removed.  Included is a new adjustment for </w:t>
      </w:r>
      <w:smartTag w:uri="urn:schemas-microsoft-com:office:smarttags" w:element="place">
        <w:smartTag w:uri="urn:schemas-microsoft-com:office:smarttags" w:element="PlaceName">
          <w:r>
            <w:t>Lewis</w:t>
          </w:r>
        </w:smartTag>
        <w:r>
          <w:t xml:space="preserve"> </w:t>
        </w:r>
        <w:smartTag w:uri="urn:schemas-microsoft-com:office:smarttags" w:element="PlaceName">
          <w:r>
            <w:t>River</w:t>
          </w:r>
        </w:smartTag>
      </w:smartTag>
      <w:r>
        <w:t xml:space="preserve"> loss of efficiency and motoring loss and the addition of Seattle City Light State Line reserves.   Short term firm transmission capacity was included.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31" w:rsidRDefault="00FD5B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E7" w:rsidRPr="001B37C6" w:rsidRDefault="003F61E7" w:rsidP="00F733DB">
    <w:pPr>
      <w:ind w:left="3600" w:firstLine="720"/>
      <w:jc w:val="right"/>
      <w:rPr>
        <w:b/>
      </w:rPr>
    </w:pPr>
    <w:r w:rsidRPr="001B37C6">
      <w:rPr>
        <w:b/>
      </w:rPr>
      <w:t xml:space="preserve">Exhibit </w:t>
    </w:r>
    <w:r>
      <w:rPr>
        <w:b/>
      </w:rPr>
      <w:t>1</w:t>
    </w:r>
  </w:p>
  <w:p w:rsidR="003F61E7" w:rsidRPr="001B37C6" w:rsidRDefault="003F61E7" w:rsidP="00F733DB">
    <w:pPr>
      <w:ind w:left="3600" w:firstLine="720"/>
      <w:jc w:val="right"/>
      <w:rPr>
        <w:b/>
      </w:rPr>
    </w:pPr>
    <w:r w:rsidRPr="001B37C6">
      <w:rPr>
        <w:b/>
      </w:rPr>
      <w:t xml:space="preserve">Page </w:t>
    </w:r>
    <w:r w:rsidR="00CD0F84" w:rsidRPr="001B37C6">
      <w:rPr>
        <w:b/>
      </w:rPr>
      <w:fldChar w:fldCharType="begin"/>
    </w:r>
    <w:r w:rsidRPr="001B37C6">
      <w:rPr>
        <w:b/>
      </w:rPr>
      <w:instrText xml:space="preserve"> PAGE  \* Arabic  \* MERGEFORMAT </w:instrText>
    </w:r>
    <w:r w:rsidR="00CD0F84" w:rsidRPr="001B37C6">
      <w:rPr>
        <w:b/>
      </w:rPr>
      <w:fldChar w:fldCharType="separate"/>
    </w:r>
    <w:r w:rsidR="00475888">
      <w:rPr>
        <w:b/>
        <w:noProof/>
      </w:rPr>
      <w:t>2</w:t>
    </w:r>
    <w:r w:rsidR="00CD0F84" w:rsidRPr="001B37C6">
      <w:rPr>
        <w:b/>
      </w:rPr>
      <w:fldChar w:fldCharType="end"/>
    </w:r>
    <w:r w:rsidRPr="001B37C6">
      <w:rPr>
        <w:b/>
      </w:rPr>
      <w:t xml:space="preserve"> of </w:t>
    </w:r>
    <w:fldSimple w:instr=" NUMPAGES  \* Arabic  \* MERGEFORMAT ">
      <w:r w:rsidR="00475888">
        <w:rPr>
          <w:noProof/>
        </w:rPr>
        <w:t>3</w:t>
      </w:r>
    </w:fldSimple>
  </w:p>
  <w:p w:rsidR="003F61E7" w:rsidRDefault="003F61E7" w:rsidP="00F733DB"/>
  <w:p w:rsidR="003F61E7" w:rsidRDefault="003F61E7" w:rsidP="00F733DB"/>
  <w:p w:rsidR="003F61E7" w:rsidRDefault="003F61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31" w:rsidRDefault="00FD5B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removePersonalInformation/>
  <w:removeDateAndTime/>
  <w:embedSystemFonts/>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cVars>
    <w:docVar w:name="85TrailerDate" w:val="0"/>
    <w:docVar w:name="85TrailerDateField" w:val="0"/>
    <w:docVar w:name="85TrailerDraft" w:val="0"/>
    <w:docVar w:name="85TrailerTime" w:val="0"/>
    <w:docVar w:name="85TrailerType" w:val="100"/>
    <w:docVar w:name="MPDocID" w:val="3191802.1"/>
    <w:docVar w:name="NewDocStampType" w:val="1"/>
  </w:docVars>
  <w:rsids>
    <w:rsidRoot w:val="00066FFE"/>
    <w:rsid w:val="00016598"/>
    <w:rsid w:val="00050A51"/>
    <w:rsid w:val="00066FFE"/>
    <w:rsid w:val="000859C4"/>
    <w:rsid w:val="000C4964"/>
    <w:rsid w:val="000E0556"/>
    <w:rsid w:val="000E14AC"/>
    <w:rsid w:val="001906AD"/>
    <w:rsid w:val="001A707D"/>
    <w:rsid w:val="001B37C6"/>
    <w:rsid w:val="001D1169"/>
    <w:rsid w:val="002006E7"/>
    <w:rsid w:val="00243D39"/>
    <w:rsid w:val="002B7796"/>
    <w:rsid w:val="002C1833"/>
    <w:rsid w:val="002F721A"/>
    <w:rsid w:val="003331A2"/>
    <w:rsid w:val="00355B5C"/>
    <w:rsid w:val="0038217B"/>
    <w:rsid w:val="003A31CF"/>
    <w:rsid w:val="003A5E0B"/>
    <w:rsid w:val="003B70E7"/>
    <w:rsid w:val="003C796E"/>
    <w:rsid w:val="003F61E7"/>
    <w:rsid w:val="00401165"/>
    <w:rsid w:val="0040268B"/>
    <w:rsid w:val="00462BB9"/>
    <w:rsid w:val="00464051"/>
    <w:rsid w:val="00464612"/>
    <w:rsid w:val="00475888"/>
    <w:rsid w:val="0047675D"/>
    <w:rsid w:val="004C4AEA"/>
    <w:rsid w:val="004E1D11"/>
    <w:rsid w:val="005016A3"/>
    <w:rsid w:val="00521276"/>
    <w:rsid w:val="005241FB"/>
    <w:rsid w:val="005920AA"/>
    <w:rsid w:val="005B6975"/>
    <w:rsid w:val="005C4590"/>
    <w:rsid w:val="005E3340"/>
    <w:rsid w:val="00656C3F"/>
    <w:rsid w:val="0066006C"/>
    <w:rsid w:val="006C2D15"/>
    <w:rsid w:val="0071271F"/>
    <w:rsid w:val="0076168E"/>
    <w:rsid w:val="0076480F"/>
    <w:rsid w:val="0077171F"/>
    <w:rsid w:val="007C52D8"/>
    <w:rsid w:val="007F3EE8"/>
    <w:rsid w:val="008012EA"/>
    <w:rsid w:val="00824576"/>
    <w:rsid w:val="00851890"/>
    <w:rsid w:val="008573E3"/>
    <w:rsid w:val="008931E1"/>
    <w:rsid w:val="0090720B"/>
    <w:rsid w:val="00922E9E"/>
    <w:rsid w:val="00944B64"/>
    <w:rsid w:val="009C01FD"/>
    <w:rsid w:val="009C15C9"/>
    <w:rsid w:val="009C4C4C"/>
    <w:rsid w:val="009C70E3"/>
    <w:rsid w:val="009F2F74"/>
    <w:rsid w:val="009F3C50"/>
    <w:rsid w:val="00A16AE3"/>
    <w:rsid w:val="00A24311"/>
    <w:rsid w:val="00A26C0B"/>
    <w:rsid w:val="00A94274"/>
    <w:rsid w:val="00AC16AA"/>
    <w:rsid w:val="00AC4174"/>
    <w:rsid w:val="00B131D5"/>
    <w:rsid w:val="00B52ED2"/>
    <w:rsid w:val="00B83804"/>
    <w:rsid w:val="00BE6E19"/>
    <w:rsid w:val="00BF39F1"/>
    <w:rsid w:val="00C439F8"/>
    <w:rsid w:val="00C56C86"/>
    <w:rsid w:val="00CC6D3F"/>
    <w:rsid w:val="00CD0F84"/>
    <w:rsid w:val="00D125DD"/>
    <w:rsid w:val="00D3415F"/>
    <w:rsid w:val="00D61022"/>
    <w:rsid w:val="00D87FDB"/>
    <w:rsid w:val="00DA2168"/>
    <w:rsid w:val="00DA414D"/>
    <w:rsid w:val="00DB7558"/>
    <w:rsid w:val="00E15B92"/>
    <w:rsid w:val="00E1724C"/>
    <w:rsid w:val="00E31956"/>
    <w:rsid w:val="00E7471E"/>
    <w:rsid w:val="00ED1536"/>
    <w:rsid w:val="00ED413E"/>
    <w:rsid w:val="00F733DB"/>
    <w:rsid w:val="00FD5B31"/>
    <w:rsid w:val="00FD7BCE"/>
    <w:rsid w:val="00FE5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7D"/>
    <w:rPr>
      <w:sz w:val="24"/>
    </w:rPr>
  </w:style>
  <w:style w:type="paragraph" w:styleId="Heading1">
    <w:name w:val="heading 1"/>
    <w:basedOn w:val="Normal"/>
    <w:next w:val="Normal"/>
    <w:qFormat/>
    <w:rsid w:val="001A707D"/>
    <w:pPr>
      <w:keepNext/>
      <w:spacing w:before="240" w:after="60"/>
      <w:jc w:val="center"/>
      <w:outlineLvl w:val="0"/>
    </w:pPr>
    <w:rPr>
      <w:b/>
      <w:kern w:val="28"/>
      <w:sz w:val="28"/>
    </w:rPr>
  </w:style>
  <w:style w:type="paragraph" w:styleId="Heading2">
    <w:name w:val="heading 2"/>
    <w:basedOn w:val="Normal"/>
    <w:next w:val="Normal"/>
    <w:qFormat/>
    <w:rsid w:val="001A707D"/>
    <w:pPr>
      <w:keepNext/>
      <w:spacing w:before="240" w:after="120"/>
      <w:outlineLvl w:val="1"/>
    </w:pPr>
    <w:rPr>
      <w:b/>
      <w:iCs/>
    </w:rPr>
  </w:style>
  <w:style w:type="paragraph" w:styleId="Heading3">
    <w:name w:val="heading 3"/>
    <w:basedOn w:val="Normal"/>
    <w:next w:val="Normal"/>
    <w:qFormat/>
    <w:rsid w:val="001A707D"/>
    <w:pPr>
      <w:keepNext/>
      <w:spacing w:before="240" w:after="120"/>
      <w:ind w:left="720"/>
      <w:outlineLvl w:val="2"/>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nt">
    <w:name w:val="Hanging Indent"/>
    <w:basedOn w:val="Normal"/>
    <w:rsid w:val="001A707D"/>
    <w:pPr>
      <w:ind w:left="720" w:hanging="720"/>
    </w:pPr>
  </w:style>
  <w:style w:type="paragraph" w:styleId="Header">
    <w:name w:val="header"/>
    <w:basedOn w:val="Normal"/>
    <w:rsid w:val="001A707D"/>
    <w:pPr>
      <w:tabs>
        <w:tab w:val="center" w:pos="4320"/>
        <w:tab w:val="right" w:pos="8640"/>
      </w:tabs>
    </w:pPr>
  </w:style>
  <w:style w:type="paragraph" w:styleId="Footer">
    <w:name w:val="footer"/>
    <w:basedOn w:val="Normal"/>
    <w:rsid w:val="001A707D"/>
    <w:pPr>
      <w:tabs>
        <w:tab w:val="center" w:pos="4320"/>
        <w:tab w:val="right" w:pos="8640"/>
      </w:tabs>
    </w:pPr>
  </w:style>
  <w:style w:type="character" w:customStyle="1" w:styleId="zzmpTrailerItem">
    <w:name w:val="zzmpTrailerItem"/>
    <w:basedOn w:val="DefaultParagraphFont"/>
    <w:rsid w:val="001A707D"/>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character" w:styleId="PageNumber">
    <w:name w:val="page number"/>
    <w:basedOn w:val="DefaultParagraphFont"/>
    <w:rsid w:val="001A707D"/>
  </w:style>
  <w:style w:type="paragraph" w:styleId="BalloonText">
    <w:name w:val="Balloon Text"/>
    <w:basedOn w:val="Normal"/>
    <w:semiHidden/>
    <w:rsid w:val="00066FFE"/>
    <w:rPr>
      <w:rFonts w:ascii="Tahoma" w:hAnsi="Tahoma" w:cs="Tahoma"/>
      <w:sz w:val="16"/>
      <w:szCs w:val="16"/>
    </w:rPr>
  </w:style>
  <w:style w:type="paragraph" w:styleId="FootnoteText">
    <w:name w:val="footnote text"/>
    <w:basedOn w:val="Normal"/>
    <w:semiHidden/>
    <w:rsid w:val="002006E7"/>
    <w:rPr>
      <w:sz w:val="20"/>
    </w:rPr>
  </w:style>
  <w:style w:type="character" w:styleId="FootnoteReference">
    <w:name w:val="footnote reference"/>
    <w:basedOn w:val="DefaultParagraphFont"/>
    <w:semiHidden/>
    <w:rsid w:val="002006E7"/>
    <w:rPr>
      <w:vertAlign w:val="superscript"/>
    </w:rPr>
  </w:style>
  <w:style w:type="paragraph" w:customStyle="1" w:styleId="CharChar1">
    <w:name w:val="Char Char1"/>
    <w:basedOn w:val="Normal"/>
    <w:rsid w:val="002B7796"/>
    <w:pPr>
      <w:spacing w:after="160" w:line="240" w:lineRule="exact"/>
    </w:pPr>
    <w:rPr>
      <w:rFonts w:ascii="Verdana" w:hAnsi="Verdana"/>
      <w:sz w:val="20"/>
    </w:rPr>
  </w:style>
  <w:style w:type="character" w:styleId="CommentReference">
    <w:name w:val="annotation reference"/>
    <w:basedOn w:val="DefaultParagraphFont"/>
    <w:uiPriority w:val="99"/>
    <w:semiHidden/>
    <w:unhideWhenUsed/>
    <w:rsid w:val="00D61022"/>
    <w:rPr>
      <w:sz w:val="16"/>
      <w:szCs w:val="16"/>
    </w:rPr>
  </w:style>
  <w:style w:type="paragraph" w:styleId="CommentText">
    <w:name w:val="annotation text"/>
    <w:basedOn w:val="Normal"/>
    <w:link w:val="CommentTextChar"/>
    <w:uiPriority w:val="99"/>
    <w:semiHidden/>
    <w:unhideWhenUsed/>
    <w:rsid w:val="00D61022"/>
    <w:rPr>
      <w:sz w:val="20"/>
    </w:rPr>
  </w:style>
  <w:style w:type="character" w:customStyle="1" w:styleId="CommentTextChar">
    <w:name w:val="Comment Text Char"/>
    <w:basedOn w:val="DefaultParagraphFont"/>
    <w:link w:val="CommentText"/>
    <w:uiPriority w:val="99"/>
    <w:semiHidden/>
    <w:rsid w:val="00D61022"/>
  </w:style>
  <w:style w:type="paragraph" w:styleId="CommentSubject">
    <w:name w:val="annotation subject"/>
    <w:basedOn w:val="CommentText"/>
    <w:next w:val="CommentText"/>
    <w:link w:val="CommentSubjectChar"/>
    <w:uiPriority w:val="99"/>
    <w:semiHidden/>
    <w:unhideWhenUsed/>
    <w:rsid w:val="00D61022"/>
    <w:rPr>
      <w:b/>
      <w:bCs/>
    </w:rPr>
  </w:style>
  <w:style w:type="character" w:customStyle="1" w:styleId="CommentSubjectChar">
    <w:name w:val="Comment Subject Char"/>
    <w:basedOn w:val="CommentTextChar"/>
    <w:link w:val="CommentSubject"/>
    <w:uiPriority w:val="99"/>
    <w:semiHidden/>
    <w:rsid w:val="00D6102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E3D7F95D22A04CB1BF169A1F7E4CDA" ma:contentTypeVersion="123" ma:contentTypeDescription="" ma:contentTypeScope="" ma:versionID="340c83be63b5906d1fcf28062d4817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2009-12-30T08:00:00+00:00</OpenedDate>
    <Date1 xmlns="dc463f71-b30c-4ab2-9473-d307f9d35888">2009-12-30T08:00:00+00:00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091973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AC08FDA-9AB9-43DA-8466-BC327F66C9B4}"/>
</file>

<file path=customXml/itemProps2.xml><?xml version="1.0" encoding="utf-8"?>
<ds:datastoreItem xmlns:ds="http://schemas.openxmlformats.org/officeDocument/2006/customXml" ds:itemID="{49BF2838-E1E4-4A8C-8C4A-6AC477DF10FE}"/>
</file>

<file path=customXml/itemProps3.xml><?xml version="1.0" encoding="utf-8"?>
<ds:datastoreItem xmlns:ds="http://schemas.openxmlformats.org/officeDocument/2006/customXml" ds:itemID="{B705EBC4-86F9-4C23-93D3-05586B6881B2}"/>
</file>

<file path=customXml/itemProps4.xml><?xml version="1.0" encoding="utf-8"?>
<ds:datastoreItem xmlns:ds="http://schemas.openxmlformats.org/officeDocument/2006/customXml" ds:itemID="{EE8A5069-12B0-49D7-B3A5-B7A43182E7C6}"/>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3494</Characters>
  <Application>Microsoft Office Word</Application>
  <DocSecurity>4</DocSecurity>
  <Lines>29</Lines>
  <Paragraphs>8</Paragraphs>
  <ScaleCrop>false</ScaleCrop>
  <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2009-12-30T23:56:00Z</dcterms:created>
  <dcterms:modified xsi:type="dcterms:W3CDTF">2009-12-30T23:56:00Z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0x0101006E56B4D1795A2E4DB2F0B01679ED314A00EAE3D7F95D22A04CB1BF169A1F7E4CDA</vt:lpwstr>
  </property>
  <property fmtid="{D5CDD505-2E9C-101B-9397-08002B2CF9AE}" pid="4" name="_docset_NoMedatataSyncRequired">
    <vt:lpwstr>False</vt:lpwstr>
  </property>
</Properties>
</file>