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Exhibit </w:t>
      </w:r>
      <w:r w:rsidR="00EA5286">
        <w:rPr>
          <w:b/>
          <w:bCs/>
        </w:rPr>
        <w:t xml:space="preserve">No. </w:t>
      </w:r>
      <w:r w:rsidR="00E76C8A">
        <w:rPr>
          <w:b/>
          <w:bCs/>
        </w:rPr>
        <w:t xml:space="preserve">___ </w:t>
      </w:r>
      <w:r w:rsidR="00CC63ED">
        <w:rPr>
          <w:b/>
          <w:bCs/>
        </w:rPr>
        <w:t>(</w:t>
      </w:r>
      <w:r w:rsidR="003C5F0F">
        <w:rPr>
          <w:b/>
          <w:bCs/>
        </w:rPr>
        <w:t>TES-</w:t>
      </w:r>
      <w:r w:rsidR="00BA672E">
        <w:rPr>
          <w:b/>
          <w:bCs/>
        </w:rPr>
        <w:t>6</w:t>
      </w:r>
      <w:r>
        <w:rPr>
          <w:b/>
          <w:bCs/>
        </w:rPr>
        <w:t>T</w:t>
      </w:r>
      <w:r w:rsidR="003C5F0F">
        <w:rPr>
          <w:b/>
          <w:bCs/>
        </w:rPr>
        <w:t>)</w:t>
      </w:r>
      <w:r>
        <w:rPr>
          <w:b/>
          <w:bCs/>
        </w:rPr>
        <w:t xml:space="preserve"> </w:t>
      </w:r>
    </w:p>
    <w:p w:rsidR="00C3471C" w:rsidRDefault="00FB2A42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Docket UE-100749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Witness: </w:t>
      </w:r>
      <w:r w:rsidR="001C7B44">
        <w:rPr>
          <w:b/>
          <w:bCs/>
        </w:rPr>
        <w:t xml:space="preserve">Thomas E. </w:t>
      </w:r>
      <w:r w:rsidR="00E76C8A">
        <w:rPr>
          <w:b/>
          <w:bCs/>
        </w:rPr>
        <w:t>Schooley</w:t>
      </w:r>
      <w:r>
        <w:rPr>
          <w:b/>
          <w:bCs/>
        </w:rPr>
        <w:t xml:space="preserve"> 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FB2A42" w:rsidRPr="00FB2A42" w:rsidRDefault="00FB2A42" w:rsidP="00FB2A42">
      <w:pPr>
        <w:tabs>
          <w:tab w:val="center" w:pos="4680"/>
        </w:tabs>
        <w:ind w:right="-108" w:hanging="180"/>
        <w:jc w:val="both"/>
        <w:rPr>
          <w:b/>
        </w:rPr>
      </w:pPr>
      <w:r w:rsidRPr="00FB2A42">
        <w:rPr>
          <w:b/>
        </w:rPr>
        <w:t>BEFORE THE WASHINGTON UTILITIES AND TRANSPORTATION COMMISSION</w:t>
      </w:r>
    </w:p>
    <w:p w:rsidR="00FB2A42" w:rsidRPr="00FB2A42" w:rsidRDefault="00FB2A42" w:rsidP="00FB2A42">
      <w:pPr>
        <w:jc w:val="both"/>
        <w:rPr>
          <w:b/>
        </w:rPr>
      </w:pPr>
    </w:p>
    <w:p w:rsidR="00FB2A42" w:rsidRPr="00FB2A42" w:rsidRDefault="00FB2A42" w:rsidP="00FB2A42">
      <w:pPr>
        <w:jc w:val="both"/>
        <w:rPr>
          <w:b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B2A42" w:rsidRPr="00FB2A42" w:rsidTr="00045A65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 xml:space="preserve">WASHINGTON UTILITIES AND TRANSPORTATION COMMISSION, 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ab/>
            </w:r>
            <w:r w:rsidRPr="00FB2A42">
              <w:rPr>
                <w:b/>
              </w:rPr>
              <w:tab/>
              <w:t>Complainant,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ab/>
              <w:t>v.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 xml:space="preserve">PACIFICORP D/B/A PACIFIC POWER &amp; LIGHT COMPANY, 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spacing w:after="19"/>
              <w:rPr>
                <w:b/>
              </w:rPr>
            </w:pPr>
            <w:r w:rsidRPr="00FB2A42">
              <w:rPr>
                <w:b/>
              </w:rPr>
              <w:tab/>
            </w:r>
            <w:r w:rsidRPr="00FB2A42">
              <w:rPr>
                <w:b/>
              </w:rPr>
              <w:tab/>
              <w:t>Respondent.</w:t>
            </w:r>
          </w:p>
          <w:p w:rsidR="00FB2A42" w:rsidRPr="00FB2A42" w:rsidRDefault="00FB2A42" w:rsidP="00045A65">
            <w:pPr>
              <w:spacing w:after="19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B2A42" w:rsidRPr="00FB2A42" w:rsidRDefault="00FB2A42" w:rsidP="00045A65">
            <w:pPr>
              <w:ind w:firstLine="720"/>
              <w:rPr>
                <w:b/>
              </w:rPr>
            </w:pPr>
            <w:r w:rsidRPr="00FB2A42">
              <w:rPr>
                <w:b/>
              </w:rPr>
              <w:t xml:space="preserve">DOCKET UE-100749 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FB2A42">
            <w:pPr>
              <w:spacing w:after="19"/>
              <w:ind w:left="720"/>
              <w:rPr>
                <w:b/>
              </w:rPr>
            </w:pPr>
          </w:p>
        </w:tc>
      </w:tr>
    </w:tbl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BA672E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SUPPLEMENTAL </w:t>
      </w:r>
      <w:r w:rsidR="00591985">
        <w:rPr>
          <w:b/>
          <w:bCs/>
        </w:rPr>
        <w:t xml:space="preserve">CROSS-ANSWERING </w:t>
      </w:r>
      <w:r w:rsidR="00C3471C">
        <w:rPr>
          <w:b/>
          <w:bCs/>
        </w:rPr>
        <w:t>TESTIMONY OF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3C5F0F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Thomas E. Schooley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BA672E" w:rsidRPr="003C5F0F" w:rsidRDefault="00BA672E" w:rsidP="00BA672E">
      <w:pPr>
        <w:jc w:val="center"/>
        <w:rPr>
          <w:b/>
          <w:bCs/>
          <w:i/>
        </w:rPr>
      </w:pPr>
      <w:r>
        <w:rPr>
          <w:b/>
          <w:bCs/>
          <w:i/>
        </w:rPr>
        <w:t>Revenue Requirements, Net Power Cost</w:t>
      </w:r>
      <w:r w:rsidR="0026718D">
        <w:rPr>
          <w:b/>
          <w:bCs/>
          <w:i/>
        </w:rPr>
        <w:t>s</w:t>
      </w:r>
    </w:p>
    <w:p w:rsidR="00C3471C" w:rsidRPr="003C5F0F" w:rsidRDefault="00C3471C" w:rsidP="003C5F0F">
      <w:pPr>
        <w:jc w:val="center"/>
        <w:rPr>
          <w:b/>
          <w:bCs/>
          <w:i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BA672E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December 10</w:t>
      </w:r>
      <w:r w:rsidR="00FB2A42">
        <w:rPr>
          <w:b/>
          <w:bCs/>
        </w:rPr>
        <w:t>, 2010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rPr>
          <w:b/>
          <w:bCs/>
        </w:rPr>
      </w:pPr>
    </w:p>
    <w:p w:rsidR="00C3471C" w:rsidRDefault="00C3471C" w:rsidP="00C3471C">
      <w:pPr>
        <w:tabs>
          <w:tab w:val="center" w:pos="4680"/>
        </w:tabs>
        <w:sectPr w:rsidR="00C3471C" w:rsidSect="00C3471C">
          <w:footerReference w:type="default" r:id="rId9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:rsidR="00C3471C" w:rsidRDefault="00C3471C" w:rsidP="00C3471C">
      <w:pPr>
        <w:pStyle w:val="Heading1"/>
      </w:pPr>
      <w:r>
        <w:lastRenderedPageBreak/>
        <w:t>Q.</w:t>
      </w:r>
      <w:r>
        <w:tab/>
      </w:r>
      <w:r w:rsidR="00911547">
        <w:t>A</w:t>
      </w:r>
      <w:r>
        <w:t xml:space="preserve">re you </w:t>
      </w:r>
      <w:r w:rsidR="00911547">
        <w:t xml:space="preserve">the same Thomas E. Schooley </w:t>
      </w:r>
      <w:r w:rsidR="0039298A">
        <w:t>who</w:t>
      </w:r>
      <w:r w:rsidR="00911547">
        <w:t xml:space="preserve"> submitted </w:t>
      </w:r>
      <w:r w:rsidR="00461BD8">
        <w:t xml:space="preserve">direct </w:t>
      </w:r>
      <w:r w:rsidR="00911547">
        <w:t xml:space="preserve">testimony </w:t>
      </w:r>
      <w:r w:rsidR="0039298A">
        <w:t xml:space="preserve">on </w:t>
      </w:r>
      <w:r w:rsidR="00911547">
        <w:t>October 5, 2010</w:t>
      </w:r>
      <w:r w:rsidR="00A20618">
        <w:t>,</w:t>
      </w:r>
      <w:r w:rsidR="003E7C5A">
        <w:t xml:space="preserve"> </w:t>
      </w:r>
      <w:r w:rsidR="006B70A1">
        <w:t xml:space="preserve">cross-answering testimony on November 5, 2010, </w:t>
      </w:r>
      <w:r w:rsidR="0026718D">
        <w:t xml:space="preserve">and supplemental testimony on </w:t>
      </w:r>
      <w:r w:rsidR="006B70A1">
        <w:t>December 6</w:t>
      </w:r>
      <w:r w:rsidR="0026718D">
        <w:t xml:space="preserve">, 2010, </w:t>
      </w:r>
      <w:r w:rsidR="006B70A1">
        <w:t xml:space="preserve">all on behalf of Commission Staff </w:t>
      </w:r>
      <w:r w:rsidR="003E7C5A">
        <w:t>in this docket</w:t>
      </w:r>
      <w:r>
        <w:t xml:space="preserve">?  </w:t>
      </w:r>
    </w:p>
    <w:p w:rsidR="00C3471C" w:rsidRDefault="00C3471C" w:rsidP="00C3471C">
      <w:pPr>
        <w:spacing w:line="480" w:lineRule="auto"/>
        <w:ind w:left="720" w:hanging="720"/>
      </w:pPr>
      <w:r>
        <w:t>A.</w:t>
      </w:r>
      <w:r>
        <w:tab/>
      </w:r>
      <w:r w:rsidR="00911547">
        <w:t>Yes</w:t>
      </w:r>
      <w:r w:rsidR="00F9110B">
        <w:t>.</w:t>
      </w:r>
      <w:r>
        <w:t xml:space="preserve">   </w:t>
      </w:r>
    </w:p>
    <w:p w:rsidR="00C3471C" w:rsidRDefault="00C3471C" w:rsidP="00C3471C">
      <w:pPr>
        <w:spacing w:line="480" w:lineRule="auto"/>
        <w:ind w:left="720" w:hanging="720"/>
      </w:pPr>
    </w:p>
    <w:p w:rsidR="00DE6831" w:rsidRPr="00DE6831" w:rsidRDefault="00B16725" w:rsidP="00DE6831">
      <w:pPr>
        <w:pStyle w:val="BodyTextIndent"/>
        <w:rPr>
          <w:b/>
        </w:rPr>
      </w:pPr>
      <w:r w:rsidRPr="00DE6831">
        <w:rPr>
          <w:b/>
        </w:rPr>
        <w:t>Q.</w:t>
      </w:r>
      <w:r w:rsidRPr="00DE6831">
        <w:rPr>
          <w:b/>
        </w:rPr>
        <w:tab/>
        <w:t xml:space="preserve">What is the scope of your </w:t>
      </w:r>
      <w:r w:rsidR="00A811F4">
        <w:rPr>
          <w:b/>
        </w:rPr>
        <w:t>supplemental</w:t>
      </w:r>
      <w:r w:rsidR="00BA672E">
        <w:rPr>
          <w:b/>
        </w:rPr>
        <w:t xml:space="preserve"> </w:t>
      </w:r>
      <w:r w:rsidR="00911547" w:rsidRPr="00DE6831">
        <w:rPr>
          <w:b/>
        </w:rPr>
        <w:t xml:space="preserve">cross-answering </w:t>
      </w:r>
      <w:r w:rsidRPr="00DE6831">
        <w:rPr>
          <w:b/>
        </w:rPr>
        <w:t>testimony</w:t>
      </w:r>
      <w:r w:rsidR="00A20618">
        <w:rPr>
          <w:b/>
        </w:rPr>
        <w:t>?</w:t>
      </w:r>
    </w:p>
    <w:p w:rsidR="00DE6831" w:rsidRPr="00DE6831" w:rsidRDefault="00A20618" w:rsidP="00A20618">
      <w:pPr>
        <w:pStyle w:val="BodyTextIndent"/>
      </w:pPr>
      <w:r>
        <w:t>A.</w:t>
      </w:r>
      <w:r>
        <w:tab/>
      </w:r>
      <w:r w:rsidR="0026718D">
        <w:t>I</w:t>
      </w:r>
      <w:r w:rsidR="003E7C5A" w:rsidRPr="00DE6831">
        <w:t xml:space="preserve"> </w:t>
      </w:r>
      <w:r w:rsidR="0097197B">
        <w:t xml:space="preserve">respond to Public Counsel and </w:t>
      </w:r>
      <w:r w:rsidR="00B2403A" w:rsidRPr="00DE6831">
        <w:t xml:space="preserve">ICNU </w:t>
      </w:r>
      <w:r w:rsidR="00021EE0" w:rsidRPr="00DE6831">
        <w:t xml:space="preserve">witness </w:t>
      </w:r>
      <w:r w:rsidR="003E7C5A" w:rsidRPr="00DE6831">
        <w:t xml:space="preserve">Mr. </w:t>
      </w:r>
      <w:r w:rsidR="00021EE0" w:rsidRPr="00DE6831">
        <w:t>Meyer</w:t>
      </w:r>
      <w:r w:rsidR="003E7C5A" w:rsidRPr="00DE6831">
        <w:t>’s</w:t>
      </w:r>
      <w:r w:rsidR="00021EE0" w:rsidRPr="00DE6831">
        <w:t xml:space="preserve"> </w:t>
      </w:r>
      <w:r w:rsidR="0026718D">
        <w:t xml:space="preserve">supplemental testimony clarifying the </w:t>
      </w:r>
      <w:r w:rsidR="000936EB" w:rsidRPr="000936EB">
        <w:t xml:space="preserve">Residential Revenues </w:t>
      </w:r>
      <w:r w:rsidR="0097197B">
        <w:t>adjustment</w:t>
      </w:r>
      <w:r w:rsidR="006B70A1">
        <w:t xml:space="preserve">.  This adjustment by Public Counsel and ICNU </w:t>
      </w:r>
      <w:r w:rsidR="0026718D">
        <w:t xml:space="preserve">purports </w:t>
      </w:r>
      <w:r w:rsidR="00EB7CDA">
        <w:t>to “normalize”</w:t>
      </w:r>
      <w:r w:rsidR="0097197B">
        <w:t xml:space="preserve"> test year residential class revenues by </w:t>
      </w:r>
      <w:r w:rsidR="000936EB">
        <w:t xml:space="preserve">adding </w:t>
      </w:r>
      <w:r w:rsidR="0097197B">
        <w:t xml:space="preserve">$2.24 million </w:t>
      </w:r>
      <w:r w:rsidR="000936EB">
        <w:t>to test year revenues.</w:t>
      </w:r>
      <w:r w:rsidR="00021EE0" w:rsidRPr="00DE6831">
        <w:t xml:space="preserve"> </w:t>
      </w:r>
      <w:r w:rsidR="00C114B9">
        <w:t xml:space="preserve"> </w:t>
      </w:r>
      <w:r w:rsidR="0026718D">
        <w:t xml:space="preserve">I </w:t>
      </w:r>
      <w:r w:rsidR="00DE6831">
        <w:t xml:space="preserve">also </w:t>
      </w:r>
      <w:r w:rsidR="0097197B">
        <w:t xml:space="preserve">respond to </w:t>
      </w:r>
      <w:r w:rsidR="003E7C5A" w:rsidRPr="00DE6831">
        <w:t>ICNU witness M</w:t>
      </w:r>
      <w:r w:rsidR="006450AA" w:rsidRPr="00DE6831">
        <w:t>r.</w:t>
      </w:r>
      <w:r w:rsidR="003E7C5A" w:rsidRPr="00DE6831">
        <w:t xml:space="preserve"> </w:t>
      </w:r>
      <w:r w:rsidR="00BA672E">
        <w:t>Falkenburg</w:t>
      </w:r>
      <w:r w:rsidR="00BA672E" w:rsidRPr="00DE6831">
        <w:t xml:space="preserve">’s </w:t>
      </w:r>
      <w:r w:rsidR="00BA672E">
        <w:t>presentation on net power costs</w:t>
      </w:r>
      <w:r w:rsidR="006450AA" w:rsidRPr="00DE6831">
        <w:t xml:space="preserve">.  </w:t>
      </w:r>
    </w:p>
    <w:p w:rsidR="00ED0B3C" w:rsidRDefault="003E7C5A" w:rsidP="007C099F">
      <w:pPr>
        <w:pStyle w:val="Heading1"/>
      </w:pPr>
      <w:r w:rsidRPr="003E7C5A">
        <w:tab/>
      </w:r>
    </w:p>
    <w:p w:rsidR="00095D1B" w:rsidRDefault="00095D1B" w:rsidP="007C099F">
      <w:pPr>
        <w:pStyle w:val="Heading1"/>
      </w:pPr>
      <w:r>
        <w:t>Q.</w:t>
      </w:r>
      <w:r>
        <w:tab/>
      </w:r>
      <w:r w:rsidR="0084667B">
        <w:t xml:space="preserve">How do </w:t>
      </w:r>
      <w:r w:rsidR="0097197B">
        <w:t xml:space="preserve">Public Counsel and </w:t>
      </w:r>
      <w:r>
        <w:t>ICNU</w:t>
      </w:r>
      <w:r w:rsidR="006B70A1">
        <w:t xml:space="preserve"> </w:t>
      </w:r>
      <w:r w:rsidR="0084667B">
        <w:t xml:space="preserve">clarify </w:t>
      </w:r>
      <w:r w:rsidR="0026718D">
        <w:t>the</w:t>
      </w:r>
      <w:r w:rsidR="006B70A1">
        <w:t>ir</w:t>
      </w:r>
      <w:r w:rsidR="0026718D">
        <w:t xml:space="preserve"> R</w:t>
      </w:r>
      <w:r>
        <w:t xml:space="preserve">esidential </w:t>
      </w:r>
      <w:r w:rsidR="0026718D">
        <w:t>R</w:t>
      </w:r>
      <w:r>
        <w:t>evenues</w:t>
      </w:r>
      <w:r w:rsidR="00BA672E">
        <w:t xml:space="preserve"> </w:t>
      </w:r>
      <w:r w:rsidR="0026718D">
        <w:t>adjustment</w:t>
      </w:r>
      <w:r w:rsidR="006B70A1">
        <w:t>?</w:t>
      </w:r>
    </w:p>
    <w:p w:rsidR="00095D1B" w:rsidRDefault="00095D1B" w:rsidP="005A5165">
      <w:pPr>
        <w:pStyle w:val="BodyTextIndent"/>
      </w:pPr>
      <w:r>
        <w:t>A.</w:t>
      </w:r>
      <w:r>
        <w:tab/>
      </w:r>
      <w:r w:rsidR="00A80FF6">
        <w:t xml:space="preserve">In </w:t>
      </w:r>
      <w:r w:rsidR="000C1EC4">
        <w:t xml:space="preserve">revised responsive </w:t>
      </w:r>
      <w:r w:rsidR="005547A4">
        <w:t xml:space="preserve">testimony, </w:t>
      </w:r>
      <w:r w:rsidR="006B70A1">
        <w:t>Exhibit No. ___ (GRM-</w:t>
      </w:r>
      <w:r w:rsidR="000C1EC4">
        <w:t>1CT</w:t>
      </w:r>
      <w:r w:rsidR="006B70A1">
        <w:t>)</w:t>
      </w:r>
      <w:r w:rsidR="000C1EC4">
        <w:t xml:space="preserve"> revised December 6, 2010</w:t>
      </w:r>
      <w:r w:rsidR="006B70A1">
        <w:t xml:space="preserve">, </w:t>
      </w:r>
      <w:r w:rsidR="005547A4">
        <w:t xml:space="preserve">page </w:t>
      </w:r>
      <w:r w:rsidR="000C1EC4">
        <w:t>18</w:t>
      </w:r>
      <w:r w:rsidR="003B53C5">
        <w:t>,</w:t>
      </w:r>
      <w:r w:rsidR="000C1EC4">
        <w:t xml:space="preserve"> </w:t>
      </w:r>
      <w:r w:rsidR="006B70A1">
        <w:t>Public Counsel</w:t>
      </w:r>
      <w:r w:rsidR="00461BD8">
        <w:t>’s</w:t>
      </w:r>
      <w:r w:rsidR="006B70A1">
        <w:t xml:space="preserve"> and ICNU</w:t>
      </w:r>
      <w:r w:rsidR="00461BD8">
        <w:t>’s</w:t>
      </w:r>
      <w:r w:rsidR="006B70A1">
        <w:t xml:space="preserve"> witness Mr. Meyer </w:t>
      </w:r>
      <w:r w:rsidR="00A80FF6">
        <w:t xml:space="preserve">clarifies </w:t>
      </w:r>
      <w:r w:rsidR="005547A4">
        <w:t xml:space="preserve">that </w:t>
      </w:r>
      <w:r w:rsidR="00461BD8">
        <w:t>t</w:t>
      </w:r>
      <w:r w:rsidR="00A80FF6">
        <w:t>h</w:t>
      </w:r>
      <w:r w:rsidR="0084667B">
        <w:t>eir</w:t>
      </w:r>
      <w:r w:rsidR="00A80FF6">
        <w:t xml:space="preserve"> </w:t>
      </w:r>
      <w:r w:rsidR="0026718D">
        <w:t xml:space="preserve">$2.24 million </w:t>
      </w:r>
      <w:r w:rsidR="005547A4">
        <w:t xml:space="preserve">adjustment </w:t>
      </w:r>
      <w:r w:rsidR="00A80FF6">
        <w:t>is the net of an increase in revenues less an associated increase in power costs.</w:t>
      </w:r>
    </w:p>
    <w:p w:rsidR="009667D7" w:rsidRPr="009667D7" w:rsidRDefault="009667D7" w:rsidP="007C099F">
      <w:pPr>
        <w:pStyle w:val="Heading1"/>
      </w:pPr>
      <w:r>
        <w:lastRenderedPageBreak/>
        <w:t>Q.</w:t>
      </w:r>
      <w:r>
        <w:tab/>
        <w:t>What</w:t>
      </w:r>
      <w:r w:rsidR="00A80FF6">
        <w:t xml:space="preserve"> </w:t>
      </w:r>
      <w:r w:rsidR="005547A4">
        <w:t>was your original understanding of Public Counsel’s and ICNU’s Residential Revenues adjustment?</w:t>
      </w:r>
    </w:p>
    <w:p w:rsidR="00A80FF6" w:rsidRDefault="009667D7" w:rsidP="007C099F">
      <w:pPr>
        <w:pStyle w:val="Heading1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="00A80FF6">
        <w:rPr>
          <w:b w:val="0"/>
        </w:rPr>
        <w:t xml:space="preserve">I </w:t>
      </w:r>
      <w:r w:rsidR="005547A4">
        <w:rPr>
          <w:b w:val="0"/>
        </w:rPr>
        <w:t xml:space="preserve">understood that Public Counsel and ICNU had added additional </w:t>
      </w:r>
      <w:r w:rsidR="0084667B">
        <w:rPr>
          <w:b w:val="0"/>
        </w:rPr>
        <w:t>kWh</w:t>
      </w:r>
      <w:r w:rsidR="005547A4">
        <w:rPr>
          <w:b w:val="0"/>
        </w:rPr>
        <w:t xml:space="preserve"> sales and associated revenues, but had </w:t>
      </w:r>
      <w:r w:rsidR="0026718D">
        <w:rPr>
          <w:b w:val="0"/>
        </w:rPr>
        <w:t xml:space="preserve">failed to </w:t>
      </w:r>
      <w:r w:rsidR="00A80FF6">
        <w:rPr>
          <w:b w:val="0"/>
        </w:rPr>
        <w:t>imput</w:t>
      </w:r>
      <w:r w:rsidR="0026718D">
        <w:rPr>
          <w:b w:val="0"/>
        </w:rPr>
        <w:t>e</w:t>
      </w:r>
      <w:r w:rsidR="00A80FF6">
        <w:rPr>
          <w:b w:val="0"/>
        </w:rPr>
        <w:t xml:space="preserve"> </w:t>
      </w:r>
      <w:r w:rsidR="005547A4">
        <w:rPr>
          <w:b w:val="0"/>
        </w:rPr>
        <w:t xml:space="preserve">the </w:t>
      </w:r>
      <w:r w:rsidR="00A80FF6">
        <w:rPr>
          <w:b w:val="0"/>
        </w:rPr>
        <w:t>addition</w:t>
      </w:r>
      <w:r w:rsidR="0026718D">
        <w:rPr>
          <w:b w:val="0"/>
        </w:rPr>
        <w:t>al</w:t>
      </w:r>
      <w:r w:rsidR="00A80FF6">
        <w:rPr>
          <w:b w:val="0"/>
        </w:rPr>
        <w:t xml:space="preserve"> power costs </w:t>
      </w:r>
      <w:r w:rsidR="005547A4">
        <w:rPr>
          <w:b w:val="0"/>
        </w:rPr>
        <w:t>that would make such sales and revenues possible</w:t>
      </w:r>
      <w:r w:rsidR="00A80FF6">
        <w:rPr>
          <w:b w:val="0"/>
        </w:rPr>
        <w:t>.  Exhibit No. ___ (TES-4T), page 6, lines</w:t>
      </w:r>
      <w:r w:rsidR="0026718D">
        <w:rPr>
          <w:b w:val="0"/>
        </w:rPr>
        <w:t xml:space="preserve"> </w:t>
      </w:r>
      <w:r w:rsidR="00A80FF6">
        <w:rPr>
          <w:b w:val="0"/>
        </w:rPr>
        <w:t xml:space="preserve">4-6.  </w:t>
      </w:r>
    </w:p>
    <w:p w:rsidR="00A80FF6" w:rsidRDefault="00A80FF6" w:rsidP="007C099F">
      <w:pPr>
        <w:pStyle w:val="Heading1"/>
        <w:rPr>
          <w:b w:val="0"/>
        </w:rPr>
      </w:pPr>
    </w:p>
    <w:p w:rsidR="00A80FF6" w:rsidRPr="004962C2" w:rsidRDefault="00A80FF6" w:rsidP="004962C2">
      <w:pPr>
        <w:pStyle w:val="Heading1"/>
      </w:pPr>
      <w:r w:rsidRPr="004962C2">
        <w:t>Q.</w:t>
      </w:r>
      <w:r w:rsidRPr="004962C2">
        <w:tab/>
      </w:r>
      <w:r w:rsidR="005547A4">
        <w:t>How has Mr. Meyer’s supplemental testimony affected your understanding of the Residential Revenues adjustment</w:t>
      </w:r>
      <w:r w:rsidRPr="004962C2">
        <w:t>?</w:t>
      </w:r>
    </w:p>
    <w:p w:rsidR="009667D7" w:rsidRDefault="00A80FF6" w:rsidP="007C099F">
      <w:pPr>
        <w:pStyle w:val="Heading1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="005547A4">
        <w:rPr>
          <w:b w:val="0"/>
        </w:rPr>
        <w:t xml:space="preserve">Based on the clarification in Mr. Meyer’s supplemental testimony, </w:t>
      </w:r>
      <w:r>
        <w:rPr>
          <w:b w:val="0"/>
        </w:rPr>
        <w:t xml:space="preserve">I now </w:t>
      </w:r>
      <w:r w:rsidR="0026718D">
        <w:rPr>
          <w:b w:val="0"/>
        </w:rPr>
        <w:t xml:space="preserve">understand </w:t>
      </w:r>
      <w:r>
        <w:rPr>
          <w:b w:val="0"/>
        </w:rPr>
        <w:t xml:space="preserve">Mr. Meyer </w:t>
      </w:r>
      <w:r w:rsidR="0026718D">
        <w:rPr>
          <w:b w:val="0"/>
        </w:rPr>
        <w:t>took</w:t>
      </w:r>
      <w:r>
        <w:rPr>
          <w:b w:val="0"/>
        </w:rPr>
        <w:t xml:space="preserve"> </w:t>
      </w:r>
      <w:r w:rsidR="005547A4">
        <w:rPr>
          <w:b w:val="0"/>
        </w:rPr>
        <w:t xml:space="preserve">into account </w:t>
      </w:r>
      <w:r>
        <w:rPr>
          <w:b w:val="0"/>
        </w:rPr>
        <w:t>additional power costs in his calculation</w:t>
      </w:r>
      <w:r w:rsidR="0026718D">
        <w:rPr>
          <w:b w:val="0"/>
        </w:rPr>
        <w:t xml:space="preserve"> of </w:t>
      </w:r>
      <w:r w:rsidR="00461BD8">
        <w:rPr>
          <w:b w:val="0"/>
        </w:rPr>
        <w:t xml:space="preserve">the Residential </w:t>
      </w:r>
      <w:r w:rsidR="005547A4">
        <w:rPr>
          <w:b w:val="0"/>
        </w:rPr>
        <w:t xml:space="preserve">Revenues </w:t>
      </w:r>
      <w:r w:rsidR="0026718D">
        <w:rPr>
          <w:b w:val="0"/>
        </w:rPr>
        <w:t>adjustment</w:t>
      </w:r>
      <w:r>
        <w:rPr>
          <w:b w:val="0"/>
        </w:rPr>
        <w:t xml:space="preserve">.  However, </w:t>
      </w:r>
      <w:r w:rsidR="0026718D">
        <w:rPr>
          <w:b w:val="0"/>
        </w:rPr>
        <w:t xml:space="preserve">his clarification does not affect </w:t>
      </w:r>
      <w:r w:rsidR="003B53C5">
        <w:rPr>
          <w:b w:val="0"/>
        </w:rPr>
        <w:t xml:space="preserve">the other reasons I cited in </w:t>
      </w:r>
      <w:r w:rsidR="0026718D">
        <w:rPr>
          <w:b w:val="0"/>
        </w:rPr>
        <w:t xml:space="preserve">my earlier </w:t>
      </w:r>
      <w:r w:rsidR="0084667B">
        <w:rPr>
          <w:b w:val="0"/>
        </w:rPr>
        <w:t>cross-answering testimony</w:t>
      </w:r>
      <w:r w:rsidR="003B53C5">
        <w:rPr>
          <w:b w:val="0"/>
        </w:rPr>
        <w:t xml:space="preserve">, including </w:t>
      </w:r>
      <w:r>
        <w:rPr>
          <w:b w:val="0"/>
        </w:rPr>
        <w:t xml:space="preserve">that </w:t>
      </w:r>
      <w:r w:rsidR="003B53C5">
        <w:rPr>
          <w:b w:val="0"/>
        </w:rPr>
        <w:t xml:space="preserve">Public Counsel and ICNU </w:t>
      </w:r>
      <w:r w:rsidR="005547A4">
        <w:rPr>
          <w:b w:val="0"/>
        </w:rPr>
        <w:t xml:space="preserve">should have </w:t>
      </w:r>
      <w:r>
        <w:rPr>
          <w:b w:val="0"/>
        </w:rPr>
        <w:t>take</w:t>
      </w:r>
      <w:r w:rsidR="005547A4">
        <w:rPr>
          <w:b w:val="0"/>
        </w:rPr>
        <w:t>n</w:t>
      </w:r>
      <w:r>
        <w:rPr>
          <w:b w:val="0"/>
        </w:rPr>
        <w:t xml:space="preserve"> into account the </w:t>
      </w:r>
      <w:r w:rsidR="0026718D">
        <w:rPr>
          <w:b w:val="0"/>
        </w:rPr>
        <w:t>impacts of the additional revenue</w:t>
      </w:r>
      <w:r>
        <w:rPr>
          <w:b w:val="0"/>
        </w:rPr>
        <w:t xml:space="preserve"> on</w:t>
      </w:r>
      <w:r w:rsidR="004962C2">
        <w:rPr>
          <w:b w:val="0"/>
        </w:rPr>
        <w:t xml:space="preserve"> inter-jurisdictional allocation factors and the production factor</w:t>
      </w:r>
      <w:r w:rsidR="003B53C5">
        <w:rPr>
          <w:b w:val="0"/>
        </w:rPr>
        <w:t xml:space="preserve">, and </w:t>
      </w:r>
      <w:r w:rsidR="0026718D">
        <w:rPr>
          <w:b w:val="0"/>
        </w:rPr>
        <w:t xml:space="preserve">that the </w:t>
      </w:r>
      <w:r w:rsidR="005547A4">
        <w:rPr>
          <w:b w:val="0"/>
        </w:rPr>
        <w:t xml:space="preserve">additional </w:t>
      </w:r>
      <w:r w:rsidR="0026718D">
        <w:rPr>
          <w:b w:val="0"/>
        </w:rPr>
        <w:t xml:space="preserve">kWh </w:t>
      </w:r>
      <w:r w:rsidR="0084667B">
        <w:rPr>
          <w:b w:val="0"/>
        </w:rPr>
        <w:t xml:space="preserve">Public Counsel and ICNU </w:t>
      </w:r>
      <w:r w:rsidR="0026718D">
        <w:rPr>
          <w:b w:val="0"/>
        </w:rPr>
        <w:t>seek to add to the test period should be based on temperature normalized usage, not actual usage</w:t>
      </w:r>
      <w:r w:rsidR="003B53C5">
        <w:rPr>
          <w:b w:val="0"/>
        </w:rPr>
        <w:t>.</w:t>
      </w:r>
    </w:p>
    <w:p w:rsidR="004962C2" w:rsidRDefault="004962C2" w:rsidP="003F1BB2">
      <w:pPr>
        <w:pStyle w:val="Heading1"/>
      </w:pPr>
    </w:p>
    <w:p w:rsidR="004962C2" w:rsidRPr="003F1BB2" w:rsidRDefault="004962C2" w:rsidP="003F1BB2">
      <w:pPr>
        <w:pStyle w:val="Heading1"/>
      </w:pPr>
      <w:r w:rsidRPr="003F1BB2">
        <w:t>Q.</w:t>
      </w:r>
      <w:r w:rsidRPr="003F1BB2">
        <w:tab/>
        <w:t xml:space="preserve">What is </w:t>
      </w:r>
      <w:r w:rsidR="0084667B">
        <w:t>Staff’s</w:t>
      </w:r>
      <w:r w:rsidRPr="003F1BB2">
        <w:t xml:space="preserve"> </w:t>
      </w:r>
      <w:r w:rsidR="0026718D">
        <w:t xml:space="preserve">answer to </w:t>
      </w:r>
      <w:r w:rsidRPr="003F1BB2">
        <w:t>Mr. Falkenberg’s supplemental testimony and exhibits?</w:t>
      </w:r>
    </w:p>
    <w:p w:rsidR="003F1BB2" w:rsidRDefault="004962C2" w:rsidP="00844902">
      <w:pPr>
        <w:pStyle w:val="Heading1"/>
        <w:keepNext w:val="0"/>
      </w:pPr>
      <w:r w:rsidRPr="003F1BB2">
        <w:rPr>
          <w:b w:val="0"/>
        </w:rPr>
        <w:t>A.</w:t>
      </w:r>
      <w:r w:rsidRPr="003F1BB2">
        <w:rPr>
          <w:b w:val="0"/>
        </w:rPr>
        <w:tab/>
      </w:r>
      <w:r w:rsidR="00A811F4">
        <w:rPr>
          <w:b w:val="0"/>
        </w:rPr>
        <w:t>In Exhibit No. ___ (</w:t>
      </w:r>
      <w:bookmarkStart w:id="0" w:name="_GoBack"/>
      <w:bookmarkEnd w:id="0"/>
      <w:r w:rsidR="00A811F4">
        <w:rPr>
          <w:b w:val="0"/>
        </w:rPr>
        <w:t xml:space="preserve">RJF-9), </w:t>
      </w:r>
      <w:r w:rsidRPr="003F1BB2">
        <w:rPr>
          <w:b w:val="0"/>
        </w:rPr>
        <w:t xml:space="preserve">Mr. Falkenberg </w:t>
      </w:r>
      <w:r w:rsidR="00461BD8">
        <w:rPr>
          <w:b w:val="0"/>
        </w:rPr>
        <w:t xml:space="preserve">separates each of his </w:t>
      </w:r>
      <w:r w:rsidR="003F1BB2" w:rsidRPr="003F1BB2">
        <w:rPr>
          <w:b w:val="0"/>
        </w:rPr>
        <w:t>net power cost adjustment</w:t>
      </w:r>
      <w:r w:rsidR="0026718D">
        <w:rPr>
          <w:b w:val="0"/>
        </w:rPr>
        <w:t xml:space="preserve">s into various </w:t>
      </w:r>
      <w:r w:rsidR="00461BD8">
        <w:rPr>
          <w:b w:val="0"/>
        </w:rPr>
        <w:t xml:space="preserve">cost </w:t>
      </w:r>
      <w:r w:rsidR="003F1BB2" w:rsidRPr="003F1BB2">
        <w:rPr>
          <w:b w:val="0"/>
        </w:rPr>
        <w:t xml:space="preserve">components.  </w:t>
      </w:r>
      <w:r w:rsidR="005547A4">
        <w:rPr>
          <w:b w:val="0"/>
        </w:rPr>
        <w:t>As originally filed</w:t>
      </w:r>
      <w:r w:rsidR="00461BD8">
        <w:rPr>
          <w:b w:val="0"/>
        </w:rPr>
        <w:t>,</w:t>
      </w:r>
      <w:r w:rsidR="005547A4">
        <w:rPr>
          <w:b w:val="0"/>
        </w:rPr>
        <w:t xml:space="preserve"> Staff’s exhibits on net power costs do not show the same level of detail.  </w:t>
      </w:r>
      <w:r w:rsidR="0026718D">
        <w:rPr>
          <w:b w:val="0"/>
        </w:rPr>
        <w:t xml:space="preserve">Based on </w:t>
      </w:r>
      <w:r w:rsidR="00461BD8">
        <w:rPr>
          <w:b w:val="0"/>
        </w:rPr>
        <w:t xml:space="preserve">the </w:t>
      </w:r>
      <w:r w:rsidR="003B53C5">
        <w:rPr>
          <w:b w:val="0"/>
        </w:rPr>
        <w:t xml:space="preserve">off-record </w:t>
      </w:r>
      <w:r w:rsidR="00461BD8">
        <w:rPr>
          <w:b w:val="0"/>
        </w:rPr>
        <w:t xml:space="preserve">discussion </w:t>
      </w:r>
      <w:r w:rsidR="0026718D">
        <w:rPr>
          <w:b w:val="0"/>
        </w:rPr>
        <w:t xml:space="preserve">between </w:t>
      </w:r>
      <w:r w:rsidR="0084667B">
        <w:rPr>
          <w:b w:val="0"/>
        </w:rPr>
        <w:t xml:space="preserve">the parties and </w:t>
      </w:r>
      <w:r w:rsidR="003B53C5">
        <w:rPr>
          <w:b w:val="0"/>
        </w:rPr>
        <w:t xml:space="preserve">the </w:t>
      </w:r>
      <w:r w:rsidR="0026718D">
        <w:rPr>
          <w:b w:val="0"/>
        </w:rPr>
        <w:t xml:space="preserve">Commission’s policy advisors </w:t>
      </w:r>
      <w:r w:rsidR="006B70A1">
        <w:rPr>
          <w:b w:val="0"/>
        </w:rPr>
        <w:t xml:space="preserve">in the hearing room </w:t>
      </w:r>
      <w:r w:rsidR="0026718D">
        <w:rPr>
          <w:b w:val="0"/>
        </w:rPr>
        <w:lastRenderedPageBreak/>
        <w:t>during the second prehearing conference</w:t>
      </w:r>
      <w:r w:rsidR="006B70A1">
        <w:rPr>
          <w:b w:val="0"/>
        </w:rPr>
        <w:t xml:space="preserve">, Staff understood that </w:t>
      </w:r>
      <w:r w:rsidR="00461BD8">
        <w:rPr>
          <w:b w:val="0"/>
        </w:rPr>
        <w:t xml:space="preserve">Staff’s original </w:t>
      </w:r>
      <w:r w:rsidR="006B70A1">
        <w:rPr>
          <w:b w:val="0"/>
        </w:rPr>
        <w:t>presentation of net power costs was sufficient.</w:t>
      </w:r>
      <w:r w:rsidR="00461BD8">
        <w:rPr>
          <w:b w:val="0"/>
        </w:rPr>
        <w:t xml:space="preserve">  </w:t>
      </w:r>
      <w:r w:rsidR="006B70A1">
        <w:rPr>
          <w:b w:val="0"/>
        </w:rPr>
        <w:t xml:space="preserve">However, </w:t>
      </w:r>
      <w:r w:rsidR="0084667B">
        <w:rPr>
          <w:b w:val="0"/>
        </w:rPr>
        <w:t xml:space="preserve">if </w:t>
      </w:r>
      <w:r w:rsidR="006B70A1">
        <w:rPr>
          <w:b w:val="0"/>
        </w:rPr>
        <w:t>the Commission is looking for additional detail of the sort provided by Mr. Falkenberg, Staff will supply that information</w:t>
      </w:r>
      <w:r w:rsidR="003B53C5">
        <w:rPr>
          <w:b w:val="0"/>
        </w:rPr>
        <w:t xml:space="preserve"> through Staff witness Mr. Buckley’s </w:t>
      </w:r>
      <w:r w:rsidR="003B53C5" w:rsidRPr="003B53C5">
        <w:rPr>
          <w:b w:val="0"/>
        </w:rPr>
        <w:t xml:space="preserve">Revised Exhibit No. ___ (APB-2).  </w:t>
      </w:r>
    </w:p>
    <w:p w:rsidR="0084667B" w:rsidRDefault="0084667B" w:rsidP="003F1BB2">
      <w:pPr>
        <w:pStyle w:val="Heading1"/>
      </w:pPr>
    </w:p>
    <w:p w:rsidR="003F1BB2" w:rsidRDefault="003F1BB2" w:rsidP="003F1BB2">
      <w:pPr>
        <w:pStyle w:val="Heading1"/>
      </w:pPr>
      <w:r>
        <w:t>Q.</w:t>
      </w:r>
      <w:r>
        <w:tab/>
      </w:r>
      <w:r w:rsidR="003B53C5">
        <w:t xml:space="preserve">Please explain </w:t>
      </w:r>
      <w:r w:rsidR="003B53C5" w:rsidRPr="003B53C5">
        <w:t xml:space="preserve">Revised Exhibit No. ___ (APB-2).  </w:t>
      </w:r>
    </w:p>
    <w:p w:rsidR="006B70A1" w:rsidRDefault="003F1BB2" w:rsidP="0084667B">
      <w:pPr>
        <w:pStyle w:val="Heading1"/>
        <w:rPr>
          <w:b w:val="0"/>
        </w:rPr>
      </w:pPr>
      <w:r w:rsidRPr="003F1BB2">
        <w:rPr>
          <w:b w:val="0"/>
        </w:rPr>
        <w:t>A.</w:t>
      </w:r>
      <w:r w:rsidRPr="003F1BB2">
        <w:rPr>
          <w:b w:val="0"/>
        </w:rPr>
        <w:tab/>
      </w:r>
      <w:r w:rsidR="0084667B">
        <w:rPr>
          <w:b w:val="0"/>
        </w:rPr>
        <w:t>Page 1</w:t>
      </w:r>
      <w:r w:rsidR="002D3161">
        <w:rPr>
          <w:b w:val="0"/>
        </w:rPr>
        <w:t xml:space="preserve"> </w:t>
      </w:r>
      <w:r w:rsidR="00D774B1" w:rsidRPr="00A6570E">
        <w:rPr>
          <w:b w:val="0"/>
        </w:rPr>
        <w:t xml:space="preserve">is identical to </w:t>
      </w:r>
      <w:r w:rsidR="006B70A1">
        <w:rPr>
          <w:b w:val="0"/>
        </w:rPr>
        <w:t xml:space="preserve">page 1 of </w:t>
      </w:r>
      <w:r w:rsidR="00D774B1" w:rsidRPr="00A6570E">
        <w:rPr>
          <w:b w:val="0"/>
        </w:rPr>
        <w:t>the exhibit</w:t>
      </w:r>
      <w:r w:rsidR="006B70A1">
        <w:rPr>
          <w:b w:val="0"/>
        </w:rPr>
        <w:t xml:space="preserve"> as originally filed</w:t>
      </w:r>
      <w:r w:rsidR="00D774B1" w:rsidRPr="00A6570E">
        <w:rPr>
          <w:b w:val="0"/>
        </w:rPr>
        <w:t xml:space="preserve">.  </w:t>
      </w:r>
      <w:r w:rsidR="006B70A1">
        <w:rPr>
          <w:b w:val="0"/>
        </w:rPr>
        <w:t xml:space="preserve">It shows the </w:t>
      </w:r>
      <w:r w:rsidR="00461BD8">
        <w:rPr>
          <w:b w:val="0"/>
        </w:rPr>
        <w:t xml:space="preserve">overall </w:t>
      </w:r>
      <w:r w:rsidR="000C1EC4">
        <w:rPr>
          <w:b w:val="0"/>
        </w:rPr>
        <w:t xml:space="preserve">expense level </w:t>
      </w:r>
      <w:r w:rsidR="006B70A1">
        <w:rPr>
          <w:b w:val="0"/>
        </w:rPr>
        <w:t xml:space="preserve">impact of each of Mr. Buckley’s power cost adjustments.  </w:t>
      </w:r>
    </w:p>
    <w:p w:rsidR="0084667B" w:rsidRDefault="006B70A1" w:rsidP="00A6570E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A811F4">
        <w:rPr>
          <w:b w:val="0"/>
        </w:rPr>
        <w:t>Page</w:t>
      </w:r>
      <w:r w:rsidR="00824174">
        <w:rPr>
          <w:b w:val="0"/>
        </w:rPr>
        <w:t>s</w:t>
      </w:r>
      <w:r w:rsidR="00A811F4">
        <w:rPr>
          <w:b w:val="0"/>
        </w:rPr>
        <w:t xml:space="preserve"> 2</w:t>
      </w:r>
      <w:r w:rsidR="00824174">
        <w:rPr>
          <w:b w:val="0"/>
        </w:rPr>
        <w:t xml:space="preserve"> and 3</w:t>
      </w:r>
      <w:r w:rsidR="00A811F4">
        <w:rPr>
          <w:b w:val="0"/>
        </w:rPr>
        <w:t xml:space="preserve"> </w:t>
      </w:r>
      <w:r w:rsidR="00824174">
        <w:rPr>
          <w:b w:val="0"/>
        </w:rPr>
        <w:t>are</w:t>
      </w:r>
      <w:r w:rsidR="00461BD8">
        <w:rPr>
          <w:b w:val="0"/>
        </w:rPr>
        <w:t xml:space="preserve"> new.  </w:t>
      </w:r>
      <w:r w:rsidR="00B10C8A">
        <w:rPr>
          <w:b w:val="0"/>
        </w:rPr>
        <w:t>Columns (a) through (h)</w:t>
      </w:r>
      <w:r w:rsidR="00461BD8">
        <w:rPr>
          <w:b w:val="0"/>
        </w:rPr>
        <w:t xml:space="preserve"> </w:t>
      </w:r>
      <w:r w:rsidR="00A811F4">
        <w:rPr>
          <w:b w:val="0"/>
        </w:rPr>
        <w:t xml:space="preserve">show the </w:t>
      </w:r>
      <w:r>
        <w:rPr>
          <w:b w:val="0"/>
        </w:rPr>
        <w:t xml:space="preserve">separate </w:t>
      </w:r>
      <w:r w:rsidR="00A811F4">
        <w:rPr>
          <w:b w:val="0"/>
        </w:rPr>
        <w:t xml:space="preserve">components of </w:t>
      </w:r>
      <w:r>
        <w:rPr>
          <w:b w:val="0"/>
        </w:rPr>
        <w:t xml:space="preserve">each of </w:t>
      </w:r>
      <w:r w:rsidR="00A811F4">
        <w:rPr>
          <w:b w:val="0"/>
        </w:rPr>
        <w:t xml:space="preserve">Mr. Buckley’s </w:t>
      </w:r>
      <w:r>
        <w:rPr>
          <w:b w:val="0"/>
        </w:rPr>
        <w:t xml:space="preserve">adjustments.  The line </w:t>
      </w:r>
      <w:r w:rsidR="00461BD8">
        <w:rPr>
          <w:b w:val="0"/>
        </w:rPr>
        <w:t xml:space="preserve">names and line </w:t>
      </w:r>
      <w:r>
        <w:rPr>
          <w:b w:val="0"/>
        </w:rPr>
        <w:t xml:space="preserve">numbers correspond to the </w:t>
      </w:r>
      <w:r w:rsidR="00A811F4">
        <w:rPr>
          <w:b w:val="0"/>
        </w:rPr>
        <w:t>line</w:t>
      </w:r>
      <w:r w:rsidR="00461BD8">
        <w:rPr>
          <w:b w:val="0"/>
        </w:rPr>
        <w:t xml:space="preserve"> names and numbers </w:t>
      </w:r>
      <w:r>
        <w:rPr>
          <w:b w:val="0"/>
        </w:rPr>
        <w:t>on</w:t>
      </w:r>
      <w:r w:rsidR="00B57993">
        <w:rPr>
          <w:b w:val="0"/>
        </w:rPr>
        <w:t xml:space="preserve"> </w:t>
      </w:r>
      <w:r w:rsidR="00A811F4">
        <w:rPr>
          <w:b w:val="0"/>
        </w:rPr>
        <w:t>Staff witness Mr. Foisy’s Exhibit No. ___ (MDF-2)</w:t>
      </w:r>
      <w:r>
        <w:rPr>
          <w:b w:val="0"/>
        </w:rPr>
        <w:t>,</w:t>
      </w:r>
      <w:r w:rsidR="00B57993">
        <w:rPr>
          <w:b w:val="0"/>
        </w:rPr>
        <w:t xml:space="preserve"> revised 12/6/10</w:t>
      </w:r>
      <w:r w:rsidR="00A811F4">
        <w:rPr>
          <w:b w:val="0"/>
        </w:rPr>
        <w:t xml:space="preserve">, page </w:t>
      </w:r>
      <w:r w:rsidR="00B57993">
        <w:rPr>
          <w:b w:val="0"/>
        </w:rPr>
        <w:t>27 of 85</w:t>
      </w:r>
      <w:r w:rsidR="00A811F4">
        <w:rPr>
          <w:b w:val="0"/>
        </w:rPr>
        <w:t xml:space="preserve">, </w:t>
      </w:r>
      <w:r w:rsidR="00B57993">
        <w:rPr>
          <w:b w:val="0"/>
        </w:rPr>
        <w:t>in the column</w:t>
      </w:r>
      <w:r w:rsidR="00A811F4">
        <w:rPr>
          <w:b w:val="0"/>
        </w:rPr>
        <w:t xml:space="preserve"> </w:t>
      </w:r>
      <w:r w:rsidR="00B57993">
        <w:rPr>
          <w:b w:val="0"/>
        </w:rPr>
        <w:t xml:space="preserve">for </w:t>
      </w:r>
      <w:r>
        <w:rPr>
          <w:b w:val="0"/>
        </w:rPr>
        <w:t>“</w:t>
      </w:r>
      <w:r w:rsidR="00A811F4">
        <w:rPr>
          <w:b w:val="0"/>
        </w:rPr>
        <w:t>Adj. 5.2</w:t>
      </w:r>
      <w:r w:rsidR="00B57993">
        <w:rPr>
          <w:b w:val="0"/>
        </w:rPr>
        <w:t>, Pro forma Net Power Cost</w:t>
      </w:r>
      <w:r>
        <w:rPr>
          <w:b w:val="0"/>
        </w:rPr>
        <w:t>”</w:t>
      </w:r>
      <w:r w:rsidR="00A811F4">
        <w:rPr>
          <w:b w:val="0"/>
        </w:rPr>
        <w:t xml:space="preserve">. </w:t>
      </w:r>
      <w:r>
        <w:rPr>
          <w:b w:val="0"/>
        </w:rPr>
        <w:t xml:space="preserve"> </w:t>
      </w:r>
    </w:p>
    <w:p w:rsidR="00DB6BD4" w:rsidRDefault="0084667B" w:rsidP="00A6570E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6B70A1">
        <w:rPr>
          <w:b w:val="0"/>
        </w:rPr>
        <w:t xml:space="preserve">The information </w:t>
      </w:r>
      <w:r w:rsidR="00B10C8A">
        <w:rPr>
          <w:b w:val="0"/>
        </w:rPr>
        <w:t>in columns (a) through (h)</w:t>
      </w:r>
      <w:r w:rsidR="00D17701" w:rsidRPr="00A6570E">
        <w:rPr>
          <w:b w:val="0"/>
        </w:rPr>
        <w:t xml:space="preserve"> </w:t>
      </w:r>
      <w:r w:rsidR="00B10C8A">
        <w:rPr>
          <w:b w:val="0"/>
        </w:rPr>
        <w:t>allows</w:t>
      </w:r>
      <w:r w:rsidR="006B70A1">
        <w:rPr>
          <w:b w:val="0"/>
        </w:rPr>
        <w:t xml:space="preserve"> the Commission to make a </w:t>
      </w:r>
      <w:r w:rsidR="00D17701">
        <w:rPr>
          <w:b w:val="0"/>
        </w:rPr>
        <w:t xml:space="preserve">direct </w:t>
      </w:r>
      <w:r w:rsidR="00D17701" w:rsidRPr="00A6570E">
        <w:rPr>
          <w:b w:val="0"/>
        </w:rPr>
        <w:t xml:space="preserve">comparison </w:t>
      </w:r>
      <w:r w:rsidR="00461BD8">
        <w:rPr>
          <w:b w:val="0"/>
        </w:rPr>
        <w:t>between Staff, ICNU and Company net power cost adjustments.</w:t>
      </w:r>
    </w:p>
    <w:p w:rsidR="00AF48E4" w:rsidRDefault="00824174" w:rsidP="003B53C5">
      <w:pPr>
        <w:spacing w:line="480" w:lineRule="auto"/>
        <w:ind w:left="720" w:hanging="720"/>
      </w:pPr>
      <w:r>
        <w:tab/>
      </w:r>
      <w:r>
        <w:tab/>
      </w:r>
      <w:r w:rsidR="00B10C8A">
        <w:t>Columns (i) through (k)</w:t>
      </w:r>
      <w:r>
        <w:t xml:space="preserve"> show the sum of Mr. Buckley’s adjustments and </w:t>
      </w:r>
      <w:r w:rsidR="003B53C5">
        <w:t xml:space="preserve">demonstrate </w:t>
      </w:r>
      <w:r>
        <w:t xml:space="preserve">the total of the </w:t>
      </w:r>
      <w:r w:rsidR="002A4937">
        <w:t>net power cost components in Revised Exhibit No. ___ (APB-2) equals</w:t>
      </w:r>
      <w:r>
        <w:t xml:space="preserve"> Staff’</w:t>
      </w:r>
      <w:r w:rsidR="002A4937">
        <w:t>s A</w:t>
      </w:r>
      <w:r>
        <w:t>djustment 5.2</w:t>
      </w:r>
      <w:r w:rsidR="002A4937">
        <w:t>, Net Power Costs – Pro Forma</w:t>
      </w:r>
      <w:r w:rsidR="00B10C8A">
        <w:t>,</w:t>
      </w:r>
      <w:r w:rsidR="002A4937">
        <w:t xml:space="preserve"> in Exhibit No. ___ (MDF-2), revised 12/6/10.</w:t>
      </w:r>
    </w:p>
    <w:p w:rsidR="009A2862" w:rsidRPr="00A45EBB" w:rsidRDefault="009A2862" w:rsidP="00857041">
      <w:pPr>
        <w:pStyle w:val="BodyTextIndent"/>
      </w:pPr>
    </w:p>
    <w:p w:rsidR="00C3471C" w:rsidRDefault="00C3471C" w:rsidP="00C3471C">
      <w:pPr>
        <w:pStyle w:val="BodyTextIndent"/>
        <w:numPr>
          <w:ilvl w:val="0"/>
          <w:numId w:val="1"/>
        </w:numPr>
        <w:ind w:hanging="720"/>
        <w:rPr>
          <w:b/>
          <w:bCs/>
        </w:rPr>
      </w:pPr>
      <w:r>
        <w:rPr>
          <w:b/>
          <w:bCs/>
        </w:rPr>
        <w:t xml:space="preserve">Does this conclude your </w:t>
      </w:r>
      <w:r w:rsidR="006B70A1">
        <w:rPr>
          <w:b/>
          <w:bCs/>
        </w:rPr>
        <w:t xml:space="preserve">supplemental cross-answering </w:t>
      </w:r>
      <w:r>
        <w:rPr>
          <w:b/>
          <w:bCs/>
        </w:rPr>
        <w:t>testimony?</w:t>
      </w:r>
    </w:p>
    <w:p w:rsidR="00F4329E" w:rsidRDefault="00C3471C">
      <w:pPr>
        <w:pStyle w:val="BodyTextIndent"/>
      </w:pPr>
      <w:r>
        <w:t>A.</w:t>
      </w:r>
      <w:r>
        <w:tab/>
        <w:t xml:space="preserve">Yes.  </w:t>
      </w:r>
    </w:p>
    <w:sectPr w:rsidR="00F4329E" w:rsidSect="00153ECA">
      <w:footerReference w:type="default" r:id="rId10"/>
      <w:pgSz w:w="12240" w:h="15840" w:code="1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57" w:rsidRDefault="00B86957" w:rsidP="00C3471C">
      <w:r>
        <w:separator/>
      </w:r>
    </w:p>
  </w:endnote>
  <w:endnote w:type="continuationSeparator" w:id="0">
    <w:p w:rsidR="00B86957" w:rsidRDefault="00B86957" w:rsidP="00C3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B7" w:rsidRPr="00DC40BC" w:rsidRDefault="00C006B7">
    <w:pPr>
      <w:pStyle w:val="Footer"/>
      <w:rPr>
        <w:sz w:val="20"/>
        <w:szCs w:val="20"/>
      </w:rPr>
    </w:pPr>
  </w:p>
  <w:p w:rsidR="00C006B7" w:rsidRPr="00DC40BC" w:rsidRDefault="00C006B7">
    <w:pPr>
      <w:pStyle w:val="Footer"/>
      <w:rPr>
        <w:sz w:val="20"/>
        <w:szCs w:val="20"/>
      </w:rPr>
    </w:pPr>
    <w:r w:rsidRPr="00DC40BC">
      <w:rPr>
        <w:sz w:val="20"/>
        <w:szCs w:val="20"/>
      </w:rPr>
      <w:t xml:space="preserve">TESTIMONY OF (WITNESS NAME) </w:t>
    </w:r>
    <w:r w:rsidRPr="00DC40BC">
      <w:rPr>
        <w:sz w:val="20"/>
        <w:szCs w:val="20"/>
      </w:rPr>
      <w:tab/>
    </w:r>
    <w:r w:rsidRPr="00DC40BC">
      <w:rPr>
        <w:sz w:val="20"/>
        <w:szCs w:val="20"/>
      </w:rPr>
      <w:tab/>
      <w:t>Exhibit ___T (**-1T)</w:t>
    </w:r>
  </w:p>
  <w:p w:rsidR="00C006B7" w:rsidRPr="00DC40BC" w:rsidRDefault="00C006B7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Pr="00DC40BC">
      <w:rPr>
        <w:sz w:val="20"/>
        <w:szCs w:val="20"/>
        <w:lang w:val="fr-FR"/>
      </w:rPr>
      <w:t xml:space="preserve"> **-******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="009F19FE"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="009F19FE"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1</w:t>
    </w:r>
    <w:r w:rsidR="009F19FE" w:rsidRPr="00DC40B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B7" w:rsidRPr="00361428" w:rsidRDefault="00C006B7">
    <w:pPr>
      <w:pStyle w:val="Footer"/>
      <w:rPr>
        <w:sz w:val="20"/>
        <w:szCs w:val="20"/>
      </w:rPr>
    </w:pPr>
  </w:p>
  <w:p w:rsidR="00844902" w:rsidRDefault="00D17701">
    <w:pPr>
      <w:pStyle w:val="Footer"/>
      <w:rPr>
        <w:sz w:val="20"/>
        <w:szCs w:val="20"/>
      </w:rPr>
    </w:pPr>
    <w:r>
      <w:rPr>
        <w:sz w:val="20"/>
        <w:szCs w:val="20"/>
      </w:rPr>
      <w:t xml:space="preserve">SUPPLEMENTAL CROSS-ANSWERING </w:t>
    </w:r>
  </w:p>
  <w:p w:rsidR="00C006B7" w:rsidRPr="00361428" w:rsidRDefault="00C006B7">
    <w:pPr>
      <w:pStyle w:val="Footer"/>
      <w:rPr>
        <w:sz w:val="20"/>
        <w:szCs w:val="20"/>
      </w:rPr>
    </w:pPr>
    <w:r w:rsidRPr="00361428">
      <w:rPr>
        <w:sz w:val="20"/>
        <w:szCs w:val="20"/>
      </w:rPr>
      <w:t>TESTIMONY OF THOMAS E. SCHOOLEY</w:t>
    </w:r>
    <w:r>
      <w:rPr>
        <w:sz w:val="20"/>
        <w:szCs w:val="20"/>
      </w:rPr>
      <w:tab/>
    </w:r>
    <w:r w:rsidRPr="00361428">
      <w:rPr>
        <w:sz w:val="20"/>
        <w:szCs w:val="20"/>
      </w:rPr>
      <w:tab/>
      <w:t xml:space="preserve">Exhibit No. </w:t>
    </w:r>
    <w:r>
      <w:rPr>
        <w:sz w:val="20"/>
        <w:szCs w:val="20"/>
      </w:rPr>
      <w:t>___ (</w:t>
    </w:r>
    <w:r w:rsidRPr="00361428">
      <w:rPr>
        <w:sz w:val="20"/>
        <w:szCs w:val="20"/>
      </w:rPr>
      <w:t>TES-</w:t>
    </w:r>
    <w:r w:rsidR="00D17701">
      <w:rPr>
        <w:sz w:val="20"/>
        <w:szCs w:val="20"/>
      </w:rPr>
      <w:t>6</w:t>
    </w:r>
    <w:r w:rsidRPr="00361428">
      <w:rPr>
        <w:sz w:val="20"/>
        <w:szCs w:val="20"/>
      </w:rPr>
      <w:t>T</w:t>
    </w:r>
    <w:r>
      <w:rPr>
        <w:sz w:val="20"/>
        <w:szCs w:val="20"/>
      </w:rPr>
      <w:t>)</w:t>
    </w:r>
  </w:p>
  <w:p w:rsidR="00C006B7" w:rsidRPr="00361428" w:rsidRDefault="00C006B7" w:rsidP="00EF5A6D">
    <w:pPr>
      <w:pStyle w:val="Footer"/>
      <w:rPr>
        <w:sz w:val="20"/>
        <w:szCs w:val="20"/>
      </w:rPr>
    </w:pPr>
    <w:r w:rsidRPr="00361428">
      <w:rPr>
        <w:sz w:val="20"/>
        <w:szCs w:val="20"/>
      </w:rPr>
      <w:t>Docket</w:t>
    </w:r>
    <w:r w:rsidRPr="00361428">
      <w:rPr>
        <w:sz w:val="20"/>
        <w:szCs w:val="20"/>
        <w:lang w:val="fr-FR"/>
      </w:rPr>
      <w:t xml:space="preserve"> No. UE-100749</w:t>
    </w:r>
    <w:r w:rsidRPr="00361428">
      <w:rPr>
        <w:sz w:val="20"/>
        <w:szCs w:val="20"/>
        <w:lang w:val="fr-FR"/>
      </w:rPr>
      <w:tab/>
    </w:r>
    <w:r w:rsidRPr="00361428">
      <w:rPr>
        <w:sz w:val="20"/>
        <w:szCs w:val="20"/>
        <w:lang w:val="fr-FR"/>
      </w:rPr>
      <w:tab/>
      <w:t xml:space="preserve">Page </w:t>
    </w:r>
    <w:r w:rsidR="009F19FE" w:rsidRPr="00361428">
      <w:rPr>
        <w:rStyle w:val="PageNumber"/>
        <w:sz w:val="20"/>
        <w:szCs w:val="20"/>
      </w:rPr>
      <w:fldChar w:fldCharType="begin"/>
    </w:r>
    <w:r w:rsidRPr="00361428">
      <w:rPr>
        <w:rStyle w:val="PageNumber"/>
        <w:sz w:val="20"/>
        <w:szCs w:val="20"/>
        <w:lang w:val="fr-FR"/>
      </w:rPr>
      <w:instrText xml:space="preserve"> PAGE </w:instrText>
    </w:r>
    <w:r w:rsidR="009F19FE" w:rsidRPr="00361428">
      <w:rPr>
        <w:rStyle w:val="PageNumber"/>
        <w:sz w:val="20"/>
        <w:szCs w:val="20"/>
      </w:rPr>
      <w:fldChar w:fldCharType="separate"/>
    </w:r>
    <w:r w:rsidR="00844902">
      <w:rPr>
        <w:rStyle w:val="PageNumber"/>
        <w:noProof/>
        <w:sz w:val="20"/>
        <w:szCs w:val="20"/>
        <w:lang w:val="fr-FR"/>
      </w:rPr>
      <w:t>3</w:t>
    </w:r>
    <w:r w:rsidR="009F19FE" w:rsidRPr="0036142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57" w:rsidRDefault="00B86957" w:rsidP="00C3471C">
      <w:r>
        <w:separator/>
      </w:r>
    </w:p>
  </w:footnote>
  <w:footnote w:type="continuationSeparator" w:id="0">
    <w:p w:rsidR="00B86957" w:rsidRDefault="00B86957" w:rsidP="00C3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E52"/>
    <w:multiLevelType w:val="hybridMultilevel"/>
    <w:tmpl w:val="8F3A1430"/>
    <w:lvl w:ilvl="0" w:tplc="E83AA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22789"/>
    <w:multiLevelType w:val="hybridMultilevel"/>
    <w:tmpl w:val="96E40F56"/>
    <w:lvl w:ilvl="0" w:tplc="C66C9F80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64165"/>
    <w:multiLevelType w:val="hybridMultilevel"/>
    <w:tmpl w:val="1660B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736A8"/>
    <w:multiLevelType w:val="hybridMultilevel"/>
    <w:tmpl w:val="AC9C8886"/>
    <w:lvl w:ilvl="0" w:tplc="89065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81199"/>
    <w:multiLevelType w:val="hybridMultilevel"/>
    <w:tmpl w:val="B522594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A0EAD"/>
    <w:multiLevelType w:val="hybridMultilevel"/>
    <w:tmpl w:val="75B88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205062"/>
    <w:multiLevelType w:val="hybridMultilevel"/>
    <w:tmpl w:val="FAD0A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20917C9"/>
    <w:multiLevelType w:val="hybridMultilevel"/>
    <w:tmpl w:val="088AE594"/>
    <w:lvl w:ilvl="0" w:tplc="063807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1C"/>
    <w:rsid w:val="00006546"/>
    <w:rsid w:val="00012A78"/>
    <w:rsid w:val="0001777B"/>
    <w:rsid w:val="0001779B"/>
    <w:rsid w:val="00021C97"/>
    <w:rsid w:val="00021EE0"/>
    <w:rsid w:val="00026DFF"/>
    <w:rsid w:val="00041C75"/>
    <w:rsid w:val="00045A65"/>
    <w:rsid w:val="000500A4"/>
    <w:rsid w:val="000526AD"/>
    <w:rsid w:val="00052F38"/>
    <w:rsid w:val="00062185"/>
    <w:rsid w:val="000634F9"/>
    <w:rsid w:val="00065C55"/>
    <w:rsid w:val="00083D95"/>
    <w:rsid w:val="00083E12"/>
    <w:rsid w:val="00091F34"/>
    <w:rsid w:val="000936EB"/>
    <w:rsid w:val="00095D1B"/>
    <w:rsid w:val="00097E49"/>
    <w:rsid w:val="000A3C7D"/>
    <w:rsid w:val="000B1DAE"/>
    <w:rsid w:val="000B45AB"/>
    <w:rsid w:val="000B78E3"/>
    <w:rsid w:val="000C0818"/>
    <w:rsid w:val="000C1EC4"/>
    <w:rsid w:val="000C4E79"/>
    <w:rsid w:val="000C6862"/>
    <w:rsid w:val="000D7CD2"/>
    <w:rsid w:val="000E6EFA"/>
    <w:rsid w:val="000F6447"/>
    <w:rsid w:val="00102408"/>
    <w:rsid w:val="00107A7F"/>
    <w:rsid w:val="00111376"/>
    <w:rsid w:val="001217DD"/>
    <w:rsid w:val="001253FE"/>
    <w:rsid w:val="001275CF"/>
    <w:rsid w:val="00132C64"/>
    <w:rsid w:val="00136F29"/>
    <w:rsid w:val="001532EB"/>
    <w:rsid w:val="00153ECA"/>
    <w:rsid w:val="00156C8F"/>
    <w:rsid w:val="001663B0"/>
    <w:rsid w:val="001753AD"/>
    <w:rsid w:val="00177FC6"/>
    <w:rsid w:val="001822A4"/>
    <w:rsid w:val="00184A3B"/>
    <w:rsid w:val="00186138"/>
    <w:rsid w:val="00186784"/>
    <w:rsid w:val="00190A7E"/>
    <w:rsid w:val="001913B5"/>
    <w:rsid w:val="001919F1"/>
    <w:rsid w:val="00195C4D"/>
    <w:rsid w:val="001A041D"/>
    <w:rsid w:val="001A1155"/>
    <w:rsid w:val="001B0D48"/>
    <w:rsid w:val="001C52BB"/>
    <w:rsid w:val="001C5ABF"/>
    <w:rsid w:val="001C5ACC"/>
    <w:rsid w:val="001C7B44"/>
    <w:rsid w:val="001D1A05"/>
    <w:rsid w:val="001E021F"/>
    <w:rsid w:val="001E4F33"/>
    <w:rsid w:val="001F057C"/>
    <w:rsid w:val="001F2CDD"/>
    <w:rsid w:val="001F480F"/>
    <w:rsid w:val="00207378"/>
    <w:rsid w:val="00213B4E"/>
    <w:rsid w:val="002248FE"/>
    <w:rsid w:val="002254C1"/>
    <w:rsid w:val="00233960"/>
    <w:rsid w:val="00235C33"/>
    <w:rsid w:val="00242475"/>
    <w:rsid w:val="00250D4D"/>
    <w:rsid w:val="00250E32"/>
    <w:rsid w:val="002576FB"/>
    <w:rsid w:val="002642D5"/>
    <w:rsid w:val="0026718D"/>
    <w:rsid w:val="0027398C"/>
    <w:rsid w:val="002813E0"/>
    <w:rsid w:val="00283276"/>
    <w:rsid w:val="002929A4"/>
    <w:rsid w:val="002A3DF9"/>
    <w:rsid w:val="002A4937"/>
    <w:rsid w:val="002B3A2B"/>
    <w:rsid w:val="002B69B5"/>
    <w:rsid w:val="002C15BD"/>
    <w:rsid w:val="002C4BC8"/>
    <w:rsid w:val="002C5600"/>
    <w:rsid w:val="002D3161"/>
    <w:rsid w:val="002E2BC0"/>
    <w:rsid w:val="002E2D7E"/>
    <w:rsid w:val="00311392"/>
    <w:rsid w:val="00317303"/>
    <w:rsid w:val="00324A0E"/>
    <w:rsid w:val="003348AD"/>
    <w:rsid w:val="00335741"/>
    <w:rsid w:val="00342790"/>
    <w:rsid w:val="00343B61"/>
    <w:rsid w:val="0034595D"/>
    <w:rsid w:val="00351203"/>
    <w:rsid w:val="0036092A"/>
    <w:rsid w:val="00361428"/>
    <w:rsid w:val="00361C98"/>
    <w:rsid w:val="00361D1E"/>
    <w:rsid w:val="00387B46"/>
    <w:rsid w:val="0039298A"/>
    <w:rsid w:val="00394E7D"/>
    <w:rsid w:val="00395CD8"/>
    <w:rsid w:val="00396D7D"/>
    <w:rsid w:val="003A3151"/>
    <w:rsid w:val="003A5C9C"/>
    <w:rsid w:val="003A64F3"/>
    <w:rsid w:val="003A6633"/>
    <w:rsid w:val="003B094F"/>
    <w:rsid w:val="003B53C5"/>
    <w:rsid w:val="003B566C"/>
    <w:rsid w:val="003C449C"/>
    <w:rsid w:val="003C5F0F"/>
    <w:rsid w:val="003C75B1"/>
    <w:rsid w:val="003D4346"/>
    <w:rsid w:val="003E7C5A"/>
    <w:rsid w:val="003F144C"/>
    <w:rsid w:val="003F1BB2"/>
    <w:rsid w:val="003F4BEF"/>
    <w:rsid w:val="004021D8"/>
    <w:rsid w:val="0041077F"/>
    <w:rsid w:val="00414EDE"/>
    <w:rsid w:val="0041643F"/>
    <w:rsid w:val="00420DFA"/>
    <w:rsid w:val="00421D2A"/>
    <w:rsid w:val="00423B9A"/>
    <w:rsid w:val="00431779"/>
    <w:rsid w:val="00435DD7"/>
    <w:rsid w:val="00436237"/>
    <w:rsid w:val="00443AF2"/>
    <w:rsid w:val="00443F0D"/>
    <w:rsid w:val="00452AA9"/>
    <w:rsid w:val="00461BD8"/>
    <w:rsid w:val="00473369"/>
    <w:rsid w:val="004753B1"/>
    <w:rsid w:val="0047625B"/>
    <w:rsid w:val="004828CF"/>
    <w:rsid w:val="00493D41"/>
    <w:rsid w:val="00495D6C"/>
    <w:rsid w:val="004962C2"/>
    <w:rsid w:val="00496C2B"/>
    <w:rsid w:val="004A032B"/>
    <w:rsid w:val="004A35AA"/>
    <w:rsid w:val="004A3F57"/>
    <w:rsid w:val="004B55C5"/>
    <w:rsid w:val="004C28BD"/>
    <w:rsid w:val="004C5754"/>
    <w:rsid w:val="004D0941"/>
    <w:rsid w:val="004D1BEC"/>
    <w:rsid w:val="004D42C5"/>
    <w:rsid w:val="004E46C8"/>
    <w:rsid w:val="004E659D"/>
    <w:rsid w:val="004F0155"/>
    <w:rsid w:val="004F3468"/>
    <w:rsid w:val="004F4837"/>
    <w:rsid w:val="004F7BD8"/>
    <w:rsid w:val="00500B69"/>
    <w:rsid w:val="00504A14"/>
    <w:rsid w:val="00505BBD"/>
    <w:rsid w:val="005141DA"/>
    <w:rsid w:val="005150BA"/>
    <w:rsid w:val="005253F6"/>
    <w:rsid w:val="005337CC"/>
    <w:rsid w:val="00542394"/>
    <w:rsid w:val="0054310E"/>
    <w:rsid w:val="00552C9C"/>
    <w:rsid w:val="005547A4"/>
    <w:rsid w:val="0057208C"/>
    <w:rsid w:val="0058126B"/>
    <w:rsid w:val="00584A97"/>
    <w:rsid w:val="005867B7"/>
    <w:rsid w:val="0058795B"/>
    <w:rsid w:val="00591985"/>
    <w:rsid w:val="005A32A9"/>
    <w:rsid w:val="005A5165"/>
    <w:rsid w:val="005C64FE"/>
    <w:rsid w:val="005C6B62"/>
    <w:rsid w:val="005D30A9"/>
    <w:rsid w:val="005D4A15"/>
    <w:rsid w:val="005D51D0"/>
    <w:rsid w:val="005D626C"/>
    <w:rsid w:val="005E2FAF"/>
    <w:rsid w:val="005F136D"/>
    <w:rsid w:val="005F589A"/>
    <w:rsid w:val="00601923"/>
    <w:rsid w:val="006024D1"/>
    <w:rsid w:val="00615272"/>
    <w:rsid w:val="0061654D"/>
    <w:rsid w:val="00623987"/>
    <w:rsid w:val="00624DD1"/>
    <w:rsid w:val="00626DF7"/>
    <w:rsid w:val="0063116C"/>
    <w:rsid w:val="00632499"/>
    <w:rsid w:val="00633EB2"/>
    <w:rsid w:val="006348F4"/>
    <w:rsid w:val="00636974"/>
    <w:rsid w:val="006450AA"/>
    <w:rsid w:val="0065130E"/>
    <w:rsid w:val="00657D85"/>
    <w:rsid w:val="006878F7"/>
    <w:rsid w:val="00687A61"/>
    <w:rsid w:val="00690287"/>
    <w:rsid w:val="006A72E3"/>
    <w:rsid w:val="006B0266"/>
    <w:rsid w:val="006B0E7A"/>
    <w:rsid w:val="006B691A"/>
    <w:rsid w:val="006B70A1"/>
    <w:rsid w:val="006C4EBB"/>
    <w:rsid w:val="006C635C"/>
    <w:rsid w:val="006E1188"/>
    <w:rsid w:val="006E304F"/>
    <w:rsid w:val="006E5A89"/>
    <w:rsid w:val="006E7C5D"/>
    <w:rsid w:val="006F317A"/>
    <w:rsid w:val="007072ED"/>
    <w:rsid w:val="00716BD7"/>
    <w:rsid w:val="00726CFF"/>
    <w:rsid w:val="007276C3"/>
    <w:rsid w:val="00735CD7"/>
    <w:rsid w:val="00740C16"/>
    <w:rsid w:val="007442B8"/>
    <w:rsid w:val="00744447"/>
    <w:rsid w:val="007505FF"/>
    <w:rsid w:val="0075308D"/>
    <w:rsid w:val="007604DF"/>
    <w:rsid w:val="00767846"/>
    <w:rsid w:val="00774FA1"/>
    <w:rsid w:val="0077697A"/>
    <w:rsid w:val="00781CC3"/>
    <w:rsid w:val="00790FEE"/>
    <w:rsid w:val="00791D8C"/>
    <w:rsid w:val="007954EB"/>
    <w:rsid w:val="007A6466"/>
    <w:rsid w:val="007B016E"/>
    <w:rsid w:val="007B03FD"/>
    <w:rsid w:val="007B4011"/>
    <w:rsid w:val="007C007D"/>
    <w:rsid w:val="007C099F"/>
    <w:rsid w:val="007C1817"/>
    <w:rsid w:val="007C6CB8"/>
    <w:rsid w:val="007C7F2A"/>
    <w:rsid w:val="007D08E1"/>
    <w:rsid w:val="007D3C1E"/>
    <w:rsid w:val="007D7513"/>
    <w:rsid w:val="007E539D"/>
    <w:rsid w:val="007F16CA"/>
    <w:rsid w:val="00800FAA"/>
    <w:rsid w:val="00801C0B"/>
    <w:rsid w:val="00807754"/>
    <w:rsid w:val="00810969"/>
    <w:rsid w:val="0081374F"/>
    <w:rsid w:val="008172A4"/>
    <w:rsid w:val="00824174"/>
    <w:rsid w:val="00830345"/>
    <w:rsid w:val="008303F8"/>
    <w:rsid w:val="0084124F"/>
    <w:rsid w:val="00842481"/>
    <w:rsid w:val="00844230"/>
    <w:rsid w:val="00844902"/>
    <w:rsid w:val="00844F5B"/>
    <w:rsid w:val="0084667B"/>
    <w:rsid w:val="00847726"/>
    <w:rsid w:val="00857041"/>
    <w:rsid w:val="008819EE"/>
    <w:rsid w:val="008853E7"/>
    <w:rsid w:val="00890C1C"/>
    <w:rsid w:val="0089150B"/>
    <w:rsid w:val="008A49E2"/>
    <w:rsid w:val="008C3FCC"/>
    <w:rsid w:val="008C47E7"/>
    <w:rsid w:val="008D3D95"/>
    <w:rsid w:val="008E00E7"/>
    <w:rsid w:val="008E1068"/>
    <w:rsid w:val="008E5BDA"/>
    <w:rsid w:val="008E6FF7"/>
    <w:rsid w:val="00906957"/>
    <w:rsid w:val="00910412"/>
    <w:rsid w:val="00911547"/>
    <w:rsid w:val="00917AFD"/>
    <w:rsid w:val="00920E51"/>
    <w:rsid w:val="009255B6"/>
    <w:rsid w:val="00926C75"/>
    <w:rsid w:val="00940D8D"/>
    <w:rsid w:val="00946D51"/>
    <w:rsid w:val="00951137"/>
    <w:rsid w:val="00952099"/>
    <w:rsid w:val="00962CC1"/>
    <w:rsid w:val="009667D7"/>
    <w:rsid w:val="00970720"/>
    <w:rsid w:val="009712C4"/>
    <w:rsid w:val="0097197B"/>
    <w:rsid w:val="00975895"/>
    <w:rsid w:val="00975C07"/>
    <w:rsid w:val="009773BC"/>
    <w:rsid w:val="00983AF8"/>
    <w:rsid w:val="009948A0"/>
    <w:rsid w:val="009A2862"/>
    <w:rsid w:val="009A4537"/>
    <w:rsid w:val="009A4758"/>
    <w:rsid w:val="009C3540"/>
    <w:rsid w:val="009D19F5"/>
    <w:rsid w:val="009E3E2F"/>
    <w:rsid w:val="009F19FE"/>
    <w:rsid w:val="009F6692"/>
    <w:rsid w:val="00A00636"/>
    <w:rsid w:val="00A15DBB"/>
    <w:rsid w:val="00A20618"/>
    <w:rsid w:val="00A25C67"/>
    <w:rsid w:val="00A33DB5"/>
    <w:rsid w:val="00A42081"/>
    <w:rsid w:val="00A42D23"/>
    <w:rsid w:val="00A45EBB"/>
    <w:rsid w:val="00A5328A"/>
    <w:rsid w:val="00A548A4"/>
    <w:rsid w:val="00A5798B"/>
    <w:rsid w:val="00A6570E"/>
    <w:rsid w:val="00A65B5B"/>
    <w:rsid w:val="00A664BB"/>
    <w:rsid w:val="00A704AB"/>
    <w:rsid w:val="00A73D19"/>
    <w:rsid w:val="00A7568B"/>
    <w:rsid w:val="00A76400"/>
    <w:rsid w:val="00A80FF6"/>
    <w:rsid w:val="00A811F4"/>
    <w:rsid w:val="00A82383"/>
    <w:rsid w:val="00AB76D9"/>
    <w:rsid w:val="00AD13A9"/>
    <w:rsid w:val="00AE1715"/>
    <w:rsid w:val="00AE2A91"/>
    <w:rsid w:val="00AE39B2"/>
    <w:rsid w:val="00AE4478"/>
    <w:rsid w:val="00AE685A"/>
    <w:rsid w:val="00AE7A1B"/>
    <w:rsid w:val="00AF48E4"/>
    <w:rsid w:val="00B03E83"/>
    <w:rsid w:val="00B10C8A"/>
    <w:rsid w:val="00B16725"/>
    <w:rsid w:val="00B2403A"/>
    <w:rsid w:val="00B24BD7"/>
    <w:rsid w:val="00B24D73"/>
    <w:rsid w:val="00B2563D"/>
    <w:rsid w:val="00B30906"/>
    <w:rsid w:val="00B51515"/>
    <w:rsid w:val="00B52356"/>
    <w:rsid w:val="00B57993"/>
    <w:rsid w:val="00B60793"/>
    <w:rsid w:val="00B6163D"/>
    <w:rsid w:val="00B85D0A"/>
    <w:rsid w:val="00B86957"/>
    <w:rsid w:val="00B9168F"/>
    <w:rsid w:val="00B91CC2"/>
    <w:rsid w:val="00BA1FA1"/>
    <w:rsid w:val="00BA58FD"/>
    <w:rsid w:val="00BA672E"/>
    <w:rsid w:val="00BD1B7B"/>
    <w:rsid w:val="00BD301A"/>
    <w:rsid w:val="00BE4AC8"/>
    <w:rsid w:val="00BE5DFA"/>
    <w:rsid w:val="00BF73C0"/>
    <w:rsid w:val="00BF7F21"/>
    <w:rsid w:val="00C006B7"/>
    <w:rsid w:val="00C054F8"/>
    <w:rsid w:val="00C114B9"/>
    <w:rsid w:val="00C124F9"/>
    <w:rsid w:val="00C1375B"/>
    <w:rsid w:val="00C234C2"/>
    <w:rsid w:val="00C27AD8"/>
    <w:rsid w:val="00C32E23"/>
    <w:rsid w:val="00C3471C"/>
    <w:rsid w:val="00C408EE"/>
    <w:rsid w:val="00C455A4"/>
    <w:rsid w:val="00C47FCB"/>
    <w:rsid w:val="00C64EBD"/>
    <w:rsid w:val="00C66D22"/>
    <w:rsid w:val="00C87BE6"/>
    <w:rsid w:val="00C91EB4"/>
    <w:rsid w:val="00C931FD"/>
    <w:rsid w:val="00C94B9A"/>
    <w:rsid w:val="00CA6AA4"/>
    <w:rsid w:val="00CB0380"/>
    <w:rsid w:val="00CB062F"/>
    <w:rsid w:val="00CB203D"/>
    <w:rsid w:val="00CB2627"/>
    <w:rsid w:val="00CC63ED"/>
    <w:rsid w:val="00CD4065"/>
    <w:rsid w:val="00CE76F9"/>
    <w:rsid w:val="00CF2B3D"/>
    <w:rsid w:val="00D04012"/>
    <w:rsid w:val="00D12BEE"/>
    <w:rsid w:val="00D17701"/>
    <w:rsid w:val="00D21789"/>
    <w:rsid w:val="00D25451"/>
    <w:rsid w:val="00D25F57"/>
    <w:rsid w:val="00D315F8"/>
    <w:rsid w:val="00D4066A"/>
    <w:rsid w:val="00D4141B"/>
    <w:rsid w:val="00D4461E"/>
    <w:rsid w:val="00D529BA"/>
    <w:rsid w:val="00D54977"/>
    <w:rsid w:val="00D57270"/>
    <w:rsid w:val="00D6102D"/>
    <w:rsid w:val="00D63690"/>
    <w:rsid w:val="00D63806"/>
    <w:rsid w:val="00D64D1E"/>
    <w:rsid w:val="00D658BF"/>
    <w:rsid w:val="00D746D9"/>
    <w:rsid w:val="00D774B1"/>
    <w:rsid w:val="00D855A0"/>
    <w:rsid w:val="00D8685A"/>
    <w:rsid w:val="00D90AB1"/>
    <w:rsid w:val="00D93E33"/>
    <w:rsid w:val="00D96559"/>
    <w:rsid w:val="00DA1B6E"/>
    <w:rsid w:val="00DA7405"/>
    <w:rsid w:val="00DB6BD4"/>
    <w:rsid w:val="00DB6DA6"/>
    <w:rsid w:val="00DC40BC"/>
    <w:rsid w:val="00DC5157"/>
    <w:rsid w:val="00DC566D"/>
    <w:rsid w:val="00DD10CB"/>
    <w:rsid w:val="00DD2B2C"/>
    <w:rsid w:val="00DD441B"/>
    <w:rsid w:val="00DD6E85"/>
    <w:rsid w:val="00DD6FF1"/>
    <w:rsid w:val="00DE22BA"/>
    <w:rsid w:val="00DE6831"/>
    <w:rsid w:val="00DE7A86"/>
    <w:rsid w:val="00DF0DA3"/>
    <w:rsid w:val="00DF567B"/>
    <w:rsid w:val="00E23290"/>
    <w:rsid w:val="00E34B63"/>
    <w:rsid w:val="00E35FAD"/>
    <w:rsid w:val="00E44EE1"/>
    <w:rsid w:val="00E62CF6"/>
    <w:rsid w:val="00E64487"/>
    <w:rsid w:val="00E76C8A"/>
    <w:rsid w:val="00E8209C"/>
    <w:rsid w:val="00E83CB8"/>
    <w:rsid w:val="00E87BCB"/>
    <w:rsid w:val="00E92297"/>
    <w:rsid w:val="00EA1CF2"/>
    <w:rsid w:val="00EA20D4"/>
    <w:rsid w:val="00EA5286"/>
    <w:rsid w:val="00EB3910"/>
    <w:rsid w:val="00EB5CE0"/>
    <w:rsid w:val="00EB7CDA"/>
    <w:rsid w:val="00EC32AE"/>
    <w:rsid w:val="00ED0B3C"/>
    <w:rsid w:val="00ED373B"/>
    <w:rsid w:val="00EE19FF"/>
    <w:rsid w:val="00EE1D57"/>
    <w:rsid w:val="00EF4CD7"/>
    <w:rsid w:val="00EF5A6D"/>
    <w:rsid w:val="00F00F1A"/>
    <w:rsid w:val="00F0772E"/>
    <w:rsid w:val="00F12CFA"/>
    <w:rsid w:val="00F17247"/>
    <w:rsid w:val="00F20A46"/>
    <w:rsid w:val="00F20AAF"/>
    <w:rsid w:val="00F27CBA"/>
    <w:rsid w:val="00F4329E"/>
    <w:rsid w:val="00F43FD5"/>
    <w:rsid w:val="00F53A0A"/>
    <w:rsid w:val="00F54589"/>
    <w:rsid w:val="00F6045B"/>
    <w:rsid w:val="00F65579"/>
    <w:rsid w:val="00F716F9"/>
    <w:rsid w:val="00F723EF"/>
    <w:rsid w:val="00F7493B"/>
    <w:rsid w:val="00F74FD5"/>
    <w:rsid w:val="00F75ABC"/>
    <w:rsid w:val="00F81CE7"/>
    <w:rsid w:val="00F83D36"/>
    <w:rsid w:val="00F9110B"/>
    <w:rsid w:val="00F94F02"/>
    <w:rsid w:val="00F97C6B"/>
    <w:rsid w:val="00FB2A42"/>
    <w:rsid w:val="00FB69B9"/>
    <w:rsid w:val="00FB6F77"/>
    <w:rsid w:val="00FC1084"/>
    <w:rsid w:val="00FC3A19"/>
    <w:rsid w:val="00FD377A"/>
    <w:rsid w:val="00FD75F4"/>
    <w:rsid w:val="00FE5F77"/>
    <w:rsid w:val="00FE73D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iPriority w:val="99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71C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5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5A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5A6D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EF5A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5A6D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F5A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A6D"/>
    <w:rPr>
      <w:rFonts w:eastAsia="Times New Roman"/>
    </w:rPr>
  </w:style>
  <w:style w:type="character" w:styleId="FootnoteReference">
    <w:name w:val="footnote reference"/>
    <w:basedOn w:val="DefaultParagraphFont"/>
    <w:semiHidden/>
    <w:rsid w:val="00EF5A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5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6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F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D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75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iPriority w:val="99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71C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5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5A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5A6D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EF5A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5A6D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F5A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A6D"/>
    <w:rPr>
      <w:rFonts w:eastAsia="Times New Roman"/>
    </w:rPr>
  </w:style>
  <w:style w:type="character" w:styleId="FootnoteReference">
    <w:name w:val="footnote reference"/>
    <w:basedOn w:val="DefaultParagraphFont"/>
    <w:semiHidden/>
    <w:rsid w:val="00EF5A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5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6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F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D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7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233617-FF6D-4B5A-901C-E484097FDB8A}"/>
</file>

<file path=customXml/itemProps2.xml><?xml version="1.0" encoding="utf-8"?>
<ds:datastoreItem xmlns:ds="http://schemas.openxmlformats.org/officeDocument/2006/customXml" ds:itemID="{3B98E5EA-CFEB-4278-B1C8-13B95C3FAD28}"/>
</file>

<file path=customXml/itemProps3.xml><?xml version="1.0" encoding="utf-8"?>
<ds:datastoreItem xmlns:ds="http://schemas.openxmlformats.org/officeDocument/2006/customXml" ds:itemID="{B39BC7F1-EE07-43CC-A493-40A0E1C9E436}"/>
</file>

<file path=customXml/itemProps4.xml><?xml version="1.0" encoding="utf-8"?>
<ds:datastoreItem xmlns:ds="http://schemas.openxmlformats.org/officeDocument/2006/customXml" ds:itemID="{694C27CC-5B52-4380-B6C8-0EA3804D5E69}"/>
</file>

<file path=customXml/itemProps5.xml><?xml version="1.0" encoding="utf-8"?>
<ds:datastoreItem xmlns:ds="http://schemas.openxmlformats.org/officeDocument/2006/customXml" ds:itemID="{8676747D-CC19-4D5F-9850-18FA78462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2</cp:revision>
  <cp:lastPrinted>2010-11-05T20:51:00Z</cp:lastPrinted>
  <dcterms:created xsi:type="dcterms:W3CDTF">2010-12-10T18:32:00Z</dcterms:created>
  <dcterms:modified xsi:type="dcterms:W3CDTF">2010-12-10T18:32:00Z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