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68498" w14:textId="77777777" w:rsidR="00DD5034" w:rsidRPr="00110720" w:rsidRDefault="00DD5034" w:rsidP="00DD5034">
      <w:pPr>
        <w:pStyle w:val="Header"/>
        <w:spacing w:line="240" w:lineRule="exact"/>
        <w:rPr>
          <w:rFonts w:ascii="Times New Roman" w:hAnsi="Times New Roman"/>
        </w:rPr>
      </w:pPr>
    </w:p>
    <w:p w14:paraId="0BD9B9A0" w14:textId="77777777" w:rsidR="00DD5034" w:rsidRPr="00110720" w:rsidRDefault="00DD5034" w:rsidP="00DD5034">
      <w:pPr>
        <w:pStyle w:val="Header"/>
        <w:spacing w:line="240" w:lineRule="exact"/>
        <w:rPr>
          <w:rFonts w:ascii="Times New Roman" w:hAnsi="Times New Roman"/>
        </w:rPr>
      </w:pPr>
    </w:p>
    <w:p w14:paraId="3AB2F303" w14:textId="77777777" w:rsidR="00DD5034" w:rsidRPr="00110720" w:rsidRDefault="00DD5034" w:rsidP="00DD5034">
      <w:pPr>
        <w:pStyle w:val="Header"/>
        <w:spacing w:line="240" w:lineRule="exact"/>
        <w:rPr>
          <w:rFonts w:ascii="Times New Roman" w:hAnsi="Times New Roman"/>
        </w:rPr>
      </w:pPr>
    </w:p>
    <w:p w14:paraId="7E21834B" w14:textId="3FDB375E" w:rsidR="00DD5034" w:rsidRPr="00462591" w:rsidRDefault="00DD5034" w:rsidP="00462591">
      <w:pPr>
        <w:pStyle w:val="Header"/>
        <w:spacing w:line="240" w:lineRule="exact"/>
        <w:jc w:val="center"/>
        <w:rPr>
          <w:rFonts w:ascii="Times New Roman" w:hAnsi="Times New Roman"/>
          <w:b/>
        </w:rPr>
      </w:pPr>
      <w:r w:rsidRPr="00462591">
        <w:rPr>
          <w:rFonts w:ascii="Times New Roman" w:hAnsi="Times New Roman"/>
          <w:b/>
        </w:rPr>
        <w:t xml:space="preserve">BEFORE THE WASHINGTON </w:t>
      </w:r>
      <w:r w:rsidR="00462591">
        <w:rPr>
          <w:rFonts w:ascii="Times New Roman" w:hAnsi="Times New Roman"/>
          <w:b/>
        </w:rPr>
        <w:br/>
      </w:r>
      <w:r w:rsidRPr="00462591">
        <w:rPr>
          <w:rFonts w:ascii="Times New Roman" w:hAnsi="Times New Roman"/>
          <w:b/>
        </w:rPr>
        <w:t>UTILITIES AND TRANSPORTATION COMMISSION</w:t>
      </w:r>
    </w:p>
    <w:p w14:paraId="66B6BFD7" w14:textId="77777777" w:rsidR="00DD5034" w:rsidRDefault="00DD5034" w:rsidP="00DD5034">
      <w:pPr>
        <w:pStyle w:val="Header"/>
        <w:spacing w:line="240" w:lineRule="exact"/>
        <w:rPr>
          <w:rFonts w:ascii="Times New Roman" w:hAnsi="Times New Roman"/>
        </w:rPr>
      </w:pPr>
    </w:p>
    <w:p w14:paraId="56CB99DB" w14:textId="77777777" w:rsidR="00D05794" w:rsidRPr="00110720" w:rsidRDefault="00D05794" w:rsidP="00DD5034">
      <w:pPr>
        <w:pStyle w:val="Header"/>
        <w:spacing w:line="240" w:lineRule="exact"/>
        <w:rPr>
          <w:rFonts w:ascii="Times New Roman" w:hAnsi="Times New Roman"/>
        </w:rPr>
      </w:pPr>
    </w:p>
    <w:p w14:paraId="0BEA9504" w14:textId="77777777" w:rsidR="00DD5034" w:rsidRPr="00110720" w:rsidRDefault="00DD5034" w:rsidP="00DD5034">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DD5034" w:rsidRPr="00110720" w14:paraId="636B016D" w14:textId="77777777" w:rsidTr="00AB055A">
        <w:tc>
          <w:tcPr>
            <w:tcW w:w="4590" w:type="dxa"/>
            <w:tcBorders>
              <w:top w:val="single" w:sz="6" w:space="0" w:color="FFFFFF"/>
              <w:left w:val="single" w:sz="6" w:space="0" w:color="FFFFFF"/>
              <w:bottom w:val="single" w:sz="7" w:space="0" w:color="000000"/>
              <w:right w:val="single" w:sz="6" w:space="0" w:color="FFFFFF"/>
            </w:tcBorders>
          </w:tcPr>
          <w:p w14:paraId="57E7E24B" w14:textId="75E14C95" w:rsidR="00462591" w:rsidRDefault="00462591" w:rsidP="00AB055A">
            <w:pPr>
              <w:pStyle w:val="Header"/>
              <w:tabs>
                <w:tab w:val="left" w:pos="681"/>
                <w:tab w:val="left" w:pos="1401"/>
              </w:tabs>
              <w:spacing w:line="240" w:lineRule="exact"/>
              <w:rPr>
                <w:rFonts w:ascii="Times New Roman" w:hAnsi="Times New Roman"/>
              </w:rPr>
            </w:pPr>
            <w:r>
              <w:rPr>
                <w:rFonts w:ascii="Times New Roman" w:hAnsi="Times New Roman"/>
              </w:rPr>
              <w:t>In re Application of</w:t>
            </w:r>
          </w:p>
          <w:p w14:paraId="352B35DC" w14:textId="77777777" w:rsidR="00DD5034" w:rsidRPr="00110720" w:rsidRDefault="00DD5034" w:rsidP="00AB055A">
            <w:pPr>
              <w:pStyle w:val="Header"/>
              <w:tabs>
                <w:tab w:val="left" w:pos="681"/>
                <w:tab w:val="left" w:pos="1401"/>
              </w:tabs>
              <w:spacing w:line="240" w:lineRule="exact"/>
              <w:rPr>
                <w:rFonts w:ascii="Times New Roman" w:hAnsi="Times New Roman"/>
              </w:rPr>
            </w:pPr>
          </w:p>
          <w:p w14:paraId="55BDF83C" w14:textId="62BE76AA" w:rsidR="00DD5034" w:rsidRPr="00110720" w:rsidRDefault="00462591" w:rsidP="00AB055A">
            <w:pPr>
              <w:pStyle w:val="Header"/>
              <w:tabs>
                <w:tab w:val="left" w:pos="681"/>
                <w:tab w:val="left" w:pos="1401"/>
              </w:tabs>
              <w:spacing w:line="240" w:lineRule="exact"/>
              <w:rPr>
                <w:rFonts w:ascii="Times New Roman" w:hAnsi="Times New Roman"/>
              </w:rPr>
            </w:pPr>
            <w:r>
              <w:rPr>
                <w:rFonts w:ascii="Times New Roman" w:hAnsi="Times New Roman"/>
              </w:rPr>
              <w:t>FIVE STARS MOVING &amp; STORAGE, LLC</w:t>
            </w:r>
          </w:p>
          <w:p w14:paraId="73E9024A" w14:textId="77777777" w:rsidR="00DD5034" w:rsidRPr="00110720" w:rsidRDefault="00DD5034" w:rsidP="00AB055A">
            <w:pPr>
              <w:pStyle w:val="Header"/>
              <w:tabs>
                <w:tab w:val="left" w:pos="681"/>
                <w:tab w:val="left" w:pos="1401"/>
              </w:tabs>
              <w:spacing w:line="240" w:lineRule="exact"/>
              <w:rPr>
                <w:rFonts w:ascii="Times New Roman" w:hAnsi="Times New Roman"/>
              </w:rPr>
            </w:pPr>
          </w:p>
          <w:p w14:paraId="4D09D1AF" w14:textId="49783B51" w:rsidR="00DD5034" w:rsidRPr="00110720" w:rsidRDefault="00462591" w:rsidP="00AB055A">
            <w:pPr>
              <w:pStyle w:val="Header"/>
              <w:tabs>
                <w:tab w:val="left" w:pos="681"/>
                <w:tab w:val="left" w:pos="1401"/>
              </w:tabs>
              <w:spacing w:line="240" w:lineRule="exact"/>
              <w:rPr>
                <w:rFonts w:ascii="Times New Roman" w:hAnsi="Times New Roman"/>
              </w:rPr>
            </w:pPr>
            <w:r>
              <w:rPr>
                <w:rFonts w:ascii="Times New Roman" w:hAnsi="Times New Roman"/>
              </w:rPr>
              <w:t>For a Permit to Operate as a Motor Carrier of Household Goods</w:t>
            </w:r>
          </w:p>
          <w:p w14:paraId="0CBE09B5" w14:textId="77777777" w:rsidR="00DD5034" w:rsidRPr="00110720" w:rsidRDefault="00DD5034" w:rsidP="00AB055A">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71872424" w14:textId="51014957" w:rsidR="00DD5034" w:rsidRPr="00110720" w:rsidRDefault="00DD5034" w:rsidP="00AB055A">
            <w:pPr>
              <w:pStyle w:val="Header"/>
              <w:spacing w:line="240" w:lineRule="exact"/>
              <w:ind w:left="416"/>
              <w:rPr>
                <w:rFonts w:ascii="Times New Roman" w:hAnsi="Times New Roman"/>
              </w:rPr>
            </w:pPr>
            <w:r w:rsidRPr="00110720">
              <w:rPr>
                <w:rFonts w:ascii="Times New Roman" w:hAnsi="Times New Roman"/>
              </w:rPr>
              <w:t xml:space="preserve">DOCKET </w:t>
            </w:r>
            <w:r w:rsidR="00330FFD">
              <w:rPr>
                <w:rFonts w:ascii="Times New Roman" w:hAnsi="Times New Roman"/>
              </w:rPr>
              <w:t>TV-150223</w:t>
            </w:r>
          </w:p>
          <w:p w14:paraId="68826C8A" w14:textId="77777777" w:rsidR="00DD5034" w:rsidRPr="00110720" w:rsidRDefault="00DD5034" w:rsidP="00AB055A">
            <w:pPr>
              <w:pStyle w:val="Header"/>
              <w:spacing w:line="240" w:lineRule="exact"/>
              <w:ind w:left="416"/>
              <w:rPr>
                <w:rFonts w:ascii="Times New Roman" w:hAnsi="Times New Roman"/>
              </w:rPr>
            </w:pPr>
          </w:p>
          <w:p w14:paraId="6E8AE6E3" w14:textId="4CCD95BA" w:rsidR="00DD5034" w:rsidRPr="00110720" w:rsidRDefault="00DD5034" w:rsidP="00AB055A">
            <w:pPr>
              <w:pStyle w:val="BodyTextIndent2"/>
              <w:spacing w:line="240" w:lineRule="exact"/>
              <w:ind w:left="416"/>
              <w:rPr>
                <w:rFonts w:ascii="Times New Roman" w:hAnsi="Times New Roman"/>
              </w:rPr>
            </w:pPr>
            <w:r w:rsidRPr="00110720">
              <w:rPr>
                <w:rFonts w:ascii="Times New Roman" w:hAnsi="Times New Roman"/>
              </w:rPr>
              <w:t>COMMISSION STAFF</w:t>
            </w:r>
            <w:r w:rsidR="008E5979" w:rsidRPr="00110720">
              <w:rPr>
                <w:rFonts w:ascii="Times New Roman" w:hAnsi="Times New Roman"/>
              </w:rPr>
              <w:t>’S</w:t>
            </w:r>
            <w:r w:rsidRPr="00110720">
              <w:rPr>
                <w:rFonts w:ascii="Times New Roman" w:hAnsi="Times New Roman"/>
              </w:rPr>
              <w:t xml:space="preserve"> </w:t>
            </w:r>
            <w:r w:rsidR="00EB4E39">
              <w:rPr>
                <w:rFonts w:ascii="Times New Roman" w:hAnsi="Times New Roman"/>
              </w:rPr>
              <w:t>RESPONSE IN OPPOSITION</w:t>
            </w:r>
            <w:r w:rsidR="00A76E73" w:rsidRPr="00110720">
              <w:rPr>
                <w:rFonts w:ascii="Times New Roman" w:hAnsi="Times New Roman"/>
              </w:rPr>
              <w:t xml:space="preserve"> TO </w:t>
            </w:r>
            <w:r w:rsidRPr="00110720">
              <w:rPr>
                <w:rFonts w:ascii="Times New Roman" w:hAnsi="Times New Roman"/>
              </w:rPr>
              <w:t xml:space="preserve">MOTION </w:t>
            </w:r>
            <w:r w:rsidR="00576044">
              <w:rPr>
                <w:rFonts w:ascii="Times New Roman" w:hAnsi="Times New Roman"/>
              </w:rPr>
              <w:t>FOR LEAVE TO FILE LEGAL BRIEF, SUPPORTING DECLARATIONS AND EXHIBITS</w:t>
            </w:r>
          </w:p>
          <w:p w14:paraId="61C87CDC" w14:textId="77777777" w:rsidR="00DD5034" w:rsidRPr="00110720" w:rsidRDefault="00DD5034" w:rsidP="00AB055A">
            <w:pPr>
              <w:pStyle w:val="Header"/>
              <w:spacing w:line="240" w:lineRule="exact"/>
              <w:ind w:left="416"/>
              <w:rPr>
                <w:rFonts w:ascii="Times New Roman" w:hAnsi="Times New Roman"/>
              </w:rPr>
            </w:pPr>
          </w:p>
        </w:tc>
      </w:tr>
    </w:tbl>
    <w:p w14:paraId="1B2295F5" w14:textId="77777777" w:rsidR="00DD5034" w:rsidRDefault="00DD5034" w:rsidP="00DD5034">
      <w:pPr>
        <w:pStyle w:val="Header"/>
        <w:rPr>
          <w:rFonts w:ascii="Times New Roman" w:hAnsi="Times New Roman"/>
        </w:rPr>
      </w:pPr>
    </w:p>
    <w:p w14:paraId="7FD3AF8B" w14:textId="77777777" w:rsidR="00D05794" w:rsidRPr="00110720" w:rsidRDefault="00D05794" w:rsidP="00DD5034">
      <w:pPr>
        <w:pStyle w:val="Header"/>
        <w:rPr>
          <w:rFonts w:ascii="Times New Roman" w:hAnsi="Times New Roman"/>
        </w:rPr>
      </w:pPr>
    </w:p>
    <w:p w14:paraId="18DF85F0" w14:textId="6B4831C3" w:rsidR="00563EE5" w:rsidRPr="00110720" w:rsidRDefault="00D05794" w:rsidP="000F58DE">
      <w:pPr>
        <w:spacing w:line="480" w:lineRule="auto"/>
        <w:jc w:val="center"/>
        <w:rPr>
          <w:rFonts w:ascii="Times New Roman" w:hAnsi="Times New Roman" w:cs="Times New Roman"/>
          <w:b/>
        </w:rPr>
      </w:pPr>
      <w:r>
        <w:rPr>
          <w:rFonts w:ascii="Times New Roman" w:hAnsi="Times New Roman" w:cs="Times New Roman"/>
          <w:b/>
        </w:rPr>
        <w:t xml:space="preserve">I.  </w:t>
      </w:r>
      <w:r w:rsidR="000F58DE" w:rsidRPr="00110720">
        <w:rPr>
          <w:rFonts w:ascii="Times New Roman" w:hAnsi="Times New Roman" w:cs="Times New Roman"/>
          <w:b/>
        </w:rPr>
        <w:t>INTRODUCTION</w:t>
      </w:r>
    </w:p>
    <w:p w14:paraId="07F385E9" w14:textId="7ABD2198" w:rsidR="00A339B1" w:rsidRDefault="00462591" w:rsidP="005B7F1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ab/>
        <w:t>A Brief Adjudicative Proceeding was set in this matter for June 11, 2015</w:t>
      </w:r>
      <w:r w:rsidR="00D05794">
        <w:rPr>
          <w:rFonts w:ascii="Times New Roman" w:hAnsi="Times New Roman" w:cs="Times New Roman"/>
          <w:sz w:val="24"/>
          <w:szCs w:val="24"/>
        </w:rPr>
        <w:t>,</w:t>
      </w:r>
      <w:r>
        <w:rPr>
          <w:rFonts w:ascii="Times New Roman" w:hAnsi="Times New Roman" w:cs="Times New Roman"/>
          <w:sz w:val="24"/>
          <w:szCs w:val="24"/>
        </w:rPr>
        <w:t xml:space="preserve"> at 1:30 p.m. On the afternoon of June 4, 2015, Five Stars Moving &amp; Storage, LLC</w:t>
      </w:r>
      <w:r w:rsidR="00445D71">
        <w:rPr>
          <w:rFonts w:ascii="Times New Roman" w:hAnsi="Times New Roman" w:cs="Times New Roman"/>
          <w:sz w:val="24"/>
          <w:szCs w:val="24"/>
        </w:rPr>
        <w:t xml:space="preserve"> (Five Stars)</w:t>
      </w:r>
      <w:r>
        <w:rPr>
          <w:rFonts w:ascii="Times New Roman" w:hAnsi="Times New Roman" w:cs="Times New Roman"/>
          <w:sz w:val="24"/>
          <w:szCs w:val="24"/>
        </w:rPr>
        <w:t xml:space="preserve"> </w:t>
      </w:r>
      <w:r w:rsidR="00B35431">
        <w:rPr>
          <w:rFonts w:ascii="Times New Roman" w:hAnsi="Times New Roman" w:cs="Times New Roman"/>
          <w:sz w:val="24"/>
          <w:szCs w:val="24"/>
        </w:rPr>
        <w:t>electronically distributed</w:t>
      </w:r>
      <w:r>
        <w:rPr>
          <w:rFonts w:ascii="Times New Roman" w:hAnsi="Times New Roman" w:cs="Times New Roman"/>
          <w:sz w:val="24"/>
          <w:szCs w:val="24"/>
        </w:rPr>
        <w:t xml:space="preserve"> t</w:t>
      </w:r>
      <w:r w:rsidR="00B35431">
        <w:rPr>
          <w:rFonts w:ascii="Times New Roman" w:hAnsi="Times New Roman" w:cs="Times New Roman"/>
          <w:sz w:val="24"/>
          <w:szCs w:val="24"/>
        </w:rPr>
        <w:t>hree declarations, with attachments</w:t>
      </w:r>
      <w:r>
        <w:rPr>
          <w:rFonts w:ascii="Times New Roman" w:hAnsi="Times New Roman" w:cs="Times New Roman"/>
          <w:sz w:val="24"/>
          <w:szCs w:val="24"/>
        </w:rPr>
        <w:t xml:space="preserve">, and a prehearing brief. In total, the documents amount to </w:t>
      </w:r>
      <w:r w:rsidR="00D05794">
        <w:rPr>
          <w:rFonts w:ascii="Times New Roman" w:hAnsi="Times New Roman" w:cs="Times New Roman"/>
          <w:sz w:val="24"/>
          <w:szCs w:val="24"/>
        </w:rPr>
        <w:t>216</w:t>
      </w:r>
      <w:r>
        <w:rPr>
          <w:rFonts w:ascii="Times New Roman" w:hAnsi="Times New Roman" w:cs="Times New Roman"/>
          <w:sz w:val="24"/>
          <w:szCs w:val="24"/>
        </w:rPr>
        <w:t xml:space="preserve"> pages.</w:t>
      </w:r>
      <w:r w:rsidR="00F75494">
        <w:rPr>
          <w:rFonts w:ascii="Times New Roman" w:hAnsi="Times New Roman" w:cs="Times New Roman"/>
          <w:sz w:val="24"/>
          <w:szCs w:val="24"/>
        </w:rPr>
        <w:t xml:space="preserve"> On June 5, 2015, Commission Staff (Staff) filed an Objection to and Motion to Strike. Staff’s motion was granted on June 9, 2015, striking Five Stars’ Legal Brief, Declarations, and Exhibits.</w:t>
      </w:r>
    </w:p>
    <w:p w14:paraId="44BED115" w14:textId="7D91CB43" w:rsidR="00F75494" w:rsidRPr="00287586" w:rsidRDefault="00F75494" w:rsidP="001153B4">
      <w:pPr>
        <w:pStyle w:val="ListParagraph"/>
        <w:numPr>
          <w:ilvl w:val="0"/>
          <w:numId w:val="8"/>
        </w:numPr>
        <w:spacing w:line="480" w:lineRule="auto"/>
        <w:rPr>
          <w:rFonts w:ascii="Times New Roman" w:hAnsi="Times New Roman" w:cs="Times New Roman"/>
          <w:sz w:val="24"/>
          <w:szCs w:val="24"/>
        </w:rPr>
      </w:pPr>
      <w:r w:rsidRPr="00287586">
        <w:rPr>
          <w:rFonts w:ascii="Times New Roman" w:hAnsi="Times New Roman" w:cs="Times New Roman"/>
          <w:sz w:val="24"/>
          <w:szCs w:val="24"/>
        </w:rPr>
        <w:tab/>
      </w:r>
      <w:r w:rsidR="006B42F5" w:rsidRPr="00287586">
        <w:rPr>
          <w:rFonts w:ascii="Times New Roman" w:hAnsi="Times New Roman" w:cs="Times New Roman"/>
          <w:sz w:val="24"/>
          <w:szCs w:val="24"/>
        </w:rPr>
        <w:t>On June 10, 2015, Five Stars filed a Motion for Leave to File Legal Brief, Supporting Declarations and Exhibits.</w:t>
      </w:r>
      <w:r w:rsidR="003E0859" w:rsidRPr="00287586">
        <w:rPr>
          <w:rFonts w:ascii="Times New Roman" w:hAnsi="Times New Roman" w:cs="Times New Roman"/>
          <w:sz w:val="24"/>
          <w:szCs w:val="24"/>
        </w:rPr>
        <w:t xml:space="preserve"> </w:t>
      </w:r>
      <w:r w:rsidR="00562529" w:rsidRPr="00287586">
        <w:rPr>
          <w:rFonts w:ascii="Times New Roman" w:hAnsi="Times New Roman" w:cs="Times New Roman"/>
          <w:sz w:val="24"/>
          <w:szCs w:val="24"/>
        </w:rPr>
        <w:t xml:space="preserve">It is unclear from Five Stars’ motion whether these declarations, exhibits, and prehearing brief are the same that Five Stars attempted to introduce </w:t>
      </w:r>
      <w:r w:rsidR="00287586">
        <w:rPr>
          <w:rFonts w:ascii="Times New Roman" w:hAnsi="Times New Roman" w:cs="Times New Roman"/>
          <w:sz w:val="24"/>
          <w:szCs w:val="24"/>
        </w:rPr>
        <w:t>to</w:t>
      </w:r>
      <w:r w:rsidR="00562529" w:rsidRPr="00287586">
        <w:rPr>
          <w:rFonts w:ascii="Times New Roman" w:hAnsi="Times New Roman" w:cs="Times New Roman"/>
          <w:sz w:val="24"/>
          <w:szCs w:val="24"/>
        </w:rPr>
        <w:t xml:space="preserve"> the record on June 4, 2015.</w:t>
      </w:r>
    </w:p>
    <w:p w14:paraId="62CF4F14" w14:textId="5D2FB72F" w:rsidR="000200F1" w:rsidRPr="000200F1" w:rsidRDefault="00FB2BD2" w:rsidP="00B777D6">
      <w:pPr>
        <w:pStyle w:val="ListParagraph"/>
        <w:numPr>
          <w:ilvl w:val="0"/>
          <w:numId w:val="8"/>
        </w:numPr>
        <w:spacing w:line="480" w:lineRule="auto"/>
        <w:rPr>
          <w:rFonts w:ascii="Times New Roman" w:hAnsi="Times New Roman" w:cs="Times New Roman"/>
        </w:rPr>
      </w:pPr>
      <w:r w:rsidRPr="000200F1">
        <w:rPr>
          <w:rFonts w:ascii="Times New Roman" w:hAnsi="Times New Roman" w:cs="Times New Roman"/>
          <w:sz w:val="24"/>
          <w:szCs w:val="24"/>
        </w:rPr>
        <w:tab/>
      </w:r>
      <w:r w:rsidR="0011384D" w:rsidRPr="000200F1">
        <w:rPr>
          <w:rFonts w:ascii="Times New Roman" w:hAnsi="Times New Roman" w:cs="Times New Roman"/>
          <w:sz w:val="24"/>
          <w:szCs w:val="24"/>
        </w:rPr>
        <w:t>Pursuant to WAC 480-07-375(</w:t>
      </w:r>
      <w:r w:rsidR="003E0859" w:rsidRPr="000200F1">
        <w:rPr>
          <w:rFonts w:ascii="Times New Roman" w:hAnsi="Times New Roman" w:cs="Times New Roman"/>
          <w:sz w:val="24"/>
          <w:szCs w:val="24"/>
        </w:rPr>
        <w:t>4</w:t>
      </w:r>
      <w:r w:rsidR="0011384D" w:rsidRPr="000200F1">
        <w:rPr>
          <w:rFonts w:ascii="Times New Roman" w:hAnsi="Times New Roman" w:cs="Times New Roman"/>
          <w:sz w:val="24"/>
          <w:szCs w:val="24"/>
        </w:rPr>
        <w:t>)</w:t>
      </w:r>
      <w:r w:rsidR="00462591" w:rsidRPr="000200F1">
        <w:rPr>
          <w:rFonts w:ascii="Times New Roman" w:hAnsi="Times New Roman" w:cs="Times New Roman"/>
          <w:sz w:val="24"/>
          <w:szCs w:val="24"/>
        </w:rPr>
        <w:t>, and referring to RCW 34.05.482 through .491 and WAC 480-07-610</w:t>
      </w:r>
      <w:r w:rsidR="004C768A" w:rsidRPr="000200F1">
        <w:rPr>
          <w:rFonts w:ascii="Times New Roman" w:hAnsi="Times New Roman" w:cs="Times New Roman"/>
          <w:sz w:val="24"/>
          <w:szCs w:val="24"/>
        </w:rPr>
        <w:t xml:space="preserve"> and the Notice of Brief Adjudicative Proceeding</w:t>
      </w:r>
      <w:r w:rsidR="00B35431" w:rsidRPr="000200F1">
        <w:rPr>
          <w:rFonts w:ascii="Times New Roman" w:hAnsi="Times New Roman" w:cs="Times New Roman"/>
          <w:sz w:val="24"/>
          <w:szCs w:val="24"/>
        </w:rPr>
        <w:t xml:space="preserve"> Setting Time for Oral Statements dated April 22, 2015</w:t>
      </w:r>
      <w:r w:rsidR="00B23247" w:rsidRPr="000200F1">
        <w:rPr>
          <w:rFonts w:ascii="Times New Roman" w:hAnsi="Times New Roman" w:cs="Times New Roman"/>
          <w:sz w:val="24"/>
          <w:szCs w:val="24"/>
        </w:rPr>
        <w:t xml:space="preserve"> (Commission’s BAP Notice)</w:t>
      </w:r>
      <w:r w:rsidR="00D05794" w:rsidRPr="000200F1">
        <w:rPr>
          <w:rFonts w:ascii="Times New Roman" w:hAnsi="Times New Roman" w:cs="Times New Roman"/>
          <w:sz w:val="24"/>
          <w:szCs w:val="24"/>
        </w:rPr>
        <w:t>,</w:t>
      </w:r>
      <w:r w:rsidR="004C768A" w:rsidRPr="000200F1">
        <w:rPr>
          <w:rFonts w:ascii="Times New Roman" w:hAnsi="Times New Roman" w:cs="Times New Roman"/>
          <w:sz w:val="24"/>
          <w:szCs w:val="24"/>
        </w:rPr>
        <w:t xml:space="preserve"> issued in this case</w:t>
      </w:r>
      <w:r w:rsidR="0011384D" w:rsidRPr="000200F1">
        <w:rPr>
          <w:rFonts w:ascii="Times New Roman" w:hAnsi="Times New Roman" w:cs="Times New Roman"/>
          <w:sz w:val="24"/>
          <w:szCs w:val="24"/>
        </w:rPr>
        <w:t>, t</w:t>
      </w:r>
      <w:r w:rsidR="007D774F" w:rsidRPr="000200F1">
        <w:rPr>
          <w:rFonts w:ascii="Times New Roman" w:hAnsi="Times New Roman" w:cs="Times New Roman"/>
          <w:sz w:val="24"/>
          <w:szCs w:val="24"/>
        </w:rPr>
        <w:t xml:space="preserve">he Staff of </w:t>
      </w:r>
      <w:r w:rsidR="007D774F" w:rsidRPr="000200F1">
        <w:rPr>
          <w:rFonts w:ascii="Times New Roman" w:hAnsi="Times New Roman" w:cs="Times New Roman"/>
          <w:sz w:val="24"/>
          <w:szCs w:val="24"/>
        </w:rPr>
        <w:lastRenderedPageBreak/>
        <w:t xml:space="preserve">the </w:t>
      </w:r>
      <w:r w:rsidR="000F58DE" w:rsidRPr="000200F1">
        <w:rPr>
          <w:rFonts w:ascii="Times New Roman" w:hAnsi="Times New Roman" w:cs="Times New Roman"/>
          <w:sz w:val="24"/>
          <w:szCs w:val="24"/>
        </w:rPr>
        <w:t>Utilities and Transportation Commission files th</w:t>
      </w:r>
      <w:r w:rsidR="00CB4A3F" w:rsidRPr="000200F1">
        <w:rPr>
          <w:rFonts w:ascii="Times New Roman" w:hAnsi="Times New Roman" w:cs="Times New Roman"/>
          <w:sz w:val="24"/>
          <w:szCs w:val="24"/>
        </w:rPr>
        <w:t>is</w:t>
      </w:r>
      <w:r w:rsidR="000F58DE" w:rsidRPr="000200F1">
        <w:rPr>
          <w:rFonts w:ascii="Times New Roman" w:hAnsi="Times New Roman" w:cs="Times New Roman"/>
          <w:sz w:val="24"/>
          <w:szCs w:val="24"/>
        </w:rPr>
        <w:t xml:space="preserve"> motion </w:t>
      </w:r>
      <w:r w:rsidR="006B42F5" w:rsidRPr="000200F1">
        <w:rPr>
          <w:rFonts w:ascii="Times New Roman" w:hAnsi="Times New Roman" w:cs="Times New Roman"/>
          <w:sz w:val="24"/>
          <w:szCs w:val="24"/>
        </w:rPr>
        <w:t>in opposition to Five Stars’ motion for leave to file legal brief, supporting declarations and exhibits.</w:t>
      </w:r>
    </w:p>
    <w:p w14:paraId="7EBD4389" w14:textId="55F5B2F6" w:rsidR="007D774F" w:rsidRPr="00110720" w:rsidRDefault="00D05794" w:rsidP="00AF60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b/>
          <w:sz w:val="24"/>
          <w:szCs w:val="24"/>
        </w:rPr>
        <w:t xml:space="preserve">II.  </w:t>
      </w:r>
      <w:r w:rsidR="007D774F" w:rsidRPr="00110720">
        <w:rPr>
          <w:rFonts w:ascii="Times New Roman" w:hAnsi="Times New Roman" w:cs="Times New Roman"/>
          <w:b/>
          <w:sz w:val="24"/>
          <w:szCs w:val="24"/>
        </w:rPr>
        <w:t>ARGUMENT</w:t>
      </w:r>
    </w:p>
    <w:p w14:paraId="5976CE19" w14:textId="539E435E" w:rsidR="00227269" w:rsidRPr="0081772F" w:rsidRDefault="00227269" w:rsidP="00AA34A6">
      <w:pPr>
        <w:pStyle w:val="ListParagraph"/>
        <w:numPr>
          <w:ilvl w:val="0"/>
          <w:numId w:val="8"/>
        </w:numPr>
        <w:spacing w:line="480" w:lineRule="auto"/>
        <w:rPr>
          <w:rFonts w:ascii="Times New Roman" w:hAnsi="Times New Roman" w:cs="Times New Roman"/>
          <w:sz w:val="24"/>
          <w:szCs w:val="24"/>
        </w:rPr>
      </w:pPr>
      <w:r w:rsidRPr="0081772F">
        <w:rPr>
          <w:rFonts w:ascii="Times New Roman" w:hAnsi="Times New Roman" w:cs="Times New Roman"/>
          <w:sz w:val="24"/>
          <w:szCs w:val="24"/>
        </w:rPr>
        <w:tab/>
        <w:t xml:space="preserve">A brief adjudicative proceeding (BAP) is intended to be brief. </w:t>
      </w:r>
      <w:r w:rsidRPr="0081772F">
        <w:rPr>
          <w:rFonts w:ascii="Times New Roman" w:hAnsi="Times New Roman" w:cs="Times New Roman"/>
          <w:i/>
          <w:sz w:val="24"/>
          <w:szCs w:val="24"/>
        </w:rPr>
        <w:t>See</w:t>
      </w:r>
      <w:r w:rsidRPr="0081772F">
        <w:rPr>
          <w:rFonts w:ascii="Times New Roman" w:hAnsi="Times New Roman" w:cs="Times New Roman"/>
          <w:sz w:val="24"/>
          <w:szCs w:val="24"/>
        </w:rPr>
        <w:t xml:space="preserve"> RCW 34.05.482 through </w:t>
      </w:r>
      <w:r w:rsidR="00AA00ED">
        <w:rPr>
          <w:rFonts w:ascii="Times New Roman" w:hAnsi="Times New Roman" w:cs="Times New Roman"/>
          <w:sz w:val="24"/>
          <w:szCs w:val="24"/>
        </w:rPr>
        <w:t>34.05</w:t>
      </w:r>
      <w:r w:rsidRPr="0081772F">
        <w:rPr>
          <w:rFonts w:ascii="Times New Roman" w:hAnsi="Times New Roman" w:cs="Times New Roman"/>
          <w:sz w:val="24"/>
          <w:szCs w:val="24"/>
        </w:rPr>
        <w:t xml:space="preserve">.491 and WAC 480-07-610. </w:t>
      </w:r>
      <w:r w:rsidR="00121896">
        <w:rPr>
          <w:rFonts w:ascii="Times New Roman" w:hAnsi="Times New Roman" w:cs="Times New Roman"/>
          <w:sz w:val="24"/>
          <w:szCs w:val="24"/>
        </w:rPr>
        <w:t xml:space="preserve">This distinguishes a BAP from </w:t>
      </w:r>
      <w:r w:rsidR="00F56082">
        <w:rPr>
          <w:rFonts w:ascii="Times New Roman" w:hAnsi="Times New Roman" w:cs="Times New Roman"/>
          <w:sz w:val="24"/>
          <w:szCs w:val="24"/>
        </w:rPr>
        <w:t>a full</w:t>
      </w:r>
      <w:r w:rsidR="00121896">
        <w:rPr>
          <w:rFonts w:ascii="Times New Roman" w:hAnsi="Times New Roman" w:cs="Times New Roman"/>
          <w:sz w:val="24"/>
          <w:szCs w:val="24"/>
        </w:rPr>
        <w:t xml:space="preserve"> </w:t>
      </w:r>
      <w:r w:rsidR="00384066">
        <w:rPr>
          <w:rFonts w:ascii="Times New Roman" w:hAnsi="Times New Roman" w:cs="Times New Roman"/>
          <w:sz w:val="24"/>
          <w:szCs w:val="24"/>
        </w:rPr>
        <w:t xml:space="preserve">adjudicative proceeding. </w:t>
      </w:r>
      <w:r w:rsidRPr="0081772F">
        <w:rPr>
          <w:rFonts w:ascii="Times New Roman" w:hAnsi="Times New Roman" w:cs="Times New Roman"/>
          <w:sz w:val="24"/>
          <w:szCs w:val="24"/>
        </w:rPr>
        <w:t>Five Stars requests leave to make filings that are not brief.</w:t>
      </w:r>
      <w:r w:rsidR="009D2813" w:rsidRPr="0081772F">
        <w:rPr>
          <w:rFonts w:ascii="Times New Roman" w:hAnsi="Times New Roman" w:cs="Times New Roman"/>
          <w:sz w:val="24"/>
          <w:szCs w:val="24"/>
        </w:rPr>
        <w:t xml:space="preserve"> </w:t>
      </w:r>
      <w:r w:rsidR="0081772F" w:rsidRPr="0081772F">
        <w:rPr>
          <w:rFonts w:ascii="Times New Roman" w:hAnsi="Times New Roman" w:cs="Times New Roman"/>
          <w:sz w:val="24"/>
          <w:szCs w:val="24"/>
        </w:rPr>
        <w:t xml:space="preserve">No reason exists to justify </w:t>
      </w:r>
      <w:r w:rsidR="00121896">
        <w:rPr>
          <w:rFonts w:ascii="Times New Roman" w:hAnsi="Times New Roman" w:cs="Times New Roman"/>
          <w:sz w:val="24"/>
          <w:szCs w:val="24"/>
        </w:rPr>
        <w:t>the filing of</w:t>
      </w:r>
      <w:r w:rsidR="0081772F" w:rsidRPr="0081772F">
        <w:rPr>
          <w:rFonts w:ascii="Times New Roman" w:hAnsi="Times New Roman" w:cs="Times New Roman"/>
          <w:sz w:val="24"/>
          <w:szCs w:val="24"/>
        </w:rPr>
        <w:t xml:space="preserve"> prehearing argumentative briefs, exhibits, or testimony because all of these may be presented </w:t>
      </w:r>
      <w:r w:rsidR="0081772F" w:rsidRPr="0081772F">
        <w:rPr>
          <w:rFonts w:ascii="Times New Roman" w:hAnsi="Times New Roman" w:cs="Times New Roman"/>
          <w:sz w:val="24"/>
          <w:szCs w:val="24"/>
          <w:u w:val="single"/>
        </w:rPr>
        <w:t>at</w:t>
      </w:r>
      <w:r w:rsidR="0081772F" w:rsidRPr="0081772F">
        <w:rPr>
          <w:rFonts w:ascii="Times New Roman" w:hAnsi="Times New Roman" w:cs="Times New Roman"/>
          <w:sz w:val="24"/>
          <w:szCs w:val="24"/>
        </w:rPr>
        <w:t xml:space="preserve"> the </w:t>
      </w:r>
      <w:r w:rsidR="00384066">
        <w:rPr>
          <w:rFonts w:ascii="Times New Roman" w:hAnsi="Times New Roman" w:cs="Times New Roman"/>
          <w:sz w:val="24"/>
          <w:szCs w:val="24"/>
        </w:rPr>
        <w:t xml:space="preserve">BAP </w:t>
      </w:r>
      <w:r w:rsidR="0081772F" w:rsidRPr="0081772F">
        <w:rPr>
          <w:rFonts w:ascii="Times New Roman" w:hAnsi="Times New Roman" w:cs="Times New Roman"/>
          <w:sz w:val="24"/>
          <w:szCs w:val="24"/>
        </w:rPr>
        <w:t xml:space="preserve">within the </w:t>
      </w:r>
      <w:r w:rsidR="00384066">
        <w:rPr>
          <w:rFonts w:ascii="Times New Roman" w:hAnsi="Times New Roman" w:cs="Times New Roman"/>
          <w:sz w:val="24"/>
          <w:szCs w:val="24"/>
        </w:rPr>
        <w:t xml:space="preserve">procedural </w:t>
      </w:r>
      <w:r w:rsidR="0081772F" w:rsidRPr="0081772F">
        <w:rPr>
          <w:rFonts w:ascii="Times New Roman" w:hAnsi="Times New Roman" w:cs="Times New Roman"/>
          <w:sz w:val="24"/>
          <w:szCs w:val="24"/>
        </w:rPr>
        <w:t xml:space="preserve">rules of the BAP. </w:t>
      </w:r>
      <w:r w:rsidRPr="0081772F">
        <w:rPr>
          <w:rFonts w:ascii="Times New Roman" w:hAnsi="Times New Roman" w:cs="Times New Roman"/>
          <w:sz w:val="24"/>
          <w:szCs w:val="24"/>
        </w:rPr>
        <w:t>Five Stars’ misguided effort frustrates the purpose of a BAP.</w:t>
      </w:r>
    </w:p>
    <w:p w14:paraId="5C84BDA4" w14:textId="66B69CF4" w:rsidR="00790144" w:rsidRDefault="00790144" w:rsidP="0079014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brevity of a BAP is illustrated by the procedure that even oral statements are not mandatory at the proceeding. WAC 480-07-610. Instead, it is </w:t>
      </w:r>
      <w:r w:rsidR="00287586">
        <w:rPr>
          <w:rFonts w:ascii="Times New Roman" w:hAnsi="Times New Roman" w:cs="Times New Roman"/>
          <w:sz w:val="24"/>
          <w:szCs w:val="24"/>
        </w:rPr>
        <w:t>within</w:t>
      </w:r>
      <w:r>
        <w:rPr>
          <w:rFonts w:ascii="Times New Roman" w:hAnsi="Times New Roman" w:cs="Times New Roman"/>
          <w:sz w:val="24"/>
          <w:szCs w:val="24"/>
        </w:rPr>
        <w:t xml:space="preserve"> the discretion of the presiding officer whether to ask for oral statements or to grant a request by a party for oral statements “if the presiding officer believes an oral statement will help in reaching a decision.” WAC 480-07-610.</w:t>
      </w:r>
      <w:r w:rsidRPr="00227269">
        <w:rPr>
          <w:rFonts w:ascii="Times New Roman" w:hAnsi="Times New Roman" w:cs="Times New Roman"/>
          <w:sz w:val="24"/>
          <w:szCs w:val="24"/>
        </w:rPr>
        <w:t xml:space="preserve"> </w:t>
      </w:r>
      <w:r>
        <w:rPr>
          <w:rFonts w:ascii="Times New Roman" w:hAnsi="Times New Roman" w:cs="Times New Roman"/>
          <w:sz w:val="24"/>
          <w:szCs w:val="24"/>
        </w:rPr>
        <w:t>Its brevity is also illustrated by a BAP’s ruling:</w:t>
      </w:r>
      <w:r w:rsidRPr="002C1FFD">
        <w:rPr>
          <w:rFonts w:ascii="Times New Roman" w:hAnsi="Times New Roman" w:cs="Times New Roman"/>
          <w:sz w:val="24"/>
          <w:szCs w:val="24"/>
        </w:rPr>
        <w:t xml:space="preserve"> </w:t>
      </w:r>
      <w:r>
        <w:rPr>
          <w:rFonts w:ascii="Times New Roman" w:hAnsi="Times New Roman" w:cs="Times New Roman"/>
          <w:sz w:val="24"/>
          <w:szCs w:val="24"/>
        </w:rPr>
        <w:t xml:space="preserve">the presiding officer is to issue </w:t>
      </w:r>
      <w:r w:rsidRPr="002C1FFD">
        <w:rPr>
          <w:rFonts w:ascii="Times New Roman" w:hAnsi="Times New Roman" w:cs="Times New Roman"/>
          <w:sz w:val="24"/>
          <w:szCs w:val="24"/>
        </w:rPr>
        <w:t xml:space="preserve">a </w:t>
      </w:r>
      <w:r w:rsidRPr="00227269">
        <w:rPr>
          <w:rFonts w:ascii="Times New Roman" w:hAnsi="Times New Roman" w:cs="Times New Roman"/>
          <w:i/>
          <w:sz w:val="24"/>
          <w:szCs w:val="24"/>
        </w:rPr>
        <w:t>brief</w:t>
      </w:r>
      <w:r w:rsidRPr="002C1FFD">
        <w:rPr>
          <w:rFonts w:ascii="Times New Roman" w:hAnsi="Times New Roman" w:cs="Times New Roman"/>
          <w:sz w:val="24"/>
          <w:szCs w:val="24"/>
        </w:rPr>
        <w:t xml:space="preserve"> written statement including the reasons for decision by the presiding officer. RCW 34.05.485.</w:t>
      </w:r>
    </w:p>
    <w:p w14:paraId="389DC3DC" w14:textId="0067E974" w:rsidR="00661029" w:rsidRDefault="00227269" w:rsidP="0066102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ab/>
        <w:t xml:space="preserve">A BAP is intended to “give each party an opportunity to be informed of the agency’s view of the matter and to explain the party’s view of the matter.” RCW 34.05.485. Instead of using the forum provided by the BAP set for June 24, 2015, Five Stars’ request attempts to unfairly influence this proceeding by </w:t>
      </w:r>
      <w:r w:rsidR="00661029" w:rsidRPr="00B35431">
        <w:rPr>
          <w:rFonts w:ascii="Times New Roman" w:hAnsi="Times New Roman" w:cs="Times New Roman"/>
          <w:sz w:val="24"/>
          <w:szCs w:val="24"/>
        </w:rPr>
        <w:t>supplement</w:t>
      </w:r>
      <w:r w:rsidR="00661029">
        <w:rPr>
          <w:rFonts w:ascii="Times New Roman" w:hAnsi="Times New Roman" w:cs="Times New Roman"/>
          <w:sz w:val="24"/>
          <w:szCs w:val="24"/>
        </w:rPr>
        <w:t>ing</w:t>
      </w:r>
      <w:r w:rsidR="00661029" w:rsidRPr="00B35431">
        <w:rPr>
          <w:rFonts w:ascii="Times New Roman" w:hAnsi="Times New Roman" w:cs="Times New Roman"/>
          <w:sz w:val="24"/>
          <w:szCs w:val="24"/>
        </w:rPr>
        <w:t xml:space="preserve"> the record with prehearing argument in support of </w:t>
      </w:r>
      <w:r w:rsidR="00661029">
        <w:rPr>
          <w:rFonts w:ascii="Times New Roman" w:hAnsi="Times New Roman" w:cs="Times New Roman"/>
          <w:sz w:val="24"/>
          <w:szCs w:val="24"/>
        </w:rPr>
        <w:t>its position.</w:t>
      </w:r>
      <w:r w:rsidR="00661029" w:rsidRPr="00661029">
        <w:rPr>
          <w:rFonts w:ascii="Times New Roman" w:hAnsi="Times New Roman" w:cs="Times New Roman"/>
          <w:sz w:val="24"/>
          <w:szCs w:val="24"/>
        </w:rPr>
        <w:t xml:space="preserve"> </w:t>
      </w:r>
      <w:r w:rsidR="00661029">
        <w:rPr>
          <w:rFonts w:ascii="Times New Roman" w:hAnsi="Times New Roman" w:cs="Times New Roman"/>
          <w:sz w:val="24"/>
          <w:szCs w:val="24"/>
        </w:rPr>
        <w:t xml:space="preserve">Five Stars will have an opportunity to explain its position and present any documents and testimony in support of its position at the scheduled BAP. But </w:t>
      </w:r>
      <w:r w:rsidR="00C25529">
        <w:rPr>
          <w:rFonts w:ascii="Times New Roman" w:hAnsi="Times New Roman" w:cs="Times New Roman"/>
          <w:sz w:val="24"/>
          <w:szCs w:val="24"/>
        </w:rPr>
        <w:t>its</w:t>
      </w:r>
      <w:r w:rsidR="00661029">
        <w:rPr>
          <w:rFonts w:ascii="Times New Roman" w:hAnsi="Times New Roman" w:cs="Times New Roman"/>
          <w:sz w:val="24"/>
          <w:szCs w:val="24"/>
        </w:rPr>
        <w:t xml:space="preserve"> arguments, documents, and testimony </w:t>
      </w:r>
      <w:r w:rsidR="00661029" w:rsidRPr="00B35431">
        <w:rPr>
          <w:rFonts w:ascii="Times New Roman" w:hAnsi="Times New Roman" w:cs="Times New Roman"/>
          <w:sz w:val="24"/>
          <w:szCs w:val="24"/>
        </w:rPr>
        <w:t xml:space="preserve">must be presented at the </w:t>
      </w:r>
      <w:r w:rsidR="00661029">
        <w:rPr>
          <w:rFonts w:ascii="Times New Roman" w:hAnsi="Times New Roman" w:cs="Times New Roman"/>
          <w:sz w:val="24"/>
          <w:szCs w:val="24"/>
        </w:rPr>
        <w:t>BAP</w:t>
      </w:r>
      <w:r w:rsidR="00661029" w:rsidRPr="00B35431">
        <w:rPr>
          <w:rFonts w:ascii="Times New Roman" w:hAnsi="Times New Roman" w:cs="Times New Roman"/>
          <w:sz w:val="24"/>
          <w:szCs w:val="24"/>
        </w:rPr>
        <w:t>, not before.</w:t>
      </w:r>
    </w:p>
    <w:p w14:paraId="6D5AD762" w14:textId="2EAD27E5" w:rsidR="00606AF4" w:rsidRPr="00606AF4" w:rsidRDefault="00661029" w:rsidP="00AC3551">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Five Stars’ request falls outside the clearly provided procedural path which this case was to follow.</w:t>
      </w:r>
      <w:r w:rsidR="00606AF4">
        <w:rPr>
          <w:rFonts w:ascii="Times New Roman" w:hAnsi="Times New Roman" w:cs="Times New Roman"/>
          <w:sz w:val="24"/>
          <w:szCs w:val="24"/>
        </w:rPr>
        <w:t xml:space="preserve"> </w:t>
      </w:r>
      <w:r w:rsidR="00606AF4" w:rsidRPr="00606AF4">
        <w:rPr>
          <w:rFonts w:ascii="Times New Roman" w:hAnsi="Times New Roman" w:cs="Times New Roman"/>
          <w:sz w:val="24"/>
          <w:szCs w:val="24"/>
        </w:rPr>
        <w:t xml:space="preserve">The eighth paragraph of the </w:t>
      </w:r>
      <w:r>
        <w:rPr>
          <w:rFonts w:ascii="Times New Roman" w:hAnsi="Times New Roman" w:cs="Times New Roman"/>
          <w:sz w:val="24"/>
          <w:szCs w:val="24"/>
        </w:rPr>
        <w:t>Commission’s BAP Notice</w:t>
      </w:r>
      <w:r w:rsidR="00606AF4" w:rsidRPr="00606AF4">
        <w:rPr>
          <w:rFonts w:ascii="Times New Roman" w:hAnsi="Times New Roman" w:cs="Times New Roman"/>
          <w:sz w:val="24"/>
          <w:szCs w:val="24"/>
        </w:rPr>
        <w:t xml:space="preserve"> states:</w:t>
      </w:r>
    </w:p>
    <w:p w14:paraId="5105CE40" w14:textId="79C034B8" w:rsidR="00606AF4" w:rsidRDefault="00606AF4" w:rsidP="00606AF4">
      <w:pPr>
        <w:pStyle w:val="ListParagraph"/>
        <w:spacing w:after="240"/>
        <w:ind w:right="706"/>
        <w:contextualSpacing w:val="0"/>
        <w:rPr>
          <w:rFonts w:ascii="Times New Roman" w:hAnsi="Times New Roman" w:cs="Times New Roman"/>
          <w:sz w:val="24"/>
          <w:szCs w:val="24"/>
        </w:rPr>
      </w:pPr>
      <w:r>
        <w:rPr>
          <w:rFonts w:ascii="Times New Roman" w:hAnsi="Times New Roman" w:cs="Times New Roman"/>
          <w:sz w:val="24"/>
          <w:szCs w:val="24"/>
        </w:rPr>
        <w:t xml:space="preserve">[p]arties wishing to submit any other documents for consideration </w:t>
      </w:r>
      <w:r w:rsidRPr="0081772F">
        <w:rPr>
          <w:rFonts w:ascii="Times New Roman" w:hAnsi="Times New Roman" w:cs="Times New Roman"/>
          <w:sz w:val="24"/>
          <w:szCs w:val="24"/>
          <w:u w:val="single"/>
        </w:rPr>
        <w:t>at</w:t>
      </w:r>
      <w:r>
        <w:rPr>
          <w:rFonts w:ascii="Times New Roman" w:hAnsi="Times New Roman" w:cs="Times New Roman"/>
          <w:sz w:val="24"/>
          <w:szCs w:val="24"/>
        </w:rPr>
        <w:t xml:space="preserve"> the brief adjudicative proceeding must file with the Commission a list enumerating and describing any such documents </w:t>
      </w:r>
      <w:r>
        <w:rPr>
          <w:rFonts w:ascii="Times New Roman" w:hAnsi="Times New Roman" w:cs="Times New Roman"/>
          <w:b/>
          <w:sz w:val="24"/>
          <w:szCs w:val="24"/>
        </w:rPr>
        <w:t>no later than 5:00 p.m. on Thursday, June 4, 2015</w:t>
      </w:r>
      <w:r>
        <w:rPr>
          <w:rFonts w:ascii="Times New Roman" w:hAnsi="Times New Roman" w:cs="Times New Roman"/>
          <w:sz w:val="24"/>
          <w:szCs w:val="24"/>
        </w:rPr>
        <w:t>, and bring an original and three (3) copies to the hearing. Filing shall be in accordance with WAC 480-07-450 and -145.</w:t>
      </w:r>
      <w:r w:rsidR="00287586">
        <w:rPr>
          <w:rFonts w:ascii="Times New Roman" w:hAnsi="Times New Roman" w:cs="Times New Roman"/>
          <w:sz w:val="24"/>
          <w:szCs w:val="24"/>
        </w:rPr>
        <w:t xml:space="preserve"> (Emphasis added.)</w:t>
      </w:r>
    </w:p>
    <w:p w14:paraId="66C64CA2" w14:textId="6731A9B0" w:rsidR="00606AF4" w:rsidRPr="0081772F" w:rsidRDefault="00606AF4" w:rsidP="00606AF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The filing of </w:t>
      </w:r>
      <w:r w:rsidR="009D2813">
        <w:rPr>
          <w:rFonts w:ascii="Times New Roman" w:hAnsi="Times New Roman" w:cs="Times New Roman"/>
          <w:sz w:val="24"/>
          <w:szCs w:val="24"/>
        </w:rPr>
        <w:t xml:space="preserve">a prehearing brief, </w:t>
      </w:r>
      <w:r>
        <w:rPr>
          <w:rFonts w:ascii="Times New Roman" w:hAnsi="Times New Roman" w:cs="Times New Roman"/>
          <w:sz w:val="24"/>
          <w:szCs w:val="24"/>
        </w:rPr>
        <w:t xml:space="preserve">declarations, </w:t>
      </w:r>
      <w:r w:rsidR="009D2813">
        <w:rPr>
          <w:rFonts w:ascii="Times New Roman" w:hAnsi="Times New Roman" w:cs="Times New Roman"/>
          <w:sz w:val="24"/>
          <w:szCs w:val="24"/>
        </w:rPr>
        <w:t xml:space="preserve">and exhibits </w:t>
      </w:r>
      <w:r>
        <w:rPr>
          <w:rFonts w:ascii="Times New Roman" w:hAnsi="Times New Roman" w:cs="Times New Roman"/>
          <w:sz w:val="24"/>
          <w:szCs w:val="24"/>
        </w:rPr>
        <w:t xml:space="preserve">is wholly inappropriate because it exceeds the limits of prehearing filings as established by the Commission in this matter. Parties are expected to file a </w:t>
      </w:r>
      <w:r w:rsidRPr="00306D31">
        <w:rPr>
          <w:rFonts w:ascii="Times New Roman" w:hAnsi="Times New Roman" w:cs="Times New Roman"/>
          <w:i/>
          <w:sz w:val="24"/>
          <w:szCs w:val="24"/>
        </w:rPr>
        <w:t>list</w:t>
      </w:r>
      <w:r>
        <w:rPr>
          <w:rFonts w:ascii="Times New Roman" w:hAnsi="Times New Roman" w:cs="Times New Roman"/>
          <w:sz w:val="24"/>
          <w:szCs w:val="24"/>
        </w:rPr>
        <w:t xml:space="preserve"> of what documents and exhibits </w:t>
      </w:r>
      <w:r w:rsidR="00287586">
        <w:rPr>
          <w:rFonts w:ascii="Times New Roman" w:hAnsi="Times New Roman" w:cs="Times New Roman"/>
          <w:sz w:val="24"/>
          <w:szCs w:val="24"/>
        </w:rPr>
        <w:t>they</w:t>
      </w:r>
      <w:r>
        <w:rPr>
          <w:rFonts w:ascii="Times New Roman" w:hAnsi="Times New Roman" w:cs="Times New Roman"/>
          <w:sz w:val="24"/>
          <w:szCs w:val="24"/>
        </w:rPr>
        <w:t xml:space="preserve"> intend to use at the brief adjudicative proceeding, but are not expected to file testimonial declarations, </w:t>
      </w:r>
      <w:r w:rsidR="009D2813">
        <w:rPr>
          <w:rFonts w:ascii="Times New Roman" w:hAnsi="Times New Roman" w:cs="Times New Roman"/>
          <w:sz w:val="24"/>
          <w:szCs w:val="24"/>
        </w:rPr>
        <w:t>exhibits</w:t>
      </w:r>
      <w:r>
        <w:rPr>
          <w:rFonts w:ascii="Times New Roman" w:hAnsi="Times New Roman" w:cs="Times New Roman"/>
          <w:sz w:val="24"/>
          <w:szCs w:val="24"/>
        </w:rPr>
        <w:t xml:space="preserve">, and an argumentative prehearing brief. </w:t>
      </w:r>
      <w:r w:rsidR="0081772F">
        <w:rPr>
          <w:rFonts w:ascii="Times New Roman" w:hAnsi="Times New Roman" w:cs="Times New Roman"/>
          <w:sz w:val="24"/>
          <w:szCs w:val="24"/>
        </w:rPr>
        <w:t>Instead, parties are expected to present exhibits</w:t>
      </w:r>
      <w:r w:rsidR="006A3D61">
        <w:rPr>
          <w:rFonts w:ascii="Times New Roman" w:hAnsi="Times New Roman" w:cs="Times New Roman"/>
          <w:sz w:val="24"/>
          <w:szCs w:val="24"/>
        </w:rPr>
        <w:t>,</w:t>
      </w:r>
      <w:r w:rsidR="0081772F">
        <w:rPr>
          <w:rFonts w:ascii="Times New Roman" w:hAnsi="Times New Roman" w:cs="Times New Roman"/>
          <w:sz w:val="24"/>
          <w:szCs w:val="24"/>
        </w:rPr>
        <w:t xml:space="preserve"> testimony</w:t>
      </w:r>
      <w:r w:rsidR="006A3D61">
        <w:rPr>
          <w:rFonts w:ascii="Times New Roman" w:hAnsi="Times New Roman" w:cs="Times New Roman"/>
          <w:sz w:val="24"/>
          <w:szCs w:val="24"/>
        </w:rPr>
        <w:t>, and argument</w:t>
      </w:r>
      <w:r w:rsidR="0081772F">
        <w:rPr>
          <w:rFonts w:ascii="Times New Roman" w:hAnsi="Times New Roman" w:cs="Times New Roman"/>
          <w:sz w:val="24"/>
          <w:szCs w:val="24"/>
        </w:rPr>
        <w:t xml:space="preserve"> </w:t>
      </w:r>
      <w:r w:rsidR="0081772F">
        <w:rPr>
          <w:rFonts w:ascii="Times New Roman" w:hAnsi="Times New Roman" w:cs="Times New Roman"/>
          <w:sz w:val="24"/>
          <w:szCs w:val="24"/>
          <w:u w:val="single"/>
        </w:rPr>
        <w:t>at</w:t>
      </w:r>
      <w:r w:rsidR="0081772F">
        <w:rPr>
          <w:rFonts w:ascii="Times New Roman" w:hAnsi="Times New Roman" w:cs="Times New Roman"/>
          <w:sz w:val="24"/>
          <w:szCs w:val="24"/>
        </w:rPr>
        <w:t xml:space="preserve"> the BAP.</w:t>
      </w:r>
    </w:p>
    <w:p w14:paraId="38B9D261" w14:textId="7B46FC0C" w:rsidR="005D3447" w:rsidRDefault="005D3447" w:rsidP="005D344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ab/>
      </w:r>
      <w:r w:rsidR="00DA74C9">
        <w:rPr>
          <w:rFonts w:ascii="Times New Roman" w:hAnsi="Times New Roman" w:cs="Times New Roman"/>
          <w:sz w:val="24"/>
          <w:szCs w:val="24"/>
        </w:rPr>
        <w:t xml:space="preserve">A prehearing brief would present legal argument that is appropriately presented at the BAP. </w:t>
      </w:r>
      <w:r>
        <w:rPr>
          <w:rFonts w:ascii="Times New Roman" w:hAnsi="Times New Roman" w:cs="Times New Roman"/>
          <w:sz w:val="24"/>
          <w:szCs w:val="24"/>
        </w:rPr>
        <w:t xml:space="preserve">The presiding officer in this case has instructed that the sides will each have no more than five minutes for opening and closing arguments. The filing of a prehearing </w:t>
      </w:r>
      <w:r w:rsidR="00DA74C9">
        <w:rPr>
          <w:rFonts w:ascii="Times New Roman" w:hAnsi="Times New Roman" w:cs="Times New Roman"/>
          <w:sz w:val="24"/>
          <w:szCs w:val="24"/>
        </w:rPr>
        <w:t xml:space="preserve">argumentative </w:t>
      </w:r>
      <w:r>
        <w:rPr>
          <w:rFonts w:ascii="Times New Roman" w:hAnsi="Times New Roman" w:cs="Times New Roman"/>
          <w:sz w:val="24"/>
          <w:szCs w:val="24"/>
        </w:rPr>
        <w:t xml:space="preserve">brief and testimonial declarations is an attempt to </w:t>
      </w:r>
      <w:r w:rsidR="00E96129">
        <w:rPr>
          <w:rFonts w:ascii="Times New Roman" w:hAnsi="Times New Roman" w:cs="Times New Roman"/>
          <w:sz w:val="24"/>
          <w:szCs w:val="24"/>
        </w:rPr>
        <w:t xml:space="preserve">unfairly </w:t>
      </w:r>
      <w:r>
        <w:rPr>
          <w:rFonts w:ascii="Times New Roman" w:hAnsi="Times New Roman" w:cs="Times New Roman"/>
          <w:sz w:val="24"/>
          <w:szCs w:val="24"/>
        </w:rPr>
        <w:t xml:space="preserve">circumvent these </w:t>
      </w:r>
      <w:r w:rsidR="0081772F">
        <w:rPr>
          <w:rFonts w:ascii="Times New Roman" w:hAnsi="Times New Roman" w:cs="Times New Roman"/>
          <w:sz w:val="24"/>
          <w:szCs w:val="24"/>
        </w:rPr>
        <w:t xml:space="preserve">procedural </w:t>
      </w:r>
      <w:r>
        <w:rPr>
          <w:rFonts w:ascii="Times New Roman" w:hAnsi="Times New Roman" w:cs="Times New Roman"/>
          <w:sz w:val="24"/>
          <w:szCs w:val="24"/>
        </w:rPr>
        <w:t xml:space="preserve">limitations. With its request, Five Stars attempts to </w:t>
      </w:r>
      <w:r w:rsidR="00236E94">
        <w:rPr>
          <w:rFonts w:ascii="Times New Roman" w:hAnsi="Times New Roman" w:cs="Times New Roman"/>
          <w:sz w:val="24"/>
          <w:szCs w:val="24"/>
        </w:rPr>
        <w:t>augment</w:t>
      </w:r>
      <w:r>
        <w:rPr>
          <w:rFonts w:ascii="Times New Roman" w:hAnsi="Times New Roman" w:cs="Times New Roman"/>
          <w:sz w:val="24"/>
          <w:szCs w:val="24"/>
        </w:rPr>
        <w:t xml:space="preserve"> its limited time for oral argument at the BAP with pre-filed argumentation supporting its position. This is inappropriate and outside the bounds of the procedural path designated for this proceeding.</w:t>
      </w:r>
      <w:r w:rsidR="00DA74C9">
        <w:rPr>
          <w:rFonts w:ascii="Times New Roman" w:hAnsi="Times New Roman" w:cs="Times New Roman"/>
          <w:sz w:val="24"/>
          <w:szCs w:val="24"/>
        </w:rPr>
        <w:t xml:space="preserve"> </w:t>
      </w:r>
    </w:p>
    <w:p w14:paraId="4A8F6E1A" w14:textId="472C754C" w:rsidR="005D3447" w:rsidRDefault="005D3447" w:rsidP="009D2813">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ab/>
        <w:t>Five Stars’ request to file prehearing testimonial declarations and exhibits is duplicative and r</w:t>
      </w:r>
      <w:r w:rsidR="00606AF4">
        <w:rPr>
          <w:rFonts w:ascii="Times New Roman" w:hAnsi="Times New Roman" w:cs="Times New Roman"/>
          <w:sz w:val="24"/>
          <w:szCs w:val="24"/>
        </w:rPr>
        <w:t>epetitive</w:t>
      </w:r>
      <w:r>
        <w:rPr>
          <w:rFonts w:ascii="Times New Roman" w:hAnsi="Times New Roman" w:cs="Times New Roman"/>
          <w:sz w:val="24"/>
          <w:szCs w:val="24"/>
        </w:rPr>
        <w:t xml:space="preserve"> and raises concerns for the best evidence available. F</w:t>
      </w:r>
      <w:r w:rsidR="00606AF4">
        <w:rPr>
          <w:rFonts w:ascii="Times New Roman" w:hAnsi="Times New Roman" w:cs="Times New Roman"/>
          <w:sz w:val="24"/>
          <w:szCs w:val="24"/>
        </w:rPr>
        <w:t xml:space="preserve">ive </w:t>
      </w:r>
      <w:r>
        <w:rPr>
          <w:rFonts w:ascii="Times New Roman" w:hAnsi="Times New Roman" w:cs="Times New Roman"/>
          <w:sz w:val="24"/>
          <w:szCs w:val="24"/>
        </w:rPr>
        <w:t>S</w:t>
      </w:r>
      <w:r w:rsidR="00606AF4">
        <w:rPr>
          <w:rFonts w:ascii="Times New Roman" w:hAnsi="Times New Roman" w:cs="Times New Roman"/>
          <w:sz w:val="24"/>
          <w:szCs w:val="24"/>
        </w:rPr>
        <w:t xml:space="preserve">tars has already indicated the witnesses it will </w:t>
      </w:r>
      <w:r>
        <w:rPr>
          <w:rFonts w:ascii="Times New Roman" w:hAnsi="Times New Roman" w:cs="Times New Roman"/>
          <w:sz w:val="24"/>
          <w:szCs w:val="24"/>
        </w:rPr>
        <w:t>make available at the proceeding to give testimony. Permitting Five Stars to file additional</w:t>
      </w:r>
      <w:r w:rsidR="00C25529">
        <w:rPr>
          <w:rFonts w:ascii="Times New Roman" w:hAnsi="Times New Roman" w:cs="Times New Roman"/>
          <w:sz w:val="24"/>
          <w:szCs w:val="24"/>
        </w:rPr>
        <w:t>, uncross-examined,</w:t>
      </w:r>
      <w:r>
        <w:rPr>
          <w:rFonts w:ascii="Times New Roman" w:hAnsi="Times New Roman" w:cs="Times New Roman"/>
          <w:sz w:val="24"/>
          <w:szCs w:val="24"/>
        </w:rPr>
        <w:t xml:space="preserve"> prehearing testimonial declarations would </w:t>
      </w:r>
      <w:r w:rsidR="00B71611">
        <w:rPr>
          <w:rFonts w:ascii="Times New Roman" w:hAnsi="Times New Roman" w:cs="Times New Roman"/>
          <w:sz w:val="24"/>
          <w:szCs w:val="24"/>
        </w:rPr>
        <w:t>create</w:t>
      </w:r>
      <w:r>
        <w:rPr>
          <w:rFonts w:ascii="Times New Roman" w:hAnsi="Times New Roman" w:cs="Times New Roman"/>
          <w:sz w:val="24"/>
          <w:szCs w:val="24"/>
        </w:rPr>
        <w:t xml:space="preserve"> substantive, written testimony from witnesses who</w:t>
      </w:r>
      <w:r w:rsidR="0081772F">
        <w:rPr>
          <w:rFonts w:ascii="Times New Roman" w:hAnsi="Times New Roman" w:cs="Times New Roman"/>
          <w:sz w:val="24"/>
          <w:szCs w:val="24"/>
        </w:rPr>
        <w:t>m</w:t>
      </w:r>
      <w:r>
        <w:rPr>
          <w:rFonts w:ascii="Times New Roman" w:hAnsi="Times New Roman" w:cs="Times New Roman"/>
          <w:sz w:val="24"/>
          <w:szCs w:val="24"/>
        </w:rPr>
        <w:t xml:space="preserve"> Five Stars has already identified will testify orally at the proceeding.</w:t>
      </w:r>
      <w:r w:rsidR="009D2813">
        <w:rPr>
          <w:rFonts w:ascii="Times New Roman" w:hAnsi="Times New Roman" w:cs="Times New Roman"/>
          <w:sz w:val="24"/>
          <w:szCs w:val="24"/>
        </w:rPr>
        <w:t xml:space="preserve"> This would only add greater complexity to a </w:t>
      </w:r>
      <w:r w:rsidR="009D2813">
        <w:rPr>
          <w:rFonts w:ascii="Times New Roman" w:hAnsi="Times New Roman" w:cs="Times New Roman"/>
          <w:sz w:val="24"/>
          <w:szCs w:val="24"/>
        </w:rPr>
        <w:lastRenderedPageBreak/>
        <w:t xml:space="preserve">proceeding that is intended to be </w:t>
      </w:r>
      <w:r w:rsidR="009D2813">
        <w:rPr>
          <w:rFonts w:ascii="Times New Roman" w:hAnsi="Times New Roman" w:cs="Times New Roman"/>
          <w:i/>
          <w:sz w:val="24"/>
          <w:szCs w:val="24"/>
        </w:rPr>
        <w:t>brief</w:t>
      </w:r>
      <w:r w:rsidR="009D2813">
        <w:rPr>
          <w:rFonts w:ascii="Times New Roman" w:hAnsi="Times New Roman" w:cs="Times New Roman"/>
          <w:sz w:val="24"/>
          <w:szCs w:val="24"/>
        </w:rPr>
        <w:t>.</w:t>
      </w:r>
      <w:r>
        <w:rPr>
          <w:rFonts w:ascii="Times New Roman" w:hAnsi="Times New Roman" w:cs="Times New Roman"/>
          <w:sz w:val="24"/>
          <w:szCs w:val="24"/>
        </w:rPr>
        <w:t xml:space="preserve"> </w:t>
      </w:r>
      <w:r w:rsidR="009D2813">
        <w:rPr>
          <w:rFonts w:ascii="Times New Roman" w:hAnsi="Times New Roman" w:cs="Times New Roman"/>
          <w:sz w:val="24"/>
          <w:szCs w:val="24"/>
        </w:rPr>
        <w:t xml:space="preserve">Testimony is appropriately presented at the BAP where the presiding officer can evaluate the credibility of the witnesses and their testimony, and permit cross-examination of the witnesses by Staff. </w:t>
      </w:r>
      <w:r w:rsidR="00790144">
        <w:rPr>
          <w:rFonts w:ascii="Times New Roman" w:hAnsi="Times New Roman" w:cs="Times New Roman"/>
          <w:sz w:val="24"/>
          <w:szCs w:val="24"/>
        </w:rPr>
        <w:t xml:space="preserve">This also permits Staff the opportunity to object to the exhibits and testimony presented based upon evidentiary grounds. </w:t>
      </w:r>
      <w:r>
        <w:rPr>
          <w:rFonts w:ascii="Times New Roman" w:hAnsi="Times New Roman" w:cs="Times New Roman"/>
          <w:sz w:val="24"/>
          <w:szCs w:val="24"/>
        </w:rPr>
        <w:t>Five Stars should be instructed to present all its testimony and evidence at one time: during the scheduled BAP on June 24, 2015.</w:t>
      </w:r>
    </w:p>
    <w:p w14:paraId="6C7C6B61" w14:textId="36AA68D3" w:rsidR="00D41955" w:rsidRDefault="00D41955" w:rsidP="00D41955">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Commission could have chosen to request </w:t>
      </w:r>
      <w:r w:rsidR="00660F10">
        <w:rPr>
          <w:rFonts w:ascii="Times New Roman" w:hAnsi="Times New Roman" w:cs="Times New Roman"/>
          <w:sz w:val="24"/>
          <w:szCs w:val="24"/>
        </w:rPr>
        <w:t>prehearing</w:t>
      </w:r>
      <w:r>
        <w:rPr>
          <w:rFonts w:ascii="Times New Roman" w:hAnsi="Times New Roman" w:cs="Times New Roman"/>
          <w:sz w:val="24"/>
          <w:szCs w:val="24"/>
        </w:rPr>
        <w:t xml:space="preserve"> testimony if it had deemed it necessary in this case. WAC 480-07-460. It did not. </w:t>
      </w:r>
      <w:r w:rsidR="00660F10">
        <w:rPr>
          <w:rFonts w:ascii="Times New Roman" w:hAnsi="Times New Roman" w:cs="Times New Roman"/>
          <w:sz w:val="24"/>
          <w:szCs w:val="24"/>
        </w:rPr>
        <w:t>Prehearing</w:t>
      </w:r>
      <w:r>
        <w:rPr>
          <w:rFonts w:ascii="Times New Roman" w:hAnsi="Times New Roman" w:cs="Times New Roman"/>
          <w:sz w:val="24"/>
          <w:szCs w:val="24"/>
        </w:rPr>
        <w:t xml:space="preserve"> testimony is unnecessary and unwarranted at a BAP because it frustrates the purpose of brevity. </w:t>
      </w:r>
      <w:r w:rsidR="000A115B">
        <w:rPr>
          <w:rFonts w:ascii="Times New Roman" w:hAnsi="Times New Roman" w:cs="Times New Roman"/>
          <w:sz w:val="24"/>
          <w:szCs w:val="24"/>
        </w:rPr>
        <w:t xml:space="preserve">Five Stars’ request for leave to file a prehearing argumentative legal brief, testimonial declarations, and exhibits is unnecessary and </w:t>
      </w:r>
      <w:r w:rsidR="00C25529">
        <w:rPr>
          <w:rFonts w:ascii="Times New Roman" w:hAnsi="Times New Roman" w:cs="Times New Roman"/>
          <w:sz w:val="24"/>
          <w:szCs w:val="24"/>
        </w:rPr>
        <w:t>ill-conceived</w:t>
      </w:r>
      <w:r w:rsidR="000A115B">
        <w:rPr>
          <w:rFonts w:ascii="Times New Roman" w:hAnsi="Times New Roman" w:cs="Times New Roman"/>
          <w:sz w:val="24"/>
          <w:szCs w:val="24"/>
        </w:rPr>
        <w:t>.</w:t>
      </w:r>
    </w:p>
    <w:p w14:paraId="0B984ADB" w14:textId="4BC5FDAB" w:rsidR="00D41955" w:rsidRDefault="00D41955" w:rsidP="00D41955">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ab/>
        <w:t xml:space="preserve">Washington’s Administrative Procedure Act draws a clear distinction between adjudicative proceedings and brief adjudicative proceedings: adjudicative proceedings are governed by RCW 34.05.413 through 34.05.476, </w:t>
      </w:r>
      <w:r w:rsidR="00F672E4">
        <w:rPr>
          <w:rFonts w:ascii="Times New Roman" w:hAnsi="Times New Roman" w:cs="Times New Roman"/>
          <w:sz w:val="24"/>
          <w:szCs w:val="24"/>
        </w:rPr>
        <w:t xml:space="preserve">a range </w:t>
      </w:r>
      <w:r>
        <w:rPr>
          <w:rFonts w:ascii="Times New Roman" w:hAnsi="Times New Roman" w:cs="Times New Roman"/>
          <w:sz w:val="24"/>
          <w:szCs w:val="24"/>
        </w:rPr>
        <w:t xml:space="preserve">which excludes the rules for BAPs that are found in RCW 34.05.482 through 34.05.491. </w:t>
      </w:r>
      <w:r>
        <w:rPr>
          <w:rFonts w:ascii="Times New Roman" w:hAnsi="Times New Roman" w:cs="Times New Roman"/>
          <w:i/>
          <w:sz w:val="24"/>
          <w:szCs w:val="24"/>
        </w:rPr>
        <w:t xml:space="preserve">See </w:t>
      </w:r>
      <w:r>
        <w:rPr>
          <w:rFonts w:ascii="Times New Roman" w:hAnsi="Times New Roman" w:cs="Times New Roman"/>
          <w:sz w:val="24"/>
          <w:szCs w:val="24"/>
        </w:rPr>
        <w:t>RCW 34.05.410(1) and 34.05.482 through 34.05.49</w:t>
      </w:r>
      <w:r w:rsidR="00963D76">
        <w:rPr>
          <w:rFonts w:ascii="Times New Roman" w:hAnsi="Times New Roman" w:cs="Times New Roman"/>
          <w:sz w:val="24"/>
          <w:szCs w:val="24"/>
        </w:rPr>
        <w:t>4</w:t>
      </w:r>
      <w:r>
        <w:rPr>
          <w:rFonts w:ascii="Times New Roman" w:hAnsi="Times New Roman" w:cs="Times New Roman"/>
          <w:sz w:val="24"/>
          <w:szCs w:val="24"/>
        </w:rPr>
        <w:t>. The Commission is permitted to use BAPs “under RCW 34.05.482.”</w:t>
      </w:r>
      <w:r w:rsidR="00247E22">
        <w:rPr>
          <w:rFonts w:ascii="Times New Roman" w:hAnsi="Times New Roman" w:cs="Times New Roman"/>
          <w:sz w:val="24"/>
          <w:szCs w:val="24"/>
        </w:rPr>
        <w:t xml:space="preserve"> WAC 480</w:t>
      </w:r>
      <w:r w:rsidR="00247E22">
        <w:rPr>
          <w:rFonts w:ascii="Times New Roman" w:hAnsi="Times New Roman" w:cs="Times New Roman"/>
          <w:sz w:val="24"/>
          <w:szCs w:val="24"/>
        </w:rPr>
        <w:noBreakHyphen/>
      </w:r>
      <w:r>
        <w:rPr>
          <w:rFonts w:ascii="Times New Roman" w:hAnsi="Times New Roman" w:cs="Times New Roman"/>
          <w:sz w:val="24"/>
          <w:szCs w:val="24"/>
        </w:rPr>
        <w:t>07</w:t>
      </w:r>
      <w:r w:rsidR="00247E22">
        <w:rPr>
          <w:rFonts w:ascii="Times New Roman" w:hAnsi="Times New Roman" w:cs="Times New Roman"/>
          <w:sz w:val="24"/>
          <w:szCs w:val="24"/>
        </w:rPr>
        <w:noBreakHyphen/>
      </w:r>
      <w:r>
        <w:rPr>
          <w:rFonts w:ascii="Times New Roman" w:hAnsi="Times New Roman" w:cs="Times New Roman"/>
          <w:sz w:val="24"/>
          <w:szCs w:val="24"/>
        </w:rPr>
        <w:t>610(1). The Commission has laid a clear procedural path for this BAP</w:t>
      </w:r>
      <w:r w:rsidR="000A115B">
        <w:rPr>
          <w:rFonts w:ascii="Times New Roman" w:hAnsi="Times New Roman" w:cs="Times New Roman"/>
          <w:sz w:val="24"/>
          <w:szCs w:val="24"/>
        </w:rPr>
        <w:t xml:space="preserve"> consistent with the rules governing BAP</w:t>
      </w:r>
      <w:r w:rsidR="00247E22">
        <w:rPr>
          <w:rFonts w:ascii="Times New Roman" w:hAnsi="Times New Roman" w:cs="Times New Roman"/>
          <w:sz w:val="24"/>
          <w:szCs w:val="24"/>
        </w:rPr>
        <w:t>s</w:t>
      </w:r>
      <w:r>
        <w:rPr>
          <w:rFonts w:ascii="Times New Roman" w:hAnsi="Times New Roman" w:cs="Times New Roman"/>
          <w:sz w:val="24"/>
          <w:szCs w:val="24"/>
        </w:rPr>
        <w:t>. Five Stars’ motion for leave seeks to inappropriately extend beyond those procedural limits and frustrate the purpose of a BAP.</w:t>
      </w:r>
    </w:p>
    <w:p w14:paraId="6994D88D" w14:textId="6762EB2B" w:rsidR="009D2813" w:rsidRDefault="009D2813" w:rsidP="009D2813">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ab/>
        <w:t xml:space="preserve">Five Stars </w:t>
      </w:r>
      <w:r w:rsidR="00790144">
        <w:rPr>
          <w:rFonts w:ascii="Times New Roman" w:hAnsi="Times New Roman" w:cs="Times New Roman"/>
          <w:sz w:val="24"/>
          <w:szCs w:val="24"/>
        </w:rPr>
        <w:t xml:space="preserve">did not </w:t>
      </w:r>
      <w:r>
        <w:rPr>
          <w:rFonts w:ascii="Times New Roman" w:hAnsi="Times New Roman" w:cs="Times New Roman"/>
          <w:sz w:val="24"/>
          <w:szCs w:val="24"/>
        </w:rPr>
        <w:t>indicate</w:t>
      </w:r>
      <w:r w:rsidR="00790144">
        <w:rPr>
          <w:rFonts w:ascii="Times New Roman" w:hAnsi="Times New Roman" w:cs="Times New Roman"/>
          <w:sz w:val="24"/>
          <w:szCs w:val="24"/>
        </w:rPr>
        <w:t xml:space="preserve"> in its motion for leave</w:t>
      </w:r>
      <w:r>
        <w:rPr>
          <w:rFonts w:ascii="Times New Roman" w:hAnsi="Times New Roman" w:cs="Times New Roman"/>
          <w:sz w:val="24"/>
          <w:szCs w:val="24"/>
        </w:rPr>
        <w:t xml:space="preserve"> whether the filings it requests permission to make with the Commission are the same as those it previously attempted to introduce into the record on June 4, 2015. </w:t>
      </w:r>
      <w:r w:rsidR="00790144">
        <w:rPr>
          <w:rFonts w:ascii="Times New Roman" w:hAnsi="Times New Roman" w:cs="Times New Roman"/>
          <w:sz w:val="24"/>
          <w:szCs w:val="24"/>
        </w:rPr>
        <w:t xml:space="preserve">As a result, </w:t>
      </w:r>
      <w:r>
        <w:rPr>
          <w:rFonts w:ascii="Times New Roman" w:hAnsi="Times New Roman" w:cs="Times New Roman"/>
          <w:sz w:val="24"/>
          <w:szCs w:val="24"/>
        </w:rPr>
        <w:t xml:space="preserve">Staff has not had a chance to review what declarations, exhibits, and prehearing brief Five Stars intends to offer and would reserve </w:t>
      </w:r>
      <w:r>
        <w:rPr>
          <w:rFonts w:ascii="Times New Roman" w:hAnsi="Times New Roman" w:cs="Times New Roman"/>
          <w:sz w:val="24"/>
          <w:szCs w:val="24"/>
        </w:rPr>
        <w:lastRenderedPageBreak/>
        <w:t>the ability to object to the filings based upon evidentiary grounds after the filings are made, if such filings are permitted by the Commission.</w:t>
      </w:r>
      <w:r w:rsidR="00C25529">
        <w:rPr>
          <w:rStyle w:val="FootnoteReference"/>
          <w:rFonts w:ascii="Times New Roman" w:hAnsi="Times New Roman" w:cs="Times New Roman"/>
          <w:sz w:val="24"/>
          <w:szCs w:val="24"/>
        </w:rPr>
        <w:footnoteReference w:id="2"/>
      </w:r>
    </w:p>
    <w:p w14:paraId="2A5569F6" w14:textId="12BCCBD6" w:rsidR="00C43E84" w:rsidRPr="00110720" w:rsidRDefault="00D05794" w:rsidP="00AF60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b/>
          <w:sz w:val="24"/>
          <w:szCs w:val="24"/>
        </w:rPr>
        <w:t xml:space="preserve">III.  </w:t>
      </w:r>
      <w:r w:rsidR="00C43E84" w:rsidRPr="00110720">
        <w:rPr>
          <w:rFonts w:ascii="Times New Roman" w:hAnsi="Times New Roman" w:cs="Times New Roman"/>
          <w:b/>
          <w:sz w:val="24"/>
          <w:szCs w:val="24"/>
        </w:rPr>
        <w:t>CONCLUSION</w:t>
      </w:r>
    </w:p>
    <w:p w14:paraId="29CED28B" w14:textId="5A134C0C" w:rsidR="00C43E84" w:rsidRPr="00110720" w:rsidRDefault="00245BF2" w:rsidP="00245BF2">
      <w:pPr>
        <w:pStyle w:val="ListParagraph"/>
        <w:numPr>
          <w:ilvl w:val="0"/>
          <w:numId w:val="8"/>
        </w:numPr>
        <w:spacing w:line="480" w:lineRule="auto"/>
        <w:rPr>
          <w:rFonts w:ascii="Times New Roman" w:hAnsi="Times New Roman" w:cs="Times New Roman"/>
          <w:sz w:val="24"/>
          <w:szCs w:val="24"/>
        </w:rPr>
      </w:pPr>
      <w:r w:rsidRPr="00110720">
        <w:rPr>
          <w:rFonts w:ascii="Times New Roman" w:hAnsi="Times New Roman" w:cs="Times New Roman"/>
          <w:sz w:val="24"/>
          <w:szCs w:val="24"/>
        </w:rPr>
        <w:tab/>
      </w:r>
      <w:r w:rsidR="00C43E84" w:rsidRPr="00110720">
        <w:rPr>
          <w:rFonts w:ascii="Times New Roman" w:hAnsi="Times New Roman" w:cs="Times New Roman"/>
          <w:sz w:val="24"/>
          <w:szCs w:val="24"/>
        </w:rPr>
        <w:t>For the above reasons, the Commiss</w:t>
      </w:r>
      <w:r w:rsidR="00CB4A3F" w:rsidRPr="00110720">
        <w:rPr>
          <w:rFonts w:ascii="Times New Roman" w:hAnsi="Times New Roman" w:cs="Times New Roman"/>
          <w:sz w:val="24"/>
          <w:szCs w:val="24"/>
        </w:rPr>
        <w:t xml:space="preserve">ion should </w:t>
      </w:r>
      <w:r w:rsidR="00AE6B8C">
        <w:rPr>
          <w:rFonts w:ascii="Times New Roman" w:hAnsi="Times New Roman" w:cs="Times New Roman"/>
          <w:sz w:val="24"/>
          <w:szCs w:val="24"/>
        </w:rPr>
        <w:t>deny</w:t>
      </w:r>
      <w:r w:rsidR="00CB4A3F" w:rsidRPr="00110720">
        <w:rPr>
          <w:rFonts w:ascii="Times New Roman" w:hAnsi="Times New Roman" w:cs="Times New Roman"/>
          <w:sz w:val="24"/>
          <w:szCs w:val="24"/>
        </w:rPr>
        <w:t xml:space="preserve"> </w:t>
      </w:r>
      <w:r w:rsidR="00AE6B8C">
        <w:rPr>
          <w:rFonts w:ascii="Times New Roman" w:hAnsi="Times New Roman" w:cs="Times New Roman"/>
          <w:sz w:val="24"/>
          <w:szCs w:val="24"/>
        </w:rPr>
        <w:t>Five Stars’</w:t>
      </w:r>
      <w:r w:rsidR="00CB4A3F" w:rsidRPr="00110720">
        <w:rPr>
          <w:rFonts w:ascii="Times New Roman" w:hAnsi="Times New Roman" w:cs="Times New Roman"/>
          <w:sz w:val="24"/>
          <w:szCs w:val="24"/>
        </w:rPr>
        <w:t xml:space="preserve"> motion</w:t>
      </w:r>
      <w:r w:rsidR="00AE6B8C">
        <w:rPr>
          <w:rFonts w:ascii="Times New Roman" w:hAnsi="Times New Roman" w:cs="Times New Roman"/>
          <w:sz w:val="24"/>
          <w:szCs w:val="24"/>
        </w:rPr>
        <w:t xml:space="preserve"> for leave to file </w:t>
      </w:r>
      <w:r w:rsidR="00287586">
        <w:rPr>
          <w:rFonts w:ascii="Times New Roman" w:hAnsi="Times New Roman" w:cs="Times New Roman"/>
          <w:sz w:val="24"/>
          <w:szCs w:val="24"/>
        </w:rPr>
        <w:t xml:space="preserve">its proposed </w:t>
      </w:r>
      <w:r w:rsidR="00AE6B8C">
        <w:rPr>
          <w:rFonts w:ascii="Times New Roman" w:hAnsi="Times New Roman" w:cs="Times New Roman"/>
          <w:sz w:val="24"/>
          <w:szCs w:val="24"/>
        </w:rPr>
        <w:t>legal brief, supporting declarations and exhibits</w:t>
      </w:r>
      <w:r w:rsidR="00655B89" w:rsidRPr="00110720">
        <w:rPr>
          <w:rFonts w:ascii="Times New Roman" w:hAnsi="Times New Roman" w:cs="Times New Roman"/>
          <w:sz w:val="24"/>
          <w:szCs w:val="24"/>
        </w:rPr>
        <w:t>.</w:t>
      </w:r>
    </w:p>
    <w:p w14:paraId="7E6FDF9B" w14:textId="457EAAD4" w:rsidR="00EF57A6" w:rsidRPr="00110720" w:rsidRDefault="00EF57A6" w:rsidP="00EF57A6">
      <w:pPr>
        <w:ind w:left="720"/>
        <w:rPr>
          <w:rFonts w:ascii="Times New Roman" w:hAnsi="Times New Roman" w:cs="Times New Roman"/>
        </w:rPr>
      </w:pPr>
      <w:r w:rsidRPr="00110720">
        <w:rPr>
          <w:rFonts w:ascii="Times New Roman" w:hAnsi="Times New Roman" w:cs="Times New Roman"/>
        </w:rPr>
        <w:t xml:space="preserve">DATED this </w:t>
      </w:r>
      <w:r w:rsidR="00AE6B8C">
        <w:rPr>
          <w:rFonts w:ascii="Times New Roman" w:hAnsi="Times New Roman" w:cs="Times New Roman"/>
        </w:rPr>
        <w:t>1</w:t>
      </w:r>
      <w:r w:rsidR="00AD030C">
        <w:rPr>
          <w:rFonts w:ascii="Times New Roman" w:hAnsi="Times New Roman" w:cs="Times New Roman"/>
        </w:rPr>
        <w:t>7</w:t>
      </w:r>
      <w:r w:rsidR="00C937D5">
        <w:rPr>
          <w:rFonts w:ascii="Times New Roman" w:hAnsi="Times New Roman" w:cs="Times New Roman"/>
        </w:rPr>
        <w:t>th day of June, 2015.</w:t>
      </w:r>
    </w:p>
    <w:p w14:paraId="24E23798" w14:textId="77777777" w:rsidR="00EF57A6" w:rsidRPr="00110720" w:rsidRDefault="00EF57A6" w:rsidP="00EF57A6">
      <w:pPr>
        <w:pStyle w:val="BodyTextIndent2"/>
        <w:ind w:left="0"/>
        <w:rPr>
          <w:rFonts w:ascii="Times New Roman" w:hAnsi="Times New Roman"/>
        </w:rPr>
      </w:pPr>
    </w:p>
    <w:p w14:paraId="157B867B"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 xml:space="preserve">Respectfully submitted, </w:t>
      </w:r>
    </w:p>
    <w:p w14:paraId="3EE2E25E" w14:textId="77777777" w:rsidR="00EF57A6" w:rsidRPr="00110720" w:rsidRDefault="00EF57A6" w:rsidP="00EF57A6">
      <w:pPr>
        <w:ind w:left="4320"/>
        <w:jc w:val="both"/>
        <w:rPr>
          <w:rFonts w:ascii="Times New Roman" w:hAnsi="Times New Roman" w:cs="Times New Roman"/>
        </w:rPr>
      </w:pPr>
    </w:p>
    <w:p w14:paraId="21130724"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 xml:space="preserve">ROBERT W. FERGUSON </w:t>
      </w:r>
    </w:p>
    <w:p w14:paraId="7205C57E" w14:textId="77777777" w:rsidR="00EF57A6" w:rsidRPr="00110720" w:rsidRDefault="00EF57A6" w:rsidP="00EF57A6">
      <w:pPr>
        <w:ind w:left="4320"/>
        <w:jc w:val="both"/>
        <w:rPr>
          <w:rFonts w:ascii="Times New Roman" w:hAnsi="Times New Roman" w:cs="Times New Roman"/>
        </w:rPr>
      </w:pPr>
      <w:bookmarkStart w:id="0" w:name="_GoBack"/>
      <w:bookmarkEnd w:id="0"/>
      <w:r w:rsidRPr="00110720">
        <w:rPr>
          <w:rFonts w:ascii="Times New Roman" w:hAnsi="Times New Roman" w:cs="Times New Roman"/>
        </w:rPr>
        <w:t>Attorney General</w:t>
      </w:r>
    </w:p>
    <w:p w14:paraId="627675AC" w14:textId="77777777" w:rsidR="00EF57A6" w:rsidRPr="00110720" w:rsidRDefault="00EF57A6" w:rsidP="00EF57A6">
      <w:pPr>
        <w:ind w:left="4320"/>
        <w:jc w:val="both"/>
        <w:rPr>
          <w:rFonts w:ascii="Times New Roman" w:hAnsi="Times New Roman" w:cs="Times New Roman"/>
        </w:rPr>
      </w:pPr>
    </w:p>
    <w:p w14:paraId="758D2DE9" w14:textId="77777777" w:rsidR="00EF57A6" w:rsidRPr="00110720" w:rsidRDefault="00EF57A6" w:rsidP="00EF57A6">
      <w:pPr>
        <w:ind w:left="4320"/>
        <w:jc w:val="both"/>
        <w:rPr>
          <w:rFonts w:ascii="Times New Roman" w:hAnsi="Times New Roman" w:cs="Times New Roman"/>
        </w:rPr>
      </w:pPr>
    </w:p>
    <w:p w14:paraId="44272919"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______________________________________</w:t>
      </w:r>
    </w:p>
    <w:p w14:paraId="2D607BD3" w14:textId="0795C1B1" w:rsidR="00EF57A6" w:rsidRPr="00110720" w:rsidRDefault="00C937D5" w:rsidP="00EF57A6">
      <w:pPr>
        <w:ind w:left="4320"/>
        <w:jc w:val="both"/>
        <w:rPr>
          <w:rFonts w:ascii="Times New Roman" w:hAnsi="Times New Roman" w:cs="Times New Roman"/>
        </w:rPr>
      </w:pPr>
      <w:r>
        <w:rPr>
          <w:rFonts w:ascii="Times New Roman" w:hAnsi="Times New Roman" w:cs="Times New Roman"/>
        </w:rPr>
        <w:t>ANDREW J. O’CONNELL</w:t>
      </w:r>
      <w:r w:rsidR="00EF57A6" w:rsidRPr="00110720">
        <w:rPr>
          <w:rFonts w:ascii="Times New Roman" w:hAnsi="Times New Roman" w:cs="Times New Roman"/>
        </w:rPr>
        <w:t xml:space="preserve"> </w:t>
      </w:r>
    </w:p>
    <w:p w14:paraId="697B1C06" w14:textId="17345641"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Assistant Attorney General</w:t>
      </w:r>
    </w:p>
    <w:p w14:paraId="32EF123C"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Counsel for Washington Utilities and</w:t>
      </w:r>
    </w:p>
    <w:p w14:paraId="189B4B89"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Transportation Commission Staff</w:t>
      </w:r>
    </w:p>
    <w:p w14:paraId="18AD820A" w14:textId="77777777" w:rsidR="00A9023E" w:rsidRPr="00110720" w:rsidRDefault="00A9023E" w:rsidP="00590F7A">
      <w:pPr>
        <w:spacing w:line="480" w:lineRule="auto"/>
        <w:rPr>
          <w:rFonts w:ascii="Times New Roman" w:hAnsi="Times New Roman" w:cs="Times New Roman"/>
        </w:rPr>
      </w:pPr>
    </w:p>
    <w:sectPr w:rsidR="00A9023E" w:rsidRPr="00110720" w:rsidSect="00FB2BD2">
      <w:footerReference w:type="default" r:id="rId11"/>
      <w:pgSz w:w="12240" w:h="15840"/>
      <w:pgMar w:top="1440" w:right="1440" w:bottom="1440" w:left="172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2E594" w14:textId="77777777" w:rsidR="00FE7BA6" w:rsidRDefault="00FE7BA6" w:rsidP="00A2173A">
      <w:r>
        <w:separator/>
      </w:r>
    </w:p>
  </w:endnote>
  <w:endnote w:type="continuationSeparator" w:id="0">
    <w:p w14:paraId="43A87EE1" w14:textId="77777777" w:rsidR="00FE7BA6" w:rsidRDefault="00FE7BA6" w:rsidP="00A2173A">
      <w:r>
        <w:continuationSeparator/>
      </w:r>
    </w:p>
  </w:endnote>
  <w:endnote w:type="continuationNotice" w:id="1">
    <w:p w14:paraId="6CCD4473" w14:textId="77777777" w:rsidR="00FE7BA6" w:rsidRDefault="00FE7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3F20" w14:textId="616CCA31" w:rsidR="00AF38B9" w:rsidRPr="00590F7A" w:rsidRDefault="00AF38B9">
    <w:pPr>
      <w:pStyle w:val="Footer"/>
      <w:rPr>
        <w:sz w:val="20"/>
        <w:szCs w:val="20"/>
      </w:rPr>
    </w:pPr>
    <w:r>
      <w:rPr>
        <w:rFonts w:ascii="Times New Roman" w:hAnsi="Times New Roman"/>
        <w:sz w:val="20"/>
        <w:szCs w:val="20"/>
      </w:rPr>
      <w:t xml:space="preserve">COMMISSION STAFF’S </w:t>
    </w:r>
    <w:r w:rsidR="00D41955">
      <w:rPr>
        <w:rFonts w:ascii="Times New Roman" w:hAnsi="Times New Roman"/>
        <w:sz w:val="20"/>
        <w:szCs w:val="20"/>
      </w:rPr>
      <w:t>RESPONSE IN OPPOSITION</w:t>
    </w:r>
    <w:r>
      <w:rPr>
        <w:rFonts w:ascii="Times New Roman" w:hAnsi="Times New Roman"/>
        <w:sz w:val="20"/>
        <w:szCs w:val="20"/>
      </w:rPr>
      <w:t xml:space="preserve"> - </w:t>
    </w:r>
    <w:r w:rsidRPr="00590F7A">
      <w:rPr>
        <w:rFonts w:ascii="Times New Roman" w:hAnsi="Times New Roman"/>
        <w:sz w:val="20"/>
        <w:szCs w:val="20"/>
      </w:rPr>
      <w:fldChar w:fldCharType="begin"/>
    </w:r>
    <w:r w:rsidRPr="00590F7A">
      <w:rPr>
        <w:rFonts w:ascii="Times New Roman" w:hAnsi="Times New Roman"/>
        <w:sz w:val="20"/>
        <w:szCs w:val="20"/>
      </w:rPr>
      <w:instrText xml:space="preserve"> PAGE   \* MERGEFORMAT </w:instrText>
    </w:r>
    <w:r w:rsidRPr="00590F7A">
      <w:rPr>
        <w:rFonts w:ascii="Times New Roman" w:hAnsi="Times New Roman"/>
        <w:sz w:val="20"/>
        <w:szCs w:val="20"/>
      </w:rPr>
      <w:fldChar w:fldCharType="separate"/>
    </w:r>
    <w:r w:rsidR="00AD030C">
      <w:rPr>
        <w:rFonts w:ascii="Times New Roman" w:hAnsi="Times New Roman"/>
        <w:noProof/>
        <w:sz w:val="20"/>
        <w:szCs w:val="20"/>
      </w:rPr>
      <w:t>4</w:t>
    </w:r>
    <w:r w:rsidRPr="00590F7A">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871C" w14:textId="77777777" w:rsidR="00FE7BA6" w:rsidRDefault="00FE7BA6" w:rsidP="00A2173A">
      <w:r>
        <w:separator/>
      </w:r>
    </w:p>
  </w:footnote>
  <w:footnote w:type="continuationSeparator" w:id="0">
    <w:p w14:paraId="65FF6BEB" w14:textId="77777777" w:rsidR="00FE7BA6" w:rsidRDefault="00FE7BA6" w:rsidP="00A2173A">
      <w:r>
        <w:continuationSeparator/>
      </w:r>
    </w:p>
  </w:footnote>
  <w:footnote w:type="continuationNotice" w:id="1">
    <w:p w14:paraId="1B19939A" w14:textId="77777777" w:rsidR="00FE7BA6" w:rsidRDefault="00FE7BA6"/>
  </w:footnote>
  <w:footnote w:id="2">
    <w:p w14:paraId="58E4AECE" w14:textId="1614C6B3" w:rsidR="00C25529" w:rsidRDefault="00C25529">
      <w:pPr>
        <w:pStyle w:val="FootnoteText"/>
      </w:pPr>
      <w:r>
        <w:rPr>
          <w:rStyle w:val="FootnoteReference"/>
        </w:rPr>
        <w:footnoteRef/>
      </w:r>
      <w:r>
        <w:t xml:space="preserve"> Not only is the filing of a prehearing brief unprecedented in the context of a B</w:t>
      </w:r>
      <w:r w:rsidR="00CC3FE3">
        <w:t>A</w:t>
      </w:r>
      <w:r>
        <w:t>P, counsel for Staff will be out of state and unavailable to respond to such a brief for a significant portion of the time prior to the scheduled BAP.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9F1"/>
    <w:multiLevelType w:val="hybridMultilevel"/>
    <w:tmpl w:val="DD8CE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403EFE"/>
    <w:multiLevelType w:val="hybridMultilevel"/>
    <w:tmpl w:val="CF5E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00BC2"/>
    <w:multiLevelType w:val="hybridMultilevel"/>
    <w:tmpl w:val="36282064"/>
    <w:lvl w:ilvl="0" w:tplc="DA4AD4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F3653"/>
    <w:multiLevelType w:val="hybridMultilevel"/>
    <w:tmpl w:val="B0C4F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39503F"/>
    <w:multiLevelType w:val="hybridMultilevel"/>
    <w:tmpl w:val="6CA2E98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D4602"/>
    <w:multiLevelType w:val="hybridMultilevel"/>
    <w:tmpl w:val="3EDE55E0"/>
    <w:lvl w:ilvl="0" w:tplc="E7568D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980117"/>
    <w:multiLevelType w:val="hybridMultilevel"/>
    <w:tmpl w:val="950A2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501DD"/>
    <w:multiLevelType w:val="hybridMultilevel"/>
    <w:tmpl w:val="3274E912"/>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3196F"/>
    <w:multiLevelType w:val="hybridMultilevel"/>
    <w:tmpl w:val="D8C69D7C"/>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406FBA"/>
    <w:multiLevelType w:val="hybridMultilevel"/>
    <w:tmpl w:val="B29CB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D498B"/>
    <w:multiLevelType w:val="hybridMultilevel"/>
    <w:tmpl w:val="1612193E"/>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AA3015"/>
    <w:multiLevelType w:val="hybridMultilevel"/>
    <w:tmpl w:val="36E0A42E"/>
    <w:lvl w:ilvl="0" w:tplc="BD7E3B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EA360FA"/>
    <w:multiLevelType w:val="hybridMultilevel"/>
    <w:tmpl w:val="46C66DD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40E2C"/>
    <w:multiLevelType w:val="hybridMultilevel"/>
    <w:tmpl w:val="3F7499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967CDA"/>
    <w:multiLevelType w:val="hybridMultilevel"/>
    <w:tmpl w:val="0E2C2C6A"/>
    <w:lvl w:ilvl="0" w:tplc="ACF24E9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D70EE1"/>
    <w:multiLevelType w:val="hybridMultilevel"/>
    <w:tmpl w:val="1C509D44"/>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2A024E"/>
    <w:multiLevelType w:val="hybridMultilevel"/>
    <w:tmpl w:val="753CE690"/>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26CCD"/>
    <w:multiLevelType w:val="hybridMultilevel"/>
    <w:tmpl w:val="92065806"/>
    <w:lvl w:ilvl="0" w:tplc="ACF24E92">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9"/>
  </w:num>
  <w:num w:numId="4">
    <w:abstractNumId w:val="10"/>
  </w:num>
  <w:num w:numId="5">
    <w:abstractNumId w:val="13"/>
  </w:num>
  <w:num w:numId="6">
    <w:abstractNumId w:val="5"/>
  </w:num>
  <w:num w:numId="7">
    <w:abstractNumId w:val="11"/>
  </w:num>
  <w:num w:numId="8">
    <w:abstractNumId w:val="14"/>
  </w:num>
  <w:num w:numId="9">
    <w:abstractNumId w:val="15"/>
  </w:num>
  <w:num w:numId="10">
    <w:abstractNumId w:val="8"/>
  </w:num>
  <w:num w:numId="11">
    <w:abstractNumId w:val="1"/>
  </w:num>
  <w:num w:numId="12">
    <w:abstractNumId w:val="0"/>
  </w:num>
  <w:num w:numId="13">
    <w:abstractNumId w:val="3"/>
  </w:num>
  <w:num w:numId="14">
    <w:abstractNumId w:val="12"/>
  </w:num>
  <w:num w:numId="15">
    <w:abstractNumId w:val="4"/>
  </w:num>
  <w:num w:numId="16">
    <w:abstractNumId w:val="7"/>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FA"/>
    <w:rsid w:val="000139D2"/>
    <w:rsid w:val="000200F1"/>
    <w:rsid w:val="00040935"/>
    <w:rsid w:val="00093E89"/>
    <w:rsid w:val="000A115B"/>
    <w:rsid w:val="000A4B8E"/>
    <w:rsid w:val="000A4C77"/>
    <w:rsid w:val="000D3D7C"/>
    <w:rsid w:val="000F0C2A"/>
    <w:rsid w:val="000F2DA2"/>
    <w:rsid w:val="000F58DE"/>
    <w:rsid w:val="000F69DB"/>
    <w:rsid w:val="00110720"/>
    <w:rsid w:val="00111488"/>
    <w:rsid w:val="0011234F"/>
    <w:rsid w:val="0011384D"/>
    <w:rsid w:val="00116BA4"/>
    <w:rsid w:val="00121896"/>
    <w:rsid w:val="00142017"/>
    <w:rsid w:val="00153587"/>
    <w:rsid w:val="00157C76"/>
    <w:rsid w:val="001748B1"/>
    <w:rsid w:val="00181032"/>
    <w:rsid w:val="001A3C17"/>
    <w:rsid w:val="001A79DE"/>
    <w:rsid w:val="001B38BC"/>
    <w:rsid w:val="001C5135"/>
    <w:rsid w:val="001C7E2B"/>
    <w:rsid w:val="001F7AC4"/>
    <w:rsid w:val="00226EBC"/>
    <w:rsid w:val="00227269"/>
    <w:rsid w:val="00236E94"/>
    <w:rsid w:val="00237659"/>
    <w:rsid w:val="00245BF2"/>
    <w:rsid w:val="00247E22"/>
    <w:rsid w:val="00254C2E"/>
    <w:rsid w:val="00281E1C"/>
    <w:rsid w:val="002850A4"/>
    <w:rsid w:val="00287586"/>
    <w:rsid w:val="00295C13"/>
    <w:rsid w:val="002B71AE"/>
    <w:rsid w:val="002C1FFD"/>
    <w:rsid w:val="002E2F6D"/>
    <w:rsid w:val="002F7BE9"/>
    <w:rsid w:val="00306D31"/>
    <w:rsid w:val="00312FC1"/>
    <w:rsid w:val="003130E6"/>
    <w:rsid w:val="00320BC8"/>
    <w:rsid w:val="00330FFD"/>
    <w:rsid w:val="00340F14"/>
    <w:rsid w:val="00351108"/>
    <w:rsid w:val="00360D0C"/>
    <w:rsid w:val="003669CA"/>
    <w:rsid w:val="0038240C"/>
    <w:rsid w:val="00384066"/>
    <w:rsid w:val="003A68AE"/>
    <w:rsid w:val="003D75F3"/>
    <w:rsid w:val="003E0859"/>
    <w:rsid w:val="003E5E2F"/>
    <w:rsid w:val="003F0F38"/>
    <w:rsid w:val="003F2270"/>
    <w:rsid w:val="003F2ECA"/>
    <w:rsid w:val="003F3CA0"/>
    <w:rsid w:val="003F49E6"/>
    <w:rsid w:val="004023C1"/>
    <w:rsid w:val="0042090D"/>
    <w:rsid w:val="00424837"/>
    <w:rsid w:val="004349F1"/>
    <w:rsid w:val="004366D2"/>
    <w:rsid w:val="004459FE"/>
    <w:rsid w:val="00445D71"/>
    <w:rsid w:val="00454FBB"/>
    <w:rsid w:val="00462591"/>
    <w:rsid w:val="004638CB"/>
    <w:rsid w:val="00473C62"/>
    <w:rsid w:val="00485039"/>
    <w:rsid w:val="004A3277"/>
    <w:rsid w:val="004C768A"/>
    <w:rsid w:val="004E2267"/>
    <w:rsid w:val="004E3050"/>
    <w:rsid w:val="004F2464"/>
    <w:rsid w:val="00511252"/>
    <w:rsid w:val="0052588D"/>
    <w:rsid w:val="00527FD4"/>
    <w:rsid w:val="00531E5C"/>
    <w:rsid w:val="00562529"/>
    <w:rsid w:val="00563EE5"/>
    <w:rsid w:val="0057304D"/>
    <w:rsid w:val="00576044"/>
    <w:rsid w:val="00585BE2"/>
    <w:rsid w:val="00586500"/>
    <w:rsid w:val="00590F7A"/>
    <w:rsid w:val="005A5F9A"/>
    <w:rsid w:val="005C1B88"/>
    <w:rsid w:val="005D3447"/>
    <w:rsid w:val="005E3496"/>
    <w:rsid w:val="00603A46"/>
    <w:rsid w:val="00606AF4"/>
    <w:rsid w:val="00615293"/>
    <w:rsid w:val="00615DA7"/>
    <w:rsid w:val="00620785"/>
    <w:rsid w:val="00625FEA"/>
    <w:rsid w:val="00633595"/>
    <w:rsid w:val="00655B89"/>
    <w:rsid w:val="00660F10"/>
    <w:rsid w:val="00661029"/>
    <w:rsid w:val="0067004B"/>
    <w:rsid w:val="006A3D61"/>
    <w:rsid w:val="006B42F5"/>
    <w:rsid w:val="006C5484"/>
    <w:rsid w:val="006F7F37"/>
    <w:rsid w:val="007120F2"/>
    <w:rsid w:val="00714078"/>
    <w:rsid w:val="007164DB"/>
    <w:rsid w:val="007209CA"/>
    <w:rsid w:val="007367C3"/>
    <w:rsid w:val="007536ED"/>
    <w:rsid w:val="00777387"/>
    <w:rsid w:val="00781DE2"/>
    <w:rsid w:val="00787C77"/>
    <w:rsid w:val="00790144"/>
    <w:rsid w:val="007A4B58"/>
    <w:rsid w:val="007C6E95"/>
    <w:rsid w:val="007D774F"/>
    <w:rsid w:val="007E1567"/>
    <w:rsid w:val="00812D34"/>
    <w:rsid w:val="0081772F"/>
    <w:rsid w:val="008342B6"/>
    <w:rsid w:val="00864DE4"/>
    <w:rsid w:val="008928D5"/>
    <w:rsid w:val="008A5D3E"/>
    <w:rsid w:val="008B1406"/>
    <w:rsid w:val="008E3656"/>
    <w:rsid w:val="008E5979"/>
    <w:rsid w:val="008F38CF"/>
    <w:rsid w:val="009000A7"/>
    <w:rsid w:val="00903393"/>
    <w:rsid w:val="00915EB8"/>
    <w:rsid w:val="00917840"/>
    <w:rsid w:val="00926BE3"/>
    <w:rsid w:val="0093181D"/>
    <w:rsid w:val="00940C54"/>
    <w:rsid w:val="00955FBB"/>
    <w:rsid w:val="00963D76"/>
    <w:rsid w:val="00977168"/>
    <w:rsid w:val="009B065D"/>
    <w:rsid w:val="009C4223"/>
    <w:rsid w:val="009C4755"/>
    <w:rsid w:val="009D2813"/>
    <w:rsid w:val="009F2A96"/>
    <w:rsid w:val="00A01105"/>
    <w:rsid w:val="00A2173A"/>
    <w:rsid w:val="00A339B1"/>
    <w:rsid w:val="00A35C6A"/>
    <w:rsid w:val="00A43AD6"/>
    <w:rsid w:val="00A60144"/>
    <w:rsid w:val="00A72011"/>
    <w:rsid w:val="00A76E73"/>
    <w:rsid w:val="00A9023E"/>
    <w:rsid w:val="00AA00ED"/>
    <w:rsid w:val="00AA3400"/>
    <w:rsid w:val="00AB055A"/>
    <w:rsid w:val="00AB08EC"/>
    <w:rsid w:val="00AC2434"/>
    <w:rsid w:val="00AD030C"/>
    <w:rsid w:val="00AE6B8C"/>
    <w:rsid w:val="00AF1CAB"/>
    <w:rsid w:val="00AF38B9"/>
    <w:rsid w:val="00AF6087"/>
    <w:rsid w:val="00B043F8"/>
    <w:rsid w:val="00B23247"/>
    <w:rsid w:val="00B26A78"/>
    <w:rsid w:val="00B313E2"/>
    <w:rsid w:val="00B32557"/>
    <w:rsid w:val="00B35431"/>
    <w:rsid w:val="00B47685"/>
    <w:rsid w:val="00B6032A"/>
    <w:rsid w:val="00B634A7"/>
    <w:rsid w:val="00B660F1"/>
    <w:rsid w:val="00B67D33"/>
    <w:rsid w:val="00B703CF"/>
    <w:rsid w:val="00B71611"/>
    <w:rsid w:val="00B93D2B"/>
    <w:rsid w:val="00BC03CD"/>
    <w:rsid w:val="00BD0414"/>
    <w:rsid w:val="00C25529"/>
    <w:rsid w:val="00C32E86"/>
    <w:rsid w:val="00C413E4"/>
    <w:rsid w:val="00C43E84"/>
    <w:rsid w:val="00C56884"/>
    <w:rsid w:val="00C76498"/>
    <w:rsid w:val="00C80C1C"/>
    <w:rsid w:val="00C937D5"/>
    <w:rsid w:val="00C95840"/>
    <w:rsid w:val="00C97269"/>
    <w:rsid w:val="00CB02B0"/>
    <w:rsid w:val="00CB4A3F"/>
    <w:rsid w:val="00CC1A93"/>
    <w:rsid w:val="00CC3FE3"/>
    <w:rsid w:val="00CE2EFA"/>
    <w:rsid w:val="00D02139"/>
    <w:rsid w:val="00D028D8"/>
    <w:rsid w:val="00D05794"/>
    <w:rsid w:val="00D1067B"/>
    <w:rsid w:val="00D41955"/>
    <w:rsid w:val="00D76890"/>
    <w:rsid w:val="00D83F49"/>
    <w:rsid w:val="00D91A42"/>
    <w:rsid w:val="00DA0FD8"/>
    <w:rsid w:val="00DA74C9"/>
    <w:rsid w:val="00DD293C"/>
    <w:rsid w:val="00DD5034"/>
    <w:rsid w:val="00DE2644"/>
    <w:rsid w:val="00DF3E2D"/>
    <w:rsid w:val="00DF6A6A"/>
    <w:rsid w:val="00E1636A"/>
    <w:rsid w:val="00E206A5"/>
    <w:rsid w:val="00E351F4"/>
    <w:rsid w:val="00E35ADE"/>
    <w:rsid w:val="00E35B3E"/>
    <w:rsid w:val="00E35DB7"/>
    <w:rsid w:val="00E44213"/>
    <w:rsid w:val="00E511ED"/>
    <w:rsid w:val="00E70155"/>
    <w:rsid w:val="00E96129"/>
    <w:rsid w:val="00EA78FD"/>
    <w:rsid w:val="00EB4E39"/>
    <w:rsid w:val="00ED5F49"/>
    <w:rsid w:val="00EF57A6"/>
    <w:rsid w:val="00F26BCA"/>
    <w:rsid w:val="00F32138"/>
    <w:rsid w:val="00F37CFA"/>
    <w:rsid w:val="00F53D01"/>
    <w:rsid w:val="00F56082"/>
    <w:rsid w:val="00F672E4"/>
    <w:rsid w:val="00F75494"/>
    <w:rsid w:val="00FB2BD2"/>
    <w:rsid w:val="00FE7BA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7A82"/>
  <w15:docId w15:val="{09CCDBF6-98F2-4CEC-920A-D4B51D46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31E5C"/>
    <w:rPr>
      <w:rFonts w:ascii="Times New Roman" w:hAnsi="Times New Roman"/>
      <w:sz w:val="20"/>
      <w:szCs w:val="20"/>
    </w:rPr>
  </w:style>
  <w:style w:type="character" w:customStyle="1" w:styleId="FootnoteTextChar">
    <w:name w:val="Footnote Text Char"/>
    <w:basedOn w:val="DefaultParagraphFont"/>
    <w:link w:val="FootnoteText"/>
    <w:uiPriority w:val="99"/>
    <w:rsid w:val="00531E5C"/>
    <w:rPr>
      <w:rFonts w:ascii="Times New Roman" w:hAnsi="Times New Roman"/>
      <w:sz w:val="20"/>
      <w:szCs w:val="20"/>
    </w:rPr>
  </w:style>
  <w:style w:type="character" w:styleId="FootnoteReference">
    <w:name w:val="footnote reference"/>
    <w:basedOn w:val="DefaultParagraphFont"/>
    <w:uiPriority w:val="99"/>
    <w:semiHidden/>
    <w:unhideWhenUsed/>
    <w:rsid w:val="00A2173A"/>
    <w:rPr>
      <w:vertAlign w:val="superscript"/>
    </w:rPr>
  </w:style>
  <w:style w:type="paragraph" w:styleId="EndnoteText">
    <w:name w:val="endnote text"/>
    <w:basedOn w:val="Normal"/>
    <w:link w:val="EndnoteTextChar"/>
    <w:uiPriority w:val="99"/>
    <w:semiHidden/>
    <w:unhideWhenUsed/>
    <w:rsid w:val="00E1636A"/>
    <w:rPr>
      <w:sz w:val="20"/>
      <w:szCs w:val="20"/>
    </w:rPr>
  </w:style>
  <w:style w:type="character" w:customStyle="1" w:styleId="EndnoteTextChar">
    <w:name w:val="Endnote Text Char"/>
    <w:basedOn w:val="DefaultParagraphFont"/>
    <w:link w:val="EndnoteText"/>
    <w:uiPriority w:val="99"/>
    <w:semiHidden/>
    <w:rsid w:val="00E1636A"/>
    <w:rPr>
      <w:sz w:val="20"/>
      <w:szCs w:val="20"/>
    </w:rPr>
  </w:style>
  <w:style w:type="character" w:styleId="EndnoteReference">
    <w:name w:val="endnote reference"/>
    <w:basedOn w:val="DefaultParagraphFont"/>
    <w:uiPriority w:val="99"/>
    <w:semiHidden/>
    <w:unhideWhenUsed/>
    <w:rsid w:val="00E1636A"/>
    <w:rPr>
      <w:vertAlign w:val="superscript"/>
    </w:rPr>
  </w:style>
  <w:style w:type="paragraph" w:styleId="ListParagraph">
    <w:name w:val="List Paragraph"/>
    <w:basedOn w:val="Normal"/>
    <w:uiPriority w:val="34"/>
    <w:qFormat/>
    <w:rsid w:val="00E1636A"/>
    <w:pPr>
      <w:ind w:left="720"/>
      <w:contextualSpacing/>
    </w:pPr>
    <w:rPr>
      <w:sz w:val="22"/>
      <w:szCs w:val="22"/>
    </w:rPr>
  </w:style>
  <w:style w:type="paragraph" w:styleId="BodyTextIndent2">
    <w:name w:val="Body Text Indent 2"/>
    <w:basedOn w:val="Normal"/>
    <w:link w:val="BodyTextIndent2Char"/>
    <w:rsid w:val="00DD5034"/>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5034"/>
    <w:rPr>
      <w:rFonts w:ascii="Palatino Linotype" w:eastAsia="Times New Roman" w:hAnsi="Palatino Linotype" w:cs="Times New Roman"/>
    </w:rPr>
  </w:style>
  <w:style w:type="paragraph" w:styleId="Header">
    <w:name w:val="header"/>
    <w:basedOn w:val="Normal"/>
    <w:link w:val="HeaderChar"/>
    <w:rsid w:val="00DD5034"/>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DD5034"/>
    <w:rPr>
      <w:rFonts w:ascii="Palatino Linotype" w:eastAsia="Times New Roman" w:hAnsi="Palatino Linotype" w:cs="Times New Roman"/>
    </w:rPr>
  </w:style>
  <w:style w:type="paragraph" w:styleId="Footer">
    <w:name w:val="footer"/>
    <w:basedOn w:val="Normal"/>
    <w:link w:val="FooterChar"/>
    <w:uiPriority w:val="99"/>
    <w:unhideWhenUsed/>
    <w:rsid w:val="00590F7A"/>
    <w:pPr>
      <w:tabs>
        <w:tab w:val="center" w:pos="4680"/>
        <w:tab w:val="right" w:pos="9360"/>
      </w:tabs>
    </w:pPr>
  </w:style>
  <w:style w:type="character" w:customStyle="1" w:styleId="FooterChar">
    <w:name w:val="Footer Char"/>
    <w:basedOn w:val="DefaultParagraphFont"/>
    <w:link w:val="Footer"/>
    <w:uiPriority w:val="99"/>
    <w:rsid w:val="00590F7A"/>
  </w:style>
  <w:style w:type="paragraph" w:styleId="BalloonText">
    <w:name w:val="Balloon Text"/>
    <w:basedOn w:val="Normal"/>
    <w:link w:val="BalloonTextChar"/>
    <w:uiPriority w:val="99"/>
    <w:semiHidden/>
    <w:unhideWhenUsed/>
    <w:rsid w:val="00977168"/>
    <w:rPr>
      <w:rFonts w:ascii="Tahoma" w:hAnsi="Tahoma" w:cs="Tahoma"/>
      <w:sz w:val="16"/>
      <w:szCs w:val="16"/>
    </w:rPr>
  </w:style>
  <w:style w:type="character" w:customStyle="1" w:styleId="BalloonTextChar">
    <w:name w:val="Balloon Text Char"/>
    <w:basedOn w:val="DefaultParagraphFont"/>
    <w:link w:val="BalloonText"/>
    <w:uiPriority w:val="99"/>
    <w:semiHidden/>
    <w:rsid w:val="00977168"/>
    <w:rPr>
      <w:rFonts w:ascii="Tahoma" w:hAnsi="Tahoma" w:cs="Tahoma"/>
      <w:sz w:val="16"/>
      <w:szCs w:val="16"/>
    </w:rPr>
  </w:style>
  <w:style w:type="character" w:styleId="CommentReference">
    <w:name w:val="annotation reference"/>
    <w:basedOn w:val="DefaultParagraphFont"/>
    <w:uiPriority w:val="99"/>
    <w:semiHidden/>
    <w:unhideWhenUsed/>
    <w:rsid w:val="00864DE4"/>
    <w:rPr>
      <w:sz w:val="16"/>
      <w:szCs w:val="16"/>
    </w:rPr>
  </w:style>
  <w:style w:type="paragraph" w:styleId="CommentText">
    <w:name w:val="annotation text"/>
    <w:basedOn w:val="Normal"/>
    <w:link w:val="CommentTextChar"/>
    <w:uiPriority w:val="99"/>
    <w:semiHidden/>
    <w:unhideWhenUsed/>
    <w:rsid w:val="00864DE4"/>
    <w:rPr>
      <w:sz w:val="20"/>
      <w:szCs w:val="20"/>
    </w:rPr>
  </w:style>
  <w:style w:type="character" w:customStyle="1" w:styleId="CommentTextChar">
    <w:name w:val="Comment Text Char"/>
    <w:basedOn w:val="DefaultParagraphFont"/>
    <w:link w:val="CommentText"/>
    <w:uiPriority w:val="99"/>
    <w:semiHidden/>
    <w:rsid w:val="00864DE4"/>
    <w:rPr>
      <w:sz w:val="20"/>
      <w:szCs w:val="20"/>
    </w:rPr>
  </w:style>
  <w:style w:type="paragraph" w:styleId="CommentSubject">
    <w:name w:val="annotation subject"/>
    <w:basedOn w:val="CommentText"/>
    <w:next w:val="CommentText"/>
    <w:link w:val="CommentSubjectChar"/>
    <w:uiPriority w:val="99"/>
    <w:semiHidden/>
    <w:unhideWhenUsed/>
    <w:rsid w:val="00864DE4"/>
    <w:rPr>
      <w:b/>
      <w:bCs/>
    </w:rPr>
  </w:style>
  <w:style w:type="character" w:customStyle="1" w:styleId="CommentSubjectChar">
    <w:name w:val="Comment Subject Char"/>
    <w:basedOn w:val="CommentTextChar"/>
    <w:link w:val="CommentSubject"/>
    <w:uiPriority w:val="99"/>
    <w:semiHidden/>
    <w:rsid w:val="00864DE4"/>
    <w:rPr>
      <w:b/>
      <w:bCs/>
      <w:sz w:val="20"/>
      <w:szCs w:val="20"/>
    </w:rPr>
  </w:style>
  <w:style w:type="table" w:styleId="TableGrid">
    <w:name w:val="Table Grid"/>
    <w:basedOn w:val="TableNormal"/>
    <w:uiPriority w:val="59"/>
    <w:rsid w:val="00254C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0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87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2015-02-10T08:00:00+00:00</OpenedDate>
    <Date1 xmlns="dc463f71-b30c-4ab2-9473-d307f9d35888">2015-06-17T22:50:31+00:00</Date1>
    <IsDocumentOrder xmlns="dc463f71-b30c-4ab2-9473-d307f9d35888" xsi:nil="true"/>
    <IsHighlyConfidential xmlns="dc463f71-b30c-4ab2-9473-d307f9d35888">false</IsHighlyConfidential>
    <CaseCompanyNames xmlns="dc463f71-b30c-4ab2-9473-d307f9d35888">Five Stars Moving &amp; Storage, LLC</CaseCompanyNames>
    <DocketNumber xmlns="dc463f71-b30c-4ab2-9473-d307f9d35888">150223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0D8EED3E3BA47858BDA18CA3DBDDF" ma:contentTypeVersion="119" ma:contentTypeDescription="" ma:contentTypeScope="" ma:versionID="1a187468ef12ff8c8c483c200d41e2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0FC3ADA-6D63-4F85-A52E-138AD7F66300}"/>
</file>

<file path=customXml/itemProps2.xml><?xml version="1.0" encoding="utf-8"?>
<ds:datastoreItem xmlns:ds="http://schemas.openxmlformats.org/officeDocument/2006/customXml" ds:itemID="{FFBB022B-B648-42FB-806A-26738DDA40C6}"/>
</file>

<file path=customXml/itemProps3.xml><?xml version="1.0" encoding="utf-8"?>
<ds:datastoreItem xmlns:ds="http://schemas.openxmlformats.org/officeDocument/2006/customXml" ds:itemID="{EFC67877-F264-4424-9B9D-856D0C8F6AA0}"/>
</file>

<file path=customXml/itemProps4.xml><?xml version="1.0" encoding="utf-8"?>
<ds:datastoreItem xmlns:ds="http://schemas.openxmlformats.org/officeDocument/2006/customXml" ds:itemID="{DD97BD4D-0A28-4CAC-BEE3-4B30B54F8CA6}"/>
</file>

<file path=customXml/itemProps5.xml><?xml version="1.0" encoding="utf-8"?>
<ds:datastoreItem xmlns:ds="http://schemas.openxmlformats.org/officeDocument/2006/customXml" ds:itemID="{18D3A7FF-EEE5-46F6-B174-ECC2A2832A4A}"/>
</file>

<file path=docProps/app.xml><?xml version="1.0" encoding="utf-8"?>
<Properties xmlns="http://schemas.openxmlformats.org/officeDocument/2006/extended-properties" xmlns:vt="http://schemas.openxmlformats.org/officeDocument/2006/docPropsVTypes">
  <Template>Normal.dotm</Template>
  <TotalTime>15</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O'Connell</dc:creator>
  <cp:lastModifiedBy>DeMarco, Betsy (UTC)</cp:lastModifiedBy>
  <cp:revision>6</cp:revision>
  <cp:lastPrinted>2015-06-12T23:11:00Z</cp:lastPrinted>
  <dcterms:created xsi:type="dcterms:W3CDTF">2015-06-12T17:05:00Z</dcterms:created>
  <dcterms:modified xsi:type="dcterms:W3CDTF">2015-06-12T23:11:00Z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0x0101006E56B4D1795A2E4DB2F0B01679ED314A0088F0D8EED3E3BA47858BDA18CA3DBDDF</vt:lpwstr>
  </property>
  <property fmtid="{D5CDD505-2E9C-101B-9397-08002B2CF9AE}" pid="3" name="_docset_NoMedatataSyncRequired">
    <vt:lpwstr>False</vt:lpwstr>
  </property>
</Properties>
</file>