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Default="00D77F98" w:rsidP="00ED123E">
      <w:pPr>
        <w:pStyle w:val="Heading3"/>
        <w:tabs>
          <w:tab w:val="clear" w:pos="1260"/>
        </w:tabs>
        <w:suppressAutoHyphens/>
        <w:spacing w:line="240" w:lineRule="auto"/>
        <w:ind w:firstLine="0"/>
        <w:rPr>
          <w:b w:val="0"/>
          <w:bCs w:val="0"/>
        </w:rPr>
      </w:pPr>
      <w:r w:rsidRPr="00BD4B85">
        <w:rPr>
          <w:b w:val="0"/>
          <w:bCs w:val="0"/>
        </w:rPr>
        <w:t>DOCKET NO. UE-</w:t>
      </w:r>
      <w:r w:rsidR="00364FE9">
        <w:rPr>
          <w:b w:val="0"/>
          <w:bCs w:val="0"/>
        </w:rPr>
        <w:t>1</w:t>
      </w:r>
      <w:r w:rsidR="00563DE2">
        <w:rPr>
          <w:b w:val="0"/>
          <w:bCs w:val="0"/>
        </w:rPr>
        <w:t>1</w:t>
      </w:r>
      <w:r w:rsidRPr="00BD4B85">
        <w:rPr>
          <w:b w:val="0"/>
          <w:bCs w:val="0"/>
        </w:rPr>
        <w:t>______</w:t>
      </w:r>
    </w:p>
    <w:p w:rsidR="00D77F98" w:rsidRPr="00BD4B85" w:rsidRDefault="00D77F98" w:rsidP="00A55205">
      <w:pPr>
        <w:jc w:val="center"/>
      </w:pPr>
    </w:p>
    <w:p w:rsidR="00D77F98" w:rsidRPr="00504F50"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A55205">
          <w:headerReference w:type="default" r:id="rId8"/>
          <w:footerReference w:type="default" r:id="rId9"/>
          <w:headerReference w:type="first" r:id="rId10"/>
          <w:footerReference w:type="first" r:id="rId11"/>
          <w:type w:val="continuous"/>
          <w:pgSz w:w="12240" w:h="15840" w:code="1"/>
          <w:pgMar w:top="1440" w:right="1166"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pPr>
        <w:pStyle w:val="Heading2"/>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Avista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Northwest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lastRenderedPageBreak/>
        <w:t xml:space="preserve">In mid-2000 I joined Avista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pPr>
        <w:pStyle w:val="Heading2"/>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pPr>
        <w:pStyle w:val="Heading2"/>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D77F98" w:rsidRDefault="00D77F98">
      <w:pPr>
        <w:tabs>
          <w:tab w:val="left" w:pos="720"/>
          <w:tab w:val="left" w:pos="1440"/>
        </w:tabs>
        <w:spacing w:line="480" w:lineRule="auto"/>
        <w:ind w:firstLine="720"/>
        <w:jc w:val="both"/>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Exhibit No. ___(CGK-2</w:t>
      </w:r>
      <w:r w:rsidR="00504F50">
        <w:t>C</w:t>
      </w:r>
      <w:r w:rsidRPr="00BD4B85">
        <w:t>)</w:t>
      </w:r>
      <w:r w:rsidR="00351756">
        <w:t xml:space="preserve">.  It </w:t>
      </w:r>
      <w:r w:rsidR="00050DD6">
        <w:t xml:space="preserve">provides summary output from the </w:t>
      </w:r>
      <w:r w:rsidR="008875B1">
        <w:t>Dispatch M</w:t>
      </w:r>
      <w:r w:rsidR="00050DD6">
        <w:t>odel</w:t>
      </w:r>
      <w:r w:rsidR="00351756">
        <w:t xml:space="preserve"> and data that are used by Company Witness Johnson as input for his work</w:t>
      </w:r>
      <w:r w:rsidRPr="00BD4B85">
        <w:t>.  All information contained in the exhibits was prepared under my direction.</w:t>
      </w:r>
    </w:p>
    <w:p w:rsidR="00077D12" w:rsidRDefault="00077D12">
      <w:pPr>
        <w:pStyle w:val="BodyTextIndent3"/>
        <w:tabs>
          <w:tab w:val="clear" w:pos="1260"/>
        </w:tabs>
        <w:ind w:firstLine="0"/>
        <w:jc w:val="center"/>
        <w:rPr>
          <w:u w:val="single"/>
        </w:rPr>
      </w:pPr>
    </w:p>
    <w:p w:rsidR="00D77F98" w:rsidRPr="002B60EC" w:rsidRDefault="00C668DB">
      <w:pPr>
        <w:pStyle w:val="BodyTextIndent3"/>
        <w:tabs>
          <w:tab w:val="clear" w:pos="1260"/>
        </w:tabs>
        <w:ind w:firstLine="0"/>
        <w:jc w:val="center"/>
        <w:rPr>
          <w:u w:val="single"/>
        </w:rPr>
      </w:pPr>
      <w:r>
        <w:rPr>
          <w:u w:val="single"/>
        </w:rPr>
        <w:br w:type="page"/>
      </w:r>
      <w:r w:rsidR="007C5CE8">
        <w:rPr>
          <w:u w:val="single"/>
        </w:rPr>
        <w:lastRenderedPageBreak/>
        <w:t>II</w:t>
      </w:r>
      <w:r w:rsidR="002B60EC" w:rsidRPr="002B60EC">
        <w:rPr>
          <w:u w:val="single"/>
        </w:rPr>
        <w:t>. THE</w:t>
      </w:r>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January 1, 201</w:t>
      </w:r>
      <w:r w:rsidR="004F5242">
        <w:rPr>
          <w:rFonts w:ascii="Times New Roman" w:hAnsi="Times New Roman"/>
        </w:rPr>
        <w:t>2</w:t>
      </w:r>
      <w:r w:rsidR="00DD66D5">
        <w:rPr>
          <w:rFonts w:ascii="Times New Roman" w:hAnsi="Times New Roman"/>
        </w:rPr>
        <w:t xml:space="preserve"> through December 31, 201</w:t>
      </w:r>
      <w:r w:rsidR="004F5242">
        <w:rPr>
          <w:rFonts w:ascii="Times New Roman" w:hAnsi="Times New Roman"/>
        </w:rPr>
        <w:t>2</w:t>
      </w:r>
      <w:r w:rsidR="00030BF8">
        <w:rPr>
          <w:rFonts w:ascii="Times New Roman" w:hAnsi="Times New Roman"/>
        </w:rPr>
        <w:t xml:space="preserve"> pro forma year</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Pr="00BD4B85">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in the same hour to arrive at the least-cost market-clearing price for the hour.  Once resources are dispatched and market prices are determined, the Dispatch Model singles out Avista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have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market </w:t>
      </w:r>
      <w:r w:rsidR="00D078C5" w:rsidRPr="00BC1828">
        <w:rPr>
          <w:rFonts w:ascii="Times New Roman" w:hAnsi="Times New Roman"/>
        </w:rPr>
        <w:lastRenderedPageBreak/>
        <w:t xml:space="preserve">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3568D2" w:rsidRPr="00C92331">
        <w:rPr>
          <w:rFonts w:ascii="Times New Roman" w:hAnsi="Times New Roman"/>
        </w:rPr>
        <w:t xml:space="preserve"> and in Europe</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D078C5" w:rsidRPr="00C92331">
        <w:rPr>
          <w:rFonts w:ascii="Times New Roman" w:hAnsi="Times New Roman"/>
        </w:rPr>
        <w:t xml:space="preserve">Snohomish County PUD, </w:t>
      </w:r>
      <w:r w:rsidRPr="00C92331">
        <w:rPr>
          <w:rFonts w:ascii="Times New Roman" w:hAnsi="Times New Roman"/>
        </w:rPr>
        <w:t>and Tacoma Power.</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8B594F" w:rsidRDefault="00CF608F" w:rsidP="00A55205">
      <w:pPr>
        <w:tabs>
          <w:tab w:val="left" w:pos="1440"/>
        </w:tabs>
        <w:spacing w:line="480" w:lineRule="auto"/>
        <w:ind w:firstLine="720"/>
        <w:jc w:val="both"/>
        <w:rPr>
          <w:bCs/>
          <w:iCs/>
        </w:rPr>
      </w:pPr>
      <w:r w:rsidRPr="00BC1828">
        <w:rPr>
          <w:bCs/>
        </w:rPr>
        <w:t xml:space="preserve">The Company owns a number of resources, including hydroelectric plants and </w:t>
      </w:r>
      <w:r w:rsidR="00030BF8">
        <w:rPr>
          <w:bCs/>
        </w:rPr>
        <w:t xml:space="preserve">natural gas-fired peaking units, which </w:t>
      </w:r>
      <w:r w:rsidRPr="00BC1828">
        <w:rPr>
          <w:bCs/>
        </w:rPr>
        <w:t xml:space="preserve">serve customer loads during more valuable on-peak hours.  By optimizing resource operation on an hourly basis, the Dispatch Model is able to appropriately value the capabilities of these assets.  </w:t>
      </w:r>
      <w:r w:rsidRPr="00BC1828">
        <w:rPr>
          <w:bCs/>
          <w:iCs/>
        </w:rPr>
        <w:t xml:space="preserve">For example, actual </w:t>
      </w:r>
      <w:r w:rsidR="00364FE9">
        <w:rPr>
          <w:bCs/>
          <w:iCs/>
        </w:rPr>
        <w:t xml:space="preserve">2008 and </w:t>
      </w:r>
      <w:r w:rsidR="00C52752" w:rsidRPr="00BC1828">
        <w:rPr>
          <w:bCs/>
          <w:iCs/>
        </w:rPr>
        <w:t>200</w:t>
      </w:r>
      <w:r w:rsidR="00364FE9">
        <w:rPr>
          <w:bCs/>
          <w:iCs/>
        </w:rPr>
        <w:t>9</w:t>
      </w:r>
      <w:r w:rsidR="00C52752" w:rsidRPr="00BC1828">
        <w:rPr>
          <w:bCs/>
          <w:iCs/>
        </w:rPr>
        <w:t xml:space="preserve"> </w:t>
      </w:r>
      <w:r w:rsidRPr="00BC1828">
        <w:rPr>
          <w:bCs/>
          <w:iCs/>
        </w:rPr>
        <w:t xml:space="preserve">on-peak prices were </w:t>
      </w:r>
      <w:r w:rsidR="00391C5B" w:rsidRPr="00BC1828">
        <w:rPr>
          <w:bCs/>
          <w:iCs/>
        </w:rPr>
        <w:t>23</w:t>
      </w:r>
      <w:r w:rsidR="000C3967" w:rsidRPr="00BC1828">
        <w:rPr>
          <w:bCs/>
          <w:iCs/>
        </w:rPr>
        <w:t>%</w:t>
      </w:r>
      <w:r w:rsidRPr="00BC1828">
        <w:rPr>
          <w:bCs/>
          <w:iCs/>
        </w:rPr>
        <w:t xml:space="preserve"> </w:t>
      </w:r>
      <w:r w:rsidR="000C3967" w:rsidRPr="00BC1828">
        <w:rPr>
          <w:bCs/>
          <w:iCs/>
        </w:rPr>
        <w:t>higher</w:t>
      </w:r>
      <w:r w:rsidRPr="00BC1828">
        <w:rPr>
          <w:bCs/>
          <w:iCs/>
        </w:rPr>
        <w:t xml:space="preserve"> than off-peak prices.  </w:t>
      </w:r>
      <w:r w:rsidR="00364FE9">
        <w:rPr>
          <w:bCs/>
          <w:iCs/>
        </w:rPr>
        <w:t>20</w:t>
      </w:r>
      <w:r w:rsidR="004F5242">
        <w:rPr>
          <w:bCs/>
          <w:iCs/>
        </w:rPr>
        <w:t>10</w:t>
      </w:r>
      <w:r w:rsidR="00364FE9">
        <w:rPr>
          <w:bCs/>
          <w:iCs/>
        </w:rPr>
        <w:t xml:space="preserve"> </w:t>
      </w:r>
      <w:r w:rsidR="00FD5DD3">
        <w:rPr>
          <w:bCs/>
          <w:iCs/>
        </w:rPr>
        <w:t xml:space="preserve">on-peak prices were </w:t>
      </w:r>
      <w:r w:rsidR="004F5242">
        <w:rPr>
          <w:bCs/>
          <w:iCs/>
        </w:rPr>
        <w:t>22</w:t>
      </w:r>
      <w:r w:rsidR="00FD5DD3">
        <w:rPr>
          <w:bCs/>
          <w:iCs/>
        </w:rPr>
        <w:t xml:space="preserve">% higher.  </w:t>
      </w:r>
      <w:r w:rsidR="00C36BF8" w:rsidRPr="00BC1828">
        <w:rPr>
          <w:bCs/>
          <w:iCs/>
        </w:rPr>
        <w:t xml:space="preserve">Forward prices </w:t>
      </w:r>
      <w:r w:rsidR="00FD5DD3">
        <w:rPr>
          <w:bCs/>
          <w:iCs/>
        </w:rPr>
        <w:t xml:space="preserve">for </w:t>
      </w:r>
      <w:r w:rsidR="00030BF8">
        <w:rPr>
          <w:bCs/>
          <w:iCs/>
        </w:rPr>
        <w:t xml:space="preserve">the proforma </w:t>
      </w:r>
      <w:r w:rsidR="00FD5DD3">
        <w:rPr>
          <w:bCs/>
          <w:iCs/>
        </w:rPr>
        <w:t>201</w:t>
      </w:r>
      <w:r w:rsidR="00B15DA9">
        <w:rPr>
          <w:bCs/>
          <w:iCs/>
        </w:rPr>
        <w:t>2</w:t>
      </w:r>
      <w:r w:rsidR="00FD5DD3">
        <w:rPr>
          <w:bCs/>
          <w:iCs/>
        </w:rPr>
        <w:t xml:space="preserve"> </w:t>
      </w:r>
      <w:r w:rsidR="00030BF8">
        <w:rPr>
          <w:bCs/>
          <w:iCs/>
        </w:rPr>
        <w:t>period were</w:t>
      </w:r>
      <w:r w:rsidR="00C36BF8" w:rsidRPr="00BC1828">
        <w:rPr>
          <w:bCs/>
          <w:iCs/>
        </w:rPr>
        <w:t xml:space="preserve"> </w:t>
      </w:r>
      <w:r w:rsidR="004F5242">
        <w:rPr>
          <w:bCs/>
          <w:iCs/>
        </w:rPr>
        <w:t>30</w:t>
      </w:r>
      <w:r w:rsidR="00434D7E" w:rsidRPr="00BC1828">
        <w:rPr>
          <w:bCs/>
          <w:iCs/>
        </w:rPr>
        <w:t xml:space="preserve">% </w:t>
      </w:r>
      <w:r w:rsidR="004F5242">
        <w:rPr>
          <w:bCs/>
          <w:iCs/>
        </w:rPr>
        <w:t xml:space="preserve">higher in the on-peak </w:t>
      </w:r>
      <w:r w:rsidR="00030BF8">
        <w:rPr>
          <w:bCs/>
          <w:iCs/>
        </w:rPr>
        <w:t xml:space="preserve">hours </w:t>
      </w:r>
      <w:r w:rsidR="00434D7E" w:rsidRPr="00BC1828">
        <w:rPr>
          <w:bCs/>
          <w:iCs/>
        </w:rPr>
        <w:t xml:space="preserve">at the time this case was prepared.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8B594F">
        <w:rPr>
          <w:bCs/>
          <w:iCs/>
        </w:rPr>
        <w:t>30</w:t>
      </w:r>
      <w:r w:rsidRPr="00BC1828">
        <w:rPr>
          <w:bCs/>
          <w:iCs/>
        </w:rPr>
        <w:t>%</w:t>
      </w:r>
      <w:r w:rsidRPr="00BC1828">
        <w:rPr>
          <w:b/>
          <w:iCs/>
        </w:rPr>
        <w:t xml:space="preserve"> </w:t>
      </w:r>
      <w:r w:rsidRPr="00BC1828">
        <w:rPr>
          <w:bCs/>
          <w:iCs/>
        </w:rPr>
        <w:t xml:space="preserve">higher than off-peak prices.  </w:t>
      </w:r>
      <w:r w:rsidR="008B594F">
        <w:rPr>
          <w:bCs/>
          <w:iCs/>
        </w:rPr>
        <w:t>A graphical representation of the differences in on- and off-peak prices over the proforma period is shown below in Chart 1.</w:t>
      </w:r>
      <w:r w:rsidR="00A55205">
        <w:rPr>
          <w:bCs/>
          <w:iCs/>
        </w:rPr>
        <w:br w:type="page"/>
      </w:r>
    </w:p>
    <w:p w:rsidR="008B594F" w:rsidRDefault="008B594F" w:rsidP="00030BF8">
      <w:pPr>
        <w:spacing w:line="480" w:lineRule="auto"/>
        <w:jc w:val="center"/>
        <w:rPr>
          <w:b/>
          <w:bCs/>
          <w:iCs/>
        </w:rPr>
      </w:pPr>
      <w:r>
        <w:rPr>
          <w:b/>
          <w:bCs/>
          <w:iCs/>
        </w:rPr>
        <w:lastRenderedPageBreak/>
        <w:t>Chart 1 – Monthly AURORA modeled versus forward Mid-C Prices</w:t>
      </w:r>
    </w:p>
    <w:p w:rsidR="008B594F" w:rsidRPr="008B594F" w:rsidRDefault="0032218B" w:rsidP="008B594F">
      <w:pPr>
        <w:spacing w:line="480" w:lineRule="auto"/>
        <w:jc w:val="both"/>
        <w:rPr>
          <w:b/>
          <w:bCs/>
          <w:iCs/>
        </w:rPr>
      </w:pPr>
      <w:r>
        <w:rPr>
          <w:noProof/>
        </w:rPr>
        <w:drawing>
          <wp:inline distT="0" distB="0" distL="0" distR="0">
            <wp:extent cx="5943600" cy="3305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3305175"/>
                    </a:xfrm>
                    <a:prstGeom prst="rect">
                      <a:avLst/>
                    </a:prstGeom>
                    <a:noFill/>
                    <a:ln w="9525">
                      <a:noFill/>
                      <a:miter lim="800000"/>
                      <a:headEnd/>
                      <a:tailEnd/>
                    </a:ln>
                  </pic:spPr>
                </pic:pic>
              </a:graphicData>
            </a:graphic>
          </wp:inline>
        </w:drawing>
      </w:r>
    </w:p>
    <w:p w:rsidR="008B594F" w:rsidRPr="00BC1828" w:rsidRDefault="008B594F" w:rsidP="008B594F">
      <w:pPr>
        <w:tabs>
          <w:tab w:val="left" w:pos="1440"/>
        </w:tabs>
        <w:spacing w:line="480" w:lineRule="auto"/>
        <w:ind w:firstLine="720"/>
        <w:jc w:val="both"/>
        <w:rPr>
          <w:bCs/>
          <w:iCs/>
        </w:rPr>
      </w:pPr>
      <w:r>
        <w:rPr>
          <w:bCs/>
          <w:iCs/>
        </w:rPr>
        <w:t>Forward prices month to month are tracked very closely in the Dispatch Model.  On average</w:t>
      </w:r>
      <w:r w:rsidR="00A55205">
        <w:rPr>
          <w:bCs/>
          <w:iCs/>
        </w:rPr>
        <w:t>,</w:t>
      </w:r>
      <w:r>
        <w:rPr>
          <w:bCs/>
          <w:iCs/>
        </w:rPr>
        <w:t xml:space="preserve"> prices are within 1%.  </w:t>
      </w:r>
      <w:r w:rsidR="00CF608F" w:rsidRPr="00BC1828">
        <w:rPr>
          <w:bCs/>
          <w:iCs/>
        </w:rPr>
        <w:t>In summary, the Dispatch Model appropriately values the energy from Avista’s resources during on-peak periods in a manner similar to that recently experienced in the Northwest region.</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including Avista’s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 xml:space="preserve">odel generates a wholesale electric market price forecast by evaluating all </w:t>
      </w:r>
      <w:r w:rsidR="00B03920" w:rsidRPr="00504F50">
        <w:rPr>
          <w:b w:val="0"/>
        </w:rPr>
        <w:t xml:space="preserve">Western Interconnect </w:t>
      </w:r>
      <w:r w:rsidRPr="00504F50">
        <w:rPr>
          <w:b w:val="0"/>
        </w:rPr>
        <w:t xml:space="preserve">resources simultaneously in a least-cost equation to meet regional loads.  As the Dispatch Model progresses from hour to hour, it “operates” those least-cost resources necessary to meet load.  With respect to the Company’s portfolio, the Dispatch Model tracks the hourly </w:t>
      </w:r>
      <w:r w:rsidRPr="00504F50">
        <w:rPr>
          <w:b w:val="0"/>
        </w:rPr>
        <w:lastRenderedPageBreak/>
        <w:t xml:space="preserve">output and fuel costs associated with portfolio generation.  It also calculates hourly energy quantities and values for the Company’s contractual rights and obligations.  In every hour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determine a net position.  This net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system hydro resources.  When peak shaving</w:t>
      </w:r>
      <w:r>
        <w:rPr>
          <w:rFonts w:ascii="Times New Roman" w:hAnsi="Times New Roman"/>
        </w:rPr>
        <w:t>,</w:t>
      </w:r>
      <w:r w:rsidRPr="00BD4B85">
        <w:rPr>
          <w:rFonts w:ascii="Times New Roman" w:hAnsi="Times New Roman"/>
        </w:rPr>
        <w:t xml:space="preserve"> the Dispatch Model determines which hours contain the highest loads and allocates to them as much hydroelectric energy as possible.</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lastRenderedPageBreak/>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Pr="00050DD6"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4C459A">
        <w:rPr>
          <w:rFonts w:ascii="Times New Roman" w:hAnsi="Times New Roman"/>
          <w:bCs/>
        </w:rPr>
        <w:t xml:space="preserve">The EPIS database was modified to include various assumptions used in the Company’s Integrated Resource Plan.  For example, </w:t>
      </w:r>
      <w:r w:rsidR="00B03920">
        <w:rPr>
          <w:rFonts w:ascii="Times New Roman" w:hAnsi="Times New Roman"/>
          <w:bCs/>
        </w:rPr>
        <w:t>Avista</w:t>
      </w:r>
      <w:r>
        <w:rPr>
          <w:rFonts w:ascii="Times New Roman" w:hAnsi="Times New Roman"/>
          <w:bCs/>
        </w:rPr>
        <w:t xml:space="preserve">’s </w:t>
      </w:r>
      <w:r w:rsidR="004C459A">
        <w:rPr>
          <w:rFonts w:ascii="Times New Roman" w:hAnsi="Times New Roman"/>
          <w:bCs/>
        </w:rPr>
        <w:t>resource portfolio</w:t>
      </w:r>
      <w:r>
        <w:rPr>
          <w:rFonts w:ascii="Times New Roman" w:hAnsi="Times New Roman"/>
          <w:bCs/>
        </w:rPr>
        <w:t xml:space="preserve"> </w:t>
      </w:r>
      <w:r w:rsidR="00F84BAC">
        <w:rPr>
          <w:rFonts w:ascii="Times New Roman" w:hAnsi="Times New Roman"/>
          <w:bCs/>
        </w:rPr>
        <w:t>is modified</w:t>
      </w:r>
      <w:r>
        <w:rPr>
          <w:rFonts w:ascii="Times New Roman" w:hAnsi="Times New Roman"/>
          <w:bCs/>
        </w:rPr>
        <w:t xml:space="preserve"> </w:t>
      </w:r>
      <w:r w:rsidR="00B03920">
        <w:rPr>
          <w:rFonts w:ascii="Times New Roman" w:hAnsi="Times New Roman"/>
          <w:bCs/>
        </w:rPr>
        <w:t xml:space="preserve">to reflect </w:t>
      </w:r>
      <w:r w:rsidR="00C47504">
        <w:rPr>
          <w:rFonts w:ascii="Times New Roman" w:hAnsi="Times New Roman"/>
          <w:bCs/>
        </w:rPr>
        <w:t xml:space="preserve">actual </w:t>
      </w:r>
      <w:r w:rsidR="004C459A">
        <w:rPr>
          <w:rFonts w:ascii="Times New Roman" w:hAnsi="Times New Roman"/>
          <w:bCs/>
        </w:rPr>
        <w:t xml:space="preserve">project </w:t>
      </w:r>
      <w:r w:rsidR="00C47504">
        <w:rPr>
          <w:rFonts w:ascii="Times New Roman" w:hAnsi="Times New Roman"/>
          <w:bCs/>
        </w:rPr>
        <w:t xml:space="preserve">operating </w:t>
      </w:r>
      <w:r w:rsidR="00F84BAC">
        <w:rPr>
          <w:rFonts w:ascii="Times New Roman" w:hAnsi="Times New Roman"/>
          <w:bCs/>
        </w:rPr>
        <w:t>characteristics</w:t>
      </w:r>
      <w:r w:rsidR="004C459A">
        <w:rPr>
          <w:rFonts w:ascii="Times New Roman" w:hAnsi="Times New Roman"/>
          <w:bCs/>
        </w:rPr>
        <w:t>.  N</w:t>
      </w:r>
      <w:r>
        <w:rPr>
          <w:rFonts w:ascii="Times New Roman" w:hAnsi="Times New Roman"/>
          <w:bCs/>
        </w:rPr>
        <w:t xml:space="preserve">atural gas </w:t>
      </w:r>
      <w:r w:rsidR="00422DF7">
        <w:rPr>
          <w:rFonts w:ascii="Times New Roman" w:hAnsi="Times New Roman"/>
          <w:bCs/>
        </w:rPr>
        <w:t>prices</w:t>
      </w:r>
      <w:r w:rsidR="00C47504">
        <w:rPr>
          <w:rFonts w:ascii="Times New Roman" w:hAnsi="Times New Roman"/>
          <w:bCs/>
        </w:rPr>
        <w:t xml:space="preserve"> </w:t>
      </w:r>
      <w:r w:rsidR="00304A23">
        <w:rPr>
          <w:rFonts w:ascii="Times New Roman" w:hAnsi="Times New Roman"/>
          <w:bCs/>
        </w:rPr>
        <w:t xml:space="preserve">are modified </w:t>
      </w:r>
      <w:r w:rsidR="00C47504">
        <w:rPr>
          <w:rFonts w:ascii="Times New Roman" w:hAnsi="Times New Roman"/>
          <w:bCs/>
        </w:rPr>
        <w:t xml:space="preserve">to match </w:t>
      </w:r>
      <w:r w:rsidR="00304A23">
        <w:rPr>
          <w:rFonts w:ascii="Times New Roman" w:hAnsi="Times New Roman"/>
          <w:bCs/>
        </w:rPr>
        <w:t xml:space="preserve">projected </w:t>
      </w:r>
      <w:r w:rsidR="00C47504">
        <w:rPr>
          <w:rFonts w:ascii="Times New Roman" w:hAnsi="Times New Roman"/>
          <w:bCs/>
        </w:rPr>
        <w:t xml:space="preserve">forward prices </w:t>
      </w:r>
      <w:r w:rsidR="00304A23">
        <w:rPr>
          <w:rFonts w:ascii="Times New Roman" w:hAnsi="Times New Roman"/>
          <w:bCs/>
        </w:rPr>
        <w:t>over</w:t>
      </w:r>
      <w:r w:rsidR="00C47504">
        <w:rPr>
          <w:rFonts w:ascii="Times New Roman" w:hAnsi="Times New Roman"/>
          <w:bCs/>
        </w:rPr>
        <w:t xml:space="preserve"> the pro-forma period</w:t>
      </w:r>
      <w:r w:rsidR="00422DF7">
        <w:rPr>
          <w:rFonts w:ascii="Times New Roman" w:hAnsi="Times New Roman"/>
          <w:bCs/>
        </w:rPr>
        <w:t>,</w:t>
      </w:r>
      <w:r w:rsidR="00F84BAC">
        <w:rPr>
          <w:rFonts w:ascii="Times New Roman" w:hAnsi="Times New Roman"/>
          <w:bCs/>
        </w:rPr>
        <w:t xml:space="preserve"> regional resources</w:t>
      </w:r>
      <w:r w:rsidR="00304A23">
        <w:rPr>
          <w:rFonts w:ascii="Times New Roman" w:hAnsi="Times New Roman"/>
          <w:bCs/>
        </w:rPr>
        <w:t xml:space="preserve"> </w:t>
      </w:r>
      <w:r w:rsidR="004C459A">
        <w:rPr>
          <w:rFonts w:ascii="Times New Roman" w:hAnsi="Times New Roman"/>
          <w:bCs/>
        </w:rPr>
        <w:t xml:space="preserve">and loads </w:t>
      </w:r>
      <w:r w:rsidR="00304A23">
        <w:rPr>
          <w:rFonts w:ascii="Times New Roman" w:hAnsi="Times New Roman"/>
          <w:bCs/>
        </w:rPr>
        <w:t>are modified where better information is known</w:t>
      </w:r>
      <w:r w:rsidR="00F84BAC">
        <w:rPr>
          <w:rFonts w:ascii="Times New Roman" w:hAnsi="Times New Roman"/>
          <w:bCs/>
        </w:rPr>
        <w:t>,</w:t>
      </w:r>
      <w:r w:rsidR="00C47504">
        <w:rPr>
          <w:rFonts w:ascii="Times New Roman" w:hAnsi="Times New Roman"/>
          <w:bCs/>
        </w:rPr>
        <w:t xml:space="preserve"> </w:t>
      </w:r>
      <w:r w:rsidR="00A55205">
        <w:rPr>
          <w:rFonts w:ascii="Times New Roman" w:hAnsi="Times New Roman"/>
          <w:bCs/>
        </w:rPr>
        <w:t>and N</w:t>
      </w:r>
      <w:r w:rsidR="00D649F7">
        <w:rPr>
          <w:rFonts w:ascii="Times New Roman" w:hAnsi="Times New Roman"/>
          <w:bCs/>
        </w:rPr>
        <w:t>orthwest</w:t>
      </w:r>
      <w:r>
        <w:rPr>
          <w:rFonts w:ascii="Times New Roman" w:hAnsi="Times New Roman"/>
          <w:bCs/>
        </w:rPr>
        <w:t xml:space="preserve"> hydro data</w:t>
      </w:r>
      <w:r w:rsidR="00C47504">
        <w:rPr>
          <w:rFonts w:ascii="Times New Roman" w:hAnsi="Times New Roman"/>
          <w:bCs/>
        </w:rPr>
        <w:t xml:space="preserve"> </w:t>
      </w:r>
      <w:r w:rsidR="004C459A">
        <w:rPr>
          <w:rFonts w:ascii="Times New Roman" w:hAnsi="Times New Roman"/>
          <w:bCs/>
        </w:rPr>
        <w:t>are</w:t>
      </w:r>
      <w:r w:rsidR="00304A23">
        <w:rPr>
          <w:rFonts w:ascii="Times New Roman" w:hAnsi="Times New Roman"/>
          <w:bCs/>
        </w:rPr>
        <w:t xml:space="preserve"> replaced with </w:t>
      </w:r>
      <w:r w:rsidR="00B272D8">
        <w:rPr>
          <w:rFonts w:ascii="Times New Roman" w:hAnsi="Times New Roman"/>
          <w:bCs/>
        </w:rPr>
        <w:t>Bonneville Power Administration data</w:t>
      </w:r>
      <w:r w:rsidR="00304A23" w:rsidRPr="00050DD6">
        <w:rPr>
          <w:rFonts w:ascii="Times New Roman" w:hAnsi="Times New Roman"/>
          <w:bCs/>
        </w:rPr>
        <w:t>.</w:t>
      </w:r>
    </w:p>
    <w:p w:rsidR="00A9200C" w:rsidRDefault="00A9200C" w:rsidP="00A9200C">
      <w:pPr>
        <w:pStyle w:val="BodyTextIndent3"/>
        <w:tabs>
          <w:tab w:val="clear" w:pos="1260"/>
        </w:tabs>
        <w:ind w:firstLine="0"/>
        <w:jc w:val="center"/>
        <w:rPr>
          <w:u w:val="single"/>
        </w:rPr>
      </w:pPr>
    </w:p>
    <w:p w:rsidR="00A9200C" w:rsidRPr="002B60EC" w:rsidRDefault="00A9200C" w:rsidP="00A9200C">
      <w:pPr>
        <w:pStyle w:val="BodyTextIndent3"/>
        <w:tabs>
          <w:tab w:val="clear" w:pos="1260"/>
        </w:tabs>
        <w:ind w:firstLine="0"/>
        <w:jc w:val="center"/>
        <w:rPr>
          <w:u w:val="single"/>
        </w:rPr>
      </w:pPr>
      <w:r>
        <w:rPr>
          <w:u w:val="single"/>
        </w:rPr>
        <w:t>I</w:t>
      </w:r>
      <w:r w:rsidR="002F239B">
        <w:rPr>
          <w:u w:val="single"/>
        </w:rPr>
        <w:t>II</w:t>
      </w:r>
      <w:r w:rsidRPr="002B60EC">
        <w:rPr>
          <w:u w:val="single"/>
        </w:rPr>
        <w:t xml:space="preserve">. </w:t>
      </w:r>
      <w:r>
        <w:rPr>
          <w:u w:val="single"/>
        </w:rPr>
        <w:t>HYDRO MODELING ASSUMPTIONS</w:t>
      </w:r>
    </w:p>
    <w:p w:rsidR="00A9200C" w:rsidRPr="00A9200C" w:rsidRDefault="00A9200C" w:rsidP="00A9200C">
      <w:pPr>
        <w:pStyle w:val="BodyTextIndent3"/>
        <w:tabs>
          <w:tab w:val="left" w:pos="1440"/>
        </w:tabs>
      </w:pPr>
      <w:r w:rsidRPr="00A9200C">
        <w:t>Q.</w:t>
      </w:r>
      <w:r w:rsidRPr="00A9200C">
        <w:tab/>
      </w:r>
      <w:r w:rsidR="004C459A">
        <w:t>Please provide additional detail on h</w:t>
      </w:r>
      <w:r w:rsidRPr="00A9200C">
        <w:t xml:space="preserve">ow the Company </w:t>
      </w:r>
      <w:r w:rsidR="004C459A">
        <w:t xml:space="preserve">has </w:t>
      </w:r>
      <w:r w:rsidRPr="00A9200C">
        <w:t>modeled hydroel</w:t>
      </w:r>
      <w:r w:rsidR="004C459A">
        <w:t>ectric generation for this case.</w:t>
      </w:r>
    </w:p>
    <w:p w:rsidR="004C459A" w:rsidRDefault="00A9200C" w:rsidP="00A9200C">
      <w:pPr>
        <w:pStyle w:val="BodyTextIndent3"/>
        <w:tabs>
          <w:tab w:val="left" w:pos="1440"/>
        </w:tabs>
        <w:rPr>
          <w:b w:val="0"/>
        </w:rPr>
      </w:pPr>
      <w:r w:rsidRPr="00A9200C">
        <w:rPr>
          <w:b w:val="0"/>
        </w:rPr>
        <w:t>A.</w:t>
      </w:r>
      <w:r w:rsidRPr="00A9200C">
        <w:rPr>
          <w:b w:val="0"/>
        </w:rPr>
        <w:tab/>
      </w:r>
      <w:r w:rsidR="004C459A">
        <w:rPr>
          <w:b w:val="0"/>
        </w:rPr>
        <w:t>Avista is modeling the</w:t>
      </w:r>
      <w:r w:rsidR="008B594F">
        <w:rPr>
          <w:b w:val="0"/>
        </w:rPr>
        <w:t xml:space="preserve"> Clark Fork</w:t>
      </w:r>
      <w:r w:rsidR="00DD555B">
        <w:rPr>
          <w:b w:val="0"/>
        </w:rPr>
        <w:t>,</w:t>
      </w:r>
      <w:r w:rsidR="008B594F">
        <w:rPr>
          <w:b w:val="0"/>
        </w:rPr>
        <w:t xml:space="preserve"> </w:t>
      </w:r>
      <w:r w:rsidR="00DD555B">
        <w:rPr>
          <w:b w:val="0"/>
        </w:rPr>
        <w:t xml:space="preserve">the </w:t>
      </w:r>
      <w:r w:rsidR="008B594F">
        <w:rPr>
          <w:b w:val="0"/>
        </w:rPr>
        <w:t>Mid-C</w:t>
      </w:r>
      <w:r w:rsidR="00A55205">
        <w:rPr>
          <w:b w:val="0"/>
        </w:rPr>
        <w:t>olumbia (Mid-C)</w:t>
      </w:r>
      <w:r w:rsidR="008B594F">
        <w:rPr>
          <w:b w:val="0"/>
        </w:rPr>
        <w:t xml:space="preserve"> projects</w:t>
      </w:r>
      <w:r w:rsidR="004C459A">
        <w:rPr>
          <w:b w:val="0"/>
        </w:rPr>
        <w:t>,</w:t>
      </w:r>
      <w:r w:rsidR="00DD555B">
        <w:rPr>
          <w:b w:val="0"/>
        </w:rPr>
        <w:t xml:space="preserve"> and the lower two Spokane River projects (Long Lake and Little Falls)</w:t>
      </w:r>
      <w:r w:rsidR="008B594F">
        <w:rPr>
          <w:b w:val="0"/>
        </w:rPr>
        <w:t xml:space="preserve"> identically as we did </w:t>
      </w:r>
      <w:r w:rsidR="004C459A">
        <w:rPr>
          <w:b w:val="0"/>
        </w:rPr>
        <w:t>in</w:t>
      </w:r>
      <w:r w:rsidR="008B594F">
        <w:rPr>
          <w:b w:val="0"/>
        </w:rPr>
        <w:t xml:space="preserve"> the last rate case.  For the </w:t>
      </w:r>
      <w:r w:rsidR="00DD555B">
        <w:rPr>
          <w:b w:val="0"/>
        </w:rPr>
        <w:t xml:space="preserve">four upriver (Post Falls, Upper Falls, Monroe Street, and Nine Mile) </w:t>
      </w:r>
      <w:r w:rsidR="008B594F">
        <w:rPr>
          <w:b w:val="0"/>
        </w:rPr>
        <w:t xml:space="preserve">Spokane River projects, the Company is now using its </w:t>
      </w:r>
      <w:r w:rsidR="00E65F71">
        <w:rPr>
          <w:b w:val="0"/>
        </w:rPr>
        <w:t xml:space="preserve">Avista Hydro </w:t>
      </w:r>
      <w:r w:rsidR="008B594F">
        <w:rPr>
          <w:b w:val="0"/>
        </w:rPr>
        <w:t>Optimization model</w:t>
      </w:r>
      <w:r w:rsidR="00CD4810">
        <w:rPr>
          <w:b w:val="0"/>
        </w:rPr>
        <w:t xml:space="preserve">; the </w:t>
      </w:r>
      <w:r w:rsidR="008B594F">
        <w:rPr>
          <w:b w:val="0"/>
        </w:rPr>
        <w:t xml:space="preserve">same model </w:t>
      </w:r>
      <w:r w:rsidR="00F10617">
        <w:rPr>
          <w:b w:val="0"/>
        </w:rPr>
        <w:t xml:space="preserve">was </w:t>
      </w:r>
      <w:r w:rsidR="008B594F">
        <w:rPr>
          <w:b w:val="0"/>
        </w:rPr>
        <w:t>a</w:t>
      </w:r>
      <w:r w:rsidR="00A55205">
        <w:rPr>
          <w:b w:val="0"/>
        </w:rPr>
        <w:t xml:space="preserve">dopted </w:t>
      </w:r>
      <w:r w:rsidR="008B594F">
        <w:rPr>
          <w:b w:val="0"/>
        </w:rPr>
        <w:t>for use in the last case for the Clark Fork system.</w:t>
      </w:r>
    </w:p>
    <w:p w:rsidR="00A9200C" w:rsidRDefault="00A9200C" w:rsidP="00A9200C">
      <w:pPr>
        <w:pStyle w:val="BodyTextIndent3"/>
        <w:tabs>
          <w:tab w:val="left" w:pos="1440"/>
        </w:tabs>
        <w:rPr>
          <w:b w:val="0"/>
        </w:rPr>
      </w:pPr>
      <w:r w:rsidRPr="00A9200C">
        <w:rPr>
          <w:b w:val="0"/>
        </w:rPr>
        <w:t>Avista use</w:t>
      </w:r>
      <w:r w:rsidR="00C2708C">
        <w:rPr>
          <w:b w:val="0"/>
        </w:rPr>
        <w:t>s</w:t>
      </w:r>
      <w:r w:rsidRPr="00A9200C">
        <w:rPr>
          <w:b w:val="0"/>
        </w:rPr>
        <w:t xml:space="preserve"> historical streamflow data from the </w:t>
      </w:r>
      <w:r w:rsidR="00CD4810">
        <w:rPr>
          <w:b w:val="0"/>
        </w:rPr>
        <w:t>Bonneville Power Administration (“BPA”)</w:t>
      </w:r>
      <w:r w:rsidR="004C459A" w:rsidRPr="004C459A">
        <w:rPr>
          <w:b w:val="0"/>
        </w:rPr>
        <w:t xml:space="preserve"> </w:t>
      </w:r>
      <w:r w:rsidR="004C459A">
        <w:rPr>
          <w:b w:val="0"/>
        </w:rPr>
        <w:t>for the Clark Fork and the four up-stream Spokane River projects</w:t>
      </w:r>
      <w:r w:rsidRPr="00A9200C">
        <w:rPr>
          <w:b w:val="0"/>
        </w:rPr>
        <w:t xml:space="preserve">.  </w:t>
      </w:r>
      <w:r w:rsidR="007B6C76">
        <w:rPr>
          <w:b w:val="0"/>
        </w:rPr>
        <w:t xml:space="preserve">For the Mid-C </w:t>
      </w:r>
      <w:r w:rsidR="004C459A">
        <w:rPr>
          <w:b w:val="0"/>
        </w:rPr>
        <w:t xml:space="preserve">and two lower Spokane River </w:t>
      </w:r>
      <w:r w:rsidR="007B6C76">
        <w:rPr>
          <w:b w:val="0"/>
        </w:rPr>
        <w:t xml:space="preserve">projects, </w:t>
      </w:r>
      <w:r w:rsidR="004C459A">
        <w:rPr>
          <w:b w:val="0"/>
        </w:rPr>
        <w:t xml:space="preserve">where the Company does not have adequate data to model them, </w:t>
      </w:r>
      <w:r w:rsidRPr="00A9200C">
        <w:rPr>
          <w:b w:val="0"/>
        </w:rPr>
        <w:t xml:space="preserve">NWPP </w:t>
      </w:r>
      <w:r w:rsidR="004C459A">
        <w:rPr>
          <w:b w:val="0"/>
        </w:rPr>
        <w:t xml:space="preserve">generation values </w:t>
      </w:r>
      <w:r w:rsidRPr="00A9200C">
        <w:rPr>
          <w:b w:val="0"/>
        </w:rPr>
        <w:t xml:space="preserve">are </w:t>
      </w:r>
      <w:r w:rsidR="00CD4810">
        <w:rPr>
          <w:b w:val="0"/>
        </w:rPr>
        <w:t>used</w:t>
      </w:r>
      <w:r w:rsidR="004C459A">
        <w:rPr>
          <w:b w:val="0"/>
        </w:rPr>
        <w:t xml:space="preserve"> just as in previous rate cases.  As in previous cases, t</w:t>
      </w:r>
      <w:r w:rsidRPr="00A9200C">
        <w:rPr>
          <w:b w:val="0"/>
        </w:rPr>
        <w:t>he</w:t>
      </w:r>
      <w:r w:rsidR="00CD4810">
        <w:rPr>
          <w:b w:val="0"/>
        </w:rPr>
        <w:t xml:space="preserve"> </w:t>
      </w:r>
      <w:r w:rsidR="004C459A">
        <w:rPr>
          <w:b w:val="0"/>
        </w:rPr>
        <w:t>NWPP data are modified slightly to address the NWPP model’s</w:t>
      </w:r>
      <w:r w:rsidRPr="00A9200C">
        <w:rPr>
          <w:b w:val="0"/>
        </w:rPr>
        <w:t xml:space="preserve"> tendency to overstate generation in high-flow periods, to maintain year-to-year consistency in project operations, to account for </w:t>
      </w:r>
      <w:r w:rsidRPr="00A9200C">
        <w:rPr>
          <w:b w:val="0"/>
        </w:rPr>
        <w:lastRenderedPageBreak/>
        <w:t xml:space="preserve">encroachment on our Mid-C project shares, and to allow for </w:t>
      </w:r>
      <w:r w:rsidR="00351756">
        <w:rPr>
          <w:b w:val="0"/>
        </w:rPr>
        <w:t>year-</w:t>
      </w:r>
      <w:r w:rsidRPr="00A9200C">
        <w:rPr>
          <w:b w:val="0"/>
        </w:rPr>
        <w:t>2000 irrigation depletion levels.</w:t>
      </w:r>
      <w:r w:rsidR="00CD4810">
        <w:rPr>
          <w:b w:val="0"/>
        </w:rPr>
        <w:t xml:space="preserve">  These modifications</w:t>
      </w:r>
      <w:r w:rsidR="004C459A">
        <w:rPr>
          <w:b w:val="0"/>
        </w:rPr>
        <w:t>, taken from the 2004 BorisMetrics study,</w:t>
      </w:r>
      <w:r w:rsidR="00CD4810">
        <w:rPr>
          <w:b w:val="0"/>
        </w:rPr>
        <w:t xml:space="preserve"> were accepted by the Commission in previous filings.</w:t>
      </w:r>
    </w:p>
    <w:p w:rsidR="00DD555B" w:rsidRPr="00DD555B" w:rsidRDefault="00DD555B" w:rsidP="00A9200C">
      <w:pPr>
        <w:pStyle w:val="BodyTextIndent3"/>
        <w:tabs>
          <w:tab w:val="left" w:pos="1440"/>
        </w:tabs>
      </w:pPr>
      <w:r w:rsidRPr="00DD555B">
        <w:t>Q.</w:t>
      </w:r>
      <w:r w:rsidRPr="00DD555B">
        <w:tab/>
        <w:t xml:space="preserve">Why is the Company not using the Avista Hydro Optimization Model and </w:t>
      </w:r>
      <w:r w:rsidR="009A61A2">
        <w:t xml:space="preserve">is </w:t>
      </w:r>
      <w:r w:rsidRPr="00DD555B">
        <w:t xml:space="preserve">instead continuing to rely on the methodology of the last rate case </w:t>
      </w:r>
      <w:r>
        <w:t>for Long Lake and Little Falls</w:t>
      </w:r>
      <w:r w:rsidRPr="00DD555B">
        <w:t>?</w:t>
      </w:r>
    </w:p>
    <w:p w:rsidR="00DD555B" w:rsidRPr="00DD555B" w:rsidRDefault="00DD555B" w:rsidP="00A9200C">
      <w:pPr>
        <w:pStyle w:val="BodyTextIndent3"/>
        <w:tabs>
          <w:tab w:val="left" w:pos="1440"/>
        </w:tabs>
        <w:rPr>
          <w:b w:val="0"/>
        </w:rPr>
      </w:pPr>
      <w:r w:rsidRPr="00DD555B">
        <w:rPr>
          <w:b w:val="0"/>
        </w:rPr>
        <w:t>A.</w:t>
      </w:r>
      <w:r>
        <w:rPr>
          <w:b w:val="0"/>
        </w:rPr>
        <w:tab/>
        <w:t xml:space="preserve">The </w:t>
      </w:r>
      <w:r w:rsidR="004C459A">
        <w:rPr>
          <w:b w:val="0"/>
        </w:rPr>
        <w:t xml:space="preserve">BPA daily </w:t>
      </w:r>
      <w:r>
        <w:rPr>
          <w:b w:val="0"/>
        </w:rPr>
        <w:t>hydrological record prior to 1986 appears to be subject to data error</w:t>
      </w:r>
      <w:r w:rsidR="009A61A2">
        <w:rPr>
          <w:b w:val="0"/>
        </w:rPr>
        <w:t>s with regard to the daily shaping of the monthly record</w:t>
      </w:r>
      <w:r>
        <w:rPr>
          <w:b w:val="0"/>
        </w:rPr>
        <w:t xml:space="preserve">. </w:t>
      </w:r>
      <w:r w:rsidR="004C459A">
        <w:rPr>
          <w:b w:val="0"/>
        </w:rPr>
        <w:t xml:space="preserve"> The Spokane River p</w:t>
      </w:r>
      <w:r>
        <w:rPr>
          <w:b w:val="0"/>
        </w:rPr>
        <w:t>rojects above Long Lake are “run-of-river” and simpler to model hydraulically</w:t>
      </w:r>
      <w:r w:rsidR="009A61A2">
        <w:rPr>
          <w:b w:val="0"/>
        </w:rPr>
        <w:t xml:space="preserve">; therefore, the BPA data </w:t>
      </w:r>
      <w:r w:rsidR="00F10617">
        <w:rPr>
          <w:b w:val="0"/>
        </w:rPr>
        <w:t xml:space="preserve">still does </w:t>
      </w:r>
      <w:r w:rsidR="00CD4810">
        <w:rPr>
          <w:b w:val="0"/>
        </w:rPr>
        <w:t>provide valid results</w:t>
      </w:r>
      <w:r>
        <w:rPr>
          <w:b w:val="0"/>
        </w:rPr>
        <w:t xml:space="preserve">.  </w:t>
      </w:r>
      <w:r w:rsidR="00F10617">
        <w:rPr>
          <w:b w:val="0"/>
        </w:rPr>
        <w:t>However, g</w:t>
      </w:r>
      <w:r>
        <w:rPr>
          <w:b w:val="0"/>
        </w:rPr>
        <w:t>iven the concerns with the BPA data</w:t>
      </w:r>
      <w:r w:rsidR="009A61A2">
        <w:rPr>
          <w:b w:val="0"/>
        </w:rPr>
        <w:t xml:space="preserve"> for the two lower projects</w:t>
      </w:r>
      <w:r>
        <w:rPr>
          <w:b w:val="0"/>
        </w:rPr>
        <w:t>, the Company has elected to continue with using NWPP generation results in this case for Long Lake and Little Falls.  Once better data are available on a daily granularity</w:t>
      </w:r>
      <w:r w:rsidR="009A61A2">
        <w:rPr>
          <w:b w:val="0"/>
        </w:rPr>
        <w:t xml:space="preserve"> level</w:t>
      </w:r>
      <w:r>
        <w:rPr>
          <w:b w:val="0"/>
        </w:rPr>
        <w:t>, the Company will include these projects in the Avista Hydro Optimization Model.</w:t>
      </w:r>
    </w:p>
    <w:p w:rsidR="00A9200C" w:rsidRPr="001D7D3C" w:rsidRDefault="00A9200C" w:rsidP="00A9200C">
      <w:pPr>
        <w:pStyle w:val="BodyTextIndent3"/>
        <w:tabs>
          <w:tab w:val="left" w:pos="1440"/>
        </w:tabs>
      </w:pPr>
      <w:r w:rsidRPr="001D7D3C">
        <w:t>Q.</w:t>
      </w:r>
      <w:r w:rsidRPr="001D7D3C">
        <w:tab/>
      </w:r>
      <w:r w:rsidR="004C459A">
        <w:t>What hydroelectric record is being used in this case</w:t>
      </w:r>
      <w:r w:rsidRPr="001D7D3C">
        <w:t>?</w:t>
      </w:r>
    </w:p>
    <w:p w:rsidR="004C459A" w:rsidRDefault="00A9200C" w:rsidP="00A9200C">
      <w:pPr>
        <w:pStyle w:val="BodyTextIndent3"/>
        <w:tabs>
          <w:tab w:val="left" w:pos="1440"/>
        </w:tabs>
        <w:rPr>
          <w:b w:val="0"/>
        </w:rPr>
      </w:pPr>
      <w:r w:rsidRPr="00A9200C">
        <w:rPr>
          <w:b w:val="0"/>
        </w:rPr>
        <w:t>A.</w:t>
      </w:r>
      <w:r w:rsidRPr="00A9200C">
        <w:rPr>
          <w:b w:val="0"/>
        </w:rPr>
        <w:tab/>
      </w:r>
      <w:r w:rsidR="007B6C76">
        <w:rPr>
          <w:b w:val="0"/>
        </w:rPr>
        <w:t>1929-1998</w:t>
      </w:r>
      <w:r w:rsidR="004C459A">
        <w:rPr>
          <w:b w:val="0"/>
        </w:rPr>
        <w:t>.</w:t>
      </w:r>
    </w:p>
    <w:p w:rsidR="00A9200C" w:rsidRPr="001D7D3C" w:rsidRDefault="00A9200C" w:rsidP="00A9200C">
      <w:pPr>
        <w:pStyle w:val="BodyTextIndent3"/>
        <w:tabs>
          <w:tab w:val="left" w:pos="1440"/>
        </w:tabs>
      </w:pPr>
      <w:r w:rsidRPr="001D7D3C">
        <w:t>Q.</w:t>
      </w:r>
      <w:r w:rsidRPr="001D7D3C">
        <w:tab/>
        <w:t>How is the generation then used for ratemaking purposes?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monthly generation levels for each project (Mid-C, Spokane River, and Clark Fork) are input into the dispatch model (AURORAxmp) where Avista’s portfolio value is </w:t>
      </w:r>
      <w:r w:rsidR="00C2708C">
        <w:rPr>
          <w:b w:val="0"/>
        </w:rPr>
        <w:t xml:space="preserve">quantified </w:t>
      </w:r>
      <w:r w:rsidRPr="00A9200C">
        <w:rPr>
          <w:b w:val="0"/>
        </w:rPr>
        <w:t>for ratemaking purposes.</w:t>
      </w:r>
    </w:p>
    <w:p w:rsidR="00A9200C" w:rsidRPr="001D7D3C" w:rsidRDefault="00A9200C" w:rsidP="00A9200C">
      <w:pPr>
        <w:pStyle w:val="BodyTextIndent3"/>
        <w:tabs>
          <w:tab w:val="left" w:pos="1440"/>
        </w:tabs>
      </w:pPr>
      <w:r w:rsidRPr="001D7D3C">
        <w:t>Q.</w:t>
      </w:r>
      <w:r w:rsidRPr="001D7D3C">
        <w:tab/>
        <w:t xml:space="preserve">Please describe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7B6C76">
        <w:rPr>
          <w:b w:val="0"/>
        </w:rPr>
        <w:t xml:space="preserve">Avista Hydro </w:t>
      </w:r>
      <w:r w:rsidRPr="00A9200C">
        <w:rPr>
          <w:b w:val="0"/>
        </w:rPr>
        <w:t xml:space="preserve">Optimization Package </w:t>
      </w:r>
      <w:r w:rsidR="007B6C76">
        <w:rPr>
          <w:b w:val="0"/>
        </w:rPr>
        <w:t xml:space="preserve">is </w:t>
      </w:r>
      <w:r w:rsidRPr="00A9200C">
        <w:rPr>
          <w:b w:val="0"/>
        </w:rPr>
        <w:t xml:space="preserve">a mixed-integer linear programming-based system </w:t>
      </w:r>
      <w:r w:rsidR="00C2708C">
        <w:rPr>
          <w:b w:val="0"/>
        </w:rPr>
        <w:t>emulating</w:t>
      </w:r>
      <w:r w:rsidRPr="00A9200C">
        <w:rPr>
          <w:b w:val="0"/>
        </w:rPr>
        <w:t xml:space="preserve"> the operation of the </w:t>
      </w:r>
      <w:r w:rsidR="00C2708C">
        <w:rPr>
          <w:b w:val="0"/>
        </w:rPr>
        <w:t xml:space="preserve">Company’s </w:t>
      </w:r>
      <w:r w:rsidRPr="00A9200C">
        <w:rPr>
          <w:b w:val="0"/>
        </w:rPr>
        <w:t xml:space="preserve">projects.  </w:t>
      </w:r>
      <w:r w:rsidR="007B6C76">
        <w:rPr>
          <w:b w:val="0"/>
        </w:rPr>
        <w:t xml:space="preserve">It was </w:t>
      </w:r>
      <w:r w:rsidRPr="00A9200C">
        <w:rPr>
          <w:b w:val="0"/>
        </w:rPr>
        <w:t xml:space="preserve">developed in support of system operations, financial forecasting, and hydro upgrade efforts.  Operating on an hourly </w:t>
      </w:r>
      <w:r w:rsidRPr="00A9200C">
        <w:rPr>
          <w:b w:val="0"/>
        </w:rPr>
        <w:lastRenderedPageBreak/>
        <w:t xml:space="preserve">time-step, </w:t>
      </w:r>
      <w:r w:rsidR="007B6C76">
        <w:rPr>
          <w:b w:val="0"/>
        </w:rPr>
        <w:t>they accurately represent</w:t>
      </w:r>
      <w:r w:rsidRPr="00A9200C">
        <w:rPr>
          <w:b w:val="0"/>
        </w:rPr>
        <w:t xml:space="preserve"> individual turbine and reservoir operations.  License constraints (e.g., minimum flows, elevation limits) are honored in all periods.  The </w:t>
      </w:r>
      <w:r w:rsidR="007B6C76">
        <w:rPr>
          <w:b w:val="0"/>
        </w:rPr>
        <w:t xml:space="preserve">optimization package </w:t>
      </w:r>
      <w:r w:rsidR="00A55205">
        <w:rPr>
          <w:b w:val="0"/>
        </w:rPr>
        <w:t>is comprised of four</w:t>
      </w:r>
      <w:r w:rsidRPr="00A9200C">
        <w:rPr>
          <w:b w:val="0"/>
        </w:rPr>
        <w:t xml:space="preserve"> components.</w:t>
      </w:r>
    </w:p>
    <w:p w:rsidR="00A9200C" w:rsidRPr="001D7D3C" w:rsidRDefault="00A9200C" w:rsidP="00A9200C">
      <w:pPr>
        <w:pStyle w:val="BodyTextIndent3"/>
        <w:tabs>
          <w:tab w:val="left" w:pos="1440"/>
        </w:tabs>
      </w:pPr>
      <w:r w:rsidRPr="001D7D3C">
        <w:t>Q.</w:t>
      </w:r>
      <w:r w:rsidRPr="001D7D3C">
        <w:tab/>
        <w:t xml:space="preserve">What is the first component of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first component is the </w:t>
      </w:r>
      <w:r w:rsidR="007B6C76">
        <w:rPr>
          <w:b w:val="0"/>
        </w:rPr>
        <w:t xml:space="preserve">Avista Hydro </w:t>
      </w:r>
      <w:r w:rsidRPr="00A9200C">
        <w:rPr>
          <w:b w:val="0"/>
        </w:rPr>
        <w:t xml:space="preserve">Water Budget Model.  </w:t>
      </w:r>
      <w:r w:rsidR="00A55205">
        <w:rPr>
          <w:b w:val="0"/>
        </w:rPr>
        <w:t>T</w:t>
      </w:r>
      <w:r w:rsidRPr="00A9200C">
        <w:rPr>
          <w:b w:val="0"/>
        </w:rPr>
        <w:t xml:space="preserve">he most important aspect of looking over the longer record </w:t>
      </w:r>
      <w:r w:rsidR="00F10617">
        <w:rPr>
          <w:b w:val="0"/>
        </w:rPr>
        <w:t xml:space="preserve">of </w:t>
      </w:r>
      <w:r w:rsidRPr="00A9200C">
        <w:rPr>
          <w:b w:val="0"/>
        </w:rPr>
        <w:t xml:space="preserve">water flow </w:t>
      </w:r>
      <w:r w:rsidR="009A61A2">
        <w:rPr>
          <w:b w:val="0"/>
        </w:rPr>
        <w:t xml:space="preserve">optimization </w:t>
      </w:r>
      <w:r w:rsidR="00F10617">
        <w:rPr>
          <w:b w:val="0"/>
        </w:rPr>
        <w:t xml:space="preserve">is </w:t>
      </w:r>
      <w:r w:rsidR="009A61A2">
        <w:rPr>
          <w:b w:val="0"/>
        </w:rPr>
        <w:t>to ensure that storage water is released during the most valuable times of the year</w:t>
      </w:r>
      <w:r w:rsidR="00A55205">
        <w:rPr>
          <w:b w:val="0"/>
        </w:rPr>
        <w:t>.  As with other third</w:t>
      </w:r>
      <w:r w:rsidRPr="00A9200C">
        <w:rPr>
          <w:b w:val="0"/>
        </w:rPr>
        <w:t xml:space="preserve">-party hydro optimization routines, water flow is determined over the longer record by simplifying the optimization.  Each project is represented by one power curve instead of multiple </w:t>
      </w:r>
      <w:r w:rsidR="00C2708C">
        <w:rPr>
          <w:b w:val="0"/>
        </w:rPr>
        <w:t xml:space="preserve">curves representing individual </w:t>
      </w:r>
      <w:r w:rsidRPr="00A9200C">
        <w:rPr>
          <w:b w:val="0"/>
        </w:rPr>
        <w:t>turbines.  Tailrace impacts are ignored.  Model granularity is reduced to daily rather than hourly</w:t>
      </w:r>
      <w:r w:rsidR="009A61A2">
        <w:rPr>
          <w:b w:val="0"/>
        </w:rPr>
        <w:t xml:space="preserve"> time steps</w:t>
      </w:r>
      <w:r w:rsidRPr="00A9200C">
        <w:rPr>
          <w:b w:val="0"/>
        </w:rPr>
        <w:t>.  Project elevation and flow constraints are retained.</w:t>
      </w:r>
    </w:p>
    <w:p w:rsidR="00A9200C" w:rsidRPr="00A9200C" w:rsidRDefault="00A9200C" w:rsidP="00A9200C">
      <w:pPr>
        <w:pStyle w:val="BodyTextIndent3"/>
        <w:tabs>
          <w:tab w:val="left" w:pos="1440"/>
        </w:tabs>
        <w:rPr>
          <w:b w:val="0"/>
        </w:rPr>
      </w:pPr>
      <w:r w:rsidRPr="00A9200C">
        <w:rPr>
          <w:b w:val="0"/>
        </w:rPr>
        <w:t xml:space="preserve">Outputs are weekly beginning and ending project elevations for </w:t>
      </w:r>
      <w:r w:rsidR="007B6C76">
        <w:rPr>
          <w:b w:val="0"/>
        </w:rPr>
        <w:t>each storage project</w:t>
      </w:r>
      <w:r w:rsidRPr="00A9200C">
        <w:rPr>
          <w:b w:val="0"/>
        </w:rPr>
        <w:t>.  The</w:t>
      </w:r>
      <w:r w:rsidR="008444FA">
        <w:rPr>
          <w:b w:val="0"/>
        </w:rPr>
        <w:t>se</w:t>
      </w:r>
      <w:r w:rsidRPr="00A9200C">
        <w:rPr>
          <w:b w:val="0"/>
        </w:rPr>
        <w:t xml:space="preserve"> elevations are exported to the second </w:t>
      </w:r>
      <w:r w:rsidR="008444FA">
        <w:rPr>
          <w:b w:val="0"/>
        </w:rPr>
        <w:t xml:space="preserve">module </w:t>
      </w:r>
      <w:r w:rsidRPr="00A9200C">
        <w:rPr>
          <w:b w:val="0"/>
        </w:rPr>
        <w:t xml:space="preserve">of the </w:t>
      </w:r>
      <w:r w:rsidR="007B6C76">
        <w:rPr>
          <w:b w:val="0"/>
        </w:rPr>
        <w:t xml:space="preserve">Avista Hydro </w:t>
      </w:r>
      <w:r w:rsidRPr="00A9200C">
        <w:rPr>
          <w:b w:val="0"/>
        </w:rPr>
        <w:t xml:space="preserve">Optimization Package—the </w:t>
      </w:r>
      <w:r w:rsidR="007B6C76">
        <w:rPr>
          <w:b w:val="0"/>
        </w:rPr>
        <w:t xml:space="preserve">Avista Hydro </w:t>
      </w:r>
      <w:r w:rsidRPr="00A9200C">
        <w:rPr>
          <w:b w:val="0"/>
        </w:rPr>
        <w:t>Optimization Model Input Database.</w:t>
      </w:r>
    </w:p>
    <w:p w:rsidR="00A9200C" w:rsidRPr="001D7D3C" w:rsidRDefault="00A9200C" w:rsidP="00A9200C">
      <w:pPr>
        <w:pStyle w:val="BodyTextIndent3"/>
        <w:tabs>
          <w:tab w:val="left" w:pos="1440"/>
        </w:tabs>
      </w:pPr>
      <w:r w:rsidRPr="001D7D3C">
        <w:t>Q.</w:t>
      </w:r>
      <w:r w:rsidRPr="001D7D3C">
        <w:tab/>
        <w:t xml:space="preserve">What is the source for hydroelectric flows in the </w:t>
      </w:r>
      <w:r w:rsidR="007B6C76">
        <w:t xml:space="preserve">Avista Hydro </w:t>
      </w:r>
      <w:r w:rsidRPr="001D7D3C">
        <w:t>Water Budget Model?</w:t>
      </w:r>
    </w:p>
    <w:p w:rsidR="00A87D27" w:rsidRDefault="00A9200C" w:rsidP="00A9200C">
      <w:pPr>
        <w:pStyle w:val="BodyTextIndent3"/>
        <w:tabs>
          <w:tab w:val="left" w:pos="1440"/>
        </w:tabs>
        <w:rPr>
          <w:b w:val="0"/>
        </w:rPr>
      </w:pPr>
      <w:r w:rsidRPr="00A9200C">
        <w:rPr>
          <w:b w:val="0"/>
        </w:rPr>
        <w:t>A.</w:t>
      </w:r>
      <w:r w:rsidRPr="00A9200C">
        <w:rPr>
          <w:b w:val="0"/>
        </w:rPr>
        <w:tab/>
      </w:r>
      <w:r w:rsidR="00A87D27">
        <w:rPr>
          <w:b w:val="0"/>
        </w:rPr>
        <w:t xml:space="preserve">The model uses </w:t>
      </w:r>
      <w:r w:rsidRPr="00A9200C">
        <w:rPr>
          <w:b w:val="0"/>
        </w:rPr>
        <w:t xml:space="preserve">BPA </w:t>
      </w:r>
      <w:r w:rsidR="00CD727F">
        <w:rPr>
          <w:b w:val="0"/>
        </w:rPr>
        <w:t xml:space="preserve">daily flow </w:t>
      </w:r>
      <w:r w:rsidRPr="00A9200C">
        <w:rPr>
          <w:b w:val="0"/>
        </w:rPr>
        <w:t xml:space="preserve">data </w:t>
      </w:r>
      <w:r w:rsidR="00CD727F">
        <w:rPr>
          <w:b w:val="0"/>
        </w:rPr>
        <w:t xml:space="preserve">derived </w:t>
      </w:r>
      <w:r w:rsidRPr="00A9200C">
        <w:rPr>
          <w:b w:val="0"/>
        </w:rPr>
        <w:t xml:space="preserve">from the U.S. Army Corp of Engineers </w:t>
      </w:r>
      <w:r w:rsidR="00CD727F">
        <w:rPr>
          <w:b w:val="0"/>
        </w:rPr>
        <w:t xml:space="preserve">monthly flow </w:t>
      </w:r>
      <w:r w:rsidRPr="00A9200C">
        <w:rPr>
          <w:b w:val="0"/>
        </w:rPr>
        <w:t>study</w:t>
      </w:r>
      <w:r w:rsidR="00A87D27">
        <w:rPr>
          <w:b w:val="0"/>
        </w:rPr>
        <w:t>.  This work</w:t>
      </w:r>
      <w:r w:rsidRPr="00A9200C">
        <w:rPr>
          <w:b w:val="0"/>
        </w:rPr>
        <w:t xml:space="preserve"> re-creat</w:t>
      </w:r>
      <w:r w:rsidR="00A87D27">
        <w:rPr>
          <w:b w:val="0"/>
        </w:rPr>
        <w:t>es</w:t>
      </w:r>
      <w:r w:rsidRPr="00A9200C">
        <w:rPr>
          <w:b w:val="0"/>
        </w:rPr>
        <w:t xml:space="preserve"> historical flows on </w:t>
      </w:r>
      <w:r w:rsidR="007B6C76">
        <w:rPr>
          <w:b w:val="0"/>
        </w:rPr>
        <w:t xml:space="preserve">Avista hydro projects </w:t>
      </w:r>
      <w:r w:rsidRPr="00A9200C">
        <w:rPr>
          <w:b w:val="0"/>
        </w:rPr>
        <w:t xml:space="preserve">back to 1929 </w:t>
      </w:r>
      <w:r w:rsidR="00A87D27">
        <w:rPr>
          <w:b w:val="0"/>
        </w:rPr>
        <w:t>based on today’s river system.</w:t>
      </w:r>
      <w:r w:rsidR="00A87D27">
        <w:rPr>
          <w:rStyle w:val="FootnoteReference"/>
          <w:b w:val="0"/>
        </w:rPr>
        <w:footnoteReference w:id="2"/>
      </w:r>
      <w:r w:rsidR="00A87D27">
        <w:rPr>
          <w:b w:val="0"/>
        </w:rPr>
        <w:t xml:space="preserve">  This data is housed in the </w:t>
      </w:r>
      <w:r w:rsidR="007B6C76">
        <w:rPr>
          <w:b w:val="0"/>
        </w:rPr>
        <w:t xml:space="preserve">Avista Hydro </w:t>
      </w:r>
      <w:r w:rsidRPr="00A9200C">
        <w:rPr>
          <w:b w:val="0"/>
        </w:rPr>
        <w:t>Optimization Model Input Database</w:t>
      </w:r>
      <w:r w:rsidR="00F10617">
        <w:rPr>
          <w:b w:val="0"/>
        </w:rPr>
        <w:t>, the second element of the Avista Hydro Optimization package.</w:t>
      </w:r>
    </w:p>
    <w:p w:rsidR="00A9200C" w:rsidRPr="001D7D3C" w:rsidRDefault="00A9200C" w:rsidP="00A9200C">
      <w:pPr>
        <w:pStyle w:val="BodyTextIndent3"/>
        <w:tabs>
          <w:tab w:val="left" w:pos="1440"/>
        </w:tabs>
      </w:pPr>
      <w:r w:rsidRPr="001D7D3C">
        <w:lastRenderedPageBreak/>
        <w:t>Q.</w:t>
      </w:r>
      <w:r w:rsidRPr="001D7D3C">
        <w:tab/>
        <w:t xml:space="preserve">What is the third element of the </w:t>
      </w:r>
      <w:r w:rsidR="0002228E">
        <w:t>Avista Hydro Optimization Package</w:t>
      </w:r>
      <w:r w:rsidRPr="001D7D3C">
        <w:t>?</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third element is the </w:t>
      </w:r>
      <w:r w:rsidR="007B6C76">
        <w:rPr>
          <w:b w:val="0"/>
        </w:rPr>
        <w:t xml:space="preserve">Avista Hydro </w:t>
      </w:r>
      <w:r w:rsidRPr="00A9200C">
        <w:rPr>
          <w:b w:val="0"/>
        </w:rPr>
        <w:t xml:space="preserve">Optimization Model itself.  This hourly model uses a mixed-integer optimization routine to maximize the value of the </w:t>
      </w:r>
      <w:r w:rsidR="007B6C76">
        <w:rPr>
          <w:b w:val="0"/>
        </w:rPr>
        <w:t xml:space="preserve">hydroelectric </w:t>
      </w:r>
      <w:r w:rsidRPr="00A9200C">
        <w:rPr>
          <w:b w:val="0"/>
        </w:rPr>
        <w:t>projects over time.  Each project is represented in detail, including individual turbine efficiency curve</w:t>
      </w:r>
      <w:r w:rsidR="00CD727F">
        <w:rPr>
          <w:b w:val="0"/>
        </w:rPr>
        <w:t>s</w:t>
      </w:r>
      <w:r w:rsidRPr="00A9200C">
        <w:rPr>
          <w:b w:val="0"/>
        </w:rPr>
        <w:t>, physical and license-constrained reservoir elevations, tailrace elevations, and minimum and maximum flow constraints.</w:t>
      </w:r>
    </w:p>
    <w:p w:rsidR="00A9200C" w:rsidRPr="00A9200C" w:rsidRDefault="00A9200C" w:rsidP="00A9200C">
      <w:pPr>
        <w:pStyle w:val="BodyTextIndent3"/>
        <w:tabs>
          <w:tab w:val="left" w:pos="1440"/>
        </w:tabs>
        <w:rPr>
          <w:b w:val="0"/>
        </w:rPr>
      </w:pPr>
      <w:r w:rsidRPr="00A9200C">
        <w:rPr>
          <w:b w:val="0"/>
        </w:rPr>
        <w:t xml:space="preserve">The </w:t>
      </w:r>
      <w:r w:rsidR="007B6C76">
        <w:rPr>
          <w:b w:val="0"/>
        </w:rPr>
        <w:t xml:space="preserve">Avista Hydro </w:t>
      </w:r>
      <w:r w:rsidRPr="00A9200C">
        <w:rPr>
          <w:b w:val="0"/>
        </w:rPr>
        <w:t xml:space="preserve">Optimization Model shapes generation into the most beneficial (i.e., most economic) time periods using the </w:t>
      </w:r>
      <w:r w:rsidR="008444FA">
        <w:rPr>
          <w:b w:val="0"/>
        </w:rPr>
        <w:t xml:space="preserve">projects’ </w:t>
      </w:r>
      <w:r w:rsidRPr="00A9200C">
        <w:rPr>
          <w:b w:val="0"/>
        </w:rPr>
        <w:t>storage reservoirs.  It also maximizes the value of the generation by flowing water through the turbines at their most economically efficient point</w:t>
      </w:r>
      <w:r w:rsidR="008444FA">
        <w:rPr>
          <w:b w:val="0"/>
        </w:rPr>
        <w:t>s</w:t>
      </w:r>
      <w:r w:rsidRPr="00A9200C">
        <w:rPr>
          <w:b w:val="0"/>
        </w:rPr>
        <w:t xml:space="preserve"> on the power curves.</w:t>
      </w:r>
    </w:p>
    <w:p w:rsidR="00A9200C" w:rsidRPr="001D7D3C" w:rsidRDefault="00A9200C" w:rsidP="00A9200C">
      <w:pPr>
        <w:pStyle w:val="BodyTextIndent3"/>
        <w:tabs>
          <w:tab w:val="left" w:pos="1440"/>
        </w:tabs>
      </w:pPr>
      <w:r w:rsidRPr="001D7D3C">
        <w:t>Q.</w:t>
      </w:r>
      <w:r w:rsidRPr="001D7D3C">
        <w:tab/>
        <w:t xml:space="preserve">What is the fourth element of the </w:t>
      </w:r>
      <w:r w:rsidR="007B6C76">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fourth element is the </w:t>
      </w:r>
      <w:r w:rsidR="007B6C76">
        <w:rPr>
          <w:b w:val="0"/>
        </w:rPr>
        <w:t xml:space="preserve">Avista Hydro </w:t>
      </w:r>
      <w:r w:rsidRPr="00A9200C">
        <w:rPr>
          <w:b w:val="0"/>
        </w:rPr>
        <w:t xml:space="preserve">Optimization Model Output Database.  This database contains the results from the </w:t>
      </w:r>
      <w:r w:rsidR="007B6C76">
        <w:rPr>
          <w:b w:val="0"/>
        </w:rPr>
        <w:t xml:space="preserve">Avista Hydro </w:t>
      </w:r>
      <w:r w:rsidRPr="00A9200C">
        <w:rPr>
          <w:b w:val="0"/>
        </w:rPr>
        <w:t>Optimization Model, including hourly turbine discharge and spill flows, hourly generation levels, hourly generation values, and hourly reservoir elevations.</w:t>
      </w:r>
    </w:p>
    <w:p w:rsidR="00A9200C" w:rsidRPr="00767A93" w:rsidRDefault="00A9200C" w:rsidP="00A9200C">
      <w:pPr>
        <w:pStyle w:val="BodyTextIndent3"/>
        <w:tabs>
          <w:tab w:val="left" w:pos="1440"/>
        </w:tabs>
      </w:pPr>
      <w:r w:rsidRPr="00767A93">
        <w:t>Q.</w:t>
      </w:r>
      <w:r w:rsidRPr="00767A93">
        <w:tab/>
        <w:t xml:space="preserve">How did the Company ensure that the </w:t>
      </w:r>
      <w:r w:rsidR="007B6C76" w:rsidRPr="00767A93">
        <w:t xml:space="preserve">Avista Hydro </w:t>
      </w:r>
      <w:r w:rsidRPr="00767A93">
        <w:t xml:space="preserve">Optimization Package accurately reflects the operations and value of </w:t>
      </w:r>
      <w:r w:rsidR="007B6C76" w:rsidRPr="00767A93">
        <w:t xml:space="preserve">Company-owned </w:t>
      </w:r>
      <w:r w:rsidRPr="00767A93">
        <w:t>projects?</w:t>
      </w:r>
    </w:p>
    <w:p w:rsidR="00A9200C" w:rsidRPr="00A9200C" w:rsidRDefault="00A9200C" w:rsidP="00A9200C">
      <w:pPr>
        <w:pStyle w:val="BodyTextIndent3"/>
        <w:tabs>
          <w:tab w:val="left" w:pos="1440"/>
        </w:tabs>
        <w:rPr>
          <w:b w:val="0"/>
        </w:rPr>
      </w:pPr>
      <w:r w:rsidRPr="00A9200C">
        <w:rPr>
          <w:b w:val="0"/>
        </w:rPr>
        <w:t>A.</w:t>
      </w:r>
      <w:r w:rsidRPr="00A9200C">
        <w:rPr>
          <w:b w:val="0"/>
        </w:rPr>
        <w:tab/>
      </w:r>
      <w:r w:rsidR="007B6C76">
        <w:rPr>
          <w:b w:val="0"/>
        </w:rPr>
        <w:t>T</w:t>
      </w:r>
      <w:r w:rsidRPr="00A9200C">
        <w:rPr>
          <w:b w:val="0"/>
        </w:rPr>
        <w:t xml:space="preserve">he </w:t>
      </w:r>
      <w:r w:rsidR="007B6C76">
        <w:rPr>
          <w:b w:val="0"/>
        </w:rPr>
        <w:t xml:space="preserve">Avista Hydro Optimization Package is </w:t>
      </w:r>
      <w:r w:rsidRPr="00A9200C">
        <w:rPr>
          <w:b w:val="0"/>
        </w:rPr>
        <w:t>benchmarked against the Company’s 2000-2009 actual results at the projects to ensure its accuracy.</w:t>
      </w:r>
    </w:p>
    <w:p w:rsidR="00A9200C" w:rsidRPr="001D7D3C" w:rsidRDefault="00A9200C" w:rsidP="00A9200C">
      <w:pPr>
        <w:pStyle w:val="BodyTextIndent3"/>
        <w:tabs>
          <w:tab w:val="left" w:pos="1440"/>
        </w:tabs>
      </w:pPr>
      <w:r w:rsidRPr="001D7D3C">
        <w:t>Q.</w:t>
      </w:r>
      <w:r w:rsidRPr="001D7D3C">
        <w:tab/>
        <w:t>How did the initial results compare, and how was the package adjusted to match with the 10-year record?</w:t>
      </w:r>
    </w:p>
    <w:p w:rsidR="00A9200C" w:rsidRDefault="00A9200C" w:rsidP="00A9200C">
      <w:pPr>
        <w:pStyle w:val="BodyTextIndent3"/>
        <w:tabs>
          <w:tab w:val="left" w:pos="1440"/>
        </w:tabs>
        <w:rPr>
          <w:b w:val="0"/>
        </w:rPr>
      </w:pPr>
      <w:r w:rsidRPr="00A9200C">
        <w:rPr>
          <w:b w:val="0"/>
        </w:rPr>
        <w:t>A.</w:t>
      </w:r>
      <w:r w:rsidRPr="00A9200C">
        <w:rPr>
          <w:b w:val="0"/>
        </w:rPr>
        <w:tab/>
        <w:t xml:space="preserve">The </w:t>
      </w:r>
      <w:r w:rsidR="00E65F71">
        <w:rPr>
          <w:b w:val="0"/>
        </w:rPr>
        <w:t xml:space="preserve">Avista Hydro </w:t>
      </w:r>
      <w:r w:rsidRPr="00A9200C">
        <w:rPr>
          <w:b w:val="0"/>
        </w:rPr>
        <w:t xml:space="preserve">Optimization Package initially over-estimated generation relative to the 2000-2009 periods by approximately </w:t>
      </w:r>
      <w:r w:rsidR="00DD555B">
        <w:rPr>
          <w:b w:val="0"/>
        </w:rPr>
        <w:t>5.5</w:t>
      </w:r>
      <w:r w:rsidRPr="00A9200C">
        <w:rPr>
          <w:b w:val="0"/>
        </w:rPr>
        <w:t xml:space="preserve"> percent</w:t>
      </w:r>
      <w:r w:rsidR="00DD555B">
        <w:rPr>
          <w:b w:val="0"/>
        </w:rPr>
        <w:t xml:space="preserve"> for the Noxon project</w:t>
      </w:r>
      <w:r w:rsidR="00767A93">
        <w:rPr>
          <w:b w:val="0"/>
        </w:rPr>
        <w:t xml:space="preserve">.  It understated </w:t>
      </w:r>
      <w:r w:rsidR="00767A93">
        <w:rPr>
          <w:b w:val="0"/>
        </w:rPr>
        <w:lastRenderedPageBreak/>
        <w:t xml:space="preserve">generation by </w:t>
      </w:r>
      <w:r w:rsidR="00DD555B">
        <w:rPr>
          <w:b w:val="0"/>
        </w:rPr>
        <w:t>0.6 percent for the Cabinet Gorge project</w:t>
      </w:r>
      <w:r w:rsidRPr="00A9200C">
        <w:rPr>
          <w:b w:val="0"/>
        </w:rPr>
        <w:t xml:space="preserve">.  </w:t>
      </w:r>
      <w:r w:rsidR="00767A93">
        <w:rPr>
          <w:b w:val="0"/>
        </w:rPr>
        <w:t xml:space="preserve">For the four upper Spokane River projects, generation was overstated by between 5% and 18%.  </w:t>
      </w:r>
      <w:r w:rsidRPr="00A9200C">
        <w:rPr>
          <w:b w:val="0"/>
        </w:rPr>
        <w:t>Th</w:t>
      </w:r>
      <w:r w:rsidR="00767A93">
        <w:rPr>
          <w:b w:val="0"/>
        </w:rPr>
        <w:t>ese</w:t>
      </w:r>
      <w:r w:rsidRPr="00A9200C">
        <w:rPr>
          <w:b w:val="0"/>
        </w:rPr>
        <w:t xml:space="preserve"> result</w:t>
      </w:r>
      <w:r w:rsidR="00767A93">
        <w:rPr>
          <w:b w:val="0"/>
        </w:rPr>
        <w:t>s</w:t>
      </w:r>
      <w:r w:rsidRPr="00A9200C">
        <w:rPr>
          <w:b w:val="0"/>
        </w:rPr>
        <w:t xml:space="preserve"> w</w:t>
      </w:r>
      <w:r w:rsidR="00767A93">
        <w:rPr>
          <w:b w:val="0"/>
        </w:rPr>
        <w:t>ere</w:t>
      </w:r>
      <w:r w:rsidRPr="00A9200C">
        <w:rPr>
          <w:b w:val="0"/>
        </w:rPr>
        <w:t xml:space="preserve"> expected, as Avista does not operate its projects in isolation.  </w:t>
      </w:r>
      <w:r w:rsidR="00E65F71">
        <w:rPr>
          <w:b w:val="0"/>
        </w:rPr>
        <w:t>Instead the Company use</w:t>
      </w:r>
      <w:r w:rsidR="00A87D27">
        <w:rPr>
          <w:b w:val="0"/>
        </w:rPr>
        <w:t>s</w:t>
      </w:r>
      <w:r w:rsidR="00E65F71">
        <w:rPr>
          <w:b w:val="0"/>
        </w:rPr>
        <w:t xml:space="preserve"> its hydro</w:t>
      </w:r>
      <w:r w:rsidRPr="00A9200C">
        <w:rPr>
          <w:b w:val="0"/>
        </w:rPr>
        <w:t xml:space="preserve"> projects to meet all of its needs, including operating reserves.  There are also times where units are out on maintenance or forced outage.  To synch the </w:t>
      </w:r>
      <w:r w:rsidR="00E65F71">
        <w:rPr>
          <w:b w:val="0"/>
        </w:rPr>
        <w:t xml:space="preserve">Avista Hydro </w:t>
      </w:r>
      <w:r w:rsidRPr="00A9200C">
        <w:rPr>
          <w:b w:val="0"/>
        </w:rPr>
        <w:t xml:space="preserve">Optimization Package to history the power curves for each project were </w:t>
      </w:r>
      <w:r w:rsidR="008444FA">
        <w:rPr>
          <w:b w:val="0"/>
        </w:rPr>
        <w:t xml:space="preserve">therefore </w:t>
      </w:r>
      <w:r w:rsidR="00767A93">
        <w:rPr>
          <w:b w:val="0"/>
        </w:rPr>
        <w:t xml:space="preserve">adjusted </w:t>
      </w:r>
      <w:r w:rsidRPr="00A9200C">
        <w:rPr>
          <w:b w:val="0"/>
        </w:rPr>
        <w:t xml:space="preserve">by </w:t>
      </w:r>
      <w:r w:rsidR="008444FA">
        <w:rPr>
          <w:b w:val="0"/>
        </w:rPr>
        <w:t>t</w:t>
      </w:r>
      <w:r w:rsidRPr="00A9200C">
        <w:rPr>
          <w:b w:val="0"/>
        </w:rPr>
        <w:t xml:space="preserve">he </w:t>
      </w:r>
      <w:r w:rsidR="008444FA">
        <w:rPr>
          <w:b w:val="0"/>
        </w:rPr>
        <w:t>difference</w:t>
      </w:r>
      <w:r w:rsidR="00767A93">
        <w:rPr>
          <w:b w:val="0"/>
        </w:rPr>
        <w:t>s described above</w:t>
      </w:r>
      <w:r w:rsidRPr="00A9200C">
        <w:rPr>
          <w:b w:val="0"/>
        </w:rPr>
        <w:t xml:space="preserve">.  After the benchmarking process, the model generated </w:t>
      </w:r>
      <w:r w:rsidR="00E65F71">
        <w:rPr>
          <w:b w:val="0"/>
        </w:rPr>
        <w:t xml:space="preserve">levels </w:t>
      </w:r>
      <w:r w:rsidR="00767A93">
        <w:rPr>
          <w:b w:val="0"/>
        </w:rPr>
        <w:t xml:space="preserve">equal to actual </w:t>
      </w:r>
      <w:r w:rsidRPr="00A9200C">
        <w:rPr>
          <w:b w:val="0"/>
        </w:rPr>
        <w:t>generation during the 2000-2009 period.</w:t>
      </w:r>
      <w:r w:rsidR="00767A93">
        <w:rPr>
          <w:b w:val="0"/>
        </w:rPr>
        <w:t xml:space="preserve">  The adjustments are presented below in Table No. 1.</w:t>
      </w:r>
    </w:p>
    <w:p w:rsidR="00767A93" w:rsidRDefault="00767A93" w:rsidP="005E42F4">
      <w:pPr>
        <w:pStyle w:val="BodyTextIndent3"/>
        <w:tabs>
          <w:tab w:val="clear" w:pos="1260"/>
        </w:tabs>
        <w:ind w:firstLine="0"/>
        <w:jc w:val="center"/>
        <w:rPr>
          <w:b w:val="0"/>
        </w:rPr>
      </w:pPr>
      <w:r>
        <w:t>Table No. 1 – Avista Hydro Optimization Benchmarking Adjustments</w:t>
      </w:r>
    </w:p>
    <w:p w:rsidR="00767A93" w:rsidRPr="00767A93" w:rsidRDefault="0032218B" w:rsidP="005E42F4">
      <w:pPr>
        <w:pStyle w:val="BodyTextIndent3"/>
        <w:tabs>
          <w:tab w:val="clear" w:pos="1260"/>
        </w:tabs>
        <w:ind w:firstLine="0"/>
        <w:jc w:val="center"/>
        <w:rPr>
          <w:b w:val="0"/>
        </w:rPr>
      </w:pPr>
      <w:r>
        <w:rPr>
          <w:noProof/>
        </w:rPr>
        <w:drawing>
          <wp:inline distT="0" distB="0" distL="0" distR="0">
            <wp:extent cx="4191000" cy="1638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191000" cy="1638300"/>
                    </a:xfrm>
                    <a:prstGeom prst="rect">
                      <a:avLst/>
                    </a:prstGeom>
                    <a:noFill/>
                    <a:ln w="9525">
                      <a:noFill/>
                      <a:miter lim="800000"/>
                      <a:headEnd/>
                      <a:tailEnd/>
                    </a:ln>
                  </pic:spPr>
                </pic:pic>
              </a:graphicData>
            </a:graphic>
          </wp:inline>
        </w:drawing>
      </w:r>
    </w:p>
    <w:p w:rsidR="00A9200C" w:rsidRPr="001D7D3C" w:rsidRDefault="00A9200C" w:rsidP="00A9200C">
      <w:pPr>
        <w:pStyle w:val="BodyTextIndent3"/>
        <w:tabs>
          <w:tab w:val="left" w:pos="1440"/>
        </w:tabs>
      </w:pPr>
      <w:r w:rsidRPr="001D7D3C">
        <w:t>Q.</w:t>
      </w:r>
      <w:r w:rsidRPr="001D7D3C">
        <w:tab/>
        <w:t xml:space="preserve">Are the </w:t>
      </w:r>
      <w:r w:rsidR="00767A93">
        <w:t xml:space="preserve">hydro </w:t>
      </w:r>
      <w:r w:rsidRPr="001D7D3C">
        <w:t>models included in the Company’s filing?</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Yes.  All four components of the </w:t>
      </w:r>
      <w:r w:rsidR="00E65F71">
        <w:rPr>
          <w:b w:val="0"/>
        </w:rPr>
        <w:t xml:space="preserve">Avista Hydro </w:t>
      </w:r>
      <w:r w:rsidRPr="00A9200C">
        <w:rPr>
          <w:b w:val="0"/>
        </w:rPr>
        <w:t xml:space="preserve">Optimization Package </w:t>
      </w:r>
      <w:r w:rsidR="00E65F71">
        <w:rPr>
          <w:b w:val="0"/>
        </w:rPr>
        <w:t xml:space="preserve">for each major Company hydro system (Spokane River and Clark Fork River) </w:t>
      </w:r>
      <w:r w:rsidRPr="00A9200C">
        <w:rPr>
          <w:b w:val="0"/>
        </w:rPr>
        <w:t>are included in my work papers, including all input and output data.</w:t>
      </w:r>
    </w:p>
    <w:p w:rsidR="00A9200C" w:rsidRPr="001D7D3C" w:rsidRDefault="00A9200C" w:rsidP="00A9200C">
      <w:pPr>
        <w:pStyle w:val="BodyTextIndent3"/>
        <w:tabs>
          <w:tab w:val="left" w:pos="1440"/>
        </w:tabs>
      </w:pPr>
      <w:r w:rsidRPr="001D7D3C">
        <w:t>Q.</w:t>
      </w:r>
      <w:r w:rsidRPr="001D7D3C">
        <w:tab/>
        <w:t xml:space="preserve">Does the </w:t>
      </w:r>
      <w:r w:rsidR="00E65F71">
        <w:t xml:space="preserve">Avista Hydro </w:t>
      </w:r>
      <w:r w:rsidRPr="001D7D3C">
        <w:t>Optimization Package account for recent upgrades at the Noxon Rapids project?</w:t>
      </w:r>
    </w:p>
    <w:p w:rsidR="00A9200C" w:rsidRPr="00A9200C" w:rsidRDefault="00A9200C" w:rsidP="00A9200C">
      <w:pPr>
        <w:pStyle w:val="BodyTextIndent3"/>
        <w:tabs>
          <w:tab w:val="left" w:pos="1440"/>
        </w:tabs>
        <w:rPr>
          <w:b w:val="0"/>
        </w:rPr>
      </w:pPr>
      <w:r w:rsidRPr="00A9200C">
        <w:rPr>
          <w:b w:val="0"/>
        </w:rPr>
        <w:t>A.</w:t>
      </w:r>
      <w:r w:rsidRPr="00A9200C">
        <w:rPr>
          <w:b w:val="0"/>
        </w:rPr>
        <w:tab/>
        <w:t>Yes.  Once the original model was benchmarked against recent generation years that did not benefit from upgrades at Noxon, the newly upgraded units (1, 2, 3</w:t>
      </w:r>
      <w:r w:rsidR="00E65F71">
        <w:rPr>
          <w:b w:val="0"/>
        </w:rPr>
        <w:t>, and 4</w:t>
      </w:r>
      <w:r w:rsidRPr="00A9200C">
        <w:rPr>
          <w:b w:val="0"/>
        </w:rPr>
        <w:t xml:space="preserve">) were input into the model to reflect the higher anticipated generation levels.  As Unit </w:t>
      </w:r>
      <w:r w:rsidR="00E65F71">
        <w:rPr>
          <w:b w:val="0"/>
        </w:rPr>
        <w:t>4</w:t>
      </w:r>
      <w:r w:rsidRPr="00A9200C">
        <w:rPr>
          <w:b w:val="0"/>
        </w:rPr>
        <w:t xml:space="preserve"> will not enter service </w:t>
      </w:r>
      <w:r w:rsidRPr="00A9200C">
        <w:rPr>
          <w:b w:val="0"/>
        </w:rPr>
        <w:lastRenderedPageBreak/>
        <w:t>until April 1, 201</w:t>
      </w:r>
      <w:r w:rsidR="00E65F71">
        <w:rPr>
          <w:b w:val="0"/>
        </w:rPr>
        <w:t>2</w:t>
      </w:r>
      <w:r w:rsidRPr="00A9200C">
        <w:rPr>
          <w:b w:val="0"/>
        </w:rPr>
        <w:t>, all proforma periods prior to April 201</w:t>
      </w:r>
      <w:r w:rsidR="00E65F71">
        <w:rPr>
          <w:b w:val="0"/>
        </w:rPr>
        <w:t>2</w:t>
      </w:r>
      <w:r w:rsidRPr="00A9200C">
        <w:rPr>
          <w:b w:val="0"/>
        </w:rPr>
        <w:t xml:space="preserve"> include upgrades only to Units 1</w:t>
      </w:r>
      <w:r w:rsidR="00E65F71">
        <w:rPr>
          <w:b w:val="0"/>
        </w:rPr>
        <w:t xml:space="preserve">, 2 and </w:t>
      </w:r>
      <w:r w:rsidRPr="00A9200C">
        <w:rPr>
          <w:b w:val="0"/>
        </w:rPr>
        <w:t>3.</w:t>
      </w:r>
    </w:p>
    <w:p w:rsidR="00A9200C" w:rsidRPr="001D7D3C" w:rsidRDefault="00A9200C" w:rsidP="00A9200C">
      <w:pPr>
        <w:pStyle w:val="BodyTextIndent3"/>
        <w:tabs>
          <w:tab w:val="left" w:pos="1440"/>
        </w:tabs>
      </w:pPr>
      <w:r w:rsidRPr="001D7D3C">
        <w:t>Q.</w:t>
      </w:r>
      <w:r w:rsidRPr="001D7D3C">
        <w:tab/>
        <w:t>How much additional generation did the new units provide based on your modeling?</w:t>
      </w:r>
    </w:p>
    <w:p w:rsidR="00A9200C" w:rsidRPr="00A9200C" w:rsidRDefault="00A9200C" w:rsidP="00A9200C">
      <w:pPr>
        <w:pStyle w:val="BodyTextIndent3"/>
        <w:tabs>
          <w:tab w:val="left" w:pos="1440"/>
        </w:tabs>
        <w:rPr>
          <w:b w:val="0"/>
        </w:rPr>
      </w:pPr>
      <w:r w:rsidRPr="00A9200C">
        <w:rPr>
          <w:b w:val="0"/>
        </w:rPr>
        <w:t>A.</w:t>
      </w:r>
      <w:r w:rsidRPr="00A9200C">
        <w:rPr>
          <w:b w:val="0"/>
        </w:rPr>
        <w:tab/>
        <w:t>The Company evaluated generation</w:t>
      </w:r>
      <w:r w:rsidR="00CD727F">
        <w:rPr>
          <w:b w:val="0"/>
        </w:rPr>
        <w:t xml:space="preserve"> levels with the old Noxon unit</w:t>
      </w:r>
      <w:r w:rsidRPr="00A9200C">
        <w:rPr>
          <w:b w:val="0"/>
        </w:rPr>
        <w:t xml:space="preserve"> </w:t>
      </w:r>
      <w:r w:rsidR="00E65F71">
        <w:rPr>
          <w:b w:val="0"/>
        </w:rPr>
        <w:t>4</w:t>
      </w:r>
      <w:r w:rsidRPr="00A9200C">
        <w:rPr>
          <w:b w:val="0"/>
        </w:rPr>
        <w:t>, and the newly upgraded unit</w:t>
      </w:r>
      <w:r w:rsidR="00CD727F">
        <w:rPr>
          <w:b w:val="0"/>
        </w:rPr>
        <w:t xml:space="preserve"> 4</w:t>
      </w:r>
      <w:r w:rsidRPr="00A9200C">
        <w:rPr>
          <w:b w:val="0"/>
        </w:rPr>
        <w:t xml:space="preserve"> over the </w:t>
      </w:r>
      <w:r w:rsidR="00E65F71">
        <w:rPr>
          <w:b w:val="0"/>
        </w:rPr>
        <w:t>70</w:t>
      </w:r>
      <w:r w:rsidRPr="00A9200C">
        <w:rPr>
          <w:b w:val="0"/>
        </w:rPr>
        <w:t>-year period</w:t>
      </w:r>
      <w:r w:rsidR="0083586C">
        <w:rPr>
          <w:b w:val="0"/>
        </w:rPr>
        <w:t xml:space="preserve"> for this case</w:t>
      </w:r>
      <w:r w:rsidRPr="00A9200C">
        <w:rPr>
          <w:b w:val="0"/>
        </w:rPr>
        <w:t>.  Generation levels</w:t>
      </w:r>
      <w:r w:rsidR="0083586C">
        <w:rPr>
          <w:b w:val="0"/>
        </w:rPr>
        <w:t xml:space="preserve"> </w:t>
      </w:r>
      <w:r w:rsidR="008444FA">
        <w:rPr>
          <w:b w:val="0"/>
        </w:rPr>
        <w:t>from the</w:t>
      </w:r>
      <w:r w:rsidR="00E65F71">
        <w:rPr>
          <w:b w:val="0"/>
        </w:rPr>
        <w:t xml:space="preserve"> Unit 4 upgrade</w:t>
      </w:r>
      <w:r w:rsidR="008444FA">
        <w:rPr>
          <w:b w:val="0"/>
        </w:rPr>
        <w:t xml:space="preserve"> </w:t>
      </w:r>
      <w:r w:rsidR="0083586C">
        <w:rPr>
          <w:b w:val="0"/>
        </w:rPr>
        <w:t xml:space="preserve">increased </w:t>
      </w:r>
      <w:r w:rsidR="00E65F71">
        <w:rPr>
          <w:b w:val="0"/>
        </w:rPr>
        <w:t xml:space="preserve">the Clark Fork River generation totals </w:t>
      </w:r>
      <w:r w:rsidR="0083586C">
        <w:rPr>
          <w:b w:val="0"/>
        </w:rPr>
        <w:t xml:space="preserve">by </w:t>
      </w:r>
      <w:r w:rsidR="00E65F71">
        <w:rPr>
          <w:b w:val="0"/>
        </w:rPr>
        <w:t>8,375 MWh</w:t>
      </w:r>
      <w:r w:rsidRPr="00A9200C">
        <w:rPr>
          <w:b w:val="0"/>
        </w:rPr>
        <w:t>.</w:t>
      </w:r>
      <w:r w:rsidR="00E65F71">
        <w:rPr>
          <w:rStyle w:val="FootnoteReference"/>
          <w:b w:val="0"/>
        </w:rPr>
        <w:footnoteReference w:id="3"/>
      </w:r>
    </w:p>
    <w:p w:rsidR="00A9200C" w:rsidRPr="001D7D3C" w:rsidRDefault="00A9200C" w:rsidP="00A9200C">
      <w:pPr>
        <w:pStyle w:val="BodyTextIndent3"/>
        <w:tabs>
          <w:tab w:val="left" w:pos="1440"/>
        </w:tabs>
      </w:pPr>
      <w:r w:rsidRPr="001D7D3C">
        <w:t>Q.</w:t>
      </w:r>
      <w:r w:rsidRPr="001D7D3C">
        <w:tab/>
        <w:t xml:space="preserve">Please explain why the Company developed the </w:t>
      </w:r>
      <w:r w:rsidR="0002228E">
        <w:t xml:space="preserve">Avista Hydro </w:t>
      </w:r>
      <w:r w:rsidRPr="001D7D3C">
        <w:t>Optimization Package.</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02228E">
        <w:rPr>
          <w:b w:val="0"/>
        </w:rPr>
        <w:t xml:space="preserve">Avista Hydro </w:t>
      </w:r>
      <w:r w:rsidRPr="00A9200C">
        <w:rPr>
          <w:b w:val="0"/>
        </w:rPr>
        <w:t xml:space="preserve">Optimization Package is </w:t>
      </w:r>
      <w:r w:rsidR="008444FA">
        <w:rPr>
          <w:b w:val="0"/>
        </w:rPr>
        <w:t>the</w:t>
      </w:r>
      <w:r w:rsidRPr="00A9200C">
        <w:rPr>
          <w:b w:val="0"/>
        </w:rPr>
        <w:t xml:space="preserve"> culmination of ten years of work by the Company to bring in-house a tool to enable true optimization of </w:t>
      </w:r>
      <w:r w:rsidR="008444FA">
        <w:rPr>
          <w:b w:val="0"/>
        </w:rPr>
        <w:t>our</w:t>
      </w:r>
      <w:r w:rsidRPr="00A9200C">
        <w:rPr>
          <w:b w:val="0"/>
        </w:rPr>
        <w:t xml:space="preserve"> hydro facilities.  In 2002 the Company acquired the Vista suite from Synexus Global.  This tool was used to evaluate system operations and support upgrades at our Noxon and Cabinet projects.  It also was used to evaluate various Spokane River upgrades.  Because of some problems inherent to th</w:t>
      </w:r>
      <w:r w:rsidR="001D7D3C">
        <w:rPr>
          <w:b w:val="0"/>
        </w:rPr>
        <w:t>at model, and its slow solution</w:t>
      </w:r>
      <w:r w:rsidRPr="00A9200C">
        <w:rPr>
          <w:b w:val="0"/>
        </w:rPr>
        <w:t xml:space="preserve"> times, it was retired in the middle of last decade.  After evaluating other options in the marketplace, the Company acquired Riverware from the University of Colorado</w:t>
      </w:r>
      <w:r w:rsidR="008444FA">
        <w:rPr>
          <w:b w:val="0"/>
        </w:rPr>
        <w:t xml:space="preserve"> at</w:t>
      </w:r>
      <w:r w:rsidRPr="00A9200C">
        <w:rPr>
          <w:b w:val="0"/>
        </w:rPr>
        <w:t xml:space="preserve"> Boulder.  After working with this tool over a number of years it became apparent that it cannot meet our need for efficient unit-level dispatch</w:t>
      </w:r>
      <w:r w:rsidR="008444FA">
        <w:rPr>
          <w:b w:val="0"/>
        </w:rPr>
        <w:t xml:space="preserve"> modeling</w:t>
      </w:r>
      <w:r w:rsidRPr="00A9200C">
        <w:rPr>
          <w:b w:val="0"/>
        </w:rPr>
        <w:t>.</w:t>
      </w:r>
    </w:p>
    <w:p w:rsidR="00A9200C" w:rsidRPr="00A9200C" w:rsidRDefault="00A9200C" w:rsidP="00A9200C">
      <w:pPr>
        <w:pStyle w:val="BodyTextIndent3"/>
        <w:tabs>
          <w:tab w:val="left" w:pos="1440"/>
        </w:tabs>
        <w:rPr>
          <w:b w:val="0"/>
        </w:rPr>
      </w:pPr>
      <w:r w:rsidRPr="00A9200C">
        <w:rPr>
          <w:b w:val="0"/>
        </w:rPr>
        <w:t xml:space="preserve">Due to the apparent lack of a strong package for hydro modeling in the marketplace, and </w:t>
      </w:r>
      <w:r w:rsidR="008444FA">
        <w:rPr>
          <w:b w:val="0"/>
        </w:rPr>
        <w:t>the</w:t>
      </w:r>
      <w:r w:rsidRPr="00A9200C">
        <w:rPr>
          <w:b w:val="0"/>
        </w:rPr>
        <w:t xml:space="preserve"> high cost</w:t>
      </w:r>
      <w:r w:rsidR="008444FA">
        <w:rPr>
          <w:b w:val="0"/>
        </w:rPr>
        <w:t>s of such packages</w:t>
      </w:r>
      <w:r w:rsidR="00F10617">
        <w:rPr>
          <w:b w:val="0"/>
        </w:rPr>
        <w:t xml:space="preserve"> (</w:t>
      </w:r>
      <w:r w:rsidRPr="00A9200C">
        <w:rPr>
          <w:b w:val="0"/>
        </w:rPr>
        <w:t xml:space="preserve">the investment in Vista exceeded $0.5 million and </w:t>
      </w:r>
      <w:r w:rsidR="00F10617">
        <w:rPr>
          <w:b w:val="0"/>
        </w:rPr>
        <w:t xml:space="preserve">the cost of </w:t>
      </w:r>
      <w:r w:rsidRPr="00A9200C">
        <w:rPr>
          <w:b w:val="0"/>
        </w:rPr>
        <w:t xml:space="preserve">Riverware has </w:t>
      </w:r>
      <w:r w:rsidR="00F10617">
        <w:rPr>
          <w:b w:val="0"/>
        </w:rPr>
        <w:t xml:space="preserve">nearly </w:t>
      </w:r>
      <w:r w:rsidRPr="00A9200C">
        <w:rPr>
          <w:b w:val="0"/>
        </w:rPr>
        <w:t>approached that figure</w:t>
      </w:r>
      <w:r w:rsidR="00F10617">
        <w:rPr>
          <w:b w:val="0"/>
        </w:rPr>
        <w:t xml:space="preserve">), </w:t>
      </w:r>
      <w:r w:rsidRPr="00A9200C">
        <w:rPr>
          <w:b w:val="0"/>
        </w:rPr>
        <w:t xml:space="preserve">the Company began developing the </w:t>
      </w:r>
      <w:r w:rsidR="0002228E">
        <w:rPr>
          <w:b w:val="0"/>
        </w:rPr>
        <w:t xml:space="preserve">Avista Hydro </w:t>
      </w:r>
      <w:r w:rsidRPr="00A9200C">
        <w:rPr>
          <w:b w:val="0"/>
        </w:rPr>
        <w:t>Optimization Package in the middle of 2009.</w:t>
      </w:r>
    </w:p>
    <w:p w:rsidR="00A9200C" w:rsidRPr="0083586C" w:rsidRDefault="00A9200C" w:rsidP="00A9200C">
      <w:pPr>
        <w:pStyle w:val="BodyTextIndent3"/>
        <w:tabs>
          <w:tab w:val="left" w:pos="1440"/>
        </w:tabs>
      </w:pPr>
      <w:r w:rsidRPr="0083586C">
        <w:lastRenderedPageBreak/>
        <w:t>Q.</w:t>
      </w:r>
      <w:r w:rsidRPr="0083586C">
        <w:tab/>
        <w:t xml:space="preserve">How is the Company using the new </w:t>
      </w:r>
      <w:r w:rsidR="0002228E">
        <w:t>Avista Hydro Optimization Package</w:t>
      </w:r>
      <w:r w:rsidRPr="0083586C">
        <w:t xml:space="preserve"> in its business operations?</w:t>
      </w:r>
    </w:p>
    <w:p w:rsidR="00A9200C" w:rsidRPr="00A9200C" w:rsidRDefault="00A9200C" w:rsidP="00A9200C">
      <w:pPr>
        <w:pStyle w:val="BodyTextIndent3"/>
        <w:tabs>
          <w:tab w:val="left" w:pos="1440"/>
        </w:tabs>
        <w:rPr>
          <w:b w:val="0"/>
        </w:rPr>
      </w:pPr>
      <w:r w:rsidRPr="00A9200C">
        <w:rPr>
          <w:b w:val="0"/>
        </w:rPr>
        <w:t>A.</w:t>
      </w:r>
      <w:r w:rsidRPr="00A9200C">
        <w:rPr>
          <w:b w:val="0"/>
        </w:rPr>
        <w:tab/>
        <w:t xml:space="preserve">The </w:t>
      </w:r>
      <w:r w:rsidR="0002228E">
        <w:rPr>
          <w:b w:val="0"/>
        </w:rPr>
        <w:t>Avista Hydro Optimization Package</w:t>
      </w:r>
      <w:r w:rsidRPr="00A9200C">
        <w:rPr>
          <w:b w:val="0"/>
        </w:rPr>
        <w:t xml:space="preserve"> is an essential tool to assist the Company with optimizing its system operations, both in short- and long-term planning.  Its results are also used for Company budgeting and hydro project market valuation studies.  It </w:t>
      </w:r>
      <w:r w:rsidR="0002228E">
        <w:rPr>
          <w:b w:val="0"/>
        </w:rPr>
        <w:t xml:space="preserve">has been used to support various </w:t>
      </w:r>
      <w:r w:rsidRPr="00A9200C">
        <w:rPr>
          <w:b w:val="0"/>
        </w:rPr>
        <w:t xml:space="preserve">upgrade </w:t>
      </w:r>
      <w:r w:rsidR="0002228E">
        <w:rPr>
          <w:b w:val="0"/>
        </w:rPr>
        <w:t xml:space="preserve">option </w:t>
      </w:r>
      <w:r w:rsidRPr="00A9200C">
        <w:rPr>
          <w:b w:val="0"/>
        </w:rPr>
        <w:t>studies.  Given its speed it is possible to run large hydro-flow records through it, as is necessary for rate filings such as the one before you today.</w:t>
      </w:r>
      <w:r w:rsidR="00E97845">
        <w:rPr>
          <w:b w:val="0"/>
        </w:rPr>
        <w:t xml:space="preserve">  It was used by the Company in its last rate case before the Commission.</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 xml:space="preserve">How does the </w:t>
      </w:r>
      <w:r w:rsidR="001D7D3C">
        <w:rPr>
          <w:rFonts w:ascii="Times New Roman" w:hAnsi="Times New Roman"/>
          <w:b/>
          <w:bCs/>
        </w:rPr>
        <w:t xml:space="preserve">AURORAxmp </w:t>
      </w:r>
      <w:r w:rsidRPr="00BD4B85">
        <w:rPr>
          <w:rFonts w:ascii="Times New Roman" w:hAnsi="Times New Roman"/>
          <w:b/>
          <w:bCs/>
        </w:rPr>
        <w:t xml:space="preserve">Dispatch Model </w:t>
      </w:r>
      <w:r>
        <w:rPr>
          <w:rFonts w:ascii="Times New Roman" w:hAnsi="Times New Roman"/>
          <w:b/>
          <w:bCs/>
        </w:rPr>
        <w:t>O</w:t>
      </w:r>
      <w:r w:rsidRPr="00BD4B85">
        <w:rPr>
          <w:rFonts w:ascii="Times New Roman" w:hAnsi="Times New Roman"/>
          <w:b/>
          <w:bCs/>
        </w:rPr>
        <w:t>perate Company-controlled hydroelectric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he Dispatch Model treats all hydroelectric generation plants within a load area as a single large plant.  The Company’s hydroelectric plants are</w:t>
      </w:r>
      <w:r>
        <w:rPr>
          <w:b w:val="0"/>
        </w:rPr>
        <w:t xml:space="preserve"> </w:t>
      </w:r>
      <w:r w:rsidRPr="00BD4B85">
        <w:rPr>
          <w:b w:val="0"/>
        </w:rPr>
        <w:t xml:space="preserve">on average, </w:t>
      </w:r>
      <w:r>
        <w:rPr>
          <w:b w:val="0"/>
        </w:rPr>
        <w:t xml:space="preserve">however, </w:t>
      </w:r>
      <w:r w:rsidRPr="00BD4B85">
        <w:rPr>
          <w:b w:val="0"/>
        </w:rPr>
        <w:t>more flexible than the average plant used in each load area</w:t>
      </w:r>
      <w:r>
        <w:rPr>
          <w:b w:val="0"/>
        </w:rPr>
        <w:t>.</w:t>
      </w:r>
      <w:r w:rsidRPr="00BD4B85">
        <w:rPr>
          <w:b w:val="0"/>
        </w:rPr>
        <w:t xml:space="preserve"> </w:t>
      </w:r>
      <w:r>
        <w:rPr>
          <w:b w:val="0"/>
        </w:rPr>
        <w:t xml:space="preserve"> </w:t>
      </w:r>
      <w:r w:rsidRPr="00BD4B85">
        <w:rPr>
          <w:b w:val="0"/>
        </w:rPr>
        <w:t xml:space="preserve">To account for this additional flexibility, the Company algebraically extracts its plants from the region and develops individual hydro operations logic for them.  Company-controlled hydroelectric resources are separated into three river systems:  </w:t>
      </w:r>
      <w:r>
        <w:rPr>
          <w:b w:val="0"/>
        </w:rPr>
        <w:t xml:space="preserve">the </w:t>
      </w:r>
      <w:r w:rsidRPr="00BD4B85">
        <w:rPr>
          <w:b w:val="0"/>
        </w:rPr>
        <w:t>Spokane River, the Clark Fork River</w:t>
      </w:r>
      <w:r>
        <w:rPr>
          <w:b w:val="0"/>
        </w:rPr>
        <w:t>, and individually separate the Mid-Columbia projects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A9200C" w:rsidRPr="00A9200C" w:rsidRDefault="00A9200C" w:rsidP="00A9200C">
      <w:pPr>
        <w:pStyle w:val="BodyTextIndent3"/>
        <w:tabs>
          <w:tab w:val="clear" w:pos="1260"/>
        </w:tabs>
        <w:rPr>
          <w:b w:val="0"/>
          <w:bCs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Pr>
          <w:b w:val="0"/>
        </w:rPr>
        <w:t>69</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Since on-peak hours represent only 57</w:t>
      </w:r>
      <w:r>
        <w:rPr>
          <w:b w:val="0"/>
        </w:rPr>
        <w:t>%</w:t>
      </w:r>
      <w:r w:rsidRPr="002B60EC">
        <w:rPr>
          <w:b w:val="0"/>
        </w:rPr>
        <w:t xml:space="preserve"> of the year, this demonstrates a substantial shift of hydro resources to the more </w:t>
      </w:r>
      <w:r w:rsidRPr="002B60EC">
        <w:rPr>
          <w:b w:val="0"/>
        </w:rPr>
        <w:lastRenderedPageBreak/>
        <w:t xml:space="preserve">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through 20</w:t>
      </w:r>
      <w:r w:rsidR="0002228E">
        <w:rPr>
          <w:b w:val="0"/>
        </w:rPr>
        <w:t>10</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2F239B" w:rsidRDefault="002F239B" w:rsidP="002F239B">
      <w:pPr>
        <w:pStyle w:val="BodyTextIndent3"/>
        <w:tabs>
          <w:tab w:val="clear" w:pos="1260"/>
        </w:tabs>
        <w:ind w:firstLine="0"/>
        <w:jc w:val="left"/>
        <w:rPr>
          <w:u w:val="single"/>
        </w:rPr>
      </w:pPr>
    </w:p>
    <w:p w:rsidR="00A9200C" w:rsidRPr="002B60EC" w:rsidRDefault="0002228E" w:rsidP="00A9200C">
      <w:pPr>
        <w:pStyle w:val="BodyTextIndent3"/>
        <w:tabs>
          <w:tab w:val="clear" w:pos="1260"/>
        </w:tabs>
        <w:ind w:firstLine="0"/>
        <w:jc w:val="center"/>
        <w:rPr>
          <w:u w:val="single"/>
        </w:rPr>
      </w:pPr>
      <w:r>
        <w:rPr>
          <w:u w:val="single"/>
        </w:rPr>
        <w:t>I</w:t>
      </w:r>
      <w:r w:rsidR="00A9200C">
        <w:rPr>
          <w:u w:val="single"/>
        </w:rPr>
        <w:t>V</w:t>
      </w:r>
      <w:r w:rsidR="00A9200C" w:rsidRPr="002B60EC">
        <w:rPr>
          <w:u w:val="single"/>
        </w:rPr>
        <w:t xml:space="preserve">. </w:t>
      </w:r>
      <w:r w:rsidR="00A9200C">
        <w:rPr>
          <w:u w:val="single"/>
        </w:rPr>
        <w:t>OTHER KEY MODELING ASSUMPTIONS</w:t>
      </w:r>
    </w:p>
    <w:p w:rsidR="00D04BEB" w:rsidRPr="00050DD6" w:rsidRDefault="00D04BEB" w:rsidP="00304A23">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3A4DAD" w:rsidRPr="00BC1828" w:rsidRDefault="00D04BEB" w:rsidP="00B22814">
      <w:pPr>
        <w:spacing w:line="480" w:lineRule="auto"/>
        <w:ind w:firstLine="720"/>
        <w:jc w:val="both"/>
      </w:pPr>
      <w:r w:rsidRPr="00050DD6">
        <w:rPr>
          <w:bCs/>
        </w:rPr>
        <w:t>A.</w:t>
      </w:r>
      <w:r w:rsidRPr="00050DD6">
        <w:rPr>
          <w:bCs/>
        </w:rPr>
        <w:tab/>
      </w:r>
      <w:r w:rsidR="00162436" w:rsidRPr="00050DD6">
        <w:rPr>
          <w:bCs/>
        </w:rPr>
        <w:t>Natura</w:t>
      </w:r>
      <w:r w:rsidR="00162436" w:rsidRPr="00BC1828">
        <w:rPr>
          <w:bCs/>
        </w:rPr>
        <w:t xml:space="preserve">l gas prices for this filing are based on a 3-month average </w:t>
      </w:r>
      <w:r w:rsidR="00170EBC" w:rsidRPr="00BC1828">
        <w:rPr>
          <w:bCs/>
        </w:rPr>
        <w:t xml:space="preserve">from </w:t>
      </w:r>
      <w:r w:rsidR="0002228E">
        <w:rPr>
          <w:bCs/>
        </w:rPr>
        <w:t>November 9</w:t>
      </w:r>
      <w:r w:rsidR="00170EBC" w:rsidRPr="00BC1828">
        <w:rPr>
          <w:bCs/>
        </w:rPr>
        <w:t>, 20</w:t>
      </w:r>
      <w:r w:rsidR="0002228E">
        <w:rPr>
          <w:bCs/>
        </w:rPr>
        <w:t>10</w:t>
      </w:r>
      <w:r w:rsidR="00170EBC" w:rsidRPr="00BC1828">
        <w:rPr>
          <w:bCs/>
        </w:rPr>
        <w:t xml:space="preserve"> to </w:t>
      </w:r>
      <w:r w:rsidR="0002228E">
        <w:rPr>
          <w:bCs/>
        </w:rPr>
        <w:t>February 8</w:t>
      </w:r>
      <w:r w:rsidR="001C6AD1">
        <w:rPr>
          <w:bCs/>
        </w:rPr>
        <w:t>, 20</w:t>
      </w:r>
      <w:r w:rsidR="0002228E">
        <w:rPr>
          <w:bCs/>
        </w:rPr>
        <w:t>11</w:t>
      </w:r>
      <w:r w:rsidR="00170EBC">
        <w:rPr>
          <w:bCs/>
        </w:rPr>
        <w:t xml:space="preserve"> of </w:t>
      </w:r>
      <w:r w:rsidR="00B22814">
        <w:rPr>
          <w:bCs/>
        </w:rPr>
        <w:t xml:space="preserve">calendar-year </w:t>
      </w:r>
      <w:r w:rsidR="00AA2E3D">
        <w:rPr>
          <w:bCs/>
        </w:rPr>
        <w:t>201</w:t>
      </w:r>
      <w:r w:rsidR="0002228E">
        <w:rPr>
          <w:bCs/>
        </w:rPr>
        <w:t>2</w:t>
      </w:r>
      <w:r w:rsidR="00D321AE"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p>
    <w:p w:rsidR="00C668DB" w:rsidRDefault="00162436" w:rsidP="00B22814">
      <w:pPr>
        <w:spacing w:line="480" w:lineRule="auto"/>
        <w:ind w:firstLine="720"/>
        <w:jc w:val="both"/>
      </w:pPr>
      <w:r w:rsidRPr="00BC1828">
        <w:t xml:space="preserve">Natural gas prices </w:t>
      </w:r>
      <w:r w:rsidR="00C36BF8" w:rsidRPr="00BC1828">
        <w:t xml:space="preserve">used in the Dispatch Model </w:t>
      </w:r>
      <w:r w:rsidR="002F178D" w:rsidRPr="00BC1828">
        <w:t>are</w:t>
      </w:r>
      <w:r w:rsidR="002F178D">
        <w:t xml:space="preserve"> </w:t>
      </w:r>
      <w:r w:rsidR="00767A93">
        <w:t>presented below in Table No 2</w:t>
      </w:r>
      <w:r>
        <w:t>.</w:t>
      </w:r>
    </w:p>
    <w:p w:rsidR="00162436" w:rsidRPr="003A4DAD" w:rsidRDefault="00162436" w:rsidP="00825AF6">
      <w:pPr>
        <w:spacing w:line="480" w:lineRule="auto"/>
        <w:jc w:val="center"/>
        <w:rPr>
          <w:b/>
        </w:rPr>
      </w:pPr>
      <w:r w:rsidRPr="003A4DAD">
        <w:rPr>
          <w:b/>
        </w:rPr>
        <w:t xml:space="preserve">Table </w:t>
      </w:r>
      <w:r w:rsidR="00767A93">
        <w:rPr>
          <w:b/>
        </w:rPr>
        <w:t>No. 2</w:t>
      </w:r>
      <w:r w:rsidR="00B446B2">
        <w:rPr>
          <w:b/>
        </w:rPr>
        <w:t xml:space="preserve"> – </w:t>
      </w:r>
      <w:r w:rsidR="00D5609D">
        <w:rPr>
          <w:b/>
        </w:rPr>
        <w:t xml:space="preserve">Pro </w:t>
      </w:r>
      <w:r w:rsidR="000C3967">
        <w:rPr>
          <w:b/>
        </w:rPr>
        <w:t>F</w:t>
      </w:r>
      <w:r w:rsidR="00D5609D">
        <w:rPr>
          <w:b/>
        </w:rPr>
        <w:t>orma</w:t>
      </w:r>
      <w:r w:rsidRPr="003A4DAD">
        <w:rPr>
          <w:b/>
        </w:rPr>
        <w:t xml:space="preserve"> Natural Gas Prices</w:t>
      </w:r>
    </w:p>
    <w:p w:rsidR="00162436" w:rsidRDefault="0032218B" w:rsidP="0002228E">
      <w:pPr>
        <w:pStyle w:val="BodyTextIndent3"/>
        <w:tabs>
          <w:tab w:val="clear" w:pos="1260"/>
        </w:tabs>
        <w:ind w:firstLine="0"/>
        <w:jc w:val="center"/>
        <w:rPr>
          <w:bCs w:val="0"/>
        </w:rPr>
      </w:pPr>
      <w:r>
        <w:rPr>
          <w:noProof/>
        </w:rPr>
        <w:drawing>
          <wp:inline distT="0" distB="0" distL="0" distR="0">
            <wp:extent cx="2695575" cy="8286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695575" cy="828675"/>
                    </a:xfrm>
                    <a:prstGeom prst="rect">
                      <a:avLst/>
                    </a:prstGeom>
                    <a:noFill/>
                    <a:ln w="9525">
                      <a:noFill/>
                      <a:miter lim="800000"/>
                      <a:headEnd/>
                      <a:tailEnd/>
                    </a:ln>
                  </pic:spPr>
                </pic:pic>
              </a:graphicData>
            </a:graphic>
          </wp:inline>
        </w:drawing>
      </w: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B5793D" w:rsidRDefault="00B5793D" w:rsidP="00504F50">
      <w:pPr>
        <w:spacing w:line="480" w:lineRule="auto"/>
        <w:ind w:firstLine="720"/>
        <w:jc w:val="both"/>
        <w:rPr>
          <w:b/>
          <w:bCs/>
        </w:rPr>
      </w:pPr>
      <w:r>
        <w:t>A.</w:t>
      </w:r>
      <w:r>
        <w:tab/>
      </w:r>
      <w:r w:rsidR="00A87D27">
        <w:t xml:space="preserve">Pro forma </w:t>
      </w:r>
      <w:r>
        <w:t xml:space="preserve">loads </w:t>
      </w:r>
      <w:r w:rsidR="00AC1FBB">
        <w:t xml:space="preserve">used </w:t>
      </w:r>
      <w:r>
        <w:t xml:space="preserve">in this case are </w:t>
      </w:r>
      <w:r w:rsidR="00DF2978">
        <w:t>weather-adjusted 2010 loads</w:t>
      </w:r>
      <w:r w:rsidR="00AC1FBB">
        <w:t xml:space="preserve"> adjusted downward to reflect the energy efficiency load adjustment testified to by Company </w:t>
      </w:r>
      <w:r w:rsidR="0076616B">
        <w:t>w</w:t>
      </w:r>
      <w:r w:rsidR="00AC1FBB">
        <w:t>itness</w:t>
      </w:r>
      <w:r w:rsidR="0076616B">
        <w:t xml:space="preserve"> Mr.</w:t>
      </w:r>
      <w:r w:rsidR="00AC1FBB">
        <w:t xml:space="preserve"> Ehrbar.  Table No. 3 below details actual, weather-adjusted, and weather-adjusted plus energy- efficiency-reduced </w:t>
      </w:r>
      <w:r w:rsidR="0032218B">
        <w:t xml:space="preserve">(“DSM Adjusted”) </w:t>
      </w:r>
      <w:r w:rsidR="00AC1FBB">
        <w:t>2010 loads by month and in total for the year.</w:t>
      </w:r>
    </w:p>
    <w:p w:rsidR="00825AF6" w:rsidRPr="00A87D27" w:rsidRDefault="00825AF6" w:rsidP="00A87D27">
      <w:pPr>
        <w:pStyle w:val="BodyTextIndent3"/>
        <w:tabs>
          <w:tab w:val="clear" w:pos="1260"/>
        </w:tabs>
        <w:ind w:firstLine="0"/>
        <w:jc w:val="center"/>
      </w:pPr>
      <w:r w:rsidRPr="00A87D27">
        <w:t>Table No. 3 – Pro Forma Loads</w:t>
      </w:r>
    </w:p>
    <w:p w:rsidR="00825AF6" w:rsidRPr="00FD0F34" w:rsidRDefault="0032218B" w:rsidP="00825AF6">
      <w:pPr>
        <w:pStyle w:val="BodyTextIndent3"/>
        <w:tabs>
          <w:tab w:val="clear" w:pos="1260"/>
        </w:tabs>
        <w:ind w:firstLine="0"/>
        <w:jc w:val="center"/>
        <w:rPr>
          <w:b w:val="0"/>
          <w:bCs w:val="0"/>
        </w:rPr>
      </w:pPr>
      <w:r>
        <w:rPr>
          <w:noProof/>
        </w:rPr>
        <w:lastRenderedPageBreak/>
        <w:drawing>
          <wp:inline distT="0" distB="0" distL="0" distR="0">
            <wp:extent cx="4533900" cy="14859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533900" cy="1485900"/>
                    </a:xfrm>
                    <a:prstGeom prst="rect">
                      <a:avLst/>
                    </a:prstGeom>
                    <a:noFill/>
                    <a:ln w="9525">
                      <a:noFill/>
                      <a:miter lim="800000"/>
                      <a:headEnd/>
                      <a:tailEnd/>
                    </a:ln>
                  </pic:spPr>
                </pic:pic>
              </a:graphicData>
            </a:graphic>
          </wp:inline>
        </w:drawing>
      </w:r>
    </w:p>
    <w:p w:rsidR="0001047C" w:rsidRPr="00504F50" w:rsidRDefault="0001047C" w:rsidP="00504F50">
      <w:pPr>
        <w:tabs>
          <w:tab w:val="left" w:pos="720"/>
          <w:tab w:val="left" w:pos="1440"/>
        </w:tabs>
        <w:spacing w:line="480" w:lineRule="auto"/>
        <w:ind w:firstLine="720"/>
        <w:jc w:val="both"/>
        <w:rPr>
          <w:b/>
          <w:bCs/>
        </w:rPr>
      </w:pPr>
      <w:r w:rsidRPr="00504F50">
        <w:rPr>
          <w:b/>
        </w:rPr>
        <w:t>Q.</w:t>
      </w:r>
      <w:r w:rsidRPr="00504F50">
        <w:rPr>
          <w:b/>
        </w:rPr>
        <w:tab/>
        <w:t xml:space="preserve">How </w:t>
      </w:r>
      <w:r w:rsidR="00A87D27" w:rsidRPr="00504F50">
        <w:rPr>
          <w:b/>
        </w:rPr>
        <w:t>are</w:t>
      </w:r>
      <w:r w:rsidRPr="00504F50">
        <w:rPr>
          <w:b/>
        </w:rPr>
        <w:t xml:space="preserve"> Clearwater Paper’s </w:t>
      </w:r>
      <w:r w:rsidR="00A87D27" w:rsidRPr="00504F50">
        <w:rPr>
          <w:b/>
        </w:rPr>
        <w:t xml:space="preserve">generation and </w:t>
      </w:r>
      <w:r w:rsidRPr="00504F50">
        <w:rPr>
          <w:b/>
        </w:rPr>
        <w:t>load modeled in this filing?</w:t>
      </w:r>
    </w:p>
    <w:p w:rsidR="0001047C" w:rsidRPr="00A87D27" w:rsidRDefault="0001047C" w:rsidP="0001047C">
      <w:pPr>
        <w:tabs>
          <w:tab w:val="left" w:pos="720"/>
          <w:tab w:val="left" w:pos="1440"/>
        </w:tabs>
        <w:spacing w:line="480" w:lineRule="auto"/>
        <w:ind w:firstLine="720"/>
        <w:jc w:val="both"/>
      </w:pPr>
      <w:r w:rsidRPr="00A87D27">
        <w:rPr>
          <w:bCs/>
        </w:rPr>
        <w:t xml:space="preserve">A. </w:t>
      </w:r>
      <w:r w:rsidRPr="00A87D27">
        <w:rPr>
          <w:bCs/>
        </w:rPr>
        <w:tab/>
      </w:r>
      <w:r w:rsidR="00A87D27">
        <w:rPr>
          <w:bCs/>
        </w:rPr>
        <w:t>T</w:t>
      </w:r>
      <w:r w:rsidRPr="00A87D27">
        <w:rPr>
          <w:bCs/>
        </w:rPr>
        <w:t xml:space="preserve">he Company </w:t>
      </w:r>
      <w:r w:rsidR="00A87D27">
        <w:rPr>
          <w:bCs/>
        </w:rPr>
        <w:t>modeled Clearwater Paper’s generation and load</w:t>
      </w:r>
      <w:r w:rsidR="0032218B">
        <w:rPr>
          <w:bCs/>
        </w:rPr>
        <w:t>s</w:t>
      </w:r>
      <w:r w:rsidR="00A87D27">
        <w:rPr>
          <w:bCs/>
        </w:rPr>
        <w:t xml:space="preserve"> in</w:t>
      </w:r>
      <w:r w:rsidR="0032218B">
        <w:rPr>
          <w:bCs/>
        </w:rPr>
        <w:t xml:space="preserve"> l</w:t>
      </w:r>
      <w:r w:rsidR="00A87D27">
        <w:rPr>
          <w:bCs/>
        </w:rPr>
        <w:t xml:space="preserve">ine with our contracts.  </w:t>
      </w:r>
      <w:r w:rsidRPr="00A87D27">
        <w:rPr>
          <w:bCs/>
        </w:rPr>
        <w:t xml:space="preserve">Clearwater’s </w:t>
      </w:r>
      <w:r w:rsidR="00A87D27">
        <w:rPr>
          <w:bCs/>
        </w:rPr>
        <w:t xml:space="preserve">entire </w:t>
      </w:r>
      <w:r w:rsidRPr="00A87D27">
        <w:rPr>
          <w:bCs/>
        </w:rPr>
        <w:t xml:space="preserve">load </w:t>
      </w:r>
      <w:r w:rsidR="00A87D27">
        <w:rPr>
          <w:bCs/>
        </w:rPr>
        <w:t>is included in the proforma.  Its generation is included as a portfolio resource</w:t>
      </w:r>
      <w:r w:rsidRPr="00A87D27">
        <w:rPr>
          <w:bCs/>
        </w:rPr>
        <w:t>.</w:t>
      </w:r>
      <w:r w:rsidR="00A87D27">
        <w:rPr>
          <w:bCs/>
        </w:rPr>
        <w:t xml:space="preserve"> </w:t>
      </w:r>
      <w:r w:rsidRPr="00A87D27">
        <w:rPr>
          <w:bCs/>
        </w:rPr>
        <w:t xml:space="preserve"> </w:t>
      </w:r>
      <w:r w:rsidR="00A87D27">
        <w:rPr>
          <w:bCs/>
        </w:rPr>
        <w:t>G</w:t>
      </w:r>
      <w:r w:rsidRPr="00A87D27">
        <w:rPr>
          <w:bCs/>
        </w:rPr>
        <w:t xml:space="preserve">eneration is </w:t>
      </w:r>
      <w:r w:rsidR="00A87D27">
        <w:rPr>
          <w:bCs/>
        </w:rPr>
        <w:t xml:space="preserve">represented as </w:t>
      </w:r>
      <w:r w:rsidRPr="00A87D27">
        <w:rPr>
          <w:bCs/>
        </w:rPr>
        <w:t>2010 actual</w:t>
      </w:r>
      <w:r w:rsidR="00A87D27">
        <w:rPr>
          <w:bCs/>
        </w:rPr>
        <w:t>s</w:t>
      </w:r>
      <w:r w:rsidRPr="00A87D27">
        <w:rPr>
          <w:bCs/>
        </w:rPr>
        <w:t xml:space="preserve">. </w:t>
      </w:r>
      <w:r w:rsidR="00A87D27">
        <w:rPr>
          <w:bCs/>
        </w:rPr>
        <w:t xml:space="preserve"> This representation is a modest change from previous filings where </w:t>
      </w:r>
      <w:r w:rsidRPr="00A87D27">
        <w:rPr>
          <w:bCs/>
        </w:rPr>
        <w:t xml:space="preserve">only the net of </w:t>
      </w:r>
      <w:r w:rsidR="00A87D27">
        <w:rPr>
          <w:bCs/>
        </w:rPr>
        <w:t xml:space="preserve">Clearwater Paper’s </w:t>
      </w:r>
      <w:r w:rsidRPr="00A87D27">
        <w:rPr>
          <w:bCs/>
        </w:rPr>
        <w:t>load and generation was included in the load forecast</w:t>
      </w:r>
      <w:r w:rsidR="00560BAB">
        <w:rPr>
          <w:bCs/>
        </w:rPr>
        <w:t xml:space="preserve"> and no generation was included in the Company’s resource portfolio</w:t>
      </w:r>
      <w:r w:rsidRPr="00A87D27">
        <w:rPr>
          <w:bCs/>
        </w:rPr>
        <w:t>.</w:t>
      </w:r>
      <w:r w:rsidR="00560BAB">
        <w:rPr>
          <w:bCs/>
        </w:rPr>
        <w:t xml:space="preserve">  This change in methodology has no impact on the net power supply expenses being requested in this case.  It instead makes modeling simpler, more transparent, and consistent with the Company’s IRP modeling.</w:t>
      </w:r>
    </w:p>
    <w:p w:rsidR="00F24F45" w:rsidRDefault="00F24F45" w:rsidP="00246A68">
      <w:pPr>
        <w:tabs>
          <w:tab w:val="left" w:pos="720"/>
          <w:tab w:val="left" w:pos="1440"/>
        </w:tabs>
        <w:spacing w:line="480" w:lineRule="auto"/>
        <w:ind w:firstLine="720"/>
        <w:jc w:val="both"/>
        <w:rPr>
          <w:b/>
        </w:rPr>
      </w:pPr>
      <w:r>
        <w:rPr>
          <w:b/>
        </w:rPr>
        <w:t>Q.</w:t>
      </w:r>
      <w:r>
        <w:rPr>
          <w:b/>
        </w:rPr>
        <w:tab/>
        <w:t>Please discuss your outage assumptions for the Colstrip units.</w:t>
      </w:r>
    </w:p>
    <w:p w:rsidR="00F24F45" w:rsidRDefault="00F24F45" w:rsidP="00246A68">
      <w:pPr>
        <w:tabs>
          <w:tab w:val="left" w:pos="720"/>
          <w:tab w:val="left" w:pos="1440"/>
        </w:tabs>
        <w:spacing w:line="480" w:lineRule="auto"/>
        <w:ind w:firstLine="720"/>
        <w:jc w:val="both"/>
      </w:pPr>
      <w:r w:rsidRPr="00F24F45">
        <w:t>A.</w:t>
      </w:r>
      <w:r>
        <w:tab/>
        <w:t>As with our assumptions</w:t>
      </w:r>
      <w:r w:rsidR="001D7D3C">
        <w:t xml:space="preserve"> for other plants</w:t>
      </w:r>
      <w:r>
        <w:t>, we use a 5-year average through 20</w:t>
      </w:r>
      <w:r w:rsidR="00DF2978">
        <w:t>10</w:t>
      </w:r>
      <w:r>
        <w:t xml:space="preserve"> to estimate long-run performance at the Colstrip plant.  The </w:t>
      </w:r>
      <w:r w:rsidR="00DF2978">
        <w:t>8.7</w:t>
      </w:r>
      <w:r>
        <w:t>% forced outage rate is based on this average</w:t>
      </w:r>
      <w:r w:rsidR="00560BAB">
        <w:t xml:space="preserve"> and </w:t>
      </w:r>
      <w:r w:rsidR="00DF2978">
        <w:t xml:space="preserve">is below the 9.4% level in </w:t>
      </w:r>
      <w:r w:rsidR="00560BAB">
        <w:t xml:space="preserve">present </w:t>
      </w:r>
      <w:r w:rsidR="00DF2978">
        <w:t>rates.</w:t>
      </w:r>
    </w:p>
    <w:p w:rsidR="001D7D3C" w:rsidRDefault="001D7D3C" w:rsidP="004A3E3B">
      <w:pPr>
        <w:pStyle w:val="BodyTextIndent3"/>
        <w:tabs>
          <w:tab w:val="clear" w:pos="1260"/>
        </w:tabs>
        <w:ind w:firstLine="0"/>
        <w:jc w:val="center"/>
        <w:rPr>
          <w:u w:val="single"/>
        </w:rPr>
      </w:pPr>
    </w:p>
    <w:p w:rsidR="004A3E3B" w:rsidRPr="00FF6C24" w:rsidRDefault="004A3E3B" w:rsidP="004A3E3B">
      <w:pPr>
        <w:pStyle w:val="BodyTextIndent3"/>
        <w:tabs>
          <w:tab w:val="clear" w:pos="1260"/>
        </w:tabs>
        <w:ind w:firstLine="0"/>
        <w:jc w:val="center"/>
        <w:rPr>
          <w:b w:val="0"/>
          <w:u w:val="single"/>
        </w:rPr>
      </w:pPr>
      <w:r w:rsidRPr="00FF6C24">
        <w:rPr>
          <w:u w:val="single"/>
        </w:rPr>
        <w:t>V</w:t>
      </w:r>
      <w:r w:rsidR="002F239B">
        <w:rPr>
          <w:u w:val="single"/>
        </w:rPr>
        <w:t>I</w:t>
      </w:r>
      <w:r w:rsidRPr="00FF6C24">
        <w:rPr>
          <w:u w:val="single"/>
        </w:rPr>
        <w:t>. RESULTS</w:t>
      </w:r>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 Model that are used for ratemaking.</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lastRenderedPageBreak/>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___(CGK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4A3E3B" w:rsidP="004A3E3B">
      <w:pPr>
        <w:pStyle w:val="BodyTextIndent3"/>
        <w:tabs>
          <w:tab w:val="clear" w:pos="1260"/>
        </w:tabs>
        <w:rPr>
          <w:rStyle w:val="LineNumber"/>
        </w:rPr>
      </w:pPr>
      <w:r w:rsidRPr="00BD4B85">
        <w:rPr>
          <w:rStyle w:val="LineNumber"/>
        </w:rPr>
        <w:t xml:space="preserve">Q. </w:t>
      </w:r>
      <w:r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831D2C">
      <w:headerReference w:type="default" r:id="rId16"/>
      <w:pgSz w:w="12240" w:h="15840" w:code="1"/>
      <w:pgMar w:top="1440" w:right="1008" w:bottom="1800" w:left="1872"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50" w:rsidRDefault="00504F50">
      <w:r>
        <w:separator/>
      </w:r>
    </w:p>
  </w:endnote>
  <w:endnote w:type="continuationSeparator" w:id="0">
    <w:p w:rsidR="00504F50" w:rsidRDefault="00504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Default="00504F50" w:rsidP="00831D2C">
    <w:pPr>
      <w:pStyle w:val="Footer"/>
      <w:tabs>
        <w:tab w:val="clear" w:pos="4320"/>
        <w:tab w:val="clear" w:pos="8640"/>
        <w:tab w:val="right" w:pos="9540"/>
      </w:tabs>
      <w:ind w:right="480"/>
    </w:pPr>
    <w:r>
      <w:t>Dire</w:t>
    </w:r>
    <w:r w:rsidR="001D29C2">
      <w:t>ct Testimony of Clint G. Kalich</w:t>
    </w:r>
  </w:p>
  <w:p w:rsidR="00504F50" w:rsidRDefault="00504F50" w:rsidP="007A56E2">
    <w:pPr>
      <w:pStyle w:val="Footer"/>
      <w:tabs>
        <w:tab w:val="clear" w:pos="4320"/>
      </w:tabs>
      <w:ind w:right="360"/>
      <w:rPr>
        <w:rStyle w:val="PageNumber"/>
      </w:rPr>
    </w:pPr>
    <w:r>
      <w:rPr>
        <w:rStyle w:val="PageNumber"/>
      </w:rPr>
      <w:t>Avista Corporation</w:t>
    </w:r>
  </w:p>
  <w:p w:rsidR="00504F50" w:rsidRDefault="00504F50" w:rsidP="001D29C2">
    <w:pPr>
      <w:pStyle w:val="Footer"/>
      <w:tabs>
        <w:tab w:val="clear" w:pos="4320"/>
        <w:tab w:val="clear" w:pos="8640"/>
        <w:tab w:val="left" w:pos="6120"/>
        <w:tab w:val="right" w:pos="9540"/>
      </w:tabs>
      <w:ind w:right="180"/>
    </w:pPr>
    <w:r>
      <w:rPr>
        <w:rStyle w:val="PageNumber"/>
      </w:rPr>
      <w:t>Docket No. UE-11____</w:t>
    </w:r>
    <w:r>
      <w:rPr>
        <w:rStyle w:val="PageNumber"/>
      </w:rPr>
      <w:tab/>
    </w:r>
    <w:r w:rsidR="001D29C2">
      <w:rPr>
        <w:rStyle w:val="PageNumber"/>
      </w:rPr>
      <w:tab/>
    </w:r>
    <w:r w:rsidR="001D29C2">
      <w:t xml:space="preserve">Page </w:t>
    </w:r>
    <w:r w:rsidR="00810A6D">
      <w:rPr>
        <w:rStyle w:val="PageNumber"/>
      </w:rPr>
      <w:fldChar w:fldCharType="begin"/>
    </w:r>
    <w:r w:rsidR="001D29C2">
      <w:rPr>
        <w:rStyle w:val="PageNumber"/>
      </w:rPr>
      <w:instrText xml:space="preserve"> PAGE </w:instrText>
    </w:r>
    <w:r w:rsidR="00810A6D">
      <w:rPr>
        <w:rStyle w:val="PageNumber"/>
      </w:rPr>
      <w:fldChar w:fldCharType="separate"/>
    </w:r>
    <w:r w:rsidR="00C92331">
      <w:rPr>
        <w:rStyle w:val="PageNumber"/>
        <w:noProof/>
      </w:rPr>
      <w:t>4</w:t>
    </w:r>
    <w:r w:rsidR="00810A6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Default="00504F50">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50" w:rsidRDefault="00504F50">
      <w:r>
        <w:separator/>
      </w:r>
    </w:p>
  </w:footnote>
  <w:footnote w:type="continuationSeparator" w:id="0">
    <w:p w:rsidR="00504F50" w:rsidRDefault="00504F50">
      <w:r>
        <w:continuationSeparator/>
      </w:r>
    </w:p>
  </w:footnote>
  <w:footnote w:id="1">
    <w:p w:rsidR="00504F50" w:rsidRDefault="00504F50">
      <w:pPr>
        <w:pStyle w:val="FootnoteText"/>
      </w:pPr>
      <w:r>
        <w:rPr>
          <w:rStyle w:val="FootnoteReference"/>
        </w:rPr>
        <w:footnoteRef/>
      </w:r>
      <w:r>
        <w:t xml:space="preserve"> </w:t>
      </w:r>
      <w:r>
        <w:rPr>
          <w:bCs/>
        </w:rPr>
        <w:t xml:space="preserve">The Company is using </w:t>
      </w:r>
      <w:r w:rsidRPr="00BD4B85">
        <w:t>AURORA</w:t>
      </w:r>
      <w:r w:rsidRPr="00BD224E">
        <w:rPr>
          <w:vertAlign w:val="subscript"/>
        </w:rPr>
        <w:t>XMP</w:t>
      </w:r>
      <w:r>
        <w:rPr>
          <w:bCs/>
        </w:rPr>
        <w:t xml:space="preserve"> version 10.1.1017, and the North_American_DB_2010-02 database version.</w:t>
      </w:r>
    </w:p>
  </w:footnote>
  <w:footnote w:id="2">
    <w:p w:rsidR="00504F50" w:rsidRDefault="00504F50">
      <w:pPr>
        <w:pStyle w:val="FootnoteText"/>
      </w:pPr>
      <w:r>
        <w:rPr>
          <w:rStyle w:val="FootnoteReference"/>
        </w:rPr>
        <w:footnoteRef/>
      </w:r>
      <w:r>
        <w:t xml:space="preserve"> Accounting for additional irrigation depletion, new in-river developments, and present regulation requirements due to environmental requirements.</w:t>
      </w:r>
    </w:p>
  </w:footnote>
  <w:footnote w:id="3">
    <w:p w:rsidR="00504F50" w:rsidRDefault="00504F50">
      <w:pPr>
        <w:pStyle w:val="FootnoteText"/>
      </w:pPr>
      <w:r>
        <w:rPr>
          <w:rStyle w:val="FootnoteReference"/>
        </w:rPr>
        <w:footnoteRef/>
      </w:r>
      <w:r>
        <w:t xml:space="preserve"> On a 12-month basis.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Default="00504F50" w:rsidP="00BA1F0F">
    <w:pPr>
      <w:pStyle w:val="Header"/>
      <w:jc w:val="right"/>
    </w:pPr>
    <w:r>
      <w:t>Exhibit No. ___(CGK-1T)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Default="00504F50" w:rsidP="00A55205">
    <w:pPr>
      <w:pStyle w:val="Header"/>
      <w:ind w:right="-360"/>
      <w:jc w:val="right"/>
    </w:pPr>
    <w:r>
      <w:t>Exhibit No. ___(CGK-1T)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50" w:rsidRPr="004B593F" w:rsidRDefault="00504F50" w:rsidP="004B593F">
    <w:pPr>
      <w:pStyle w:val="Header"/>
      <w:jc w:val="right"/>
    </w:pPr>
    <w:r>
      <w:t>Exhibit No. ___(CGK-1T)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2289"/>
  </w:hdrShapeDefaults>
  <w:footnotePr>
    <w:footnote w:id="-1"/>
    <w:footnote w:id="0"/>
  </w:footnotePr>
  <w:endnotePr>
    <w:endnote w:id="-1"/>
    <w:endnote w:id="0"/>
  </w:endnotePr>
  <w:compat/>
  <w:rsids>
    <w:rsidRoot w:val="00710FAD"/>
    <w:rsid w:val="00000E61"/>
    <w:rsid w:val="0001047C"/>
    <w:rsid w:val="00012D41"/>
    <w:rsid w:val="0002228E"/>
    <w:rsid w:val="00022FED"/>
    <w:rsid w:val="00030BF8"/>
    <w:rsid w:val="00031395"/>
    <w:rsid w:val="0003448D"/>
    <w:rsid w:val="00050DD6"/>
    <w:rsid w:val="00057345"/>
    <w:rsid w:val="00064231"/>
    <w:rsid w:val="00064788"/>
    <w:rsid w:val="0006585C"/>
    <w:rsid w:val="0006605F"/>
    <w:rsid w:val="00077D12"/>
    <w:rsid w:val="0008317C"/>
    <w:rsid w:val="00084F18"/>
    <w:rsid w:val="000965BD"/>
    <w:rsid w:val="00096D9B"/>
    <w:rsid w:val="000A55F3"/>
    <w:rsid w:val="000B1507"/>
    <w:rsid w:val="000B7990"/>
    <w:rsid w:val="000C3967"/>
    <w:rsid w:val="000C7D53"/>
    <w:rsid w:val="000D3484"/>
    <w:rsid w:val="000D6736"/>
    <w:rsid w:val="00101535"/>
    <w:rsid w:val="0010165A"/>
    <w:rsid w:val="00101E73"/>
    <w:rsid w:val="00104A60"/>
    <w:rsid w:val="001116E3"/>
    <w:rsid w:val="0011472A"/>
    <w:rsid w:val="00114F7A"/>
    <w:rsid w:val="00115239"/>
    <w:rsid w:val="00123084"/>
    <w:rsid w:val="00125288"/>
    <w:rsid w:val="00133ED6"/>
    <w:rsid w:val="001367BF"/>
    <w:rsid w:val="00143281"/>
    <w:rsid w:val="00143458"/>
    <w:rsid w:val="00143D96"/>
    <w:rsid w:val="001452F8"/>
    <w:rsid w:val="00147769"/>
    <w:rsid w:val="00152027"/>
    <w:rsid w:val="00153C13"/>
    <w:rsid w:val="00162436"/>
    <w:rsid w:val="001655C1"/>
    <w:rsid w:val="00170EBC"/>
    <w:rsid w:val="001715A9"/>
    <w:rsid w:val="001722D7"/>
    <w:rsid w:val="001736F5"/>
    <w:rsid w:val="0018139B"/>
    <w:rsid w:val="00185854"/>
    <w:rsid w:val="001A1A76"/>
    <w:rsid w:val="001B47FA"/>
    <w:rsid w:val="001C4C22"/>
    <w:rsid w:val="001C6AD1"/>
    <w:rsid w:val="001D250C"/>
    <w:rsid w:val="001D29C2"/>
    <w:rsid w:val="001D68CD"/>
    <w:rsid w:val="001D7D3C"/>
    <w:rsid w:val="00202AE7"/>
    <w:rsid w:val="00211AFB"/>
    <w:rsid w:val="00213673"/>
    <w:rsid w:val="00215B5B"/>
    <w:rsid w:val="00246A68"/>
    <w:rsid w:val="00252F21"/>
    <w:rsid w:val="00257222"/>
    <w:rsid w:val="00275355"/>
    <w:rsid w:val="002754B7"/>
    <w:rsid w:val="002A1E29"/>
    <w:rsid w:val="002B60EC"/>
    <w:rsid w:val="002D2532"/>
    <w:rsid w:val="002D403A"/>
    <w:rsid w:val="002D7B99"/>
    <w:rsid w:val="002F178D"/>
    <w:rsid w:val="002F239B"/>
    <w:rsid w:val="002F72CF"/>
    <w:rsid w:val="00300FAB"/>
    <w:rsid w:val="00304A23"/>
    <w:rsid w:val="00305D48"/>
    <w:rsid w:val="00306943"/>
    <w:rsid w:val="0030746A"/>
    <w:rsid w:val="00313681"/>
    <w:rsid w:val="0032218B"/>
    <w:rsid w:val="00326825"/>
    <w:rsid w:val="003423D4"/>
    <w:rsid w:val="003428BB"/>
    <w:rsid w:val="00344498"/>
    <w:rsid w:val="00351756"/>
    <w:rsid w:val="00352DA7"/>
    <w:rsid w:val="003568D2"/>
    <w:rsid w:val="00364FE9"/>
    <w:rsid w:val="003767A4"/>
    <w:rsid w:val="003837DE"/>
    <w:rsid w:val="0038680F"/>
    <w:rsid w:val="00391C5B"/>
    <w:rsid w:val="0039668E"/>
    <w:rsid w:val="003A4DAD"/>
    <w:rsid w:val="003B30FE"/>
    <w:rsid w:val="003B6B6C"/>
    <w:rsid w:val="003C35B3"/>
    <w:rsid w:val="003D002E"/>
    <w:rsid w:val="003E0B56"/>
    <w:rsid w:val="003E3E70"/>
    <w:rsid w:val="003E5B80"/>
    <w:rsid w:val="003F32F6"/>
    <w:rsid w:val="003F7E0D"/>
    <w:rsid w:val="00407036"/>
    <w:rsid w:val="00407B62"/>
    <w:rsid w:val="00407BC3"/>
    <w:rsid w:val="00422644"/>
    <w:rsid w:val="00422D81"/>
    <w:rsid w:val="00422DF7"/>
    <w:rsid w:val="00431454"/>
    <w:rsid w:val="0043473E"/>
    <w:rsid w:val="00434D7E"/>
    <w:rsid w:val="00435825"/>
    <w:rsid w:val="004553EC"/>
    <w:rsid w:val="00460CD6"/>
    <w:rsid w:val="0046730F"/>
    <w:rsid w:val="00472E0F"/>
    <w:rsid w:val="00474D2B"/>
    <w:rsid w:val="0049378A"/>
    <w:rsid w:val="00495623"/>
    <w:rsid w:val="00497ADA"/>
    <w:rsid w:val="004A3E3B"/>
    <w:rsid w:val="004B32C5"/>
    <w:rsid w:val="004B407B"/>
    <w:rsid w:val="004B593F"/>
    <w:rsid w:val="004B5E3D"/>
    <w:rsid w:val="004C176D"/>
    <w:rsid w:val="004C459A"/>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60BE"/>
    <w:rsid w:val="00555BB6"/>
    <w:rsid w:val="00560BAB"/>
    <w:rsid w:val="00563619"/>
    <w:rsid w:val="00563DE2"/>
    <w:rsid w:val="005758D5"/>
    <w:rsid w:val="00577C31"/>
    <w:rsid w:val="00590DFD"/>
    <w:rsid w:val="005A3D13"/>
    <w:rsid w:val="005C26BF"/>
    <w:rsid w:val="005D0EF9"/>
    <w:rsid w:val="005D3FD9"/>
    <w:rsid w:val="005E228B"/>
    <w:rsid w:val="005E253C"/>
    <w:rsid w:val="005E42F4"/>
    <w:rsid w:val="0060532F"/>
    <w:rsid w:val="00614ED9"/>
    <w:rsid w:val="006154EA"/>
    <w:rsid w:val="00623CC2"/>
    <w:rsid w:val="00650FFA"/>
    <w:rsid w:val="00656655"/>
    <w:rsid w:val="00656DD4"/>
    <w:rsid w:val="006610E8"/>
    <w:rsid w:val="00664403"/>
    <w:rsid w:val="00673777"/>
    <w:rsid w:val="00677D0F"/>
    <w:rsid w:val="00692FB0"/>
    <w:rsid w:val="00693DFF"/>
    <w:rsid w:val="00696359"/>
    <w:rsid w:val="006B231D"/>
    <w:rsid w:val="006B3005"/>
    <w:rsid w:val="006C12C0"/>
    <w:rsid w:val="006C167E"/>
    <w:rsid w:val="006D4332"/>
    <w:rsid w:val="006D72DF"/>
    <w:rsid w:val="006D7D8D"/>
    <w:rsid w:val="006E6014"/>
    <w:rsid w:val="006F3705"/>
    <w:rsid w:val="006F65F0"/>
    <w:rsid w:val="00702914"/>
    <w:rsid w:val="00710FAD"/>
    <w:rsid w:val="00723DB8"/>
    <w:rsid w:val="0074080E"/>
    <w:rsid w:val="007467CD"/>
    <w:rsid w:val="007529D2"/>
    <w:rsid w:val="00756828"/>
    <w:rsid w:val="00764092"/>
    <w:rsid w:val="00765632"/>
    <w:rsid w:val="0076616B"/>
    <w:rsid w:val="00766535"/>
    <w:rsid w:val="00767A93"/>
    <w:rsid w:val="00774D74"/>
    <w:rsid w:val="007830AF"/>
    <w:rsid w:val="00784859"/>
    <w:rsid w:val="00793399"/>
    <w:rsid w:val="00793B5D"/>
    <w:rsid w:val="007A56E2"/>
    <w:rsid w:val="007A657D"/>
    <w:rsid w:val="007B0C69"/>
    <w:rsid w:val="007B12A8"/>
    <w:rsid w:val="007B1D5D"/>
    <w:rsid w:val="007B48AC"/>
    <w:rsid w:val="007B6C76"/>
    <w:rsid w:val="007C5CE8"/>
    <w:rsid w:val="007C5EC7"/>
    <w:rsid w:val="007C7C8F"/>
    <w:rsid w:val="007D7E48"/>
    <w:rsid w:val="007E20E3"/>
    <w:rsid w:val="007E59D3"/>
    <w:rsid w:val="007F020E"/>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8333F"/>
    <w:rsid w:val="008875B1"/>
    <w:rsid w:val="008A32AB"/>
    <w:rsid w:val="008A4EBD"/>
    <w:rsid w:val="008B594F"/>
    <w:rsid w:val="008B7075"/>
    <w:rsid w:val="008C4587"/>
    <w:rsid w:val="008C5F36"/>
    <w:rsid w:val="008D52CE"/>
    <w:rsid w:val="008E0E15"/>
    <w:rsid w:val="008F6BDE"/>
    <w:rsid w:val="00903BEB"/>
    <w:rsid w:val="00912FB4"/>
    <w:rsid w:val="00940A3E"/>
    <w:rsid w:val="00942DBB"/>
    <w:rsid w:val="00946E37"/>
    <w:rsid w:val="00947FA3"/>
    <w:rsid w:val="009547B9"/>
    <w:rsid w:val="00955D38"/>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6ED2"/>
    <w:rsid w:val="00A2038F"/>
    <w:rsid w:val="00A23344"/>
    <w:rsid w:val="00A24EC8"/>
    <w:rsid w:val="00A303B1"/>
    <w:rsid w:val="00A32EF9"/>
    <w:rsid w:val="00A43834"/>
    <w:rsid w:val="00A43B25"/>
    <w:rsid w:val="00A55205"/>
    <w:rsid w:val="00A626B0"/>
    <w:rsid w:val="00A70C04"/>
    <w:rsid w:val="00A74F9B"/>
    <w:rsid w:val="00A80062"/>
    <w:rsid w:val="00A84C59"/>
    <w:rsid w:val="00A852FD"/>
    <w:rsid w:val="00A87D27"/>
    <w:rsid w:val="00A9200C"/>
    <w:rsid w:val="00A9258E"/>
    <w:rsid w:val="00AA2E3D"/>
    <w:rsid w:val="00AC11DA"/>
    <w:rsid w:val="00AC1FBB"/>
    <w:rsid w:val="00AC3446"/>
    <w:rsid w:val="00AC400D"/>
    <w:rsid w:val="00AE6A3B"/>
    <w:rsid w:val="00AE7381"/>
    <w:rsid w:val="00AF1F0D"/>
    <w:rsid w:val="00B03920"/>
    <w:rsid w:val="00B14AC3"/>
    <w:rsid w:val="00B15DA9"/>
    <w:rsid w:val="00B21535"/>
    <w:rsid w:val="00B21E6D"/>
    <w:rsid w:val="00B22814"/>
    <w:rsid w:val="00B25AA5"/>
    <w:rsid w:val="00B25DEB"/>
    <w:rsid w:val="00B272D8"/>
    <w:rsid w:val="00B37C35"/>
    <w:rsid w:val="00B446B2"/>
    <w:rsid w:val="00B51AEA"/>
    <w:rsid w:val="00B5528A"/>
    <w:rsid w:val="00B5793D"/>
    <w:rsid w:val="00B730C8"/>
    <w:rsid w:val="00B76E55"/>
    <w:rsid w:val="00B77AA1"/>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3E02"/>
    <w:rsid w:val="00BE3EA5"/>
    <w:rsid w:val="00BE7E66"/>
    <w:rsid w:val="00C06994"/>
    <w:rsid w:val="00C130C2"/>
    <w:rsid w:val="00C13E64"/>
    <w:rsid w:val="00C20AF3"/>
    <w:rsid w:val="00C2708C"/>
    <w:rsid w:val="00C36BF8"/>
    <w:rsid w:val="00C3732F"/>
    <w:rsid w:val="00C438E2"/>
    <w:rsid w:val="00C47504"/>
    <w:rsid w:val="00C52752"/>
    <w:rsid w:val="00C60548"/>
    <w:rsid w:val="00C668DB"/>
    <w:rsid w:val="00C6719E"/>
    <w:rsid w:val="00C80B0B"/>
    <w:rsid w:val="00C92331"/>
    <w:rsid w:val="00C94F1A"/>
    <w:rsid w:val="00CA3FD8"/>
    <w:rsid w:val="00CC78C5"/>
    <w:rsid w:val="00CD4810"/>
    <w:rsid w:val="00CD4E46"/>
    <w:rsid w:val="00CD727F"/>
    <w:rsid w:val="00CD786F"/>
    <w:rsid w:val="00CF05A6"/>
    <w:rsid w:val="00CF142E"/>
    <w:rsid w:val="00CF1CE7"/>
    <w:rsid w:val="00CF608F"/>
    <w:rsid w:val="00D04BEB"/>
    <w:rsid w:val="00D05184"/>
    <w:rsid w:val="00D078C5"/>
    <w:rsid w:val="00D10D7B"/>
    <w:rsid w:val="00D2199C"/>
    <w:rsid w:val="00D24A39"/>
    <w:rsid w:val="00D27943"/>
    <w:rsid w:val="00D321AE"/>
    <w:rsid w:val="00D5609D"/>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7649"/>
    <w:rsid w:val="00DD555B"/>
    <w:rsid w:val="00DD66D5"/>
    <w:rsid w:val="00DD7C46"/>
    <w:rsid w:val="00DE0FA9"/>
    <w:rsid w:val="00DE4289"/>
    <w:rsid w:val="00DF2978"/>
    <w:rsid w:val="00DF5323"/>
    <w:rsid w:val="00E047D7"/>
    <w:rsid w:val="00E10ADA"/>
    <w:rsid w:val="00E13816"/>
    <w:rsid w:val="00E20051"/>
    <w:rsid w:val="00E310AF"/>
    <w:rsid w:val="00E31D8D"/>
    <w:rsid w:val="00E51279"/>
    <w:rsid w:val="00E54027"/>
    <w:rsid w:val="00E54091"/>
    <w:rsid w:val="00E565FA"/>
    <w:rsid w:val="00E61B5C"/>
    <w:rsid w:val="00E62013"/>
    <w:rsid w:val="00E6317C"/>
    <w:rsid w:val="00E64E10"/>
    <w:rsid w:val="00E65F71"/>
    <w:rsid w:val="00E77DC9"/>
    <w:rsid w:val="00E81784"/>
    <w:rsid w:val="00E8671C"/>
    <w:rsid w:val="00E87CE7"/>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71D7"/>
    <w:rsid w:val="00EF64EE"/>
    <w:rsid w:val="00EF753A"/>
    <w:rsid w:val="00EF7FE4"/>
    <w:rsid w:val="00F0246B"/>
    <w:rsid w:val="00F0553E"/>
    <w:rsid w:val="00F10617"/>
    <w:rsid w:val="00F10FBC"/>
    <w:rsid w:val="00F1132A"/>
    <w:rsid w:val="00F15920"/>
    <w:rsid w:val="00F24F45"/>
    <w:rsid w:val="00F27C0B"/>
    <w:rsid w:val="00F32816"/>
    <w:rsid w:val="00F4471E"/>
    <w:rsid w:val="00F4518A"/>
    <w:rsid w:val="00F544E0"/>
    <w:rsid w:val="00F84BAC"/>
    <w:rsid w:val="00F866B0"/>
    <w:rsid w:val="00F90D83"/>
    <w:rsid w:val="00F97CC5"/>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167F8F-6AF6-4ABB-AB49-AA057659201F}"/>
</file>

<file path=customXml/itemProps2.xml><?xml version="1.0" encoding="utf-8"?>
<ds:datastoreItem xmlns:ds="http://schemas.openxmlformats.org/officeDocument/2006/customXml" ds:itemID="{5587557B-6B0C-4287-A87B-CAE2745022D5}"/>
</file>

<file path=customXml/itemProps3.xml><?xml version="1.0" encoding="utf-8"?>
<ds:datastoreItem xmlns:ds="http://schemas.openxmlformats.org/officeDocument/2006/customXml" ds:itemID="{D5B4B5A6-1415-4DF9-A55D-1C1E63ED0F01}"/>
</file>

<file path=customXml/itemProps4.xml><?xml version="1.0" encoding="utf-8"?>
<ds:datastoreItem xmlns:ds="http://schemas.openxmlformats.org/officeDocument/2006/customXml" ds:itemID="{2CE966DA-A471-449C-B7D7-2AD0EDE57A2E}"/>
</file>

<file path=customXml/itemProps5.xml><?xml version="1.0" encoding="utf-8"?>
<ds:datastoreItem xmlns:ds="http://schemas.openxmlformats.org/officeDocument/2006/customXml" ds:itemID="{2E6D0731-4759-4661-A615-AF96EE7BF8A7}"/>
</file>

<file path=docProps/app.xml><?xml version="1.0" encoding="utf-8"?>
<Properties xmlns="http://schemas.openxmlformats.org/officeDocument/2006/extended-properties" xmlns:vt="http://schemas.openxmlformats.org/officeDocument/2006/docPropsVTypes">
  <Template>Normal.dotm</Template>
  <TotalTime>74</TotalTime>
  <Pages>17</Pages>
  <Words>3624</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rzk7kq</dc:creator>
  <cp:keywords/>
  <dc:description/>
  <cp:lastModifiedBy>Paul W. Kimball</cp:lastModifiedBy>
  <cp:revision>7</cp:revision>
  <cp:lastPrinted>2011-05-10T17:50:00Z</cp:lastPrinted>
  <dcterms:created xsi:type="dcterms:W3CDTF">2011-05-04T18:53:00Z</dcterms:created>
  <dcterms:modified xsi:type="dcterms:W3CDTF">2011-05-10T17:50:00Z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0x0101006E56B4D1795A2E4DB2F0B01679ED314A001DF5022C8CA9C74EAC24E02BF6DDE455</vt:lpwstr>
  </property>
  <property fmtid="{D5CDD505-2E9C-101B-9397-08002B2CF9AE}" pid="4" name="_docset_NoMedatataSyncRequired">
    <vt:lpwstr>False</vt:lpwstr>
  </property>
</Properties>
</file>