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F3" w:rsidRDefault="008126F3" w:rsidP="008126F3">
      <w:pPr>
        <w:pStyle w:val="NoSpacing"/>
        <w:jc w:val="center"/>
        <w:rPr>
          <w:sz w:val="14"/>
        </w:rPr>
      </w:pPr>
      <w:r>
        <w:rPr>
          <w:noProof/>
        </w:rPr>
        <w:drawing>
          <wp:inline distT="0" distB="0" distL="0" distR="0" wp14:anchorId="2FF49D61" wp14:editId="564652A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8126F3" w:rsidRDefault="008126F3" w:rsidP="008126F3">
      <w:pPr>
        <w:pStyle w:val="NoSpacing"/>
        <w:jc w:val="center"/>
        <w:rPr>
          <w:rFonts w:ascii="Arial" w:hAnsi="Arial"/>
          <w:b/>
          <w:color w:val="008000"/>
          <w:sz w:val="18"/>
        </w:rPr>
      </w:pPr>
    </w:p>
    <w:p w:rsidR="008126F3" w:rsidRDefault="008126F3" w:rsidP="008126F3">
      <w:pPr>
        <w:pStyle w:val="NoSpacing"/>
        <w:spacing w:after="80"/>
        <w:jc w:val="center"/>
        <w:rPr>
          <w:rFonts w:ascii="Arial" w:hAnsi="Arial"/>
          <w:b/>
          <w:color w:val="008000"/>
          <w:sz w:val="18"/>
        </w:rPr>
      </w:pPr>
      <w:bookmarkStart w:id="0" w:name="_GoBack"/>
      <w:bookmarkEnd w:id="0"/>
      <w:r>
        <w:rPr>
          <w:rFonts w:ascii="Arial" w:hAnsi="Arial"/>
          <w:b/>
          <w:color w:val="008000"/>
          <w:sz w:val="18"/>
        </w:rPr>
        <w:t>STATE OF WASHINGTON</w:t>
      </w:r>
    </w:p>
    <w:p w:rsidR="008126F3" w:rsidRDefault="008126F3" w:rsidP="008126F3">
      <w:pPr>
        <w:pStyle w:val="NoSpacing"/>
        <w:spacing w:after="80"/>
        <w:jc w:val="center"/>
        <w:rPr>
          <w:rFonts w:ascii="Arial" w:hAnsi="Arial"/>
          <w:color w:val="008000"/>
          <w:sz w:val="28"/>
        </w:rPr>
      </w:pPr>
      <w:r>
        <w:rPr>
          <w:rFonts w:ascii="Arial" w:hAnsi="Arial"/>
          <w:color w:val="008000"/>
          <w:sz w:val="28"/>
        </w:rPr>
        <w:t>UTILITIES AND TRANSPORTATION COMMISSION</w:t>
      </w:r>
    </w:p>
    <w:p w:rsidR="008126F3" w:rsidRDefault="008126F3" w:rsidP="008126F3">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8126F3" w:rsidRDefault="008126F3" w:rsidP="008126F3">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984FE4" w:rsidRPr="00D807FF" w:rsidRDefault="003E7856" w:rsidP="00593CE4">
      <w:pPr>
        <w:spacing w:line="264" w:lineRule="auto"/>
        <w:jc w:val="center"/>
        <w:rPr>
          <w:sz w:val="25"/>
          <w:szCs w:val="25"/>
        </w:rPr>
      </w:pPr>
      <w:r>
        <w:rPr>
          <w:sz w:val="25"/>
          <w:szCs w:val="25"/>
        </w:rPr>
        <w:t>June</w:t>
      </w:r>
      <w:r w:rsidR="00000B00">
        <w:rPr>
          <w:sz w:val="25"/>
          <w:szCs w:val="25"/>
        </w:rPr>
        <w:t xml:space="preserve"> </w:t>
      </w:r>
      <w:r w:rsidR="00497C7E">
        <w:rPr>
          <w:sz w:val="25"/>
          <w:szCs w:val="25"/>
        </w:rPr>
        <w:t>28</w:t>
      </w:r>
      <w:r w:rsidR="00043699" w:rsidRPr="00D807FF">
        <w:rPr>
          <w:sz w:val="25"/>
          <w:szCs w:val="25"/>
        </w:rPr>
        <w:t>, 201</w:t>
      </w:r>
      <w:r>
        <w:rPr>
          <w:sz w:val="25"/>
          <w:szCs w:val="25"/>
        </w:rPr>
        <w:t>3</w:t>
      </w:r>
    </w:p>
    <w:p w:rsidR="00984FE4" w:rsidRPr="00D807FF" w:rsidRDefault="00984FE4" w:rsidP="00593CE4">
      <w:pPr>
        <w:spacing w:line="264" w:lineRule="auto"/>
        <w:rPr>
          <w:sz w:val="25"/>
          <w:szCs w:val="25"/>
        </w:rPr>
      </w:pPr>
    </w:p>
    <w:p w:rsidR="005B71A4" w:rsidRPr="00D807FF" w:rsidRDefault="005B71A4" w:rsidP="00593CE4">
      <w:pPr>
        <w:spacing w:line="264" w:lineRule="auto"/>
        <w:rPr>
          <w:sz w:val="25"/>
          <w:szCs w:val="25"/>
        </w:rPr>
      </w:pPr>
    </w:p>
    <w:p w:rsidR="008126F3" w:rsidRPr="009C7EE5" w:rsidRDefault="00984FE4" w:rsidP="008126F3">
      <w:pPr>
        <w:pStyle w:val="NoSpacing"/>
        <w:spacing w:line="264" w:lineRule="auto"/>
        <w:ind w:left="720" w:hanging="720"/>
        <w:rPr>
          <w:rFonts w:ascii="Times New Roman" w:hAnsi="Times New Roman" w:cs="Times New Roman"/>
          <w:sz w:val="25"/>
          <w:szCs w:val="25"/>
        </w:rPr>
      </w:pPr>
      <w:r w:rsidRPr="00D807FF">
        <w:rPr>
          <w:sz w:val="25"/>
          <w:szCs w:val="25"/>
        </w:rPr>
        <w:t>Re:</w:t>
      </w:r>
      <w:r w:rsidRPr="00D807FF">
        <w:rPr>
          <w:sz w:val="25"/>
          <w:szCs w:val="25"/>
        </w:rPr>
        <w:tab/>
      </w:r>
      <w:r w:rsidR="008126F3" w:rsidRPr="009C7EE5">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sidR="008126F3" w:rsidRPr="009C7EE5">
        <w:rPr>
          <w:rFonts w:ascii="Times New Roman" w:hAnsi="Times New Roman" w:cs="Times New Roman"/>
          <w:sz w:val="25"/>
          <w:szCs w:val="25"/>
        </w:rPr>
        <w:t xml:space="preserve">, Dockets UE-121697 and UG-121705 </w:t>
      </w:r>
      <w:r w:rsidR="008126F3" w:rsidRPr="009C7EE5">
        <w:rPr>
          <w:rFonts w:ascii="Times New Roman" w:hAnsi="Times New Roman" w:cs="Times New Roman"/>
          <w:i/>
          <w:sz w:val="25"/>
          <w:szCs w:val="25"/>
        </w:rPr>
        <w:t>(Consolidated)</w:t>
      </w:r>
    </w:p>
    <w:p w:rsidR="008126F3" w:rsidRPr="009C7EE5" w:rsidRDefault="008126F3" w:rsidP="008126F3">
      <w:pPr>
        <w:pStyle w:val="NoSpacing"/>
        <w:spacing w:line="264" w:lineRule="auto"/>
        <w:ind w:left="720" w:hanging="720"/>
        <w:rPr>
          <w:rFonts w:ascii="Times New Roman" w:hAnsi="Times New Roman" w:cs="Times New Roman"/>
          <w:sz w:val="25"/>
          <w:szCs w:val="25"/>
        </w:rPr>
      </w:pPr>
    </w:p>
    <w:p w:rsidR="008126F3" w:rsidRPr="009C7EE5" w:rsidRDefault="008126F3" w:rsidP="008126F3">
      <w:pPr>
        <w:pStyle w:val="NoSpacing"/>
        <w:spacing w:line="264" w:lineRule="auto"/>
        <w:ind w:left="720"/>
        <w:rPr>
          <w:rFonts w:ascii="Times New Roman" w:hAnsi="Times New Roman" w:cs="Times New Roman"/>
          <w:sz w:val="25"/>
          <w:szCs w:val="25"/>
        </w:rPr>
      </w:pPr>
      <w:r w:rsidRPr="009C7EE5">
        <w:rPr>
          <w:rFonts w:ascii="Times New Roman" w:hAnsi="Times New Roman" w:cs="Times New Roman"/>
          <w:i/>
          <w:sz w:val="25"/>
          <w:szCs w:val="25"/>
        </w:rPr>
        <w:t>Washington Utilities and Transportation Commission v. Puget Sound Energy, Inc.,</w:t>
      </w:r>
      <w:r w:rsidRPr="009C7EE5">
        <w:rPr>
          <w:rFonts w:ascii="Times New Roman" w:hAnsi="Times New Roman" w:cs="Times New Roman"/>
          <w:sz w:val="25"/>
          <w:szCs w:val="25"/>
        </w:rPr>
        <w:t xml:space="preserve"> Dockets UE-130137 and UG-130138 </w:t>
      </w:r>
      <w:r w:rsidRPr="009C7EE5">
        <w:rPr>
          <w:rFonts w:ascii="Times New Roman" w:hAnsi="Times New Roman" w:cs="Times New Roman"/>
          <w:i/>
          <w:sz w:val="25"/>
          <w:szCs w:val="25"/>
        </w:rPr>
        <w:t>(Consolidated)</w:t>
      </w:r>
    </w:p>
    <w:p w:rsidR="00984FE4" w:rsidRPr="00D807FF" w:rsidRDefault="00984FE4" w:rsidP="00593CE4">
      <w:pPr>
        <w:spacing w:line="264" w:lineRule="auto"/>
        <w:rPr>
          <w:sz w:val="25"/>
          <w:szCs w:val="25"/>
        </w:rPr>
      </w:pPr>
    </w:p>
    <w:p w:rsidR="00984FE4" w:rsidRPr="00D807FF" w:rsidRDefault="00984FE4" w:rsidP="008126F3">
      <w:pPr>
        <w:spacing w:line="264" w:lineRule="auto"/>
        <w:rPr>
          <w:b/>
          <w:sz w:val="25"/>
          <w:szCs w:val="25"/>
        </w:rPr>
      </w:pPr>
      <w:r w:rsidRPr="00D807FF">
        <w:rPr>
          <w:sz w:val="25"/>
          <w:szCs w:val="25"/>
        </w:rPr>
        <w:t>TO ALL PARTIES:</w:t>
      </w:r>
      <w:r w:rsidRPr="00D807FF">
        <w:rPr>
          <w:b/>
          <w:sz w:val="25"/>
          <w:szCs w:val="25"/>
        </w:rPr>
        <w:tab/>
      </w:r>
    </w:p>
    <w:p w:rsidR="00984FE4" w:rsidRPr="00D807FF" w:rsidRDefault="00984FE4" w:rsidP="008126F3">
      <w:pPr>
        <w:spacing w:line="264" w:lineRule="auto"/>
        <w:rPr>
          <w:sz w:val="25"/>
          <w:szCs w:val="25"/>
        </w:rPr>
      </w:pPr>
    </w:p>
    <w:p w:rsidR="00832B95" w:rsidRDefault="00984FE4" w:rsidP="008126F3">
      <w:pPr>
        <w:spacing w:line="264" w:lineRule="auto"/>
        <w:rPr>
          <w:sz w:val="25"/>
          <w:szCs w:val="25"/>
        </w:rPr>
      </w:pPr>
      <w:r w:rsidRPr="00D807FF">
        <w:rPr>
          <w:sz w:val="25"/>
          <w:szCs w:val="25"/>
        </w:rPr>
        <w:t xml:space="preserve">The </w:t>
      </w:r>
      <w:r w:rsidR="00743DDE" w:rsidRPr="00D807FF">
        <w:rPr>
          <w:sz w:val="25"/>
          <w:szCs w:val="25"/>
        </w:rPr>
        <w:t>Washington Utilities and Transportation Commission (</w:t>
      </w:r>
      <w:r w:rsidRPr="00D807FF">
        <w:rPr>
          <w:sz w:val="25"/>
          <w:szCs w:val="25"/>
        </w:rPr>
        <w:t>Commission</w:t>
      </w:r>
      <w:r w:rsidR="00743DDE" w:rsidRPr="00D807FF">
        <w:rPr>
          <w:sz w:val="25"/>
          <w:szCs w:val="25"/>
        </w:rPr>
        <w:t>)</w:t>
      </w:r>
      <w:r w:rsidRPr="00D807FF">
        <w:rPr>
          <w:sz w:val="25"/>
          <w:szCs w:val="25"/>
        </w:rPr>
        <w:t xml:space="preserve"> entered Order </w:t>
      </w:r>
      <w:r w:rsidR="000511F1">
        <w:rPr>
          <w:sz w:val="25"/>
          <w:szCs w:val="25"/>
        </w:rPr>
        <w:t>07</w:t>
      </w:r>
      <w:r w:rsidR="00743DDE" w:rsidRPr="00D807FF">
        <w:rPr>
          <w:sz w:val="25"/>
          <w:szCs w:val="25"/>
        </w:rPr>
        <w:t>,</w:t>
      </w:r>
      <w:r w:rsidRPr="00D807FF">
        <w:rPr>
          <w:sz w:val="25"/>
          <w:szCs w:val="25"/>
        </w:rPr>
        <w:t xml:space="preserve"> </w:t>
      </w:r>
      <w:r w:rsidR="00E462A8">
        <w:rPr>
          <w:sz w:val="25"/>
          <w:szCs w:val="25"/>
        </w:rPr>
        <w:t>a</w:t>
      </w:r>
      <w:r w:rsidR="00650AD2" w:rsidRPr="00650AD2">
        <w:rPr>
          <w:bCs/>
          <w:sz w:val="25"/>
          <w:szCs w:val="25"/>
        </w:rPr>
        <w:t>uthorizing P</w:t>
      </w:r>
      <w:r w:rsidR="00E462A8">
        <w:rPr>
          <w:bCs/>
          <w:sz w:val="25"/>
          <w:szCs w:val="25"/>
        </w:rPr>
        <w:t xml:space="preserve">uget </w:t>
      </w:r>
      <w:r w:rsidR="00650AD2" w:rsidRPr="00650AD2">
        <w:rPr>
          <w:bCs/>
          <w:sz w:val="25"/>
          <w:szCs w:val="25"/>
        </w:rPr>
        <w:t>S</w:t>
      </w:r>
      <w:r w:rsidR="00E462A8">
        <w:rPr>
          <w:bCs/>
          <w:sz w:val="25"/>
          <w:szCs w:val="25"/>
        </w:rPr>
        <w:t xml:space="preserve">ound </w:t>
      </w:r>
      <w:r w:rsidR="00650AD2" w:rsidRPr="00650AD2">
        <w:rPr>
          <w:bCs/>
          <w:sz w:val="25"/>
          <w:szCs w:val="25"/>
        </w:rPr>
        <w:t>E</w:t>
      </w:r>
      <w:r w:rsidR="00E462A8">
        <w:rPr>
          <w:bCs/>
          <w:sz w:val="25"/>
          <w:szCs w:val="25"/>
        </w:rPr>
        <w:t>nergy, Inc. (PSE)</w:t>
      </w:r>
      <w:r w:rsidR="00650AD2" w:rsidRPr="00650AD2">
        <w:rPr>
          <w:bCs/>
          <w:sz w:val="25"/>
          <w:szCs w:val="25"/>
        </w:rPr>
        <w:t xml:space="preserve"> </w:t>
      </w:r>
      <w:r w:rsidR="008A5796">
        <w:rPr>
          <w:bCs/>
          <w:sz w:val="25"/>
          <w:szCs w:val="25"/>
        </w:rPr>
        <w:t>t</w:t>
      </w:r>
      <w:r w:rsidR="00E462A8">
        <w:rPr>
          <w:bCs/>
          <w:sz w:val="25"/>
          <w:szCs w:val="25"/>
        </w:rPr>
        <w:t>o implement electric and n</w:t>
      </w:r>
      <w:r w:rsidR="00650AD2" w:rsidRPr="00650AD2">
        <w:rPr>
          <w:bCs/>
          <w:sz w:val="25"/>
          <w:szCs w:val="25"/>
        </w:rPr>
        <w:t>atural</w:t>
      </w:r>
      <w:r w:rsidR="00E462A8">
        <w:rPr>
          <w:bCs/>
          <w:sz w:val="25"/>
          <w:szCs w:val="25"/>
        </w:rPr>
        <w:t xml:space="preserve"> gas decoupling m</w:t>
      </w:r>
      <w:r w:rsidR="008A5796">
        <w:rPr>
          <w:bCs/>
          <w:sz w:val="25"/>
          <w:szCs w:val="25"/>
        </w:rPr>
        <w:t>echanisms and t</w:t>
      </w:r>
      <w:r w:rsidR="00E462A8">
        <w:rPr>
          <w:bCs/>
          <w:sz w:val="25"/>
          <w:szCs w:val="25"/>
        </w:rPr>
        <w:t>o record accounting entries a</w:t>
      </w:r>
      <w:r w:rsidR="00650AD2" w:rsidRPr="00650AD2">
        <w:rPr>
          <w:bCs/>
          <w:sz w:val="25"/>
          <w:szCs w:val="25"/>
        </w:rPr>
        <w:t xml:space="preserve">ssociated </w:t>
      </w:r>
      <w:r w:rsidR="008A5796">
        <w:rPr>
          <w:bCs/>
          <w:sz w:val="25"/>
          <w:szCs w:val="25"/>
        </w:rPr>
        <w:t>w</w:t>
      </w:r>
      <w:r w:rsidR="00E462A8">
        <w:rPr>
          <w:bCs/>
          <w:sz w:val="25"/>
          <w:szCs w:val="25"/>
        </w:rPr>
        <w:t>ith the m</w:t>
      </w:r>
      <w:r w:rsidR="00650AD2" w:rsidRPr="00650AD2">
        <w:rPr>
          <w:bCs/>
          <w:sz w:val="25"/>
          <w:szCs w:val="25"/>
        </w:rPr>
        <w:t>echanisms</w:t>
      </w:r>
      <w:r w:rsidR="00E462A8">
        <w:rPr>
          <w:rFonts w:cstheme="minorBidi"/>
          <w:sz w:val="25"/>
          <w:szCs w:val="25"/>
        </w:rPr>
        <w:t>, and requiring compliance f</w:t>
      </w:r>
      <w:r w:rsidR="00000B00">
        <w:rPr>
          <w:rFonts w:cstheme="minorBidi"/>
          <w:sz w:val="25"/>
          <w:szCs w:val="25"/>
        </w:rPr>
        <w:t>iling</w:t>
      </w:r>
      <w:r w:rsidRPr="00D807FF">
        <w:rPr>
          <w:sz w:val="25"/>
          <w:szCs w:val="25"/>
        </w:rPr>
        <w:t xml:space="preserve"> on </w:t>
      </w:r>
      <w:r w:rsidR="000511F1">
        <w:rPr>
          <w:sz w:val="25"/>
          <w:szCs w:val="25"/>
        </w:rPr>
        <w:t>June</w:t>
      </w:r>
      <w:r w:rsidR="00000B00">
        <w:rPr>
          <w:sz w:val="25"/>
          <w:szCs w:val="25"/>
        </w:rPr>
        <w:t xml:space="preserve"> 2</w:t>
      </w:r>
      <w:r w:rsidR="000511F1">
        <w:rPr>
          <w:sz w:val="25"/>
          <w:szCs w:val="25"/>
        </w:rPr>
        <w:t>5</w:t>
      </w:r>
      <w:r w:rsidR="008A0C15" w:rsidRPr="00D807FF">
        <w:rPr>
          <w:sz w:val="25"/>
          <w:szCs w:val="25"/>
        </w:rPr>
        <w:t>, 201</w:t>
      </w:r>
      <w:r w:rsidR="000511F1">
        <w:rPr>
          <w:sz w:val="25"/>
          <w:szCs w:val="25"/>
        </w:rPr>
        <w:t>3</w:t>
      </w:r>
      <w:r w:rsidR="00E462A8">
        <w:rPr>
          <w:sz w:val="25"/>
          <w:szCs w:val="25"/>
        </w:rPr>
        <w:t>, which the Commission designated as Dockets UE-1</w:t>
      </w:r>
      <w:r w:rsidR="008126F3">
        <w:rPr>
          <w:sz w:val="25"/>
          <w:szCs w:val="25"/>
        </w:rPr>
        <w:t>2</w:t>
      </w:r>
      <w:r w:rsidR="00E462A8">
        <w:rPr>
          <w:sz w:val="25"/>
          <w:szCs w:val="25"/>
        </w:rPr>
        <w:t>1697 and UG-121705 (consolidated)</w:t>
      </w:r>
      <w:r w:rsidRPr="00D807FF">
        <w:rPr>
          <w:sz w:val="25"/>
          <w:szCs w:val="25"/>
        </w:rPr>
        <w:t xml:space="preserve">. </w:t>
      </w:r>
      <w:r w:rsidR="008A5796">
        <w:rPr>
          <w:sz w:val="25"/>
          <w:szCs w:val="25"/>
        </w:rPr>
        <w:t xml:space="preserve"> </w:t>
      </w:r>
      <w:r w:rsidR="00E462A8">
        <w:rPr>
          <w:sz w:val="25"/>
          <w:szCs w:val="25"/>
        </w:rPr>
        <w:t>Also in Order 07, t</w:t>
      </w:r>
      <w:r w:rsidR="008A5796">
        <w:rPr>
          <w:sz w:val="25"/>
          <w:szCs w:val="25"/>
        </w:rPr>
        <w:t xml:space="preserve">he Commission also authorized and </w:t>
      </w:r>
      <w:r w:rsidR="00471B67">
        <w:rPr>
          <w:sz w:val="25"/>
          <w:szCs w:val="25"/>
        </w:rPr>
        <w:t>required</w:t>
      </w:r>
      <w:r w:rsidR="008A5796">
        <w:rPr>
          <w:sz w:val="25"/>
          <w:szCs w:val="25"/>
        </w:rPr>
        <w:t xml:space="preserve"> </w:t>
      </w:r>
      <w:r w:rsidR="00E462A8">
        <w:rPr>
          <w:sz w:val="25"/>
          <w:szCs w:val="25"/>
        </w:rPr>
        <w:t>PSE</w:t>
      </w:r>
      <w:r w:rsidR="008A5796">
        <w:rPr>
          <w:sz w:val="25"/>
          <w:szCs w:val="25"/>
        </w:rPr>
        <w:t xml:space="preserve"> to make a compliance filing in Dockets UE-130137 and UG-130138</w:t>
      </w:r>
      <w:r w:rsidR="00E462A8">
        <w:rPr>
          <w:sz w:val="25"/>
          <w:szCs w:val="25"/>
        </w:rPr>
        <w:t xml:space="preserve"> </w:t>
      </w:r>
      <w:r w:rsidR="008A5796" w:rsidRPr="00E462A8">
        <w:rPr>
          <w:sz w:val="25"/>
          <w:szCs w:val="25"/>
        </w:rPr>
        <w:t>(consolidated)</w:t>
      </w:r>
      <w:r w:rsidR="008A5796">
        <w:rPr>
          <w:sz w:val="25"/>
          <w:szCs w:val="25"/>
        </w:rPr>
        <w:t xml:space="preserve"> to recover a revenue deficiency of $31,138,511 for electrical service provided to its customers in Washington and to make a compliance filing in </w:t>
      </w:r>
      <w:r w:rsidR="00E462A8">
        <w:rPr>
          <w:sz w:val="25"/>
          <w:szCs w:val="25"/>
        </w:rPr>
        <w:t xml:space="preserve">these dockets </w:t>
      </w:r>
      <w:r w:rsidR="008A5796">
        <w:rPr>
          <w:sz w:val="25"/>
          <w:szCs w:val="25"/>
        </w:rPr>
        <w:t xml:space="preserve">to implement its revenue surplus of $1,717,826 for natural gas service provided to its customers in Washington.  </w:t>
      </w:r>
      <w:r w:rsidR="008D7F63" w:rsidRPr="00D807FF">
        <w:rPr>
          <w:sz w:val="25"/>
          <w:szCs w:val="25"/>
        </w:rPr>
        <w:t xml:space="preserve">The Order, among other things, rejected tariff proposals by </w:t>
      </w:r>
      <w:r w:rsidR="00E462A8">
        <w:rPr>
          <w:sz w:val="25"/>
          <w:szCs w:val="25"/>
        </w:rPr>
        <w:t>PSE</w:t>
      </w:r>
      <w:r w:rsidR="008D7F63" w:rsidRPr="00D807FF">
        <w:rPr>
          <w:sz w:val="25"/>
          <w:szCs w:val="25"/>
        </w:rPr>
        <w:t xml:space="preserve"> but authorized the Commission</w:t>
      </w:r>
      <w:r w:rsidR="00E462A8">
        <w:rPr>
          <w:sz w:val="25"/>
          <w:szCs w:val="25"/>
        </w:rPr>
        <w:t>’s</w:t>
      </w:r>
      <w:r w:rsidR="008D7F63" w:rsidRPr="00D807FF">
        <w:rPr>
          <w:sz w:val="25"/>
          <w:szCs w:val="25"/>
        </w:rPr>
        <w:t xml:space="preserve"> </w:t>
      </w:r>
      <w:r w:rsidR="00E462A8">
        <w:rPr>
          <w:sz w:val="25"/>
          <w:szCs w:val="25"/>
        </w:rPr>
        <w:t xml:space="preserve">Executive Director and </w:t>
      </w:r>
      <w:r w:rsidR="008D7F63" w:rsidRPr="00D807FF">
        <w:rPr>
          <w:sz w:val="25"/>
          <w:szCs w:val="25"/>
        </w:rPr>
        <w:t xml:space="preserve">Secretary to approve by letter, with copies to all parties, revised tariff sheets that comply with the requirements of </w:t>
      </w:r>
      <w:r w:rsidR="00471B67">
        <w:rPr>
          <w:sz w:val="25"/>
          <w:szCs w:val="25"/>
        </w:rPr>
        <w:t xml:space="preserve">the </w:t>
      </w:r>
      <w:r w:rsidR="008D7F63" w:rsidRPr="00D807FF">
        <w:rPr>
          <w:sz w:val="25"/>
          <w:szCs w:val="25"/>
        </w:rPr>
        <w:t>Order.</w:t>
      </w:r>
    </w:p>
    <w:p w:rsidR="00B94632" w:rsidRDefault="00B94632" w:rsidP="008126F3">
      <w:pPr>
        <w:spacing w:line="264" w:lineRule="auto"/>
        <w:rPr>
          <w:sz w:val="25"/>
          <w:szCs w:val="25"/>
        </w:rPr>
      </w:pPr>
    </w:p>
    <w:p w:rsidR="008A5796" w:rsidRDefault="00E054BB" w:rsidP="008126F3">
      <w:pPr>
        <w:spacing w:line="264" w:lineRule="auto"/>
        <w:rPr>
          <w:sz w:val="25"/>
          <w:szCs w:val="25"/>
        </w:rPr>
      </w:pPr>
      <w:r>
        <w:rPr>
          <w:sz w:val="25"/>
          <w:szCs w:val="25"/>
        </w:rPr>
        <w:t xml:space="preserve">On </w:t>
      </w:r>
      <w:r w:rsidR="000511F1">
        <w:rPr>
          <w:sz w:val="25"/>
          <w:szCs w:val="25"/>
        </w:rPr>
        <w:t>June 27</w:t>
      </w:r>
      <w:r>
        <w:rPr>
          <w:sz w:val="25"/>
          <w:szCs w:val="25"/>
        </w:rPr>
        <w:t>, 201</w:t>
      </w:r>
      <w:r w:rsidR="000511F1">
        <w:rPr>
          <w:sz w:val="25"/>
          <w:szCs w:val="25"/>
        </w:rPr>
        <w:t>3</w:t>
      </w:r>
      <w:r>
        <w:rPr>
          <w:sz w:val="25"/>
          <w:szCs w:val="25"/>
        </w:rPr>
        <w:t xml:space="preserve">, </w:t>
      </w:r>
      <w:r w:rsidR="000511F1">
        <w:rPr>
          <w:sz w:val="25"/>
          <w:szCs w:val="25"/>
        </w:rPr>
        <w:t>PSE</w:t>
      </w:r>
      <w:r>
        <w:rPr>
          <w:sz w:val="25"/>
          <w:szCs w:val="25"/>
        </w:rPr>
        <w:t xml:space="preserve"> filed electric and natural gas tariff sheets</w:t>
      </w:r>
      <w:r w:rsidR="009978E3">
        <w:rPr>
          <w:sz w:val="25"/>
          <w:szCs w:val="25"/>
        </w:rPr>
        <w:t xml:space="preserve"> as specified in the O</w:t>
      </w:r>
      <w:r w:rsidR="008D7F63">
        <w:rPr>
          <w:sz w:val="25"/>
          <w:szCs w:val="25"/>
        </w:rPr>
        <w:t>rder</w:t>
      </w:r>
      <w:r>
        <w:rPr>
          <w:sz w:val="25"/>
          <w:szCs w:val="25"/>
        </w:rPr>
        <w:t xml:space="preserve">.  </w:t>
      </w:r>
      <w:r w:rsidR="008D7F63" w:rsidRPr="00D807FF">
        <w:rPr>
          <w:sz w:val="25"/>
          <w:szCs w:val="25"/>
        </w:rPr>
        <w:t>A list of the tariff sheets is attached to this letter</w:t>
      </w:r>
      <w:r w:rsidR="008D7F63" w:rsidRPr="008A5796">
        <w:rPr>
          <w:sz w:val="25"/>
          <w:szCs w:val="25"/>
        </w:rPr>
        <w:t xml:space="preserve">.  </w:t>
      </w:r>
      <w:r w:rsidR="008A5796" w:rsidRPr="008A5796">
        <w:rPr>
          <w:sz w:val="25"/>
          <w:szCs w:val="25"/>
        </w:rPr>
        <w:t xml:space="preserve">PSE’s compliance filing reflects a revenue requirement slightly less than that level reflected in the Commission’s Order.  When calculating the impacts to reflect the lower cost of debt, PSE’s models calculated a lower revenue requirement figure.  PSE recognizes that the methodology it used for the final revenue determination may not match that used by the Commission, with the resulting impact being </w:t>
      </w:r>
      <w:r w:rsidR="008A5796" w:rsidRPr="008A5796">
        <w:rPr>
          <w:i/>
          <w:iCs/>
          <w:sz w:val="25"/>
          <w:szCs w:val="25"/>
        </w:rPr>
        <w:t>de minimis</w:t>
      </w:r>
      <w:r w:rsidR="008A5796" w:rsidRPr="008A5796">
        <w:rPr>
          <w:sz w:val="25"/>
          <w:szCs w:val="25"/>
        </w:rPr>
        <w:t xml:space="preserve"> and benefiting ratepayers, but  the Company’s </w:t>
      </w:r>
      <w:r w:rsidR="008A5796" w:rsidRPr="008A5796">
        <w:rPr>
          <w:sz w:val="25"/>
          <w:szCs w:val="25"/>
        </w:rPr>
        <w:lastRenderedPageBreak/>
        <w:t xml:space="preserve">methodology is not precedential for future filings.  </w:t>
      </w:r>
      <w:r w:rsidR="008A5796" w:rsidRPr="00D807FF">
        <w:rPr>
          <w:sz w:val="25"/>
          <w:szCs w:val="25"/>
        </w:rPr>
        <w:t>The Commission has examined the filing</w:t>
      </w:r>
      <w:r w:rsidR="008A5796">
        <w:rPr>
          <w:sz w:val="25"/>
          <w:szCs w:val="25"/>
        </w:rPr>
        <w:t>,</w:t>
      </w:r>
      <w:r w:rsidR="008A5796" w:rsidRPr="00D807FF">
        <w:rPr>
          <w:sz w:val="25"/>
          <w:szCs w:val="25"/>
        </w:rPr>
        <w:t xml:space="preserve"> and it appears to comply with the terms of </w:t>
      </w:r>
      <w:r w:rsidR="00471B67">
        <w:rPr>
          <w:sz w:val="25"/>
          <w:szCs w:val="25"/>
        </w:rPr>
        <w:t xml:space="preserve">the </w:t>
      </w:r>
      <w:r w:rsidR="008A5796" w:rsidRPr="00D807FF">
        <w:rPr>
          <w:sz w:val="25"/>
          <w:szCs w:val="25"/>
        </w:rPr>
        <w:t>Order.</w:t>
      </w:r>
    </w:p>
    <w:p w:rsidR="00C84385" w:rsidRDefault="00C84385" w:rsidP="008126F3">
      <w:pPr>
        <w:spacing w:line="264" w:lineRule="auto"/>
        <w:rPr>
          <w:sz w:val="25"/>
          <w:szCs w:val="25"/>
        </w:rPr>
      </w:pPr>
    </w:p>
    <w:p w:rsidR="00984FE4" w:rsidRPr="00D807FF" w:rsidRDefault="00984FE4" w:rsidP="008126F3">
      <w:pPr>
        <w:spacing w:line="264" w:lineRule="auto"/>
        <w:rPr>
          <w:sz w:val="25"/>
          <w:szCs w:val="25"/>
        </w:rPr>
      </w:pPr>
      <w:r w:rsidRPr="00D807FF">
        <w:rPr>
          <w:sz w:val="25"/>
          <w:szCs w:val="25"/>
        </w:rPr>
        <w:t xml:space="preserve">Therefore, the tariff sheets </w:t>
      </w:r>
      <w:r w:rsidR="009978E3">
        <w:rPr>
          <w:sz w:val="25"/>
          <w:szCs w:val="25"/>
        </w:rPr>
        <w:t>i</w:t>
      </w:r>
      <w:r w:rsidRPr="00D807FF">
        <w:rPr>
          <w:sz w:val="25"/>
          <w:szCs w:val="25"/>
        </w:rPr>
        <w:t xml:space="preserve">n the attachment to this letter will become effective as filed with an effective date of </w:t>
      </w:r>
      <w:r w:rsidR="008D7F63">
        <w:rPr>
          <w:sz w:val="25"/>
          <w:szCs w:val="25"/>
        </w:rPr>
        <w:t>J</w:t>
      </w:r>
      <w:r w:rsidR="000511F1">
        <w:rPr>
          <w:sz w:val="25"/>
          <w:szCs w:val="25"/>
        </w:rPr>
        <w:t>uly</w:t>
      </w:r>
      <w:r w:rsidR="008D7F63">
        <w:rPr>
          <w:sz w:val="25"/>
          <w:szCs w:val="25"/>
        </w:rPr>
        <w:t xml:space="preserve"> 1, 2013</w:t>
      </w:r>
      <w:r w:rsidRPr="00D807FF">
        <w:rPr>
          <w:sz w:val="25"/>
          <w:szCs w:val="25"/>
        </w:rPr>
        <w:t>.</w:t>
      </w:r>
    </w:p>
    <w:p w:rsidR="00984FE4" w:rsidRPr="00D807FF" w:rsidRDefault="00984FE4" w:rsidP="008126F3">
      <w:pPr>
        <w:spacing w:line="264" w:lineRule="auto"/>
        <w:rPr>
          <w:sz w:val="25"/>
          <w:szCs w:val="25"/>
        </w:rPr>
      </w:pPr>
    </w:p>
    <w:p w:rsidR="00984FE4" w:rsidRPr="00D807FF" w:rsidRDefault="00C001C7" w:rsidP="008126F3">
      <w:pPr>
        <w:spacing w:line="264" w:lineRule="auto"/>
        <w:rPr>
          <w:sz w:val="25"/>
          <w:szCs w:val="25"/>
        </w:rPr>
      </w:pPr>
      <w:r w:rsidRPr="00D807FF">
        <w:rPr>
          <w:sz w:val="25"/>
          <w:szCs w:val="25"/>
        </w:rPr>
        <w:t>Sincerely,</w:t>
      </w:r>
    </w:p>
    <w:p w:rsidR="00C001C7" w:rsidRPr="00D807FF" w:rsidRDefault="00C001C7" w:rsidP="008126F3">
      <w:pPr>
        <w:spacing w:line="264" w:lineRule="auto"/>
        <w:rPr>
          <w:sz w:val="25"/>
          <w:szCs w:val="25"/>
        </w:rPr>
      </w:pPr>
    </w:p>
    <w:p w:rsidR="00743DDE" w:rsidRPr="00D807FF" w:rsidRDefault="00743DDE" w:rsidP="008126F3">
      <w:pPr>
        <w:spacing w:line="264" w:lineRule="auto"/>
        <w:rPr>
          <w:sz w:val="25"/>
          <w:szCs w:val="25"/>
        </w:rPr>
      </w:pPr>
    </w:p>
    <w:p w:rsidR="00C001C7" w:rsidRPr="00D807FF" w:rsidRDefault="00C001C7" w:rsidP="008126F3">
      <w:pPr>
        <w:spacing w:line="264" w:lineRule="auto"/>
        <w:rPr>
          <w:sz w:val="25"/>
          <w:szCs w:val="25"/>
        </w:rPr>
      </w:pPr>
    </w:p>
    <w:p w:rsidR="00C001C7" w:rsidRPr="00D807FF" w:rsidRDefault="008126F3" w:rsidP="008126F3">
      <w:pPr>
        <w:spacing w:line="264" w:lineRule="auto"/>
        <w:rPr>
          <w:sz w:val="25"/>
          <w:szCs w:val="25"/>
        </w:rPr>
      </w:pPr>
      <w:r>
        <w:rPr>
          <w:sz w:val="25"/>
          <w:szCs w:val="25"/>
        </w:rPr>
        <w:t>STEVEN V. KING</w:t>
      </w:r>
    </w:p>
    <w:p w:rsidR="00C001C7" w:rsidRPr="00D807FF" w:rsidRDefault="008126F3" w:rsidP="008126F3">
      <w:pPr>
        <w:spacing w:line="264" w:lineRule="auto"/>
        <w:rPr>
          <w:sz w:val="25"/>
          <w:szCs w:val="25"/>
        </w:rPr>
      </w:pPr>
      <w:r>
        <w:rPr>
          <w:sz w:val="25"/>
          <w:szCs w:val="25"/>
        </w:rPr>
        <w:t xml:space="preserve">Acting </w:t>
      </w:r>
      <w:r w:rsidR="00C001C7" w:rsidRPr="00D807FF">
        <w:rPr>
          <w:sz w:val="25"/>
          <w:szCs w:val="25"/>
        </w:rPr>
        <w:t xml:space="preserve">Executive </w:t>
      </w:r>
      <w:r w:rsidR="00743DDE" w:rsidRPr="00D807FF">
        <w:rPr>
          <w:sz w:val="25"/>
          <w:szCs w:val="25"/>
        </w:rPr>
        <w:t xml:space="preserve">Director and </w:t>
      </w:r>
      <w:r w:rsidR="00C001C7" w:rsidRPr="00D807FF">
        <w:rPr>
          <w:sz w:val="25"/>
          <w:szCs w:val="25"/>
        </w:rPr>
        <w:t>Secretary</w:t>
      </w:r>
    </w:p>
    <w:p w:rsidR="00C001C7" w:rsidRPr="00D807FF" w:rsidRDefault="00C001C7" w:rsidP="008126F3">
      <w:pPr>
        <w:spacing w:line="264" w:lineRule="auto"/>
        <w:rPr>
          <w:sz w:val="25"/>
          <w:szCs w:val="25"/>
        </w:rPr>
      </w:pPr>
    </w:p>
    <w:p w:rsidR="00C84385" w:rsidRDefault="00C001C7" w:rsidP="008126F3">
      <w:pPr>
        <w:spacing w:line="264" w:lineRule="auto"/>
        <w:rPr>
          <w:sz w:val="25"/>
          <w:szCs w:val="25"/>
        </w:rPr>
      </w:pPr>
      <w:r w:rsidRPr="00D807FF">
        <w:rPr>
          <w:sz w:val="25"/>
          <w:szCs w:val="25"/>
        </w:rPr>
        <w:t>Attachment</w:t>
      </w:r>
    </w:p>
    <w:p w:rsidR="001E739E" w:rsidRDefault="001E739E">
      <w:pPr>
        <w:rPr>
          <w:b/>
          <w:sz w:val="25"/>
          <w:szCs w:val="25"/>
        </w:rPr>
      </w:pPr>
      <w:r>
        <w:rPr>
          <w:b/>
          <w:sz w:val="25"/>
          <w:szCs w:val="25"/>
        </w:rPr>
        <w:br w:type="page"/>
      </w:r>
    </w:p>
    <w:p w:rsidR="00C66ACC" w:rsidRDefault="00C66ACC" w:rsidP="00650AD2">
      <w:pPr>
        <w:spacing w:line="264" w:lineRule="auto"/>
        <w:rPr>
          <w:b/>
          <w:sz w:val="25"/>
          <w:szCs w:val="25"/>
        </w:rPr>
      </w:pPr>
    </w:p>
    <w:p w:rsidR="00744114" w:rsidRPr="00593CE4" w:rsidRDefault="00170D00" w:rsidP="00593CE4">
      <w:pPr>
        <w:spacing w:line="264" w:lineRule="auto"/>
        <w:jc w:val="center"/>
        <w:rPr>
          <w:b/>
          <w:sz w:val="25"/>
          <w:szCs w:val="25"/>
        </w:rPr>
      </w:pPr>
      <w:r w:rsidRPr="00593CE4">
        <w:rPr>
          <w:b/>
          <w:sz w:val="25"/>
          <w:szCs w:val="25"/>
        </w:rPr>
        <w:t>Attachment</w:t>
      </w:r>
    </w:p>
    <w:p w:rsidR="00170D00" w:rsidRPr="00593CE4" w:rsidRDefault="00170D00" w:rsidP="00593CE4">
      <w:pPr>
        <w:spacing w:line="264" w:lineRule="auto"/>
        <w:rPr>
          <w:sz w:val="25"/>
          <w:szCs w:val="25"/>
        </w:rPr>
      </w:pPr>
    </w:p>
    <w:p w:rsidR="008126F3" w:rsidRPr="009C7EE5" w:rsidRDefault="00170D00" w:rsidP="008126F3">
      <w:pPr>
        <w:pStyle w:val="NoSpacing"/>
        <w:spacing w:line="264" w:lineRule="auto"/>
        <w:ind w:left="720" w:hanging="720"/>
        <w:rPr>
          <w:rFonts w:ascii="Times New Roman" w:hAnsi="Times New Roman" w:cs="Times New Roman"/>
          <w:sz w:val="25"/>
          <w:szCs w:val="25"/>
        </w:rPr>
      </w:pPr>
      <w:r w:rsidRPr="00593CE4">
        <w:rPr>
          <w:sz w:val="25"/>
          <w:szCs w:val="25"/>
        </w:rPr>
        <w:t>Re:</w:t>
      </w:r>
      <w:r w:rsidRPr="00593CE4">
        <w:rPr>
          <w:sz w:val="25"/>
          <w:szCs w:val="25"/>
        </w:rPr>
        <w:tab/>
      </w:r>
      <w:r w:rsidR="008126F3" w:rsidRPr="009C7EE5">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sidR="008126F3" w:rsidRPr="009C7EE5">
        <w:rPr>
          <w:rFonts w:ascii="Times New Roman" w:hAnsi="Times New Roman" w:cs="Times New Roman"/>
          <w:sz w:val="25"/>
          <w:szCs w:val="25"/>
        </w:rPr>
        <w:t xml:space="preserve">, Dockets UE-121697 and UG-121705 </w:t>
      </w:r>
      <w:r w:rsidR="008126F3" w:rsidRPr="009C7EE5">
        <w:rPr>
          <w:rFonts w:ascii="Times New Roman" w:hAnsi="Times New Roman" w:cs="Times New Roman"/>
          <w:i/>
          <w:sz w:val="25"/>
          <w:szCs w:val="25"/>
        </w:rPr>
        <w:t>(Consolidated)</w:t>
      </w:r>
    </w:p>
    <w:p w:rsidR="008126F3" w:rsidRPr="009C7EE5" w:rsidRDefault="008126F3" w:rsidP="008126F3">
      <w:pPr>
        <w:pStyle w:val="NoSpacing"/>
        <w:spacing w:line="264" w:lineRule="auto"/>
        <w:ind w:left="720" w:hanging="720"/>
        <w:rPr>
          <w:rFonts w:ascii="Times New Roman" w:hAnsi="Times New Roman" w:cs="Times New Roman"/>
          <w:sz w:val="25"/>
          <w:szCs w:val="25"/>
        </w:rPr>
      </w:pPr>
    </w:p>
    <w:p w:rsidR="008126F3" w:rsidRPr="009C7EE5" w:rsidRDefault="008126F3" w:rsidP="008126F3">
      <w:pPr>
        <w:pStyle w:val="NoSpacing"/>
        <w:spacing w:line="264" w:lineRule="auto"/>
        <w:ind w:left="720"/>
        <w:rPr>
          <w:rFonts w:ascii="Times New Roman" w:hAnsi="Times New Roman" w:cs="Times New Roman"/>
          <w:sz w:val="25"/>
          <w:szCs w:val="25"/>
        </w:rPr>
      </w:pPr>
      <w:r w:rsidRPr="009C7EE5">
        <w:rPr>
          <w:rFonts w:ascii="Times New Roman" w:hAnsi="Times New Roman" w:cs="Times New Roman"/>
          <w:i/>
          <w:sz w:val="25"/>
          <w:szCs w:val="25"/>
        </w:rPr>
        <w:t>Washington Utilities and Transportation Commission v. Puget Sound Energy, Inc.,</w:t>
      </w:r>
      <w:r w:rsidRPr="009C7EE5">
        <w:rPr>
          <w:rFonts w:ascii="Times New Roman" w:hAnsi="Times New Roman" w:cs="Times New Roman"/>
          <w:sz w:val="25"/>
          <w:szCs w:val="25"/>
        </w:rPr>
        <w:t xml:space="preserve"> Dockets UE-130137 and UG-130138 </w:t>
      </w:r>
      <w:r w:rsidRPr="009C7EE5">
        <w:rPr>
          <w:rFonts w:ascii="Times New Roman" w:hAnsi="Times New Roman" w:cs="Times New Roman"/>
          <w:i/>
          <w:sz w:val="25"/>
          <w:szCs w:val="25"/>
        </w:rPr>
        <w:t>(Consolidated)</w:t>
      </w:r>
    </w:p>
    <w:p w:rsidR="00170D00" w:rsidRDefault="00170D00" w:rsidP="00593CE4">
      <w:pPr>
        <w:spacing w:line="264" w:lineRule="auto"/>
        <w:rPr>
          <w:sz w:val="25"/>
          <w:szCs w:val="25"/>
        </w:rPr>
      </w:pPr>
    </w:p>
    <w:p w:rsidR="001E739E" w:rsidRPr="006565D4" w:rsidRDefault="001E739E" w:rsidP="001E739E">
      <w:pPr>
        <w:spacing w:line="264" w:lineRule="auto"/>
        <w:jc w:val="center"/>
        <w:rPr>
          <w:sz w:val="25"/>
          <w:szCs w:val="25"/>
        </w:rPr>
      </w:pPr>
      <w:r w:rsidRPr="00593CE4">
        <w:rPr>
          <w:sz w:val="25"/>
          <w:szCs w:val="25"/>
        </w:rPr>
        <w:t>TARIFF SHEETS IN COMPLIANCE WITH THE COMMISSION’S ORDER 0</w:t>
      </w:r>
      <w:r>
        <w:rPr>
          <w:sz w:val="25"/>
          <w:szCs w:val="25"/>
        </w:rPr>
        <w:t xml:space="preserve">7 IN </w:t>
      </w:r>
      <w:r w:rsidRPr="00E518D6">
        <w:rPr>
          <w:sz w:val="25"/>
          <w:szCs w:val="25"/>
        </w:rPr>
        <w:t>DOCKETS UE-</w:t>
      </w:r>
      <w:r>
        <w:rPr>
          <w:sz w:val="25"/>
          <w:szCs w:val="25"/>
        </w:rPr>
        <w:t xml:space="preserve">121697 and </w:t>
      </w:r>
      <w:r w:rsidRPr="00E518D6">
        <w:rPr>
          <w:sz w:val="25"/>
          <w:szCs w:val="25"/>
        </w:rPr>
        <w:t>UG-1</w:t>
      </w:r>
      <w:r>
        <w:rPr>
          <w:sz w:val="25"/>
          <w:szCs w:val="25"/>
        </w:rPr>
        <w:t>21705</w:t>
      </w:r>
      <w:r w:rsidRPr="00E518D6">
        <w:rPr>
          <w:sz w:val="25"/>
          <w:szCs w:val="25"/>
        </w:rPr>
        <w:t xml:space="preserve"> (</w:t>
      </w:r>
      <w:r>
        <w:rPr>
          <w:sz w:val="25"/>
          <w:szCs w:val="25"/>
        </w:rPr>
        <w:t>C</w:t>
      </w:r>
      <w:r w:rsidRPr="00E518D6">
        <w:rPr>
          <w:i/>
          <w:sz w:val="25"/>
          <w:szCs w:val="25"/>
        </w:rPr>
        <w:t>onsolidated</w:t>
      </w:r>
      <w:r w:rsidRPr="006565D4">
        <w:rPr>
          <w:sz w:val="25"/>
          <w:szCs w:val="25"/>
        </w:rPr>
        <w:t>), and</w:t>
      </w:r>
    </w:p>
    <w:p w:rsidR="001E739E" w:rsidRDefault="001E739E" w:rsidP="001E739E">
      <w:pPr>
        <w:spacing w:line="264" w:lineRule="auto"/>
        <w:jc w:val="center"/>
        <w:rPr>
          <w:i/>
          <w:sz w:val="25"/>
          <w:szCs w:val="25"/>
        </w:rPr>
      </w:pPr>
      <w:r>
        <w:rPr>
          <w:sz w:val="25"/>
          <w:szCs w:val="25"/>
        </w:rPr>
        <w:t xml:space="preserve">DOCKETS </w:t>
      </w:r>
      <w:r w:rsidRPr="006565D4">
        <w:rPr>
          <w:sz w:val="25"/>
          <w:szCs w:val="25"/>
        </w:rPr>
        <w:t>UE-130137 and UG-130138</w:t>
      </w:r>
      <w:r>
        <w:rPr>
          <w:i/>
          <w:sz w:val="25"/>
          <w:szCs w:val="25"/>
        </w:rPr>
        <w:t xml:space="preserve"> (Consolidated)</w:t>
      </w:r>
    </w:p>
    <w:p w:rsidR="001E739E" w:rsidRPr="00593CE4" w:rsidRDefault="001E739E" w:rsidP="00593CE4">
      <w:pPr>
        <w:spacing w:line="264" w:lineRule="auto"/>
        <w:rPr>
          <w:sz w:val="25"/>
          <w:szCs w:val="25"/>
        </w:rPr>
      </w:pPr>
    </w:p>
    <w:p w:rsidR="00C84385" w:rsidRPr="00C84385" w:rsidRDefault="00C84385" w:rsidP="00C84385">
      <w:pPr>
        <w:rPr>
          <w:b/>
          <w:sz w:val="23"/>
          <w:szCs w:val="23"/>
        </w:rPr>
      </w:pPr>
      <w:r w:rsidRPr="00C84385">
        <w:rPr>
          <w:b/>
          <w:sz w:val="23"/>
          <w:szCs w:val="23"/>
        </w:rPr>
        <w:t>Expedited Rate Filing Rate Adjustment, Schedule 141</w:t>
      </w:r>
    </w:p>
    <w:p w:rsidR="00C84385" w:rsidRPr="00DA5ADE" w:rsidRDefault="00C84385" w:rsidP="00C84385">
      <w:pPr>
        <w:keepNext/>
        <w:spacing w:after="240"/>
        <w:ind w:right="-29"/>
        <w:rPr>
          <w:b/>
          <w:sz w:val="23"/>
          <w:szCs w:val="23"/>
        </w:rPr>
      </w:pPr>
      <w:r w:rsidRPr="00DA5ADE">
        <w:rPr>
          <w:b/>
          <w:sz w:val="23"/>
          <w:szCs w:val="23"/>
        </w:rPr>
        <w:t>WN U-60, Tariff G, Electric Service (Advice No. 2</w:t>
      </w:r>
      <w:r>
        <w:rPr>
          <w:b/>
          <w:sz w:val="23"/>
          <w:szCs w:val="23"/>
        </w:rPr>
        <w:t>013-10</w:t>
      </w:r>
      <w:r w:rsidRPr="00DA5ADE">
        <w:rPr>
          <w:b/>
          <w:sz w:val="23"/>
          <w:szCs w:val="23"/>
        </w:rPr>
        <w:t>):</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r w:rsidRPr="00DA5ADE">
              <w:rPr>
                <w:sz w:val="23"/>
                <w:szCs w:val="23"/>
              </w:rPr>
              <w:t>-a</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r w:rsidRPr="00DA5ADE">
              <w:rPr>
                <w:sz w:val="23"/>
                <w:szCs w:val="23"/>
              </w:rPr>
              <w:t>-b</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r w:rsidRPr="00DA5ADE">
              <w:rPr>
                <w:sz w:val="23"/>
                <w:szCs w:val="23"/>
              </w:rPr>
              <w:t>-c</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r w:rsidRPr="00DA5ADE">
              <w:rPr>
                <w:sz w:val="23"/>
                <w:szCs w:val="23"/>
              </w:rPr>
              <w:t>-d</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r w:rsidRPr="00DA5ADE">
              <w:rPr>
                <w:sz w:val="23"/>
                <w:szCs w:val="23"/>
              </w:rPr>
              <w:t>-e</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w:t>
            </w:r>
            <w:r w:rsidRPr="00DA5ADE">
              <w:rPr>
                <w:sz w:val="23"/>
                <w:szCs w:val="23"/>
              </w:rPr>
              <w:t>-f</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141-g</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141-h</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141-i</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141-j</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141-k</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141-l</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Expedited Rate Filing Rate Adjustment (Continued)</w:t>
            </w:r>
          </w:p>
        </w:tc>
      </w:tr>
    </w:tbl>
    <w:p w:rsidR="00C84385" w:rsidRDefault="00C84385" w:rsidP="00C84385">
      <w:pPr>
        <w:pStyle w:val="Heading1"/>
        <w:jc w:val="left"/>
        <w:rPr>
          <w:b w:val="0"/>
          <w:sz w:val="23"/>
          <w:szCs w:val="23"/>
        </w:rPr>
      </w:pPr>
    </w:p>
    <w:p w:rsidR="00C84385" w:rsidRDefault="00C84385" w:rsidP="00C84385">
      <w:pPr>
        <w:pStyle w:val="Heading1"/>
        <w:jc w:val="left"/>
        <w:rPr>
          <w:b w:val="0"/>
          <w:sz w:val="23"/>
          <w:szCs w:val="23"/>
        </w:rPr>
      </w:pPr>
    </w:p>
    <w:p w:rsidR="00C84385" w:rsidRPr="00C84385" w:rsidRDefault="00C84385" w:rsidP="00C84385">
      <w:pPr>
        <w:pStyle w:val="Heading1"/>
        <w:jc w:val="left"/>
        <w:rPr>
          <w:sz w:val="23"/>
          <w:szCs w:val="23"/>
        </w:rPr>
      </w:pPr>
      <w:r w:rsidRPr="00C84385">
        <w:rPr>
          <w:sz w:val="23"/>
          <w:szCs w:val="23"/>
        </w:rPr>
        <w:t>Property Tax Tracker, Schedule 140 and adjust</w:t>
      </w:r>
      <w:r>
        <w:rPr>
          <w:sz w:val="23"/>
          <w:szCs w:val="23"/>
        </w:rPr>
        <w:t>ed</w:t>
      </w:r>
      <w:r w:rsidRPr="00C84385">
        <w:rPr>
          <w:sz w:val="23"/>
          <w:szCs w:val="23"/>
        </w:rPr>
        <w:t xml:space="preserve"> related electric base rates:</w:t>
      </w:r>
    </w:p>
    <w:p w:rsidR="00C84385" w:rsidRPr="006F6250" w:rsidRDefault="00C84385" w:rsidP="00C84385"/>
    <w:p w:rsidR="00C84385" w:rsidRPr="00DA5ADE" w:rsidRDefault="00C84385" w:rsidP="00C84385">
      <w:pPr>
        <w:keepNext/>
        <w:spacing w:after="240"/>
        <w:ind w:right="-29"/>
        <w:rPr>
          <w:b/>
          <w:sz w:val="23"/>
          <w:szCs w:val="23"/>
        </w:rPr>
      </w:pPr>
      <w:r w:rsidRPr="00DA5ADE">
        <w:rPr>
          <w:b/>
          <w:sz w:val="23"/>
          <w:szCs w:val="23"/>
        </w:rPr>
        <w:t>WN U-60, Tariff G, Electric Service (Advice No. 2</w:t>
      </w:r>
      <w:r>
        <w:rPr>
          <w:b/>
          <w:sz w:val="23"/>
          <w:szCs w:val="23"/>
        </w:rPr>
        <w:t>013-10</w:t>
      </w:r>
      <w:r w:rsidRPr="00DA5ADE">
        <w:rPr>
          <w:b/>
          <w:sz w:val="23"/>
          <w:szCs w:val="23"/>
        </w:rPr>
        <w:t>):</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3</w:t>
            </w:r>
            <w:r>
              <w:rPr>
                <w:sz w:val="23"/>
                <w:szCs w:val="23"/>
              </w:rPr>
              <w:t>2</w:t>
            </w:r>
            <w:r w:rsidRPr="002054E5">
              <w:rPr>
                <w:sz w:val="23"/>
                <w:szCs w:val="23"/>
                <w:vertAlign w:val="superscript"/>
              </w:rPr>
              <w:t>nd</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sidRPr="00DA5ADE">
              <w:rPr>
                <w:sz w:val="23"/>
                <w:szCs w:val="23"/>
              </w:rPr>
              <w:t>Sheet No. 7</w:t>
            </w:r>
          </w:p>
        </w:tc>
        <w:tc>
          <w:tcPr>
            <w:tcW w:w="6030" w:type="dxa"/>
          </w:tcPr>
          <w:p w:rsidR="00C84385" w:rsidRPr="00DA5ADE" w:rsidRDefault="00C84385" w:rsidP="00346D20">
            <w:pPr>
              <w:pStyle w:val="plain"/>
              <w:rPr>
                <w:sz w:val="23"/>
                <w:szCs w:val="23"/>
              </w:rPr>
            </w:pPr>
            <w:r w:rsidRPr="00DA5ADE">
              <w:rPr>
                <w:sz w:val="23"/>
                <w:szCs w:val="23"/>
              </w:rPr>
              <w:t>Residential Service</w:t>
            </w:r>
          </w:p>
        </w:tc>
      </w:tr>
      <w:tr w:rsidR="00C84385" w:rsidRPr="008E4FD7" w:rsidTr="00346D20">
        <w:tc>
          <w:tcPr>
            <w:tcW w:w="1710" w:type="dxa"/>
          </w:tcPr>
          <w:p w:rsidR="00C84385" w:rsidRPr="00DA5ADE" w:rsidRDefault="00C84385" w:rsidP="00346D20">
            <w:pPr>
              <w:pStyle w:val="plain"/>
              <w:rPr>
                <w:sz w:val="23"/>
                <w:szCs w:val="23"/>
              </w:rPr>
            </w:pPr>
            <w:r>
              <w:rPr>
                <w:sz w:val="23"/>
                <w:szCs w:val="23"/>
              </w:rPr>
              <w:t>7</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7-b</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Master Metered Residential Service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30</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24</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General Service</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1</w:t>
            </w:r>
            <w:r>
              <w:rPr>
                <w:sz w:val="23"/>
                <w:szCs w:val="23"/>
              </w:rPr>
              <w:t>9</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25</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Small Demand General Service</w:t>
            </w:r>
          </w:p>
        </w:tc>
      </w:tr>
      <w:tr w:rsidR="00C84385" w:rsidRPr="008E4FD7" w:rsidTr="00346D20">
        <w:tc>
          <w:tcPr>
            <w:tcW w:w="1710" w:type="dxa"/>
          </w:tcPr>
          <w:p w:rsidR="00C84385" w:rsidRPr="00DA5ADE" w:rsidRDefault="00C84385" w:rsidP="00346D20">
            <w:pPr>
              <w:pStyle w:val="plain"/>
              <w:rPr>
                <w:sz w:val="23"/>
                <w:szCs w:val="23"/>
              </w:rPr>
            </w:pPr>
            <w:r>
              <w:rPr>
                <w:sz w:val="23"/>
                <w:szCs w:val="23"/>
              </w:rPr>
              <w:t>20</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26</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Large Demand General Service</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lastRenderedPageBreak/>
              <w:t>2</w:t>
            </w:r>
            <w:r>
              <w:rPr>
                <w:sz w:val="23"/>
                <w:szCs w:val="23"/>
              </w:rPr>
              <w:t>6</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29</w:t>
            </w:r>
          </w:p>
        </w:tc>
        <w:tc>
          <w:tcPr>
            <w:tcW w:w="6030" w:type="dxa"/>
          </w:tcPr>
          <w:p w:rsidR="00C84385" w:rsidRPr="00DA5ADE" w:rsidRDefault="00C84385" w:rsidP="001E739E">
            <w:pPr>
              <w:pStyle w:val="Header"/>
              <w:tabs>
                <w:tab w:val="left" w:pos="1152"/>
                <w:tab w:val="left" w:pos="2304"/>
                <w:tab w:val="left" w:pos="3456"/>
                <w:tab w:val="left" w:pos="4608"/>
                <w:tab w:val="left" w:pos="5760"/>
                <w:tab w:val="left" w:pos="6912"/>
                <w:tab w:val="left" w:pos="8064"/>
                <w:tab w:val="left" w:pos="9216"/>
              </w:tabs>
              <w:rPr>
                <w:b/>
                <w:i/>
                <w:sz w:val="23"/>
                <w:szCs w:val="23"/>
              </w:rPr>
            </w:pPr>
            <w:r w:rsidRPr="00DA5ADE">
              <w:rPr>
                <w:sz w:val="23"/>
                <w:szCs w:val="23"/>
              </w:rPr>
              <w:t>Seasonal Irrigation &amp; Drainage Pumping Service</w:t>
            </w:r>
          </w:p>
        </w:tc>
      </w:tr>
      <w:tr w:rsidR="00C84385" w:rsidRPr="008E4FD7" w:rsidTr="00346D20">
        <w:trPr>
          <w:trHeight w:val="237"/>
        </w:trPr>
        <w:tc>
          <w:tcPr>
            <w:tcW w:w="1710" w:type="dxa"/>
          </w:tcPr>
          <w:p w:rsidR="00C84385" w:rsidRPr="00DA5ADE" w:rsidRDefault="00C84385" w:rsidP="00346D20">
            <w:pPr>
              <w:pStyle w:val="plain"/>
              <w:rPr>
                <w:sz w:val="23"/>
                <w:szCs w:val="23"/>
              </w:rPr>
            </w:pPr>
            <w:r w:rsidRPr="00DA5ADE">
              <w:rPr>
                <w:sz w:val="23"/>
                <w:szCs w:val="23"/>
              </w:rPr>
              <w:t>3</w:t>
            </w:r>
            <w:r>
              <w:rPr>
                <w:sz w:val="23"/>
                <w:szCs w:val="23"/>
              </w:rPr>
              <w:t>1</w:t>
            </w:r>
            <w:r>
              <w:rPr>
                <w:sz w:val="23"/>
                <w:szCs w:val="23"/>
                <w:vertAlign w:val="superscript"/>
              </w:rPr>
              <w:t>st</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31</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Primary General Service</w:t>
            </w:r>
          </w:p>
        </w:tc>
      </w:tr>
      <w:tr w:rsidR="00C84385" w:rsidRPr="008E4FD7" w:rsidTr="00346D20">
        <w:trPr>
          <w:trHeight w:val="255"/>
        </w:trPr>
        <w:tc>
          <w:tcPr>
            <w:tcW w:w="1710" w:type="dxa"/>
          </w:tcPr>
          <w:p w:rsidR="00C84385" w:rsidRPr="00DA5ADE" w:rsidRDefault="00C84385" w:rsidP="00346D20">
            <w:pPr>
              <w:pStyle w:val="plain"/>
              <w:rPr>
                <w:sz w:val="23"/>
                <w:szCs w:val="23"/>
              </w:rPr>
            </w:pPr>
            <w:r w:rsidRPr="00DA5ADE">
              <w:rPr>
                <w:sz w:val="23"/>
                <w:szCs w:val="23"/>
              </w:rPr>
              <w:t>2</w:t>
            </w:r>
            <w:r>
              <w:rPr>
                <w:sz w:val="23"/>
                <w:szCs w:val="23"/>
              </w:rPr>
              <w:t>5</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35</w:t>
            </w:r>
          </w:p>
        </w:tc>
        <w:tc>
          <w:tcPr>
            <w:tcW w:w="6030" w:type="dxa"/>
          </w:tcPr>
          <w:p w:rsidR="00C84385" w:rsidRPr="00DA5ADE" w:rsidRDefault="00C84385" w:rsidP="00346D20">
            <w:pPr>
              <w:pStyle w:val="BodyText3"/>
              <w:rPr>
                <w:sz w:val="23"/>
                <w:szCs w:val="23"/>
              </w:rPr>
            </w:pPr>
            <w:r w:rsidRPr="00DA5ADE">
              <w:rPr>
                <w:sz w:val="23"/>
                <w:szCs w:val="23"/>
              </w:rPr>
              <w:t>Seasonal Primary Irrigation &amp; Drainage Pumping Service</w:t>
            </w:r>
          </w:p>
        </w:tc>
      </w:tr>
      <w:tr w:rsidR="00C84385" w:rsidRPr="008E4FD7" w:rsidTr="00346D20">
        <w:tc>
          <w:tcPr>
            <w:tcW w:w="1710" w:type="dxa"/>
          </w:tcPr>
          <w:p w:rsidR="00C84385" w:rsidRPr="00DA5ADE" w:rsidRDefault="00C84385" w:rsidP="00346D20">
            <w:pPr>
              <w:pStyle w:val="plain"/>
              <w:rPr>
                <w:sz w:val="23"/>
                <w:szCs w:val="23"/>
              </w:rPr>
            </w:pPr>
            <w:r>
              <w:rPr>
                <w:sz w:val="23"/>
                <w:szCs w:val="23"/>
              </w:rPr>
              <w:t>7</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40</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 xml:space="preserve">Large </w:t>
            </w:r>
            <w:r>
              <w:rPr>
                <w:b w:val="0"/>
                <w:sz w:val="23"/>
                <w:szCs w:val="23"/>
              </w:rPr>
              <w:t>General Service Greater Than 3 aMW</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2</w:t>
            </w:r>
            <w:r>
              <w:rPr>
                <w:sz w:val="23"/>
                <w:szCs w:val="23"/>
              </w:rPr>
              <w:t>2</w:t>
            </w:r>
            <w:r w:rsidRPr="002054E5">
              <w:rPr>
                <w:sz w:val="23"/>
                <w:szCs w:val="23"/>
                <w:vertAlign w:val="superscript"/>
              </w:rPr>
              <w:t>nd</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sidRPr="00DA5ADE">
              <w:rPr>
                <w:sz w:val="23"/>
                <w:szCs w:val="23"/>
              </w:rPr>
              <w:t>Sheet No. 43-a</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Interruptible Primary Service For Total-Electric Schools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3</w:t>
            </w:r>
            <w:r>
              <w:rPr>
                <w:sz w:val="23"/>
                <w:szCs w:val="23"/>
              </w:rPr>
              <w:t>1</w:t>
            </w:r>
            <w:r>
              <w:rPr>
                <w:sz w:val="23"/>
                <w:szCs w:val="23"/>
                <w:vertAlign w:val="superscript"/>
              </w:rPr>
              <w:t>st</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46</w:t>
            </w:r>
          </w:p>
        </w:tc>
        <w:tc>
          <w:tcPr>
            <w:tcW w:w="6030" w:type="dxa"/>
          </w:tcPr>
          <w:p w:rsidR="00C84385" w:rsidRPr="00DA5ADE" w:rsidRDefault="00C84385" w:rsidP="00346D20">
            <w:pPr>
              <w:pStyle w:val="Heading1"/>
              <w:jc w:val="left"/>
              <w:rPr>
                <w:b w:val="0"/>
                <w:sz w:val="23"/>
                <w:szCs w:val="23"/>
              </w:rPr>
            </w:pPr>
            <w:r w:rsidRPr="00DA5ADE">
              <w:rPr>
                <w:b w:val="0"/>
                <w:sz w:val="23"/>
                <w:szCs w:val="23"/>
              </w:rPr>
              <w:t>High Voltage Interruptible Service</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1</w:t>
            </w:r>
            <w:r>
              <w:rPr>
                <w:sz w:val="23"/>
                <w:szCs w:val="23"/>
              </w:rPr>
              <w:t>2</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46-a</w:t>
            </w:r>
          </w:p>
        </w:tc>
        <w:tc>
          <w:tcPr>
            <w:tcW w:w="6030" w:type="dxa"/>
          </w:tcPr>
          <w:p w:rsidR="00C84385" w:rsidRPr="00DA5ADE" w:rsidRDefault="00C84385" w:rsidP="00346D20">
            <w:pPr>
              <w:pStyle w:val="Heading1"/>
              <w:jc w:val="left"/>
              <w:rPr>
                <w:b w:val="0"/>
                <w:sz w:val="23"/>
                <w:szCs w:val="23"/>
              </w:rPr>
            </w:pPr>
            <w:r w:rsidRPr="00DA5ADE">
              <w:rPr>
                <w:b w:val="0"/>
                <w:sz w:val="23"/>
                <w:szCs w:val="23"/>
              </w:rPr>
              <w:t>High Voltage Interruptible Service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30</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49</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High Voltage General Service</w:t>
            </w:r>
          </w:p>
        </w:tc>
      </w:tr>
      <w:tr w:rsidR="00C84385" w:rsidRPr="008E4FD7" w:rsidTr="00346D20">
        <w:tc>
          <w:tcPr>
            <w:tcW w:w="1710" w:type="dxa"/>
          </w:tcPr>
          <w:p w:rsidR="00C84385" w:rsidRPr="00DA5ADE" w:rsidRDefault="00C84385" w:rsidP="00346D20">
            <w:pPr>
              <w:pStyle w:val="plain"/>
              <w:rPr>
                <w:sz w:val="23"/>
                <w:szCs w:val="23"/>
              </w:rPr>
            </w:pPr>
            <w:r>
              <w:rPr>
                <w:sz w:val="23"/>
                <w:szCs w:val="23"/>
              </w:rPr>
              <w:t>30</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50</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 xml:space="preserve">Limited Street Lighting Service </w:t>
            </w:r>
          </w:p>
        </w:tc>
      </w:tr>
      <w:tr w:rsidR="00C84385" w:rsidRPr="008E4FD7" w:rsidTr="00346D20">
        <w:tc>
          <w:tcPr>
            <w:tcW w:w="1710" w:type="dxa"/>
          </w:tcPr>
          <w:p w:rsidR="00C84385" w:rsidRPr="00DA5ADE" w:rsidRDefault="00C84385" w:rsidP="00346D20">
            <w:pPr>
              <w:pStyle w:val="plain"/>
              <w:rPr>
                <w:sz w:val="23"/>
                <w:szCs w:val="23"/>
              </w:rPr>
            </w:pPr>
            <w:r>
              <w:rPr>
                <w:sz w:val="23"/>
                <w:szCs w:val="23"/>
              </w:rPr>
              <w:t>2</w:t>
            </w:r>
            <w:r>
              <w:rPr>
                <w:sz w:val="23"/>
                <w:szCs w:val="23"/>
                <w:vertAlign w:val="superscript"/>
              </w:rPr>
              <w:t>nd</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51-</w:t>
            </w:r>
            <w:r>
              <w:rPr>
                <w:sz w:val="23"/>
                <w:szCs w:val="23"/>
              </w:rPr>
              <w:t>b</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LED (Light Emitting Diode) Lighting Service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2</w:t>
            </w:r>
            <w:r>
              <w:rPr>
                <w:sz w:val="23"/>
                <w:szCs w:val="23"/>
                <w:vertAlign w:val="superscript"/>
              </w:rPr>
              <w:t>nd</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51-</w:t>
            </w:r>
            <w:r>
              <w:rPr>
                <w:sz w:val="23"/>
                <w:szCs w:val="23"/>
              </w:rPr>
              <w:t>c</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LED (Light Emitting Diode) Lighting Service (Continued)</w:t>
            </w:r>
          </w:p>
        </w:tc>
      </w:tr>
      <w:tr w:rsidR="00C84385" w:rsidRPr="008E4FD7" w:rsidTr="00346D20">
        <w:tc>
          <w:tcPr>
            <w:tcW w:w="1710" w:type="dxa"/>
          </w:tcPr>
          <w:p w:rsidR="00C84385" w:rsidRPr="00DA5ADE" w:rsidRDefault="00C84385" w:rsidP="00346D20">
            <w:pPr>
              <w:pStyle w:val="plain"/>
              <w:rPr>
                <w:sz w:val="23"/>
                <w:szCs w:val="23"/>
                <w:highlight w:val="yellow"/>
              </w:rPr>
            </w:pPr>
            <w:r>
              <w:rPr>
                <w:sz w:val="23"/>
                <w:szCs w:val="23"/>
              </w:rPr>
              <w:t>21</w:t>
            </w:r>
            <w:r w:rsidRPr="002054E5">
              <w:rPr>
                <w:sz w:val="23"/>
                <w:szCs w:val="23"/>
                <w:vertAlign w:val="superscript"/>
              </w:rPr>
              <w:t>st</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sidRPr="00DA5ADE">
              <w:rPr>
                <w:sz w:val="23"/>
                <w:szCs w:val="23"/>
              </w:rPr>
              <w:t>Sheet No. 52-a</w:t>
            </w:r>
          </w:p>
        </w:tc>
        <w:tc>
          <w:tcPr>
            <w:tcW w:w="6030" w:type="dxa"/>
          </w:tcPr>
          <w:p w:rsidR="00C84385" w:rsidRPr="00DA5ADE" w:rsidRDefault="00C84385" w:rsidP="00346D20">
            <w:pPr>
              <w:pStyle w:val="Heading1"/>
              <w:tabs>
                <w:tab w:val="left" w:pos="1152"/>
                <w:tab w:val="left" w:pos="2304"/>
                <w:tab w:val="left" w:pos="3456"/>
                <w:tab w:val="left" w:pos="4608"/>
                <w:tab w:val="left" w:pos="5760"/>
                <w:tab w:val="left" w:pos="6912"/>
                <w:tab w:val="left" w:pos="8064"/>
                <w:tab w:val="left" w:pos="9216"/>
              </w:tabs>
              <w:jc w:val="left"/>
              <w:rPr>
                <w:b w:val="0"/>
                <w:sz w:val="23"/>
                <w:szCs w:val="23"/>
              </w:rPr>
            </w:pPr>
            <w:r w:rsidRPr="00DA5ADE">
              <w:rPr>
                <w:b w:val="0"/>
                <w:sz w:val="23"/>
                <w:szCs w:val="23"/>
              </w:rPr>
              <w:t>Custom Lighting Service Company Owned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1</w:t>
            </w:r>
            <w:r>
              <w:rPr>
                <w:sz w:val="23"/>
                <w:szCs w:val="23"/>
              </w:rPr>
              <w:t>9</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53-a</w:t>
            </w:r>
          </w:p>
        </w:tc>
        <w:tc>
          <w:tcPr>
            <w:tcW w:w="6030" w:type="dxa"/>
          </w:tcPr>
          <w:p w:rsidR="00C84385" w:rsidRPr="00DA5ADE" w:rsidRDefault="00C84385" w:rsidP="00346D20">
            <w:pPr>
              <w:pStyle w:val="Header"/>
              <w:tabs>
                <w:tab w:val="right" w:pos="6120"/>
                <w:tab w:val="right" w:pos="9216"/>
              </w:tabs>
              <w:rPr>
                <w:sz w:val="23"/>
                <w:szCs w:val="23"/>
              </w:rPr>
            </w:pPr>
            <w:r w:rsidRPr="00DA5ADE">
              <w:rPr>
                <w:sz w:val="23"/>
                <w:szCs w:val="23"/>
              </w:rPr>
              <w:t>Street Lighting Service Sodium Vapor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16</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53-b</w:t>
            </w:r>
          </w:p>
        </w:tc>
        <w:tc>
          <w:tcPr>
            <w:tcW w:w="6030" w:type="dxa"/>
          </w:tcPr>
          <w:p w:rsidR="00C84385" w:rsidRPr="00DA5ADE" w:rsidRDefault="00C84385" w:rsidP="00346D20">
            <w:pPr>
              <w:pStyle w:val="Header"/>
              <w:tabs>
                <w:tab w:val="right" w:pos="6120"/>
                <w:tab w:val="right" w:pos="9216"/>
              </w:tabs>
              <w:rPr>
                <w:sz w:val="23"/>
                <w:szCs w:val="23"/>
              </w:rPr>
            </w:pPr>
            <w:r w:rsidRPr="00DA5ADE">
              <w:rPr>
                <w:sz w:val="23"/>
                <w:szCs w:val="23"/>
              </w:rPr>
              <w:t>Street Lighting Service Sodium Vapor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10</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53-c</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Street Lighting Service Sodium Vapor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5</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Pr>
                <w:sz w:val="23"/>
                <w:szCs w:val="23"/>
              </w:rPr>
              <w:t>Sheet No. 53-f</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Street Lighting Service Sodium Vapor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2</w:t>
            </w:r>
            <w:r w:rsidRPr="005A360E">
              <w:rPr>
                <w:sz w:val="23"/>
                <w:szCs w:val="23"/>
                <w:vertAlign w:val="superscript"/>
              </w:rPr>
              <w:t>nd</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Pr>
                <w:sz w:val="23"/>
                <w:szCs w:val="23"/>
              </w:rPr>
              <w:t>Sheet No. 53-g</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Street Lighting Service Sodium Vapor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w:t>
            </w:r>
            <w:r w:rsidRPr="005A360E">
              <w:rPr>
                <w:sz w:val="23"/>
                <w:szCs w:val="23"/>
                <w:vertAlign w:val="superscript"/>
              </w:rPr>
              <w:t>st</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Pr>
                <w:sz w:val="23"/>
                <w:szCs w:val="23"/>
              </w:rPr>
              <w:t>Sheet No. 53-h</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Street Lighting Service Sodium Vapor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32</w:t>
            </w:r>
            <w:r w:rsidRPr="005A360E">
              <w:rPr>
                <w:sz w:val="23"/>
                <w:szCs w:val="23"/>
                <w:vertAlign w:val="superscript"/>
              </w:rPr>
              <w:t>nd</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sidRPr="00DA5ADE">
              <w:rPr>
                <w:sz w:val="23"/>
                <w:szCs w:val="23"/>
              </w:rPr>
              <w:t>Sheet No. 54</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Customer-Owned Street Lighting Energy Service Sodium Vapor</w:t>
            </w:r>
            <w:r>
              <w:rPr>
                <w:sz w:val="23"/>
                <w:szCs w:val="23"/>
              </w:rPr>
              <w:t xml:space="preserv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8</w:t>
            </w:r>
            <w:r w:rsidRPr="005A360E">
              <w:rPr>
                <w:sz w:val="23"/>
                <w:szCs w:val="23"/>
                <w:vertAlign w:val="superscript"/>
              </w:rPr>
              <w:t>th</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sidRPr="00DA5ADE">
              <w:rPr>
                <w:sz w:val="23"/>
                <w:szCs w:val="23"/>
              </w:rPr>
              <w:t>Sheet No. 54</w:t>
            </w:r>
            <w:r>
              <w:rPr>
                <w:sz w:val="23"/>
                <w:szCs w:val="23"/>
              </w:rPr>
              <w:t>-a</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Customer-Owned Street Lighting Energy Service Sodium Vapor</w:t>
            </w:r>
            <w:r>
              <w:rPr>
                <w:sz w:val="23"/>
                <w:szCs w:val="23"/>
              </w:rPr>
              <w:t xml:space="preserv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4</w:t>
            </w:r>
            <w:r w:rsidRPr="005A360E">
              <w:rPr>
                <w:sz w:val="23"/>
                <w:szCs w:val="23"/>
                <w:vertAlign w:val="superscript"/>
              </w:rPr>
              <w:t>th</w:t>
            </w:r>
            <w:r>
              <w:rPr>
                <w:sz w:val="23"/>
                <w:szCs w:val="23"/>
              </w:rPr>
              <w:t xml:space="preserve"> </w:t>
            </w:r>
            <w:r w:rsidRPr="00DA5ADE">
              <w:rPr>
                <w:sz w:val="23"/>
                <w:szCs w:val="23"/>
              </w:rPr>
              <w:t>Revision</w:t>
            </w:r>
          </w:p>
        </w:tc>
        <w:tc>
          <w:tcPr>
            <w:tcW w:w="2070" w:type="dxa"/>
          </w:tcPr>
          <w:p w:rsidR="00C84385" w:rsidRPr="00DA5ADE" w:rsidRDefault="00C84385" w:rsidP="00346D20">
            <w:pPr>
              <w:pStyle w:val="plain"/>
              <w:rPr>
                <w:sz w:val="23"/>
                <w:szCs w:val="23"/>
              </w:rPr>
            </w:pPr>
            <w:r w:rsidRPr="00DA5ADE">
              <w:rPr>
                <w:sz w:val="23"/>
                <w:szCs w:val="23"/>
              </w:rPr>
              <w:t>Sheet No. 54</w:t>
            </w:r>
            <w:r>
              <w:rPr>
                <w:sz w:val="23"/>
                <w:szCs w:val="23"/>
              </w:rPr>
              <w:t>-b</w:t>
            </w:r>
          </w:p>
        </w:tc>
        <w:tc>
          <w:tcPr>
            <w:tcW w:w="6030" w:type="dxa"/>
          </w:tcPr>
          <w:p w:rsidR="00C84385" w:rsidRPr="00DA5ADE" w:rsidRDefault="00C84385" w:rsidP="00346D20">
            <w:pPr>
              <w:tabs>
                <w:tab w:val="left" w:pos="2520"/>
                <w:tab w:val="right" w:pos="6120"/>
                <w:tab w:val="right" w:pos="9216"/>
              </w:tabs>
              <w:ind w:right="180" w:hanging="36"/>
              <w:rPr>
                <w:sz w:val="23"/>
                <w:szCs w:val="23"/>
              </w:rPr>
            </w:pPr>
            <w:r w:rsidRPr="00DA5ADE">
              <w:rPr>
                <w:sz w:val="23"/>
                <w:szCs w:val="23"/>
              </w:rPr>
              <w:t>Customer-Owned Street Lighting Energy Service Sodium Vapor</w:t>
            </w:r>
          </w:p>
        </w:tc>
      </w:tr>
      <w:tr w:rsidR="00C84385" w:rsidRPr="008E4FD7" w:rsidTr="00346D20">
        <w:tc>
          <w:tcPr>
            <w:tcW w:w="1710" w:type="dxa"/>
          </w:tcPr>
          <w:p w:rsidR="00C84385" w:rsidRPr="00DA5ADE" w:rsidRDefault="00C84385" w:rsidP="00346D20">
            <w:pPr>
              <w:pStyle w:val="plain"/>
              <w:rPr>
                <w:sz w:val="23"/>
                <w:szCs w:val="23"/>
              </w:rPr>
            </w:pPr>
            <w:r>
              <w:rPr>
                <w:sz w:val="23"/>
                <w:szCs w:val="23"/>
              </w:rPr>
              <w:t>31</w:t>
            </w:r>
            <w:r>
              <w:rPr>
                <w:sz w:val="23"/>
                <w:szCs w:val="23"/>
                <w:vertAlign w:val="superscript"/>
              </w:rPr>
              <w:t>st</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55</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 xml:space="preserve">Area Lighting Service </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12</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55-a</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Area Lighting Service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28</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57</w:t>
            </w:r>
          </w:p>
        </w:tc>
        <w:tc>
          <w:tcPr>
            <w:tcW w:w="6030" w:type="dxa"/>
          </w:tcPr>
          <w:p w:rsidR="00C84385" w:rsidRPr="00DA5ADE" w:rsidRDefault="00C84385" w:rsidP="00346D20">
            <w:pPr>
              <w:pStyle w:val="Heading1"/>
              <w:jc w:val="left"/>
              <w:rPr>
                <w:b w:val="0"/>
                <w:sz w:val="23"/>
                <w:szCs w:val="23"/>
              </w:rPr>
            </w:pPr>
            <w:r w:rsidRPr="00DA5ADE">
              <w:rPr>
                <w:b w:val="0"/>
                <w:sz w:val="23"/>
                <w:szCs w:val="23"/>
              </w:rPr>
              <w:t>Continuous Lighting Service</w:t>
            </w:r>
          </w:p>
        </w:tc>
      </w:tr>
      <w:tr w:rsidR="00C84385" w:rsidRPr="008E4FD7" w:rsidTr="00346D20">
        <w:tc>
          <w:tcPr>
            <w:tcW w:w="1710" w:type="dxa"/>
          </w:tcPr>
          <w:p w:rsidR="00C84385" w:rsidRPr="00DA5ADE" w:rsidRDefault="00C84385" w:rsidP="00346D20">
            <w:pPr>
              <w:pStyle w:val="plain"/>
              <w:rPr>
                <w:sz w:val="23"/>
                <w:szCs w:val="23"/>
              </w:rPr>
            </w:pPr>
            <w:r>
              <w:rPr>
                <w:sz w:val="23"/>
                <w:szCs w:val="23"/>
              </w:rPr>
              <w:t>27</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58</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 xml:space="preserve">Flood Lighting Service </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15</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58-a</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Flood Lighting Service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r w:rsidRPr="00DA5ADE">
              <w:rPr>
                <w:sz w:val="23"/>
                <w:szCs w:val="23"/>
              </w:rPr>
              <w:t>-a</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r w:rsidRPr="00DA5ADE">
              <w:rPr>
                <w:sz w:val="23"/>
                <w:szCs w:val="23"/>
              </w:rPr>
              <w:t>-b</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r w:rsidRPr="00DA5ADE">
              <w:rPr>
                <w:sz w:val="23"/>
                <w:szCs w:val="23"/>
              </w:rPr>
              <w:t>-c</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r w:rsidRPr="00DA5ADE">
              <w:rPr>
                <w:sz w:val="23"/>
                <w:szCs w:val="23"/>
              </w:rPr>
              <w:t>-d</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r w:rsidRPr="00DA5ADE">
              <w:rPr>
                <w:sz w:val="23"/>
                <w:szCs w:val="23"/>
              </w:rPr>
              <w:t>-e</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w:t>
            </w:r>
            <w:r w:rsidRPr="00DA5ADE">
              <w:rPr>
                <w:sz w:val="23"/>
                <w:szCs w:val="23"/>
              </w:rPr>
              <w:t>-f</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140-g</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140-h</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140-i</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sidRPr="00DA5ADE">
              <w:rPr>
                <w:sz w:val="23"/>
                <w:szCs w:val="23"/>
              </w:rPr>
              <w:t>Original</w:t>
            </w:r>
          </w:p>
        </w:tc>
        <w:tc>
          <w:tcPr>
            <w:tcW w:w="2070" w:type="dxa"/>
          </w:tcPr>
          <w:p w:rsidR="00C84385" w:rsidRPr="00DA5ADE" w:rsidRDefault="00C84385" w:rsidP="00346D20">
            <w:pPr>
              <w:pStyle w:val="plain"/>
              <w:rPr>
                <w:sz w:val="23"/>
                <w:szCs w:val="23"/>
              </w:rPr>
            </w:pPr>
            <w:r>
              <w:rPr>
                <w:sz w:val="23"/>
                <w:szCs w:val="23"/>
              </w:rPr>
              <w:t>Sheet No. 140-j</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Property Tax Tracker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10</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448-i</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Power Supplier Choice (Continued)</w:t>
            </w:r>
          </w:p>
        </w:tc>
      </w:tr>
      <w:tr w:rsidR="00C84385" w:rsidRPr="008E4FD7" w:rsidTr="00346D20">
        <w:tc>
          <w:tcPr>
            <w:tcW w:w="1710" w:type="dxa"/>
          </w:tcPr>
          <w:p w:rsidR="00C84385" w:rsidRPr="00DA5ADE" w:rsidRDefault="00C84385" w:rsidP="00346D20">
            <w:pPr>
              <w:pStyle w:val="plain"/>
              <w:rPr>
                <w:sz w:val="23"/>
                <w:szCs w:val="23"/>
              </w:rPr>
            </w:pPr>
            <w:r>
              <w:rPr>
                <w:sz w:val="23"/>
                <w:szCs w:val="23"/>
              </w:rPr>
              <w:t>11</w:t>
            </w:r>
            <w:r w:rsidRPr="00DA5ADE">
              <w:rPr>
                <w:sz w:val="23"/>
                <w:szCs w:val="23"/>
                <w:vertAlign w:val="superscript"/>
              </w:rPr>
              <w:t>th</w:t>
            </w:r>
            <w:r w:rsidRPr="00DA5ADE">
              <w:rPr>
                <w:sz w:val="23"/>
                <w:szCs w:val="23"/>
              </w:rPr>
              <w:t xml:space="preserve"> Revision</w:t>
            </w:r>
          </w:p>
        </w:tc>
        <w:tc>
          <w:tcPr>
            <w:tcW w:w="2070" w:type="dxa"/>
          </w:tcPr>
          <w:p w:rsidR="00C84385" w:rsidRPr="00DA5ADE" w:rsidRDefault="00C84385" w:rsidP="00346D20">
            <w:pPr>
              <w:pStyle w:val="plain"/>
              <w:rPr>
                <w:sz w:val="23"/>
                <w:szCs w:val="23"/>
              </w:rPr>
            </w:pPr>
            <w:r w:rsidRPr="00DA5ADE">
              <w:rPr>
                <w:sz w:val="23"/>
                <w:szCs w:val="23"/>
              </w:rPr>
              <w:t>Sheet No. 449-i</w:t>
            </w:r>
          </w:p>
        </w:tc>
        <w:tc>
          <w:tcPr>
            <w:tcW w:w="6030" w:type="dxa"/>
          </w:tcPr>
          <w:p w:rsidR="00C84385" w:rsidRPr="00DA5ADE" w:rsidRDefault="00C84385"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sidRPr="00DA5ADE">
              <w:rPr>
                <w:sz w:val="23"/>
                <w:szCs w:val="23"/>
              </w:rPr>
              <w:t xml:space="preserve">Retail </w:t>
            </w:r>
            <w:smartTag w:uri="urn:schemas-microsoft-com:office:smarttags" w:element="City">
              <w:smartTag w:uri="urn:schemas-microsoft-com:office:smarttags" w:element="place">
                <w:r w:rsidRPr="00DA5ADE">
                  <w:rPr>
                    <w:sz w:val="23"/>
                    <w:szCs w:val="23"/>
                  </w:rPr>
                  <w:t>Wheeling</w:t>
                </w:r>
              </w:smartTag>
            </w:smartTag>
            <w:r w:rsidRPr="00DA5ADE">
              <w:rPr>
                <w:sz w:val="23"/>
                <w:szCs w:val="23"/>
              </w:rPr>
              <w:t xml:space="preserve"> Service (Continued)</w:t>
            </w:r>
          </w:p>
        </w:tc>
      </w:tr>
    </w:tbl>
    <w:p w:rsidR="00C84385" w:rsidRDefault="00C84385" w:rsidP="00C84385">
      <w:pPr>
        <w:pStyle w:val="BodyText"/>
        <w:rPr>
          <w:szCs w:val="22"/>
        </w:rPr>
      </w:pPr>
    </w:p>
    <w:p w:rsidR="001C7B16" w:rsidRPr="00DA5ADE" w:rsidRDefault="001C7B16" w:rsidP="001C7B16">
      <w:pPr>
        <w:keepNext/>
        <w:spacing w:after="240"/>
        <w:ind w:right="-29"/>
        <w:rPr>
          <w:b/>
          <w:sz w:val="23"/>
          <w:szCs w:val="23"/>
        </w:rPr>
      </w:pPr>
      <w:r w:rsidRPr="00DA5ADE">
        <w:rPr>
          <w:b/>
          <w:sz w:val="23"/>
          <w:szCs w:val="23"/>
        </w:rPr>
        <w:t>WN U-60, Tariff G, Electric Service (Advice No. 2</w:t>
      </w:r>
      <w:r>
        <w:rPr>
          <w:b/>
          <w:sz w:val="23"/>
          <w:szCs w:val="23"/>
        </w:rPr>
        <w:t>013-10</w:t>
      </w:r>
      <w:r w:rsidRPr="00DA5ADE">
        <w:rPr>
          <w:b/>
          <w:sz w:val="23"/>
          <w:szCs w:val="23"/>
        </w:rPr>
        <w:t>)</w:t>
      </w:r>
      <w:r>
        <w:rPr>
          <w:b/>
          <w:sz w:val="23"/>
          <w:szCs w:val="23"/>
        </w:rPr>
        <w:t xml:space="preserve"> </w:t>
      </w:r>
      <w:r w:rsidRPr="00A91A01">
        <w:rPr>
          <w:b/>
          <w:sz w:val="23"/>
          <w:szCs w:val="23"/>
        </w:rPr>
        <w:t>Docket Nos. UE-121697 and UG-121705 (Consolidated)</w:t>
      </w:r>
      <w:r w:rsidRPr="00DA5ADE">
        <w:rPr>
          <w:b/>
          <w:sz w:val="23"/>
          <w:szCs w:val="23"/>
        </w:rPr>
        <w:t>:</w:t>
      </w:r>
    </w:p>
    <w:tbl>
      <w:tblPr>
        <w:tblW w:w="981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030"/>
      </w:tblGrid>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-a</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-b</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-c</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-d</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-e</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-f</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142-g</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142-h</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142-i</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sidRPr="00DA5ADE">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142-j</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k</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l</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m</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n</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o</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p</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r w:rsidR="001C7B16" w:rsidRPr="008E4FD7" w:rsidTr="00346D20">
        <w:tc>
          <w:tcPr>
            <w:tcW w:w="1710" w:type="dxa"/>
          </w:tcPr>
          <w:p w:rsidR="001C7B16" w:rsidRPr="00DA5ADE" w:rsidRDefault="001C7B16" w:rsidP="00346D20">
            <w:pPr>
              <w:pStyle w:val="plain"/>
              <w:rPr>
                <w:sz w:val="23"/>
                <w:szCs w:val="23"/>
              </w:rPr>
            </w:pPr>
            <w:r>
              <w:rPr>
                <w:sz w:val="23"/>
                <w:szCs w:val="23"/>
              </w:rPr>
              <w:t>Original</w:t>
            </w:r>
          </w:p>
        </w:tc>
        <w:tc>
          <w:tcPr>
            <w:tcW w:w="2070" w:type="dxa"/>
          </w:tcPr>
          <w:p w:rsidR="001C7B16" w:rsidRPr="00DA5ADE" w:rsidRDefault="001C7B16" w:rsidP="00346D20">
            <w:pPr>
              <w:pStyle w:val="plain"/>
              <w:rPr>
                <w:sz w:val="23"/>
                <w:szCs w:val="23"/>
              </w:rPr>
            </w:pPr>
            <w:r>
              <w:rPr>
                <w:sz w:val="23"/>
                <w:szCs w:val="23"/>
              </w:rPr>
              <w:t>Sheet No. 142</w:t>
            </w:r>
            <w:r w:rsidRPr="00DA5ADE">
              <w:rPr>
                <w:sz w:val="23"/>
                <w:szCs w:val="23"/>
              </w:rPr>
              <w:t>-</w:t>
            </w:r>
            <w:r>
              <w:rPr>
                <w:sz w:val="23"/>
                <w:szCs w:val="23"/>
              </w:rPr>
              <w:t>q</w:t>
            </w:r>
          </w:p>
        </w:tc>
        <w:tc>
          <w:tcPr>
            <w:tcW w:w="6030" w:type="dxa"/>
          </w:tcPr>
          <w:p w:rsidR="001C7B16" w:rsidRPr="00DA5ADE" w:rsidRDefault="001C7B16" w:rsidP="00346D20">
            <w:pPr>
              <w:pStyle w:val="Header"/>
              <w:tabs>
                <w:tab w:val="left" w:pos="1152"/>
                <w:tab w:val="left" w:pos="2304"/>
                <w:tab w:val="left" w:pos="3456"/>
                <w:tab w:val="left" w:pos="4608"/>
                <w:tab w:val="left" w:pos="5760"/>
                <w:tab w:val="left" w:pos="6912"/>
                <w:tab w:val="left" w:pos="8064"/>
                <w:tab w:val="left" w:pos="9216"/>
              </w:tabs>
              <w:rPr>
                <w:sz w:val="23"/>
                <w:szCs w:val="23"/>
              </w:rPr>
            </w:pPr>
            <w:r>
              <w:rPr>
                <w:sz w:val="23"/>
                <w:szCs w:val="23"/>
              </w:rPr>
              <w:t>Revenue Decoupling Adjustment Mechanism (Continued)</w:t>
            </w:r>
          </w:p>
        </w:tc>
      </w:tr>
    </w:tbl>
    <w:p w:rsidR="001C7B16" w:rsidRDefault="001C7B16" w:rsidP="001C7B16">
      <w:pPr>
        <w:pStyle w:val="BodyText"/>
        <w:rPr>
          <w:szCs w:val="22"/>
        </w:rPr>
      </w:pPr>
    </w:p>
    <w:p w:rsidR="000511F1" w:rsidRDefault="000511F1" w:rsidP="000511F1">
      <w:pPr>
        <w:keepNext/>
        <w:spacing w:after="240"/>
        <w:ind w:right="-29"/>
        <w:rPr>
          <w:b/>
          <w:sz w:val="23"/>
          <w:szCs w:val="23"/>
        </w:rPr>
      </w:pPr>
    </w:p>
    <w:p w:rsidR="000511F1" w:rsidRPr="00DA5ADE" w:rsidRDefault="000511F1" w:rsidP="000511F1">
      <w:pPr>
        <w:keepNext/>
        <w:spacing w:after="240"/>
        <w:ind w:right="-29"/>
        <w:rPr>
          <w:b/>
          <w:sz w:val="23"/>
          <w:szCs w:val="23"/>
        </w:rPr>
      </w:pPr>
      <w:r>
        <w:rPr>
          <w:b/>
          <w:sz w:val="23"/>
          <w:szCs w:val="23"/>
        </w:rPr>
        <w:t>WN U-2, Natural Gas</w:t>
      </w:r>
      <w:r w:rsidRPr="00DA5ADE">
        <w:rPr>
          <w:b/>
          <w:sz w:val="23"/>
          <w:szCs w:val="23"/>
        </w:rPr>
        <w:t xml:space="preserve"> Service (Advice No. 2</w:t>
      </w:r>
      <w:r>
        <w:rPr>
          <w:b/>
          <w:sz w:val="23"/>
          <w:szCs w:val="23"/>
        </w:rPr>
        <w:t>013-11</w:t>
      </w:r>
      <w:r w:rsidRPr="00DA5ADE">
        <w:rPr>
          <w:b/>
          <w:sz w:val="23"/>
          <w:szCs w:val="23"/>
        </w:rPr>
        <w:t>):</w:t>
      </w:r>
    </w:p>
    <w:tbl>
      <w:tblPr>
        <w:tblW w:w="999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210"/>
      </w:tblGrid>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w:t>
            </w:r>
          </w:p>
        </w:tc>
        <w:tc>
          <w:tcPr>
            <w:tcW w:w="6210" w:type="dxa"/>
          </w:tcPr>
          <w:p w:rsidR="000511F1" w:rsidRPr="00B2654F" w:rsidRDefault="000511F1" w:rsidP="00F3257B">
            <w:pPr>
              <w:pStyle w:val="plain"/>
              <w:rPr>
                <w:sz w:val="23"/>
                <w:szCs w:val="23"/>
              </w:rPr>
            </w:pPr>
            <w:r>
              <w:rPr>
                <w:sz w:val="23"/>
                <w:szCs w:val="23"/>
              </w:rPr>
              <w:t>Expedited Rate Filing Rate Adjustment</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1141-A</w:t>
            </w:r>
          </w:p>
        </w:tc>
        <w:tc>
          <w:tcPr>
            <w:tcW w:w="6210" w:type="dxa"/>
          </w:tcPr>
          <w:p w:rsidR="000511F1" w:rsidRPr="00B2654F" w:rsidRDefault="000511F1" w:rsidP="00F3257B">
            <w:pPr>
              <w:pStyle w:val="plain"/>
              <w:rPr>
                <w:sz w:val="23"/>
                <w:szCs w:val="23"/>
              </w:rPr>
            </w:pPr>
            <w:r>
              <w:rPr>
                <w:sz w:val="23"/>
                <w:szCs w:val="23"/>
              </w:rPr>
              <w:t>Expedited Rate Filing Rate Adjustment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1141-B</w:t>
            </w:r>
          </w:p>
        </w:tc>
        <w:tc>
          <w:tcPr>
            <w:tcW w:w="6210" w:type="dxa"/>
          </w:tcPr>
          <w:p w:rsidR="000511F1" w:rsidRDefault="000511F1" w:rsidP="00F3257B">
            <w:pPr>
              <w:pStyle w:val="plain"/>
              <w:rPr>
                <w:sz w:val="23"/>
                <w:szCs w:val="23"/>
              </w:rPr>
            </w:pPr>
            <w:r>
              <w:rPr>
                <w:sz w:val="23"/>
                <w:szCs w:val="23"/>
              </w:rPr>
              <w:t>Expedited Rate Filing Rate Adjustment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1141-C</w:t>
            </w:r>
          </w:p>
        </w:tc>
        <w:tc>
          <w:tcPr>
            <w:tcW w:w="6210" w:type="dxa"/>
          </w:tcPr>
          <w:p w:rsidR="000511F1" w:rsidRDefault="000511F1" w:rsidP="00F3257B">
            <w:pPr>
              <w:pStyle w:val="plain"/>
              <w:rPr>
                <w:sz w:val="23"/>
                <w:szCs w:val="23"/>
              </w:rPr>
            </w:pPr>
            <w:r>
              <w:rPr>
                <w:sz w:val="23"/>
                <w:szCs w:val="23"/>
              </w:rPr>
              <w:t>Expedited Rate Filing Rate Adjustment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1141-D</w:t>
            </w:r>
          </w:p>
        </w:tc>
        <w:tc>
          <w:tcPr>
            <w:tcW w:w="6210" w:type="dxa"/>
          </w:tcPr>
          <w:p w:rsidR="000511F1" w:rsidRDefault="000511F1" w:rsidP="00F3257B">
            <w:pPr>
              <w:pStyle w:val="plain"/>
              <w:rPr>
                <w:sz w:val="23"/>
                <w:szCs w:val="23"/>
              </w:rPr>
            </w:pPr>
            <w:r>
              <w:rPr>
                <w:sz w:val="23"/>
                <w:szCs w:val="23"/>
              </w:rPr>
              <w:t>Expedited Rate Filing Rate Adjustment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1141-E</w:t>
            </w:r>
          </w:p>
        </w:tc>
        <w:tc>
          <w:tcPr>
            <w:tcW w:w="6210" w:type="dxa"/>
          </w:tcPr>
          <w:p w:rsidR="000511F1" w:rsidRDefault="000511F1" w:rsidP="00F3257B">
            <w:pPr>
              <w:pStyle w:val="plain"/>
              <w:rPr>
                <w:sz w:val="23"/>
                <w:szCs w:val="23"/>
              </w:rPr>
            </w:pPr>
            <w:r>
              <w:rPr>
                <w:sz w:val="23"/>
                <w:szCs w:val="23"/>
              </w:rPr>
              <w:t>Expedited Rate Filing Rate Adjustment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1141-F</w:t>
            </w:r>
          </w:p>
        </w:tc>
        <w:tc>
          <w:tcPr>
            <w:tcW w:w="6210" w:type="dxa"/>
          </w:tcPr>
          <w:p w:rsidR="000511F1" w:rsidRDefault="000511F1" w:rsidP="00F3257B">
            <w:pPr>
              <w:pStyle w:val="plain"/>
              <w:rPr>
                <w:sz w:val="23"/>
                <w:szCs w:val="23"/>
              </w:rPr>
            </w:pPr>
            <w:r>
              <w:rPr>
                <w:sz w:val="23"/>
                <w:szCs w:val="23"/>
              </w:rPr>
              <w:t>Expedited Rate Filing Rate Adjustment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1141-G</w:t>
            </w:r>
          </w:p>
        </w:tc>
        <w:tc>
          <w:tcPr>
            <w:tcW w:w="6210" w:type="dxa"/>
          </w:tcPr>
          <w:p w:rsidR="000511F1" w:rsidRDefault="000511F1" w:rsidP="00F3257B">
            <w:pPr>
              <w:pStyle w:val="plain"/>
              <w:rPr>
                <w:sz w:val="23"/>
                <w:szCs w:val="23"/>
              </w:rPr>
            </w:pPr>
            <w:r>
              <w:rPr>
                <w:sz w:val="23"/>
                <w:szCs w:val="23"/>
              </w:rPr>
              <w:t>Expedited Rate Filing Rate Adjustment (Continued)</w:t>
            </w:r>
          </w:p>
        </w:tc>
      </w:tr>
    </w:tbl>
    <w:p w:rsidR="000511F1" w:rsidRDefault="000511F1" w:rsidP="000511F1">
      <w:pPr>
        <w:rPr>
          <w:sz w:val="23"/>
          <w:szCs w:val="23"/>
        </w:rPr>
      </w:pPr>
    </w:p>
    <w:p w:rsidR="001E739E" w:rsidRDefault="001E739E">
      <w:pPr>
        <w:rPr>
          <w:sz w:val="23"/>
          <w:szCs w:val="23"/>
        </w:rPr>
      </w:pPr>
      <w:r>
        <w:rPr>
          <w:sz w:val="23"/>
          <w:szCs w:val="23"/>
        </w:rPr>
        <w:br w:type="page"/>
      </w:r>
    </w:p>
    <w:p w:rsidR="000511F1" w:rsidRPr="00DA5ADE" w:rsidRDefault="000511F1" w:rsidP="000511F1">
      <w:pPr>
        <w:rPr>
          <w:sz w:val="23"/>
          <w:szCs w:val="23"/>
        </w:rPr>
      </w:pPr>
    </w:p>
    <w:p w:rsidR="000511F1" w:rsidRPr="00C84385" w:rsidRDefault="000511F1" w:rsidP="000511F1">
      <w:pPr>
        <w:pStyle w:val="Heading1"/>
        <w:jc w:val="left"/>
        <w:rPr>
          <w:sz w:val="23"/>
          <w:szCs w:val="23"/>
        </w:rPr>
      </w:pPr>
      <w:r w:rsidRPr="00C84385">
        <w:rPr>
          <w:sz w:val="23"/>
          <w:szCs w:val="23"/>
        </w:rPr>
        <w:t>Property Tax Tracker, Schedule 140 and adjust related natural gas base rates:</w:t>
      </w:r>
    </w:p>
    <w:p w:rsidR="000511F1" w:rsidRPr="006F6250" w:rsidRDefault="000511F1" w:rsidP="000511F1"/>
    <w:p w:rsidR="000511F1" w:rsidRPr="00D935F2" w:rsidRDefault="000511F1" w:rsidP="000511F1">
      <w:pPr>
        <w:keepNext/>
        <w:spacing w:after="240"/>
        <w:ind w:right="-29"/>
      </w:pPr>
      <w:r w:rsidRPr="00D935F2">
        <w:rPr>
          <w:b/>
        </w:rPr>
        <w:t>WN U-2, Natural Gas Service (Ad</w:t>
      </w:r>
      <w:r>
        <w:rPr>
          <w:b/>
        </w:rPr>
        <w:t>vice No. 2013-11</w:t>
      </w:r>
      <w:r w:rsidRPr="00942612">
        <w:rPr>
          <w:b/>
        </w:rPr>
        <w:t>)</w:t>
      </w:r>
      <w:r w:rsidRPr="00D935F2">
        <w:t>:</w:t>
      </w:r>
    </w:p>
    <w:tbl>
      <w:tblPr>
        <w:tblW w:w="999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210"/>
      </w:tblGrid>
      <w:tr w:rsidR="000511F1" w:rsidRPr="00B2654F" w:rsidTr="00F3257B">
        <w:tc>
          <w:tcPr>
            <w:tcW w:w="1710" w:type="dxa"/>
          </w:tcPr>
          <w:p w:rsidR="000511F1" w:rsidRPr="00B2654F" w:rsidRDefault="000511F1" w:rsidP="00F3257B">
            <w:pPr>
              <w:pStyle w:val="plain"/>
              <w:rPr>
                <w:sz w:val="23"/>
                <w:szCs w:val="23"/>
              </w:rPr>
            </w:pPr>
            <w:r>
              <w:rPr>
                <w:sz w:val="23"/>
                <w:szCs w:val="23"/>
              </w:rPr>
              <w:t>11</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116-A</w:t>
            </w:r>
          </w:p>
        </w:tc>
        <w:tc>
          <w:tcPr>
            <w:tcW w:w="6210" w:type="dxa"/>
          </w:tcPr>
          <w:p w:rsidR="000511F1" w:rsidRPr="00B2654F" w:rsidRDefault="000511F1" w:rsidP="00F3257B">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3"/>
                <w:szCs w:val="23"/>
              </w:rPr>
            </w:pPr>
            <w:r w:rsidRPr="00B2654F">
              <w:rPr>
                <w:sz w:val="23"/>
                <w:szCs w:val="23"/>
              </w:rPr>
              <w:t>General Gas Lighting and Street Lighting Service (Optional) (Continued)</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55</w:t>
            </w:r>
            <w:r>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123</w:t>
            </w:r>
          </w:p>
        </w:tc>
        <w:tc>
          <w:tcPr>
            <w:tcW w:w="6210" w:type="dxa"/>
          </w:tcPr>
          <w:p w:rsidR="000511F1" w:rsidRPr="00B2654F" w:rsidRDefault="000511F1" w:rsidP="00F3257B">
            <w:pPr>
              <w:pStyle w:val="Heade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sz w:val="23"/>
                <w:szCs w:val="23"/>
              </w:rPr>
            </w:pPr>
            <w:r w:rsidRPr="00B2654F">
              <w:rPr>
                <w:sz w:val="23"/>
                <w:szCs w:val="23"/>
              </w:rPr>
              <w:t>Residential General Service</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51</w:t>
            </w:r>
            <w:r>
              <w:rPr>
                <w:sz w:val="23"/>
                <w:szCs w:val="23"/>
                <w:vertAlign w:val="superscript"/>
              </w:rPr>
              <w:t xml:space="preserve">st </w:t>
            </w:r>
            <w:r>
              <w:rPr>
                <w:sz w:val="23"/>
                <w:szCs w:val="23"/>
              </w:rPr>
              <w:t>Re</w:t>
            </w:r>
            <w:r w:rsidRPr="00B2654F">
              <w:rPr>
                <w:sz w:val="23"/>
                <w:szCs w:val="23"/>
              </w:rPr>
              <w:t>vision</w:t>
            </w:r>
          </w:p>
        </w:tc>
        <w:tc>
          <w:tcPr>
            <w:tcW w:w="2070" w:type="dxa"/>
          </w:tcPr>
          <w:p w:rsidR="000511F1" w:rsidRPr="00B2654F" w:rsidRDefault="000511F1" w:rsidP="00F3257B">
            <w:pPr>
              <w:pStyle w:val="plain"/>
              <w:rPr>
                <w:sz w:val="23"/>
                <w:szCs w:val="23"/>
              </w:rPr>
            </w:pPr>
            <w:r w:rsidRPr="00B2654F">
              <w:rPr>
                <w:sz w:val="23"/>
                <w:szCs w:val="23"/>
              </w:rPr>
              <w:t>Sheet No. 131</w:t>
            </w:r>
          </w:p>
        </w:tc>
        <w:tc>
          <w:tcPr>
            <w:tcW w:w="6210" w:type="dxa"/>
          </w:tcPr>
          <w:p w:rsidR="000511F1" w:rsidRPr="00B2654F" w:rsidRDefault="000511F1" w:rsidP="00F3257B">
            <w:pPr>
              <w:pStyle w:val="plain"/>
              <w:rPr>
                <w:sz w:val="23"/>
                <w:szCs w:val="23"/>
              </w:rPr>
            </w:pPr>
            <w:r w:rsidRPr="00B2654F">
              <w:rPr>
                <w:sz w:val="23"/>
                <w:szCs w:val="23"/>
              </w:rPr>
              <w:t>Commercial and Industrial General Service</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w:t>
            </w:r>
            <w:r>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131T</w:t>
            </w:r>
          </w:p>
        </w:tc>
        <w:tc>
          <w:tcPr>
            <w:tcW w:w="6210" w:type="dxa"/>
          </w:tcPr>
          <w:p w:rsidR="000511F1" w:rsidRPr="00B2654F" w:rsidRDefault="000511F1" w:rsidP="00F3257B">
            <w:pPr>
              <w:pStyle w:val="plain"/>
              <w:rPr>
                <w:sz w:val="23"/>
                <w:szCs w:val="23"/>
              </w:rPr>
            </w:pPr>
            <w:r w:rsidRPr="00B2654F">
              <w:rPr>
                <w:sz w:val="23"/>
                <w:szCs w:val="23"/>
              </w:rPr>
              <w:t>Distribution System Transportation Service (Firm-Commercial and Industrial)</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57</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141</w:t>
            </w:r>
          </w:p>
        </w:tc>
        <w:tc>
          <w:tcPr>
            <w:tcW w:w="6210" w:type="dxa"/>
          </w:tcPr>
          <w:p w:rsidR="000511F1" w:rsidRPr="00B2654F" w:rsidRDefault="000511F1" w:rsidP="00F3257B">
            <w:pPr>
              <w:pStyle w:val="plain"/>
              <w:rPr>
                <w:sz w:val="23"/>
                <w:szCs w:val="23"/>
              </w:rPr>
            </w:pPr>
            <w:r w:rsidRPr="00B2654F">
              <w:rPr>
                <w:sz w:val="23"/>
                <w:szCs w:val="23"/>
              </w:rPr>
              <w:t>Large Volume High Load Factor Gas Service (Optional)</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w:t>
            </w:r>
            <w:r>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141T</w:t>
            </w:r>
          </w:p>
        </w:tc>
        <w:tc>
          <w:tcPr>
            <w:tcW w:w="6210" w:type="dxa"/>
          </w:tcPr>
          <w:p w:rsidR="000511F1" w:rsidRPr="00B2654F" w:rsidRDefault="000511F1" w:rsidP="00F3257B">
            <w:pPr>
              <w:pStyle w:val="plain"/>
              <w:rPr>
                <w:sz w:val="23"/>
                <w:szCs w:val="23"/>
              </w:rPr>
            </w:pPr>
            <w:r w:rsidRPr="00B2654F">
              <w:rPr>
                <w:sz w:val="23"/>
                <w:szCs w:val="23"/>
              </w:rPr>
              <w:t>Distribution System Transportation Service (Firm-Large Volume High Load Factor)</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w:t>
            </w:r>
            <w:r>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141T-A</w:t>
            </w:r>
          </w:p>
        </w:tc>
        <w:tc>
          <w:tcPr>
            <w:tcW w:w="6210" w:type="dxa"/>
          </w:tcPr>
          <w:p w:rsidR="000511F1" w:rsidRPr="00B2654F" w:rsidRDefault="000511F1" w:rsidP="00F3257B">
            <w:pPr>
              <w:pStyle w:val="plain"/>
              <w:rPr>
                <w:sz w:val="23"/>
                <w:szCs w:val="23"/>
              </w:rPr>
            </w:pPr>
            <w:r w:rsidRPr="00B2654F">
              <w:rPr>
                <w:sz w:val="23"/>
                <w:szCs w:val="23"/>
              </w:rPr>
              <w:t>Distribution System Transportation Service (Firm-Large Volume High Load Factor) (Continued)</w:t>
            </w:r>
          </w:p>
        </w:tc>
      </w:tr>
      <w:tr w:rsidR="000511F1" w:rsidRPr="00B2654F" w:rsidTr="00F3257B">
        <w:tc>
          <w:tcPr>
            <w:tcW w:w="1710" w:type="dxa"/>
          </w:tcPr>
          <w:p w:rsidR="000511F1" w:rsidRPr="00B2654F" w:rsidRDefault="000511F1" w:rsidP="00F3257B">
            <w:pPr>
              <w:pStyle w:val="plain"/>
              <w:rPr>
                <w:sz w:val="23"/>
                <w:szCs w:val="23"/>
              </w:rPr>
            </w:pPr>
            <w:r>
              <w:rPr>
                <w:sz w:val="23"/>
                <w:szCs w:val="23"/>
              </w:rPr>
              <w:t>11</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153-B</w:t>
            </w:r>
          </w:p>
        </w:tc>
        <w:tc>
          <w:tcPr>
            <w:tcW w:w="6210" w:type="dxa"/>
          </w:tcPr>
          <w:p w:rsidR="000511F1" w:rsidRPr="00B2654F" w:rsidRDefault="000511F1" w:rsidP="00F3257B">
            <w:pPr>
              <w:pStyle w:val="plain"/>
              <w:rPr>
                <w:sz w:val="23"/>
                <w:szCs w:val="23"/>
              </w:rPr>
            </w:pPr>
            <w:r w:rsidRPr="00B2654F">
              <w:rPr>
                <w:sz w:val="23"/>
                <w:szCs w:val="23"/>
              </w:rPr>
              <w:t>Propane Service (Continued)</w:t>
            </w:r>
          </w:p>
        </w:tc>
      </w:tr>
      <w:tr w:rsidR="000511F1" w:rsidRPr="00B2654F" w:rsidTr="00F3257B">
        <w:tc>
          <w:tcPr>
            <w:tcW w:w="1710" w:type="dxa"/>
          </w:tcPr>
          <w:p w:rsidR="000511F1" w:rsidRPr="00B2654F" w:rsidRDefault="000511F1" w:rsidP="00F3257B">
            <w:pPr>
              <w:pStyle w:val="plain"/>
              <w:rPr>
                <w:sz w:val="23"/>
                <w:szCs w:val="23"/>
              </w:rPr>
            </w:pPr>
            <w:r>
              <w:rPr>
                <w:sz w:val="23"/>
                <w:szCs w:val="23"/>
              </w:rPr>
              <w:t>24</w:t>
            </w:r>
            <w:r>
              <w:rPr>
                <w:sz w:val="23"/>
                <w:szCs w:val="23"/>
                <w:vertAlign w:val="superscript"/>
              </w:rPr>
              <w:t xml:space="preserve">th </w:t>
            </w:r>
            <w:r w:rsidRPr="00B2654F">
              <w:rPr>
                <w:sz w:val="23"/>
                <w:szCs w:val="23"/>
              </w:rPr>
              <w:t>Revision</w:t>
            </w:r>
          </w:p>
        </w:tc>
        <w:tc>
          <w:tcPr>
            <w:tcW w:w="2070" w:type="dxa"/>
          </w:tcPr>
          <w:p w:rsidR="000511F1" w:rsidRPr="00B2654F" w:rsidRDefault="000511F1" w:rsidP="00F3257B">
            <w:pPr>
              <w:pStyle w:val="plain"/>
              <w:rPr>
                <w:sz w:val="23"/>
                <w:szCs w:val="23"/>
              </w:rPr>
            </w:pPr>
            <w:r w:rsidRPr="00B2654F">
              <w:rPr>
                <w:sz w:val="23"/>
                <w:szCs w:val="23"/>
              </w:rPr>
              <w:t>Sheet No. 171</w:t>
            </w:r>
          </w:p>
        </w:tc>
        <w:tc>
          <w:tcPr>
            <w:tcW w:w="6210" w:type="dxa"/>
          </w:tcPr>
          <w:p w:rsidR="000511F1" w:rsidRPr="00B2654F" w:rsidRDefault="000511F1" w:rsidP="00F3257B">
            <w:pPr>
              <w:pStyle w:val="plain"/>
              <w:rPr>
                <w:sz w:val="23"/>
                <w:szCs w:val="23"/>
              </w:rPr>
            </w:pPr>
            <w:r w:rsidRPr="00B2654F">
              <w:rPr>
                <w:sz w:val="23"/>
                <w:szCs w:val="23"/>
              </w:rPr>
              <w:t>Residential Water Heater Rental Service</w:t>
            </w:r>
          </w:p>
        </w:tc>
      </w:tr>
      <w:tr w:rsidR="000511F1" w:rsidRPr="00B2654F" w:rsidTr="00F3257B">
        <w:tc>
          <w:tcPr>
            <w:tcW w:w="1710" w:type="dxa"/>
          </w:tcPr>
          <w:p w:rsidR="000511F1" w:rsidRPr="00B2654F" w:rsidRDefault="000511F1" w:rsidP="00F3257B">
            <w:pPr>
              <w:pStyle w:val="plain"/>
              <w:rPr>
                <w:sz w:val="23"/>
                <w:szCs w:val="23"/>
              </w:rPr>
            </w:pPr>
            <w:r>
              <w:rPr>
                <w:sz w:val="23"/>
                <w:szCs w:val="23"/>
              </w:rPr>
              <w:t>25</w:t>
            </w:r>
            <w:r>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172</w:t>
            </w:r>
          </w:p>
        </w:tc>
        <w:tc>
          <w:tcPr>
            <w:tcW w:w="6210" w:type="dxa"/>
          </w:tcPr>
          <w:p w:rsidR="000511F1" w:rsidRPr="00B2654F" w:rsidRDefault="000511F1" w:rsidP="00F3257B">
            <w:pPr>
              <w:pStyle w:val="plain"/>
              <w:rPr>
                <w:sz w:val="23"/>
                <w:szCs w:val="23"/>
              </w:rPr>
            </w:pPr>
            <w:r w:rsidRPr="00B2654F">
              <w:rPr>
                <w:sz w:val="23"/>
                <w:szCs w:val="23"/>
              </w:rPr>
              <w:t>Large Volume Water Heater Rental Service</w:t>
            </w:r>
          </w:p>
        </w:tc>
      </w:tr>
      <w:tr w:rsidR="000511F1" w:rsidRPr="00B2654F" w:rsidTr="00F3257B">
        <w:tc>
          <w:tcPr>
            <w:tcW w:w="1710" w:type="dxa"/>
          </w:tcPr>
          <w:p w:rsidR="000511F1" w:rsidRPr="00B2654F" w:rsidRDefault="000511F1" w:rsidP="00F3257B">
            <w:pPr>
              <w:pStyle w:val="plain"/>
              <w:rPr>
                <w:sz w:val="23"/>
                <w:szCs w:val="23"/>
              </w:rPr>
            </w:pPr>
            <w:r>
              <w:rPr>
                <w:sz w:val="23"/>
                <w:szCs w:val="23"/>
              </w:rPr>
              <w:t>19</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174</w:t>
            </w:r>
          </w:p>
        </w:tc>
        <w:tc>
          <w:tcPr>
            <w:tcW w:w="6210" w:type="dxa"/>
          </w:tcPr>
          <w:p w:rsidR="000511F1" w:rsidRPr="00B2654F" w:rsidRDefault="000511F1" w:rsidP="00F3257B">
            <w:pPr>
              <w:pStyle w:val="plain"/>
              <w:rPr>
                <w:sz w:val="23"/>
                <w:szCs w:val="23"/>
              </w:rPr>
            </w:pPr>
            <w:r w:rsidRPr="00B2654F">
              <w:rPr>
                <w:sz w:val="23"/>
                <w:szCs w:val="23"/>
              </w:rPr>
              <w:t>Gas Conversion Burner Rental Service</w:t>
            </w:r>
          </w:p>
        </w:tc>
      </w:tr>
      <w:tr w:rsidR="000511F1" w:rsidRPr="00B2654F" w:rsidTr="00F3257B">
        <w:tc>
          <w:tcPr>
            <w:tcW w:w="1710" w:type="dxa"/>
          </w:tcPr>
          <w:p w:rsidR="000511F1" w:rsidRPr="00B2654F" w:rsidRDefault="000511F1" w:rsidP="00F3257B">
            <w:pPr>
              <w:pStyle w:val="plain"/>
              <w:rPr>
                <w:sz w:val="23"/>
                <w:szCs w:val="23"/>
              </w:rPr>
            </w:pPr>
            <w:r>
              <w:rPr>
                <w:sz w:val="23"/>
                <w:szCs w:val="23"/>
              </w:rPr>
              <w:t>18</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185-C</w:t>
            </w:r>
          </w:p>
        </w:tc>
        <w:tc>
          <w:tcPr>
            <w:tcW w:w="6210" w:type="dxa"/>
          </w:tcPr>
          <w:p w:rsidR="000511F1" w:rsidRPr="00B2654F" w:rsidRDefault="000511F1" w:rsidP="00F3257B">
            <w:pPr>
              <w:pStyle w:val="plain"/>
              <w:rPr>
                <w:sz w:val="23"/>
                <w:szCs w:val="23"/>
              </w:rPr>
            </w:pPr>
            <w:r w:rsidRPr="00B2654F">
              <w:rPr>
                <w:sz w:val="23"/>
                <w:szCs w:val="23"/>
              </w:rPr>
              <w:t>Interruptible Gas Service with Firm Option (Continued)</w:t>
            </w:r>
          </w:p>
        </w:tc>
      </w:tr>
      <w:tr w:rsidR="000511F1" w:rsidRPr="00B2654F" w:rsidTr="00F3257B">
        <w:tc>
          <w:tcPr>
            <w:tcW w:w="1710" w:type="dxa"/>
          </w:tcPr>
          <w:p w:rsidR="000511F1" w:rsidRPr="00B2654F" w:rsidRDefault="000511F1" w:rsidP="00F3257B">
            <w:pPr>
              <w:pStyle w:val="plain"/>
              <w:rPr>
                <w:sz w:val="23"/>
                <w:szCs w:val="23"/>
              </w:rPr>
            </w:pPr>
            <w:r>
              <w:rPr>
                <w:sz w:val="23"/>
                <w:szCs w:val="23"/>
              </w:rPr>
              <w:t>5</w:t>
            </w:r>
            <w:r>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185T</w:t>
            </w:r>
          </w:p>
        </w:tc>
        <w:tc>
          <w:tcPr>
            <w:tcW w:w="6210" w:type="dxa"/>
          </w:tcPr>
          <w:p w:rsidR="000511F1" w:rsidRPr="00B2654F" w:rsidRDefault="000511F1" w:rsidP="00F3257B">
            <w:pPr>
              <w:pStyle w:val="plain"/>
              <w:rPr>
                <w:sz w:val="23"/>
                <w:szCs w:val="23"/>
              </w:rPr>
            </w:pPr>
            <w:r w:rsidRPr="00B2654F">
              <w:rPr>
                <w:sz w:val="23"/>
                <w:szCs w:val="23"/>
              </w:rPr>
              <w:t>Distribution System Transportation Service (Interruptible with Firm Option)</w:t>
            </w:r>
          </w:p>
        </w:tc>
      </w:tr>
      <w:tr w:rsidR="000511F1" w:rsidRPr="00B2654F" w:rsidTr="00F3257B">
        <w:tc>
          <w:tcPr>
            <w:tcW w:w="1710" w:type="dxa"/>
          </w:tcPr>
          <w:p w:rsidR="000511F1" w:rsidRPr="00B2654F" w:rsidRDefault="000511F1" w:rsidP="00F3257B">
            <w:pPr>
              <w:pStyle w:val="plain"/>
              <w:rPr>
                <w:sz w:val="23"/>
                <w:szCs w:val="23"/>
              </w:rPr>
            </w:pPr>
            <w:r>
              <w:rPr>
                <w:sz w:val="23"/>
                <w:szCs w:val="23"/>
              </w:rPr>
              <w:t>18</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186-C</w:t>
            </w:r>
          </w:p>
        </w:tc>
        <w:tc>
          <w:tcPr>
            <w:tcW w:w="6210" w:type="dxa"/>
          </w:tcPr>
          <w:p w:rsidR="000511F1" w:rsidRPr="00B2654F" w:rsidRDefault="000511F1" w:rsidP="00F3257B">
            <w:pPr>
              <w:pStyle w:val="plain"/>
              <w:rPr>
                <w:sz w:val="23"/>
                <w:szCs w:val="23"/>
              </w:rPr>
            </w:pPr>
            <w:r w:rsidRPr="00B2654F">
              <w:rPr>
                <w:sz w:val="23"/>
                <w:szCs w:val="23"/>
              </w:rPr>
              <w:t>Limited Interruptible Gas Service with Firm Option (Optional) (Cont.)</w:t>
            </w:r>
          </w:p>
        </w:tc>
      </w:tr>
      <w:tr w:rsidR="000511F1" w:rsidRPr="00B2654F" w:rsidTr="00F3257B">
        <w:tc>
          <w:tcPr>
            <w:tcW w:w="1710" w:type="dxa"/>
          </w:tcPr>
          <w:p w:rsidR="000511F1" w:rsidRDefault="000511F1" w:rsidP="00F3257B">
            <w:pPr>
              <w:pStyle w:val="plain"/>
              <w:rPr>
                <w:sz w:val="23"/>
                <w:szCs w:val="23"/>
              </w:rPr>
            </w:pPr>
            <w:r>
              <w:rPr>
                <w:sz w:val="23"/>
                <w:szCs w:val="23"/>
              </w:rPr>
              <w:t>4</w:t>
            </w:r>
            <w:r>
              <w:rPr>
                <w:sz w:val="23"/>
                <w:szCs w:val="23"/>
                <w:vertAlign w:val="superscript"/>
              </w:rPr>
              <w:t>th</w:t>
            </w:r>
            <w:r>
              <w:rPr>
                <w:sz w:val="23"/>
                <w:szCs w:val="23"/>
              </w:rPr>
              <w:t xml:space="preserve"> Revision</w:t>
            </w:r>
          </w:p>
        </w:tc>
        <w:tc>
          <w:tcPr>
            <w:tcW w:w="2070" w:type="dxa"/>
          </w:tcPr>
          <w:p w:rsidR="000511F1" w:rsidRPr="00B2654F" w:rsidRDefault="000511F1" w:rsidP="00F3257B">
            <w:pPr>
              <w:pStyle w:val="plain"/>
              <w:rPr>
                <w:sz w:val="23"/>
                <w:szCs w:val="23"/>
              </w:rPr>
            </w:pPr>
            <w:r>
              <w:rPr>
                <w:sz w:val="23"/>
                <w:szCs w:val="23"/>
              </w:rPr>
              <w:t>Sheet No. 186T-A</w:t>
            </w:r>
          </w:p>
        </w:tc>
        <w:tc>
          <w:tcPr>
            <w:tcW w:w="6210" w:type="dxa"/>
          </w:tcPr>
          <w:p w:rsidR="000511F1" w:rsidRPr="00B2654F" w:rsidRDefault="000511F1" w:rsidP="00F3257B">
            <w:pPr>
              <w:pStyle w:val="plain"/>
              <w:rPr>
                <w:sz w:val="23"/>
                <w:szCs w:val="23"/>
              </w:rPr>
            </w:pPr>
            <w:r w:rsidRPr="00B2654F">
              <w:rPr>
                <w:sz w:val="23"/>
                <w:szCs w:val="23"/>
              </w:rPr>
              <w:t>Distribution System Transportation Service (Interruptible with Firm Option)</w:t>
            </w:r>
            <w:r>
              <w:rPr>
                <w:sz w:val="23"/>
                <w:szCs w:val="23"/>
              </w:rPr>
              <w:t xml:space="preserve"> (Continued)</w:t>
            </w:r>
          </w:p>
        </w:tc>
      </w:tr>
      <w:tr w:rsidR="000511F1" w:rsidRPr="00B2654F" w:rsidTr="00F3257B">
        <w:tc>
          <w:tcPr>
            <w:tcW w:w="1710" w:type="dxa"/>
          </w:tcPr>
          <w:p w:rsidR="000511F1" w:rsidRPr="00B2654F" w:rsidRDefault="000511F1" w:rsidP="00F3257B">
            <w:pPr>
              <w:pStyle w:val="plain"/>
              <w:rPr>
                <w:sz w:val="23"/>
                <w:szCs w:val="23"/>
              </w:rPr>
            </w:pPr>
            <w:r>
              <w:rPr>
                <w:sz w:val="23"/>
                <w:szCs w:val="23"/>
              </w:rPr>
              <w:t>19</w:t>
            </w:r>
            <w:r w:rsidRPr="00B2654F">
              <w:rPr>
                <w:sz w:val="23"/>
                <w:szCs w:val="23"/>
                <w:vertAlign w:val="superscript"/>
              </w:rPr>
              <w:t>th</w:t>
            </w:r>
            <w:r w:rsidRPr="00B2654F">
              <w:rPr>
                <w:sz w:val="23"/>
                <w:szCs w:val="23"/>
              </w:rPr>
              <w:t xml:space="preserve"> Revision</w:t>
            </w:r>
          </w:p>
        </w:tc>
        <w:tc>
          <w:tcPr>
            <w:tcW w:w="2070" w:type="dxa"/>
          </w:tcPr>
          <w:p w:rsidR="000511F1" w:rsidRPr="00B2654F" w:rsidRDefault="000511F1" w:rsidP="00F3257B">
            <w:pPr>
              <w:pStyle w:val="plain"/>
              <w:rPr>
                <w:sz w:val="23"/>
                <w:szCs w:val="23"/>
              </w:rPr>
            </w:pPr>
            <w:r w:rsidRPr="00B2654F">
              <w:rPr>
                <w:sz w:val="23"/>
                <w:szCs w:val="23"/>
              </w:rPr>
              <w:t>Sheet No. 187-D</w:t>
            </w:r>
          </w:p>
        </w:tc>
        <w:tc>
          <w:tcPr>
            <w:tcW w:w="6210" w:type="dxa"/>
          </w:tcPr>
          <w:p w:rsidR="000511F1" w:rsidRPr="00B2654F" w:rsidRDefault="000511F1" w:rsidP="00F3257B">
            <w:pPr>
              <w:pStyle w:val="plain"/>
              <w:rPr>
                <w:sz w:val="23"/>
                <w:szCs w:val="23"/>
              </w:rPr>
            </w:pPr>
            <w:r w:rsidRPr="00B2654F">
              <w:rPr>
                <w:sz w:val="23"/>
                <w:szCs w:val="23"/>
              </w:rPr>
              <w:t>Non-Exclusive Interruptible G</w:t>
            </w:r>
            <w:r>
              <w:rPr>
                <w:sz w:val="23"/>
                <w:szCs w:val="23"/>
              </w:rPr>
              <w:t>as Service w/ Firm Option (Continued</w:t>
            </w:r>
            <w:r w:rsidRPr="00B2654F">
              <w:rPr>
                <w:sz w:val="23"/>
                <w:szCs w:val="23"/>
              </w:rPr>
              <w:t>)</w:t>
            </w:r>
          </w:p>
        </w:tc>
      </w:tr>
      <w:tr w:rsidR="000511F1" w:rsidRPr="00B2654F" w:rsidTr="00F3257B">
        <w:trPr>
          <w:trHeight w:val="588"/>
        </w:trPr>
        <w:tc>
          <w:tcPr>
            <w:tcW w:w="1710" w:type="dxa"/>
          </w:tcPr>
          <w:p w:rsidR="000511F1" w:rsidRDefault="000511F1" w:rsidP="00F3257B">
            <w:pPr>
              <w:pStyle w:val="plain"/>
              <w:rPr>
                <w:sz w:val="23"/>
                <w:szCs w:val="23"/>
              </w:rPr>
            </w:pPr>
            <w:r>
              <w:rPr>
                <w:sz w:val="23"/>
                <w:szCs w:val="23"/>
              </w:rPr>
              <w:t>4</w:t>
            </w:r>
            <w:r>
              <w:rPr>
                <w:sz w:val="23"/>
                <w:szCs w:val="23"/>
                <w:vertAlign w:val="superscript"/>
              </w:rPr>
              <w:t>th</w:t>
            </w:r>
            <w:r>
              <w:rPr>
                <w:sz w:val="23"/>
                <w:szCs w:val="23"/>
              </w:rPr>
              <w:t xml:space="preserve"> Revision</w:t>
            </w:r>
          </w:p>
        </w:tc>
        <w:tc>
          <w:tcPr>
            <w:tcW w:w="2070" w:type="dxa"/>
          </w:tcPr>
          <w:p w:rsidR="000511F1" w:rsidRPr="00B2654F" w:rsidRDefault="000511F1" w:rsidP="00F3257B">
            <w:pPr>
              <w:pStyle w:val="plain"/>
              <w:rPr>
                <w:sz w:val="23"/>
                <w:szCs w:val="23"/>
              </w:rPr>
            </w:pPr>
            <w:r>
              <w:rPr>
                <w:sz w:val="23"/>
                <w:szCs w:val="23"/>
              </w:rPr>
              <w:t>Sheet No. 187T-A</w:t>
            </w:r>
          </w:p>
        </w:tc>
        <w:tc>
          <w:tcPr>
            <w:tcW w:w="6210" w:type="dxa"/>
          </w:tcPr>
          <w:p w:rsidR="000511F1" w:rsidRPr="00B2654F" w:rsidRDefault="000511F1" w:rsidP="00F3257B">
            <w:pPr>
              <w:pStyle w:val="plain"/>
              <w:rPr>
                <w:sz w:val="23"/>
                <w:szCs w:val="23"/>
              </w:rPr>
            </w:pPr>
            <w:r w:rsidRPr="00B2654F">
              <w:rPr>
                <w:sz w:val="23"/>
                <w:szCs w:val="23"/>
              </w:rPr>
              <w:t>Distribution System Transportation Service (Non-Exclusive Interruptible with Firm Option)</w:t>
            </w:r>
            <w:r>
              <w:rPr>
                <w:sz w:val="23"/>
                <w:szCs w:val="23"/>
              </w:rPr>
              <w:t xml:space="preserve">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1140</w:t>
            </w:r>
          </w:p>
        </w:tc>
        <w:tc>
          <w:tcPr>
            <w:tcW w:w="6210" w:type="dxa"/>
          </w:tcPr>
          <w:p w:rsidR="000511F1" w:rsidRPr="00B2654F" w:rsidRDefault="000511F1" w:rsidP="00F3257B">
            <w:pPr>
              <w:pStyle w:val="plain"/>
              <w:rPr>
                <w:sz w:val="23"/>
                <w:szCs w:val="23"/>
              </w:rPr>
            </w:pPr>
            <w:r>
              <w:rPr>
                <w:sz w:val="23"/>
                <w:szCs w:val="23"/>
              </w:rPr>
              <w:t>Natural Gas Supplemental Schedule No. 140 - Property Tax Tracker</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1140-A</w:t>
            </w:r>
          </w:p>
        </w:tc>
        <w:tc>
          <w:tcPr>
            <w:tcW w:w="6210" w:type="dxa"/>
          </w:tcPr>
          <w:p w:rsidR="000511F1" w:rsidRPr="00B2654F" w:rsidRDefault="000511F1" w:rsidP="00F3257B">
            <w:pPr>
              <w:pStyle w:val="plain"/>
              <w:rPr>
                <w:sz w:val="23"/>
                <w:szCs w:val="23"/>
              </w:rPr>
            </w:pPr>
            <w:r>
              <w:rPr>
                <w:sz w:val="23"/>
                <w:szCs w:val="23"/>
              </w:rPr>
              <w:t>Natural Gas Supplemental Schedule No. 140 - Property Tax Tracker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1140-B</w:t>
            </w:r>
          </w:p>
        </w:tc>
        <w:tc>
          <w:tcPr>
            <w:tcW w:w="6210" w:type="dxa"/>
          </w:tcPr>
          <w:p w:rsidR="000511F1" w:rsidRDefault="000511F1" w:rsidP="00F3257B">
            <w:pPr>
              <w:pStyle w:val="plain"/>
              <w:rPr>
                <w:sz w:val="23"/>
                <w:szCs w:val="23"/>
              </w:rPr>
            </w:pPr>
            <w:r>
              <w:rPr>
                <w:sz w:val="23"/>
                <w:szCs w:val="23"/>
              </w:rPr>
              <w:t>Natural Gas Supplemental Schedule No. 140 - Property Tax Tracker (Continued)</w:t>
            </w:r>
          </w:p>
        </w:tc>
      </w:tr>
    </w:tbl>
    <w:p w:rsidR="000511F1" w:rsidRDefault="000511F1" w:rsidP="000511F1">
      <w:pPr>
        <w:pStyle w:val="BodyText"/>
        <w:rPr>
          <w:szCs w:val="22"/>
        </w:rPr>
      </w:pPr>
    </w:p>
    <w:p w:rsidR="001E739E" w:rsidRDefault="001E739E">
      <w:pPr>
        <w:rPr>
          <w:sz w:val="22"/>
          <w:szCs w:val="22"/>
        </w:rPr>
      </w:pPr>
      <w:r>
        <w:rPr>
          <w:szCs w:val="22"/>
        </w:rPr>
        <w:br w:type="page"/>
      </w:r>
    </w:p>
    <w:p w:rsidR="000511F1" w:rsidRDefault="000511F1" w:rsidP="000511F1">
      <w:pPr>
        <w:pStyle w:val="BodyText"/>
        <w:rPr>
          <w:szCs w:val="22"/>
        </w:rPr>
      </w:pPr>
    </w:p>
    <w:p w:rsidR="000511F1" w:rsidRPr="001C7B16" w:rsidRDefault="000511F1" w:rsidP="000511F1">
      <w:pPr>
        <w:pStyle w:val="Heading1"/>
        <w:jc w:val="left"/>
        <w:rPr>
          <w:szCs w:val="24"/>
        </w:rPr>
      </w:pPr>
      <w:r w:rsidRPr="001C7B16">
        <w:rPr>
          <w:szCs w:val="24"/>
        </w:rPr>
        <w:t>Revenue Decoupling Adjustment Mechanism, Schedule 142:</w:t>
      </w:r>
    </w:p>
    <w:p w:rsidR="000511F1" w:rsidRDefault="000511F1" w:rsidP="000511F1">
      <w:pPr>
        <w:rPr>
          <w:sz w:val="23"/>
          <w:szCs w:val="23"/>
        </w:rPr>
      </w:pPr>
    </w:p>
    <w:p w:rsidR="000511F1" w:rsidRPr="00D935F2" w:rsidRDefault="000511F1" w:rsidP="000511F1">
      <w:pPr>
        <w:keepNext/>
        <w:spacing w:after="240"/>
        <w:ind w:right="-29"/>
      </w:pPr>
      <w:r w:rsidRPr="00D935F2">
        <w:rPr>
          <w:b/>
        </w:rPr>
        <w:t>WN U-2, Natural Gas Service (Ad</w:t>
      </w:r>
      <w:r>
        <w:rPr>
          <w:b/>
        </w:rPr>
        <w:t>vice No. 2013-11</w:t>
      </w:r>
      <w:r w:rsidRPr="00942612">
        <w:rPr>
          <w:b/>
        </w:rPr>
        <w:t>)</w:t>
      </w:r>
      <w:r w:rsidRPr="00942612">
        <w:t>:</w:t>
      </w:r>
    </w:p>
    <w:tbl>
      <w:tblPr>
        <w:tblW w:w="9990"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6210"/>
      </w:tblGrid>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w:t>
            </w:r>
          </w:p>
        </w:tc>
        <w:tc>
          <w:tcPr>
            <w:tcW w:w="6210" w:type="dxa"/>
          </w:tcPr>
          <w:p w:rsidR="000511F1" w:rsidRPr="00B2654F" w:rsidRDefault="000511F1" w:rsidP="00F3257B">
            <w:pPr>
              <w:pStyle w:val="plain"/>
              <w:rPr>
                <w:sz w:val="23"/>
                <w:szCs w:val="23"/>
              </w:rPr>
            </w:pPr>
            <w:r>
              <w:rPr>
                <w:sz w:val="23"/>
                <w:szCs w:val="23"/>
              </w:rPr>
              <w:t>Natural Gas Supplemental Schedule No. 142 – Revenue Decoupling Adjustment Mechanism</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1142-A</w:t>
            </w:r>
          </w:p>
        </w:tc>
        <w:tc>
          <w:tcPr>
            <w:tcW w:w="6210" w:type="dxa"/>
          </w:tcPr>
          <w:p w:rsidR="000511F1" w:rsidRPr="00B2654F" w:rsidRDefault="000511F1" w:rsidP="00F3257B">
            <w:pPr>
              <w:pStyle w:val="plain"/>
              <w:rPr>
                <w:sz w:val="23"/>
                <w:szCs w:val="23"/>
              </w:rPr>
            </w:pPr>
            <w:r>
              <w:rPr>
                <w:sz w:val="23"/>
                <w:szCs w:val="23"/>
              </w:rPr>
              <w:t>Natural Gas Supplemental Schedule No. 142 – Revenue Decoupling Adjustment Mechanism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1142-B</w:t>
            </w:r>
          </w:p>
        </w:tc>
        <w:tc>
          <w:tcPr>
            <w:tcW w:w="6210" w:type="dxa"/>
          </w:tcPr>
          <w:p w:rsidR="000511F1" w:rsidRDefault="000511F1" w:rsidP="00F3257B">
            <w:pPr>
              <w:pStyle w:val="plain"/>
              <w:rPr>
                <w:sz w:val="23"/>
                <w:szCs w:val="23"/>
              </w:rPr>
            </w:pPr>
            <w:r>
              <w:rPr>
                <w:sz w:val="23"/>
                <w:szCs w:val="23"/>
              </w:rPr>
              <w:t>Natural Gas Supplemental Schedule No. 142 – Revenue Decoupling Adjustment Mechanism (Continued)</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1142-C</w:t>
            </w:r>
          </w:p>
        </w:tc>
        <w:tc>
          <w:tcPr>
            <w:tcW w:w="6210" w:type="dxa"/>
          </w:tcPr>
          <w:p w:rsidR="000511F1" w:rsidRDefault="000511F1" w:rsidP="00F3257B">
            <w:pPr>
              <w:pStyle w:val="plain"/>
              <w:rPr>
                <w:sz w:val="23"/>
                <w:szCs w:val="23"/>
              </w:rPr>
            </w:pPr>
            <w:r>
              <w:rPr>
                <w:sz w:val="23"/>
                <w:szCs w:val="23"/>
              </w:rPr>
              <w:t>Natural Gas Supplemental Schedule No. 142 – Revenue Decoupling Adjustment Mechanism</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1142-D</w:t>
            </w:r>
          </w:p>
        </w:tc>
        <w:tc>
          <w:tcPr>
            <w:tcW w:w="6210" w:type="dxa"/>
          </w:tcPr>
          <w:p w:rsidR="000511F1" w:rsidRDefault="000511F1" w:rsidP="00F3257B">
            <w:pPr>
              <w:pStyle w:val="plain"/>
              <w:rPr>
                <w:sz w:val="23"/>
                <w:szCs w:val="23"/>
              </w:rPr>
            </w:pPr>
            <w:r>
              <w:rPr>
                <w:sz w:val="23"/>
                <w:szCs w:val="23"/>
              </w:rPr>
              <w:t>Natural Gas Supplemental Schedule No. 142 – Revenue Decoupling Adjustment Mechanism</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1142-E</w:t>
            </w:r>
          </w:p>
        </w:tc>
        <w:tc>
          <w:tcPr>
            <w:tcW w:w="6210" w:type="dxa"/>
          </w:tcPr>
          <w:p w:rsidR="000511F1" w:rsidRDefault="000511F1" w:rsidP="00F3257B">
            <w:pPr>
              <w:pStyle w:val="plain"/>
              <w:rPr>
                <w:sz w:val="23"/>
                <w:szCs w:val="23"/>
              </w:rPr>
            </w:pPr>
            <w:r>
              <w:rPr>
                <w:sz w:val="23"/>
                <w:szCs w:val="23"/>
              </w:rPr>
              <w:t>Natural Gas Supplemental Schedule No. 142 – Revenue Decoupling Adjustment Mechanism</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1142-F</w:t>
            </w:r>
          </w:p>
        </w:tc>
        <w:tc>
          <w:tcPr>
            <w:tcW w:w="6210" w:type="dxa"/>
          </w:tcPr>
          <w:p w:rsidR="000511F1" w:rsidRDefault="000511F1" w:rsidP="00F3257B">
            <w:pPr>
              <w:pStyle w:val="plain"/>
              <w:rPr>
                <w:sz w:val="23"/>
                <w:szCs w:val="23"/>
              </w:rPr>
            </w:pPr>
            <w:r>
              <w:rPr>
                <w:sz w:val="23"/>
                <w:szCs w:val="23"/>
              </w:rPr>
              <w:t>Natural Gas Supplemental Schedule No. 142 – Revenue Decoupling Adjustment Mechanism</w:t>
            </w:r>
          </w:p>
        </w:tc>
      </w:tr>
      <w:tr w:rsidR="000511F1" w:rsidRPr="00B2654F" w:rsidTr="00F3257B">
        <w:tc>
          <w:tcPr>
            <w:tcW w:w="1710" w:type="dxa"/>
          </w:tcPr>
          <w:p w:rsidR="000511F1" w:rsidRDefault="000511F1" w:rsidP="00F3257B">
            <w:pPr>
              <w:pStyle w:val="plain"/>
              <w:rPr>
                <w:sz w:val="23"/>
                <w:szCs w:val="23"/>
              </w:rPr>
            </w:pPr>
            <w:r>
              <w:rPr>
                <w:sz w:val="23"/>
                <w:szCs w:val="23"/>
              </w:rPr>
              <w:t>Original</w:t>
            </w:r>
          </w:p>
        </w:tc>
        <w:tc>
          <w:tcPr>
            <w:tcW w:w="2070" w:type="dxa"/>
          </w:tcPr>
          <w:p w:rsidR="000511F1" w:rsidRDefault="000511F1" w:rsidP="00F3257B">
            <w:pPr>
              <w:pStyle w:val="plain"/>
              <w:rPr>
                <w:sz w:val="23"/>
                <w:szCs w:val="23"/>
              </w:rPr>
            </w:pPr>
            <w:r>
              <w:rPr>
                <w:sz w:val="23"/>
                <w:szCs w:val="23"/>
              </w:rPr>
              <w:t>Sheet No. 1142-G</w:t>
            </w:r>
          </w:p>
        </w:tc>
        <w:tc>
          <w:tcPr>
            <w:tcW w:w="6210" w:type="dxa"/>
          </w:tcPr>
          <w:p w:rsidR="000511F1" w:rsidRDefault="000511F1" w:rsidP="00F3257B">
            <w:pPr>
              <w:pStyle w:val="plain"/>
              <w:rPr>
                <w:sz w:val="23"/>
                <w:szCs w:val="23"/>
              </w:rPr>
            </w:pPr>
            <w:r>
              <w:rPr>
                <w:sz w:val="23"/>
                <w:szCs w:val="23"/>
              </w:rPr>
              <w:t>Natural Gas Supplemental Schedule No. 142 – Revenue Decoupling Adjustment Mechanism</w:t>
            </w:r>
          </w:p>
        </w:tc>
      </w:tr>
    </w:tbl>
    <w:p w:rsidR="000511F1" w:rsidRPr="00DA5ADE" w:rsidRDefault="000511F1" w:rsidP="000511F1">
      <w:pPr>
        <w:pStyle w:val="BodyText"/>
        <w:spacing w:line="240" w:lineRule="atLeast"/>
        <w:rPr>
          <w:sz w:val="23"/>
          <w:szCs w:val="23"/>
        </w:rPr>
      </w:pPr>
    </w:p>
    <w:p w:rsidR="001B2CA9" w:rsidRPr="000F5435" w:rsidRDefault="001B2CA9" w:rsidP="000511F1">
      <w:pPr>
        <w:spacing w:line="264" w:lineRule="auto"/>
        <w:rPr>
          <w:color w:val="000000"/>
        </w:rPr>
      </w:pPr>
    </w:p>
    <w:sectPr w:rsidR="001B2CA9" w:rsidRPr="000F5435" w:rsidSect="000D3C9B">
      <w:headerReference w:type="default" r:id="rId8"/>
      <w:headerReference w:type="first" r:id="rId9"/>
      <w:pgSz w:w="12240" w:h="15840" w:code="1"/>
      <w:pgMar w:top="720" w:right="1440" w:bottom="1440" w:left="1800" w:header="72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88" w:rsidRDefault="00CC0E88" w:rsidP="00E2675D">
      <w:r>
        <w:separator/>
      </w:r>
    </w:p>
  </w:endnote>
  <w:endnote w:type="continuationSeparator" w:id="0">
    <w:p w:rsidR="00CC0E88" w:rsidRDefault="00CC0E88" w:rsidP="00E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88" w:rsidRDefault="00CC0E88" w:rsidP="00E2675D">
      <w:r>
        <w:separator/>
      </w:r>
    </w:p>
  </w:footnote>
  <w:footnote w:type="continuationSeparator" w:id="0">
    <w:p w:rsidR="00CC0E88" w:rsidRDefault="00CC0E88" w:rsidP="00E2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F3" w:rsidRPr="008126F3" w:rsidRDefault="008126F3" w:rsidP="008126F3">
    <w:pPr>
      <w:pStyle w:val="Header"/>
      <w:tabs>
        <w:tab w:val="clear" w:pos="4680"/>
        <w:tab w:val="clear" w:pos="9360"/>
        <w:tab w:val="right" w:pos="8820"/>
      </w:tabs>
      <w:rPr>
        <w:b/>
        <w:sz w:val="20"/>
        <w:szCs w:val="20"/>
      </w:rPr>
    </w:pPr>
    <w:r w:rsidRPr="008126F3">
      <w:rPr>
        <w:b/>
        <w:sz w:val="20"/>
        <w:szCs w:val="20"/>
      </w:rPr>
      <w:t xml:space="preserve">DOCKETS UE-121697 </w:t>
    </w:r>
    <w:r w:rsidR="00650AD2" w:rsidRPr="008126F3">
      <w:rPr>
        <w:b/>
        <w:sz w:val="20"/>
        <w:szCs w:val="20"/>
      </w:rPr>
      <w:t>and UG-121705</w:t>
    </w:r>
    <w:r w:rsidRPr="008126F3">
      <w:rPr>
        <w:b/>
        <w:sz w:val="20"/>
        <w:szCs w:val="20"/>
      </w:rPr>
      <w:t xml:space="preserve"> </w:t>
    </w:r>
    <w:r w:rsidRPr="008126F3">
      <w:rPr>
        <w:b/>
        <w:i/>
        <w:sz w:val="20"/>
        <w:szCs w:val="20"/>
      </w:rPr>
      <w:t>(Consolidated)</w:t>
    </w:r>
    <w:r w:rsidRPr="008126F3">
      <w:rPr>
        <w:b/>
        <w:i/>
        <w:sz w:val="20"/>
        <w:szCs w:val="20"/>
      </w:rPr>
      <w:tab/>
    </w:r>
    <w:r w:rsidRPr="008126F3">
      <w:rPr>
        <w:b/>
        <w:sz w:val="20"/>
        <w:szCs w:val="20"/>
      </w:rPr>
      <w:t xml:space="preserve">PAGE </w:t>
    </w:r>
    <w:r w:rsidRPr="008126F3">
      <w:rPr>
        <w:b/>
        <w:sz w:val="20"/>
        <w:szCs w:val="20"/>
      </w:rPr>
      <w:fldChar w:fldCharType="begin"/>
    </w:r>
    <w:r w:rsidRPr="008126F3">
      <w:rPr>
        <w:b/>
        <w:sz w:val="20"/>
        <w:szCs w:val="20"/>
      </w:rPr>
      <w:instrText xml:space="preserve"> PAGE   \* MERGEFORMAT </w:instrText>
    </w:r>
    <w:r w:rsidRPr="008126F3">
      <w:rPr>
        <w:b/>
        <w:sz w:val="20"/>
        <w:szCs w:val="20"/>
      </w:rPr>
      <w:fldChar w:fldCharType="separate"/>
    </w:r>
    <w:r w:rsidR="000D3C9B">
      <w:rPr>
        <w:b/>
        <w:noProof/>
        <w:sz w:val="20"/>
        <w:szCs w:val="20"/>
      </w:rPr>
      <w:t>2</w:t>
    </w:r>
    <w:r w:rsidRPr="008126F3">
      <w:rPr>
        <w:b/>
        <w:noProof/>
        <w:sz w:val="20"/>
        <w:szCs w:val="20"/>
      </w:rPr>
      <w:fldChar w:fldCharType="end"/>
    </w:r>
  </w:p>
  <w:p w:rsidR="00650AD2" w:rsidRPr="008126F3" w:rsidRDefault="008126F3" w:rsidP="00C66ACC">
    <w:pPr>
      <w:pStyle w:val="Header"/>
      <w:rPr>
        <w:b/>
        <w:i/>
        <w:sz w:val="20"/>
        <w:szCs w:val="20"/>
      </w:rPr>
    </w:pPr>
    <w:r w:rsidRPr="008126F3">
      <w:rPr>
        <w:b/>
        <w:sz w:val="20"/>
        <w:szCs w:val="20"/>
      </w:rPr>
      <w:t xml:space="preserve">DOCKETS </w:t>
    </w:r>
    <w:r w:rsidR="00650AD2" w:rsidRPr="008126F3">
      <w:rPr>
        <w:b/>
        <w:sz w:val="20"/>
        <w:szCs w:val="20"/>
      </w:rPr>
      <w:t xml:space="preserve">UE-130137 and UG-130138 </w:t>
    </w:r>
    <w:r w:rsidR="00650AD2" w:rsidRPr="008126F3">
      <w:rPr>
        <w:b/>
        <w:i/>
        <w:sz w:val="20"/>
        <w:szCs w:val="20"/>
      </w:rPr>
      <w:t>(Consolidated)</w:t>
    </w:r>
  </w:p>
  <w:p w:rsidR="00497C7E" w:rsidRPr="00C66ACC" w:rsidRDefault="00497C7E" w:rsidP="00C66A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9B" w:rsidRPr="000D3C9B" w:rsidRDefault="000D3C9B" w:rsidP="000D3C9B">
    <w:pPr>
      <w:pStyle w:val="Header"/>
      <w:tabs>
        <w:tab w:val="clear" w:pos="4680"/>
        <w:tab w:val="clear" w:pos="9360"/>
        <w:tab w:val="right" w:pos="8730"/>
      </w:tabs>
      <w:rPr>
        <w:b/>
        <w:sz w:val="20"/>
        <w:szCs w:val="20"/>
      </w:rPr>
    </w:pPr>
    <w:r>
      <w:tab/>
    </w:r>
    <w:r w:rsidRPr="000D3C9B">
      <w:rPr>
        <w:b/>
        <w:sz w:val="20"/>
        <w:szCs w:val="20"/>
      </w:rPr>
      <w:t>[Service Date June 28,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00"/>
    <w:rsid w:val="00000B00"/>
    <w:rsid w:val="00043699"/>
    <w:rsid w:val="000511F1"/>
    <w:rsid w:val="00092415"/>
    <w:rsid w:val="000B2225"/>
    <w:rsid w:val="000D3515"/>
    <w:rsid w:val="000D3C9B"/>
    <w:rsid w:val="000F5435"/>
    <w:rsid w:val="001475C3"/>
    <w:rsid w:val="00170D00"/>
    <w:rsid w:val="0018019C"/>
    <w:rsid w:val="001A0005"/>
    <w:rsid w:val="001B2CA9"/>
    <w:rsid w:val="001C0F5E"/>
    <w:rsid w:val="001C7B16"/>
    <w:rsid w:val="001E739E"/>
    <w:rsid w:val="00231350"/>
    <w:rsid w:val="002403D2"/>
    <w:rsid w:val="00242D23"/>
    <w:rsid w:val="00244042"/>
    <w:rsid w:val="00244E6F"/>
    <w:rsid w:val="002512F9"/>
    <w:rsid w:val="00270FAF"/>
    <w:rsid w:val="00320645"/>
    <w:rsid w:val="00322830"/>
    <w:rsid w:val="00333497"/>
    <w:rsid w:val="003B3116"/>
    <w:rsid w:val="003C5F77"/>
    <w:rsid w:val="003E7856"/>
    <w:rsid w:val="004011CD"/>
    <w:rsid w:val="004164EF"/>
    <w:rsid w:val="004648E9"/>
    <w:rsid w:val="00471B67"/>
    <w:rsid w:val="0048172D"/>
    <w:rsid w:val="00493D65"/>
    <w:rsid w:val="00497C7E"/>
    <w:rsid w:val="004A6B58"/>
    <w:rsid w:val="004B2782"/>
    <w:rsid w:val="004D784D"/>
    <w:rsid w:val="0050670E"/>
    <w:rsid w:val="0055304B"/>
    <w:rsid w:val="00593CE4"/>
    <w:rsid w:val="005B71A4"/>
    <w:rsid w:val="005C57F2"/>
    <w:rsid w:val="005D28BB"/>
    <w:rsid w:val="00615D0E"/>
    <w:rsid w:val="00646DDF"/>
    <w:rsid w:val="00650AD2"/>
    <w:rsid w:val="006F567C"/>
    <w:rsid w:val="00701C69"/>
    <w:rsid w:val="00731369"/>
    <w:rsid w:val="00743DDE"/>
    <w:rsid w:val="00744114"/>
    <w:rsid w:val="00752A5C"/>
    <w:rsid w:val="007532C7"/>
    <w:rsid w:val="00792BC9"/>
    <w:rsid w:val="00810EBD"/>
    <w:rsid w:val="008126F3"/>
    <w:rsid w:val="00826875"/>
    <w:rsid w:val="00832B95"/>
    <w:rsid w:val="008A0C15"/>
    <w:rsid w:val="008A18B8"/>
    <w:rsid w:val="008A35EA"/>
    <w:rsid w:val="008A5796"/>
    <w:rsid w:val="008B7E4C"/>
    <w:rsid w:val="008C5F2C"/>
    <w:rsid w:val="008D7F63"/>
    <w:rsid w:val="00903E77"/>
    <w:rsid w:val="009276E9"/>
    <w:rsid w:val="00931500"/>
    <w:rsid w:val="00943CE2"/>
    <w:rsid w:val="0095670C"/>
    <w:rsid w:val="009658B3"/>
    <w:rsid w:val="00973B48"/>
    <w:rsid w:val="00981E37"/>
    <w:rsid w:val="00984FE4"/>
    <w:rsid w:val="009978E3"/>
    <w:rsid w:val="009D0510"/>
    <w:rsid w:val="00A065CA"/>
    <w:rsid w:val="00A403A6"/>
    <w:rsid w:val="00A435FC"/>
    <w:rsid w:val="00A5134D"/>
    <w:rsid w:val="00AA2492"/>
    <w:rsid w:val="00AA7135"/>
    <w:rsid w:val="00AA76DF"/>
    <w:rsid w:val="00AF7DBE"/>
    <w:rsid w:val="00B6376F"/>
    <w:rsid w:val="00B822CC"/>
    <w:rsid w:val="00B94632"/>
    <w:rsid w:val="00BC272C"/>
    <w:rsid w:val="00BC4C85"/>
    <w:rsid w:val="00BF100A"/>
    <w:rsid w:val="00BF1587"/>
    <w:rsid w:val="00BF2977"/>
    <w:rsid w:val="00BF46B5"/>
    <w:rsid w:val="00C001C7"/>
    <w:rsid w:val="00C033F0"/>
    <w:rsid w:val="00C179B6"/>
    <w:rsid w:val="00C66ACC"/>
    <w:rsid w:val="00C84385"/>
    <w:rsid w:val="00CA51DD"/>
    <w:rsid w:val="00CC0E88"/>
    <w:rsid w:val="00CD5E71"/>
    <w:rsid w:val="00CF7B60"/>
    <w:rsid w:val="00D42945"/>
    <w:rsid w:val="00D74F70"/>
    <w:rsid w:val="00D807FF"/>
    <w:rsid w:val="00DB2BDD"/>
    <w:rsid w:val="00DC0B2A"/>
    <w:rsid w:val="00DD7A4B"/>
    <w:rsid w:val="00E00545"/>
    <w:rsid w:val="00E054BB"/>
    <w:rsid w:val="00E13CE1"/>
    <w:rsid w:val="00E2675D"/>
    <w:rsid w:val="00E40931"/>
    <w:rsid w:val="00E462A8"/>
    <w:rsid w:val="00E97EC5"/>
    <w:rsid w:val="00EA0931"/>
    <w:rsid w:val="00EA59E3"/>
    <w:rsid w:val="00F01AFA"/>
    <w:rsid w:val="00F03E6D"/>
    <w:rsid w:val="00F73AEB"/>
    <w:rsid w:val="00F801A8"/>
    <w:rsid w:val="00FA3AC5"/>
    <w:rsid w:val="00FB7234"/>
    <w:rsid w:val="00FC5D15"/>
    <w:rsid w:val="00FE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511F1"/>
    <w:pPr>
      <w:keepNext/>
      <w:jc w:val="right"/>
      <w:outlineLvl w:val="0"/>
    </w:pPr>
    <w:rPr>
      <w:b/>
      <w:szCs w:val="20"/>
    </w:rPr>
  </w:style>
  <w:style w:type="paragraph" w:styleId="Heading2">
    <w:name w:val="heading 2"/>
    <w:basedOn w:val="Normal"/>
    <w:next w:val="Normal"/>
    <w:link w:val="Heading2Char"/>
    <w:semiHidden/>
    <w:unhideWhenUsed/>
    <w:qFormat/>
    <w:rsid w:val="00C84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uiPriority w:val="99"/>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rsid w:val="00E2675D"/>
    <w:pPr>
      <w:tabs>
        <w:tab w:val="center" w:pos="4680"/>
        <w:tab w:val="right" w:pos="9360"/>
      </w:tabs>
    </w:pPr>
  </w:style>
  <w:style w:type="character" w:customStyle="1" w:styleId="FooterChar">
    <w:name w:val="Footer Char"/>
    <w:link w:val="Footer"/>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 w:type="character" w:customStyle="1" w:styleId="Heading1Char">
    <w:name w:val="Heading 1 Char"/>
    <w:basedOn w:val="DefaultParagraphFont"/>
    <w:link w:val="Heading1"/>
    <w:rsid w:val="000511F1"/>
    <w:rPr>
      <w:b/>
      <w:sz w:val="24"/>
    </w:rPr>
  </w:style>
  <w:style w:type="paragraph" w:styleId="BodyText">
    <w:name w:val="Body Text"/>
    <w:basedOn w:val="Normal"/>
    <w:link w:val="BodyTextChar"/>
    <w:rsid w:val="000511F1"/>
    <w:rPr>
      <w:sz w:val="22"/>
      <w:szCs w:val="20"/>
    </w:rPr>
  </w:style>
  <w:style w:type="character" w:customStyle="1" w:styleId="BodyTextChar">
    <w:name w:val="Body Text Char"/>
    <w:basedOn w:val="DefaultParagraphFont"/>
    <w:link w:val="BodyText"/>
    <w:rsid w:val="000511F1"/>
    <w:rPr>
      <w:sz w:val="22"/>
    </w:rPr>
  </w:style>
  <w:style w:type="paragraph" w:customStyle="1" w:styleId="plain">
    <w:name w:val="plain"/>
    <w:basedOn w:val="Normal"/>
    <w:rsid w:val="000511F1"/>
    <w:pPr>
      <w:spacing w:line="240" w:lineRule="atLeast"/>
    </w:pPr>
    <w:rPr>
      <w:sz w:val="26"/>
      <w:szCs w:val="20"/>
    </w:rPr>
  </w:style>
  <w:style w:type="character" w:customStyle="1" w:styleId="Heading2Char">
    <w:name w:val="Heading 2 Char"/>
    <w:basedOn w:val="DefaultParagraphFont"/>
    <w:link w:val="Heading2"/>
    <w:semiHidden/>
    <w:rsid w:val="00C843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C84385"/>
    <w:pPr>
      <w:spacing w:after="120"/>
    </w:pPr>
    <w:rPr>
      <w:sz w:val="16"/>
      <w:szCs w:val="16"/>
    </w:rPr>
  </w:style>
  <w:style w:type="character" w:customStyle="1" w:styleId="BodyText3Char">
    <w:name w:val="Body Text 3 Char"/>
    <w:basedOn w:val="DefaultParagraphFont"/>
    <w:link w:val="BodyText3"/>
    <w:rsid w:val="00C84385"/>
    <w:rPr>
      <w:sz w:val="16"/>
      <w:szCs w:val="16"/>
    </w:rPr>
  </w:style>
  <w:style w:type="paragraph" w:styleId="NoSpacing">
    <w:name w:val="No Spacing"/>
    <w:uiPriority w:val="1"/>
    <w:qFormat/>
    <w:rsid w:val="008126F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511F1"/>
    <w:pPr>
      <w:keepNext/>
      <w:jc w:val="right"/>
      <w:outlineLvl w:val="0"/>
    </w:pPr>
    <w:rPr>
      <w:b/>
      <w:szCs w:val="20"/>
    </w:rPr>
  </w:style>
  <w:style w:type="paragraph" w:styleId="Heading2">
    <w:name w:val="heading 2"/>
    <w:basedOn w:val="Normal"/>
    <w:next w:val="Normal"/>
    <w:link w:val="Heading2Char"/>
    <w:semiHidden/>
    <w:unhideWhenUsed/>
    <w:qFormat/>
    <w:rsid w:val="00C84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uiPriority w:val="99"/>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rsid w:val="00E2675D"/>
    <w:pPr>
      <w:tabs>
        <w:tab w:val="center" w:pos="4680"/>
        <w:tab w:val="right" w:pos="9360"/>
      </w:tabs>
    </w:pPr>
  </w:style>
  <w:style w:type="character" w:customStyle="1" w:styleId="FooterChar">
    <w:name w:val="Footer Char"/>
    <w:link w:val="Footer"/>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 w:type="character" w:customStyle="1" w:styleId="Heading1Char">
    <w:name w:val="Heading 1 Char"/>
    <w:basedOn w:val="DefaultParagraphFont"/>
    <w:link w:val="Heading1"/>
    <w:rsid w:val="000511F1"/>
    <w:rPr>
      <w:b/>
      <w:sz w:val="24"/>
    </w:rPr>
  </w:style>
  <w:style w:type="paragraph" w:styleId="BodyText">
    <w:name w:val="Body Text"/>
    <w:basedOn w:val="Normal"/>
    <w:link w:val="BodyTextChar"/>
    <w:rsid w:val="000511F1"/>
    <w:rPr>
      <w:sz w:val="22"/>
      <w:szCs w:val="20"/>
    </w:rPr>
  </w:style>
  <w:style w:type="character" w:customStyle="1" w:styleId="BodyTextChar">
    <w:name w:val="Body Text Char"/>
    <w:basedOn w:val="DefaultParagraphFont"/>
    <w:link w:val="BodyText"/>
    <w:rsid w:val="000511F1"/>
    <w:rPr>
      <w:sz w:val="22"/>
    </w:rPr>
  </w:style>
  <w:style w:type="paragraph" w:customStyle="1" w:styleId="plain">
    <w:name w:val="plain"/>
    <w:basedOn w:val="Normal"/>
    <w:rsid w:val="000511F1"/>
    <w:pPr>
      <w:spacing w:line="240" w:lineRule="atLeast"/>
    </w:pPr>
    <w:rPr>
      <w:sz w:val="26"/>
      <w:szCs w:val="20"/>
    </w:rPr>
  </w:style>
  <w:style w:type="character" w:customStyle="1" w:styleId="Heading2Char">
    <w:name w:val="Heading 2 Char"/>
    <w:basedOn w:val="DefaultParagraphFont"/>
    <w:link w:val="Heading2"/>
    <w:semiHidden/>
    <w:rsid w:val="00C843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C84385"/>
    <w:pPr>
      <w:spacing w:after="120"/>
    </w:pPr>
    <w:rPr>
      <w:sz w:val="16"/>
      <w:szCs w:val="16"/>
    </w:rPr>
  </w:style>
  <w:style w:type="character" w:customStyle="1" w:styleId="BodyText3Char">
    <w:name w:val="Body Text 3 Char"/>
    <w:basedOn w:val="DefaultParagraphFont"/>
    <w:link w:val="BodyText3"/>
    <w:rsid w:val="00C84385"/>
    <w:rPr>
      <w:sz w:val="16"/>
      <w:szCs w:val="16"/>
    </w:rPr>
  </w:style>
  <w:style w:type="paragraph" w:styleId="NoSpacing">
    <w:name w:val="No Spacing"/>
    <w:uiPriority w:val="1"/>
    <w:qFormat/>
    <w:rsid w:val="008126F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2013-06-28T07:00:00+00:00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5F885-FBF6-4DB5-B95E-65DA81AC7447}"/>
</file>

<file path=customXml/itemProps2.xml><?xml version="1.0" encoding="utf-8"?>
<ds:datastoreItem xmlns:ds="http://schemas.openxmlformats.org/officeDocument/2006/customXml" ds:itemID="{80D45585-1163-4480-93F9-412173659732}"/>
</file>

<file path=customXml/itemProps3.xml><?xml version="1.0" encoding="utf-8"?>
<ds:datastoreItem xmlns:ds="http://schemas.openxmlformats.org/officeDocument/2006/customXml" ds:itemID="{7C29EA83-3FA4-4FE1-ACCF-638E9BBA86D8}"/>
</file>

<file path=customXml/itemProps4.xml><?xml version="1.0" encoding="utf-8"?>
<ds:datastoreItem xmlns:ds="http://schemas.openxmlformats.org/officeDocument/2006/customXml" ds:itemID="{2AD5A7D5-2119-4CEE-8611-B5172CF08EB3}"/>
</file>

<file path=docProps/app.xml><?xml version="1.0" encoding="utf-8"?>
<Properties xmlns="http://schemas.openxmlformats.org/officeDocument/2006/extended-properties" xmlns:vt="http://schemas.openxmlformats.org/officeDocument/2006/docPropsVTypes">
  <Template>Normal</Template>
  <TotalTime>0</TotalTime>
  <Pages>7</Pages>
  <Words>1721</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2013-06-28T22:00:00Z</dcterms:created>
  <dcterms:modified xsi:type="dcterms:W3CDTF">2013-06-28T22:05:00Z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