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01" w:rsidRPr="00DF459B" w:rsidRDefault="00DD57FF" w:rsidP="00DF459B">
      <w:pPr>
        <w:jc w:val="center"/>
        <w:rPr>
          <w:rFonts w:ascii="Arial" w:hAnsi="Arial" w:cs="Arial"/>
          <w:sz w:val="8"/>
          <w:szCs w:val="8"/>
        </w:rPr>
      </w:pPr>
      <w:r>
        <w:rPr>
          <w:noProof/>
        </w:rPr>
        <mc:AlternateContent>
          <mc:Choice Requires="wps">
            <w:drawing>
              <wp:anchor distT="0" distB="0" distL="114300" distR="114300" simplePos="0" relativeHeight="251658240" behindDoc="0" locked="0" layoutInCell="1" allowOverlap="1">
                <wp:simplePos x="0" y="0"/>
                <wp:positionH relativeFrom="column">
                  <wp:posOffset>6005223</wp:posOffset>
                </wp:positionH>
                <wp:positionV relativeFrom="paragraph">
                  <wp:posOffset>-19878</wp:posOffset>
                </wp:positionV>
                <wp:extent cx="563880" cy="7299297"/>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7299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A83" w:rsidRDefault="009F3A83" w:rsidP="009F3A83"/>
                          <w:p w:rsidR="009F3A83" w:rsidRPr="00DD57FF" w:rsidRDefault="004F5806" w:rsidP="009F3A83">
                            <w:r w:rsidRPr="00DD57FF">
                              <w:t xml:space="preserve">  </w:t>
                            </w:r>
                            <w:r w:rsidR="00DD57FF" w:rsidRPr="00DD57FF">
                              <w:t>(N)</w:t>
                            </w:r>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4F5806" w:rsidRPr="00DD57FF" w:rsidRDefault="004F5806" w:rsidP="009F3A83"/>
                          <w:p w:rsidR="004F5806" w:rsidRPr="00DD57FF" w:rsidRDefault="004F5806" w:rsidP="009F3A83"/>
                          <w:p w:rsidR="009F3A83" w:rsidRPr="00DD57FF" w:rsidRDefault="009F3A83" w:rsidP="009F3A83"/>
                          <w:p w:rsidR="009F3A83" w:rsidRPr="00DD57FF" w:rsidRDefault="004F5806" w:rsidP="009F3A83">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Default="00DD57FF" w:rsidP="009F3A83"/>
                          <w:p w:rsidR="00DD57FF" w:rsidRDefault="00DD57FF" w:rsidP="009F3A83"/>
                          <w:p w:rsidR="00DD57FF" w:rsidRDefault="00DD57FF" w:rsidP="009F3A83"/>
                          <w:p w:rsidR="00371610" w:rsidRDefault="00DD57FF" w:rsidP="009F3A83">
                            <w:r>
                              <w:t xml:space="preserve">  </w:t>
                            </w:r>
                          </w:p>
                          <w:p w:rsidR="00371610" w:rsidRDefault="00371610" w:rsidP="009F3A83"/>
                          <w:p w:rsidR="00371610" w:rsidRDefault="00371610" w:rsidP="009F3A83"/>
                          <w:p w:rsidR="00371610" w:rsidRDefault="00371610" w:rsidP="009F3A83"/>
                          <w:p w:rsidR="00371610" w:rsidRDefault="00371610" w:rsidP="009F3A83"/>
                          <w:p w:rsidR="00371610" w:rsidRDefault="00371610"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F459B" w:rsidRDefault="00DF459B" w:rsidP="009F3A83"/>
                          <w:p w:rsidR="00DF459B" w:rsidRDefault="00DF459B"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D57FF" w:rsidRPr="00DD57FF" w:rsidRDefault="00DF459B" w:rsidP="009F3A83">
                            <w:r>
                              <w:t xml:space="preserve">  </w:t>
                            </w:r>
                            <w:r w:rsidR="00DD57FF" w:rsidRPr="00DD57FF">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85pt;margin-top:-1.55pt;width:44.4pt;height:5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C9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" stroked="f">
                <v:textbox>
                  <w:txbxContent>
                    <w:p w:rsidR="009F3A83" w:rsidRDefault="009F3A83" w:rsidP="009F3A83"/>
                    <w:p w:rsidR="009F3A83" w:rsidRPr="00DD57FF" w:rsidRDefault="004F5806" w:rsidP="009F3A83">
                      <w:r w:rsidRPr="00DD57FF">
                        <w:t xml:space="preserve">  </w:t>
                      </w:r>
                      <w:r w:rsidR="00DD57FF" w:rsidRPr="00DD57FF">
                        <w:t>(N)</w:t>
                      </w:r>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4F5806" w:rsidRPr="00DD57FF" w:rsidRDefault="004F5806" w:rsidP="009F3A83"/>
                    <w:p w:rsidR="004F5806" w:rsidRPr="00DD57FF" w:rsidRDefault="004F5806" w:rsidP="009F3A83"/>
                    <w:p w:rsidR="009F3A83" w:rsidRPr="00DD57FF" w:rsidRDefault="009F3A83" w:rsidP="009F3A83"/>
                    <w:p w:rsidR="009F3A83" w:rsidRPr="00DD57FF" w:rsidRDefault="004F5806" w:rsidP="009F3A83">
                      <w:r w:rsidRPr="00DD57FF">
                        <w:t xml:space="preserve">   </w:t>
                      </w:r>
                    </w:p>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9F3A83" w:rsidRPr="00DD57FF" w:rsidRDefault="009F3A83"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Pr="00DD57FF" w:rsidRDefault="00DD57FF" w:rsidP="009F3A83"/>
                    <w:p w:rsidR="00DD57FF" w:rsidRDefault="00DD57FF" w:rsidP="009F3A83"/>
                    <w:p w:rsidR="00DD57FF" w:rsidRDefault="00DD57FF" w:rsidP="009F3A83"/>
                    <w:p w:rsidR="00DD57FF" w:rsidRDefault="00DD57FF" w:rsidP="009F3A83"/>
                    <w:p w:rsidR="00371610" w:rsidRDefault="00DD57FF" w:rsidP="009F3A83">
                      <w:r>
                        <w:t xml:space="preserve">  </w:t>
                      </w:r>
                    </w:p>
                    <w:p w:rsidR="00371610" w:rsidRDefault="00371610" w:rsidP="009F3A83"/>
                    <w:p w:rsidR="00371610" w:rsidRDefault="00371610" w:rsidP="009F3A83"/>
                    <w:p w:rsidR="00371610" w:rsidRDefault="00371610" w:rsidP="009F3A83"/>
                    <w:p w:rsidR="00371610" w:rsidRDefault="00371610" w:rsidP="009F3A83"/>
                    <w:p w:rsidR="00371610" w:rsidRDefault="00371610"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F459B" w:rsidRDefault="00DF459B" w:rsidP="009F3A83"/>
                    <w:p w:rsidR="00DF459B" w:rsidRDefault="00DF459B" w:rsidP="009F3A83"/>
                    <w:p w:rsidR="00DF459B" w:rsidRDefault="00371610" w:rsidP="009F3A83">
                      <w:r>
                        <w:t xml:space="preserve"> </w:t>
                      </w:r>
                    </w:p>
                    <w:p w:rsidR="00DF459B" w:rsidRDefault="00DF459B" w:rsidP="009F3A83"/>
                    <w:p w:rsidR="00DF459B" w:rsidRDefault="00DF459B" w:rsidP="009F3A83"/>
                    <w:p w:rsidR="00DF459B" w:rsidRDefault="00DF459B" w:rsidP="009F3A83"/>
                    <w:p w:rsidR="00DD57FF" w:rsidRPr="00DD57FF" w:rsidRDefault="00DF459B" w:rsidP="009F3A83">
                      <w:r>
                        <w:t xml:space="preserve">  </w:t>
                      </w:r>
                      <w:r w:rsidR="00DD57FF" w:rsidRPr="00DD57FF">
                        <w:t>(N)</w:t>
                      </w:r>
                    </w:p>
                  </w:txbxContent>
                </v:textbox>
              </v:shape>
            </w:pict>
          </mc:Fallback>
        </mc:AlternateContent>
      </w:r>
    </w:p>
    <w:p w:rsidR="00913E01" w:rsidRPr="00DF459B" w:rsidRDefault="00DD57FF">
      <w:pPr>
        <w:pStyle w:val="Heading2"/>
        <w:rPr>
          <w:rFonts w:ascii="Helvetica" w:hAnsi="Helvetica"/>
          <w:sz w:val="22"/>
          <w:szCs w:val="22"/>
        </w:rPr>
      </w:pPr>
      <w:r w:rsidRPr="00DF459B">
        <w:rPr>
          <w:rFonts w:ascii="Helvetica" w:hAnsi="Helvetica"/>
          <w:sz w:val="22"/>
          <w:szCs w:val="22"/>
        </w:rPr>
        <w:t>SCHEDULE 196</w:t>
      </w:r>
      <w:r w:rsidR="00913E01" w:rsidRPr="00DF459B">
        <w:rPr>
          <w:rFonts w:ascii="Helvetica" w:hAnsi="Helvetica"/>
          <w:sz w:val="22"/>
          <w:szCs w:val="22"/>
        </w:rPr>
        <w:t xml:space="preserve"> </w:t>
      </w:r>
    </w:p>
    <w:p w:rsidR="00913E01" w:rsidRPr="00DF459B" w:rsidRDefault="00913E01">
      <w:pPr>
        <w:rPr>
          <w:rFonts w:ascii="Helvetica" w:hAnsi="Helvetica" w:cs="Arial"/>
          <w:color w:val="000000"/>
          <w:sz w:val="22"/>
          <w:szCs w:val="22"/>
        </w:rPr>
      </w:pPr>
      <w:r w:rsidRPr="00DF459B">
        <w:rPr>
          <w:rFonts w:ascii="Helvetica" w:hAnsi="Helvetica" w:cs="Arial"/>
          <w:color w:val="000000"/>
          <w:sz w:val="22"/>
          <w:szCs w:val="22"/>
        </w:rPr>
        <w:t xml:space="preserve"> </w:t>
      </w:r>
    </w:p>
    <w:p w:rsidR="00913E01" w:rsidRPr="00DF459B" w:rsidRDefault="001819DB" w:rsidP="00DD57FF">
      <w:pPr>
        <w:jc w:val="center"/>
        <w:rPr>
          <w:rFonts w:ascii="Helvetica" w:hAnsi="Helvetica" w:cs="Arial"/>
          <w:color w:val="000000"/>
          <w:sz w:val="22"/>
          <w:szCs w:val="22"/>
        </w:rPr>
      </w:pPr>
      <w:r w:rsidRPr="00DF459B">
        <w:rPr>
          <w:rFonts w:ascii="Helvetica" w:hAnsi="Helvetica" w:cs="Arial"/>
          <w:color w:val="000000"/>
          <w:sz w:val="22"/>
          <w:szCs w:val="22"/>
        </w:rPr>
        <w:t xml:space="preserve">RATE </w:t>
      </w:r>
      <w:r w:rsidR="00F327F3">
        <w:rPr>
          <w:rFonts w:ascii="Helvetica" w:hAnsi="Helvetica" w:cs="Arial"/>
          <w:color w:val="000000"/>
          <w:sz w:val="22"/>
          <w:szCs w:val="22"/>
        </w:rPr>
        <w:t xml:space="preserve">PLAN </w:t>
      </w:r>
      <w:r w:rsidRPr="00DF459B">
        <w:rPr>
          <w:rFonts w:ascii="Helvetica" w:hAnsi="Helvetica" w:cs="Arial"/>
          <w:color w:val="000000"/>
          <w:sz w:val="22"/>
          <w:szCs w:val="22"/>
        </w:rPr>
        <w:t>ADJUSTMENT</w:t>
      </w:r>
      <w:r w:rsidR="00713362" w:rsidRPr="00DF459B">
        <w:rPr>
          <w:rFonts w:ascii="Helvetica" w:hAnsi="Helvetica" w:cs="Arial"/>
          <w:color w:val="000000"/>
          <w:sz w:val="22"/>
          <w:szCs w:val="22"/>
        </w:rPr>
        <w:t xml:space="preserve"> </w:t>
      </w:r>
      <w:r w:rsidR="00913E01" w:rsidRPr="00DF459B">
        <w:rPr>
          <w:rFonts w:ascii="Helvetica" w:hAnsi="Helvetica" w:cs="Arial"/>
          <w:color w:val="000000"/>
          <w:sz w:val="22"/>
          <w:szCs w:val="22"/>
        </w:rPr>
        <w:t xml:space="preserve">- WASHINGTON </w:t>
      </w:r>
    </w:p>
    <w:p w:rsidR="00913E01" w:rsidRPr="00DF459B" w:rsidRDefault="00913E01">
      <w:pPr>
        <w:rPr>
          <w:rFonts w:ascii="Helvetica" w:hAnsi="Helvetica" w:cs="Arial"/>
          <w:color w:val="000000"/>
          <w:sz w:val="22"/>
          <w:szCs w:val="22"/>
        </w:rPr>
      </w:pPr>
      <w:r w:rsidRPr="00DF459B">
        <w:rPr>
          <w:rFonts w:ascii="Helvetica" w:hAnsi="Helvetica" w:cs="Arial"/>
          <w:color w:val="000000"/>
          <w:sz w:val="22"/>
          <w:szCs w:val="22"/>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APPLICABLE: </w:t>
      </w:r>
      <w:bookmarkStart w:id="0" w:name="_GoBack"/>
      <w:bookmarkEnd w:id="0"/>
    </w:p>
    <w:p w:rsidR="00913E01" w:rsidRPr="00DF459B" w:rsidRDefault="00DF459B" w:rsidP="007A6593">
      <w:pPr>
        <w:pStyle w:val="BodyText"/>
        <w:ind w:right="0" w:firstLine="720"/>
        <w:jc w:val="both"/>
        <w:rPr>
          <w:rFonts w:ascii="Helvetica" w:hAnsi="Helvetica"/>
          <w:color w:val="000000"/>
        </w:rPr>
      </w:pPr>
      <w:r w:rsidRPr="00DF459B">
        <w:rPr>
          <w:rFonts w:ascii="Helvetica" w:hAnsi="Helvetica"/>
          <w:noProof/>
        </w:rPr>
        <mc:AlternateContent>
          <mc:Choice Requires="wps">
            <w:drawing>
              <wp:anchor distT="0" distB="0" distL="114300" distR="114300" simplePos="0" relativeHeight="251659264" behindDoc="0" locked="0" layoutInCell="1" allowOverlap="1">
                <wp:simplePos x="0" y="0"/>
                <wp:positionH relativeFrom="column">
                  <wp:posOffset>6227417</wp:posOffset>
                </wp:positionH>
                <wp:positionV relativeFrom="paragraph">
                  <wp:posOffset>262062</wp:posOffset>
                </wp:positionV>
                <wp:extent cx="0" cy="5033176"/>
                <wp:effectExtent l="0" t="0" r="19050" b="34290"/>
                <wp:wrapNone/>
                <wp:docPr id="13" name="Straight Connector 13"/>
                <wp:cNvGraphicFramePr/>
                <a:graphic xmlns:a="http://schemas.openxmlformats.org/drawingml/2006/main">
                  <a:graphicData uri="http://schemas.microsoft.com/office/word/2010/wordprocessingShape">
                    <wps:wsp>
                      <wps:cNvCnPr/>
                      <wps:spPr>
                        <a:xfrm>
                          <a:off x="0" y="0"/>
                          <a:ext cx="0" cy="5033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DF1A2"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35pt,20.65pt" to="490.35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" strokecolor="black [3213]"/>
            </w:pict>
          </mc:Fallback>
        </mc:AlternateContent>
      </w:r>
      <w:r w:rsidR="00913E01" w:rsidRPr="00DF459B">
        <w:rPr>
          <w:rFonts w:ascii="Helvetica" w:hAnsi="Helvetica"/>
          <w:color w:val="000000"/>
        </w:rPr>
        <w:t>To Customers in the State of Washington where the Company has natura</w:t>
      </w:r>
      <w:r w:rsidR="00DD57FF" w:rsidRPr="00DF459B">
        <w:rPr>
          <w:rFonts w:ascii="Helvetica" w:hAnsi="Helvetica"/>
          <w:color w:val="000000"/>
        </w:rPr>
        <w:t xml:space="preserve">l </w:t>
      </w:r>
      <w:r w:rsidR="00DD57FF" w:rsidRPr="00DF459B">
        <w:rPr>
          <w:rFonts w:ascii="Helvetica" w:hAnsi="Helvetica"/>
          <w:color w:val="000000"/>
        </w:rPr>
        <w:br/>
        <w:t xml:space="preserve">gas service available.  </w:t>
      </w:r>
      <w:r w:rsidR="00DD57FF" w:rsidRPr="00DF459B">
        <w:rPr>
          <w:rFonts w:ascii="Helvetica" w:hAnsi="Helvetica"/>
        </w:rPr>
        <w:t xml:space="preserve">This Rate Adjustment is designed to implement the second and third year rate increases as part of the Company’s rate plan as ordered by the Washington Utilities and Transportation Commission (WUTC).  </w:t>
      </w:r>
      <w:r w:rsidR="00913E01"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MONTHLY </w:t>
      </w:r>
      <w:smartTag w:uri="urn:schemas-microsoft-com:office:smarttags" w:element="stockticker">
        <w:r w:rsidRPr="00DF459B">
          <w:rPr>
            <w:rFonts w:ascii="Helvetica" w:hAnsi="Helvetica"/>
            <w:color w:val="000000"/>
          </w:rPr>
          <w:t>RATE</w:t>
        </w:r>
      </w:smartTag>
      <w:r w:rsidRPr="00DF459B">
        <w:rPr>
          <w:rFonts w:ascii="Helvetica" w:hAnsi="Helvetica"/>
          <w:color w:val="000000"/>
        </w:rPr>
        <w:t xml:space="preserve">: </w:t>
      </w:r>
    </w:p>
    <w:p w:rsidR="00913E01" w:rsidRPr="00DF459B" w:rsidRDefault="00913E01">
      <w:pPr>
        <w:pStyle w:val="BodyText"/>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The energy charges of the individual rate schedules are to be increased by the following amounts: </w:t>
      </w:r>
    </w:p>
    <w:p w:rsidR="00DF459B" w:rsidRPr="00DF459B" w:rsidRDefault="00913E01" w:rsidP="009F3A83">
      <w:pPr>
        <w:pStyle w:val="BodyText"/>
        <w:tabs>
          <w:tab w:val="left" w:pos="720"/>
          <w:tab w:val="left" w:pos="1440"/>
          <w:tab w:val="left" w:pos="2160"/>
          <w:tab w:val="left" w:pos="3600"/>
          <w:tab w:val="left" w:pos="4320"/>
          <w:tab w:val="left" w:pos="6945"/>
        </w:tabs>
        <w:rPr>
          <w:rFonts w:ascii="Helvetica" w:hAnsi="Helvetica"/>
          <w:color w:val="000000"/>
        </w:rPr>
      </w:pPr>
      <w:r w:rsidRPr="00DF459B">
        <w:rPr>
          <w:rFonts w:ascii="Helvetica" w:hAnsi="Helvetica"/>
          <w:color w:val="000000"/>
        </w:rPr>
        <w:t xml:space="preserve">      </w:t>
      </w:r>
    </w:p>
    <w:p w:rsidR="00913E01" w:rsidRPr="00DF459B" w:rsidRDefault="00DF459B" w:rsidP="009F3A83">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Effective May</w:t>
      </w:r>
      <w:r>
        <w:rPr>
          <w:rFonts w:ascii="Helvetica" w:hAnsi="Helvetica"/>
          <w:b/>
          <w:color w:val="000000"/>
        </w:rPr>
        <w:t xml:space="preserve"> </w:t>
      </w:r>
      <w:r w:rsidRPr="00DF459B">
        <w:rPr>
          <w:rFonts w:ascii="Helvetica" w:hAnsi="Helvetica"/>
          <w:b/>
          <w:color w:val="000000"/>
        </w:rPr>
        <w:t>1, 2018 through April 30, 2019</w:t>
      </w:r>
      <w:r w:rsidR="00913E01" w:rsidRPr="00DF459B">
        <w:rPr>
          <w:rFonts w:ascii="Helvetica" w:hAnsi="Helvetica"/>
          <w:b/>
          <w:color w:val="000000"/>
        </w:rPr>
        <w:t xml:space="preserve">  </w:t>
      </w:r>
      <w:r w:rsidR="00913E01" w:rsidRPr="00DF459B">
        <w:rPr>
          <w:rFonts w:ascii="Helvetica" w:hAnsi="Helvetica"/>
          <w:b/>
          <w:color w:val="000000"/>
        </w:rPr>
        <w:tab/>
      </w:r>
      <w:r w:rsidR="00913E01" w:rsidRPr="00DF459B">
        <w:rPr>
          <w:rFonts w:ascii="Helvetica" w:hAnsi="Helvetica"/>
          <w:b/>
          <w:color w:val="000000"/>
        </w:rPr>
        <w:tab/>
      </w:r>
      <w:r w:rsidR="00913E01" w:rsidRPr="00DF459B">
        <w:rPr>
          <w:rFonts w:ascii="Helvetica" w:hAnsi="Helvetica"/>
          <w:b/>
          <w:color w:val="000000"/>
        </w:rPr>
        <w:tab/>
        <w:t xml:space="preserve">         </w:t>
      </w:r>
      <w:r w:rsidR="00913E01" w:rsidRPr="00DF459B">
        <w:rPr>
          <w:rFonts w:ascii="Helvetica" w:hAnsi="Helvetica"/>
          <w:b/>
          <w:color w:val="000000"/>
        </w:rPr>
        <w:tab/>
      </w:r>
      <w:r w:rsidR="006724C7" w:rsidRPr="00DF459B">
        <w:rPr>
          <w:rFonts w:ascii="Helvetica" w:hAnsi="Helvetica"/>
          <w:b/>
          <w:color w:val="000000"/>
        </w:rPr>
        <w:tab/>
      </w:r>
      <w:r w:rsidR="006724C7" w:rsidRPr="00DF459B">
        <w:rPr>
          <w:rFonts w:ascii="Helvetica" w:hAnsi="Helvetica"/>
          <w:b/>
          <w:color w:val="000000"/>
        </w:rPr>
        <w:tab/>
      </w:r>
      <w:r w:rsidR="009F3A83" w:rsidRPr="00DF459B">
        <w:rPr>
          <w:rFonts w:ascii="Helvetica" w:hAnsi="Helvetica"/>
          <w:b/>
          <w:color w:val="000000"/>
        </w:rPr>
        <w:tab/>
      </w:r>
    </w:p>
    <w:p w:rsidR="00713362" w:rsidRPr="00DF459B" w:rsidRDefault="00713362" w:rsidP="00713362">
      <w:pPr>
        <w:pStyle w:val="BodyText"/>
        <w:ind w:right="-1080" w:firstLine="720"/>
        <w:rPr>
          <w:rFonts w:ascii="Helvetica" w:hAnsi="Helvetica"/>
          <w:color w:val="000000"/>
        </w:rPr>
      </w:pPr>
      <w:r w:rsidRPr="00DF459B">
        <w:rPr>
          <w:rFonts w:ascii="Helvetica" w:hAnsi="Helvetica"/>
          <w:color w:val="000000"/>
        </w:rPr>
        <w:t>Schedule 101</w:t>
      </w:r>
      <w:r w:rsidR="00DD57FF" w:rsidRPr="00DF459B">
        <w:rPr>
          <w:rFonts w:ascii="Helvetica" w:hAnsi="Helvetica"/>
          <w:color w:val="000000"/>
        </w:rPr>
        <w:t xml:space="preserve"> &amp; 102</w:t>
      </w:r>
      <w:r w:rsidRPr="00DF459B">
        <w:rPr>
          <w:rFonts w:ascii="Helvetica" w:hAnsi="Helvetica"/>
          <w:color w:val="000000"/>
        </w:rPr>
        <w:tab/>
      </w:r>
      <w:r w:rsidR="00913E01" w:rsidRPr="00DF459B">
        <w:rPr>
          <w:rFonts w:ascii="Helvetica" w:hAnsi="Helvetica"/>
          <w:color w:val="000000"/>
        </w:rPr>
        <w:t xml:space="preserve"> </w:t>
      </w:r>
      <w:r w:rsidR="00913E01"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854B2D" w:rsidRPr="00DF459B">
        <w:rPr>
          <w:rFonts w:ascii="Helvetica" w:hAnsi="Helvetica"/>
          <w:color w:val="000000"/>
        </w:rPr>
        <w:t xml:space="preserve"> </w:t>
      </w:r>
      <w:r w:rsidR="00026F7B" w:rsidRPr="00DF459B">
        <w:rPr>
          <w:rFonts w:ascii="Helvetica" w:hAnsi="Helvetica"/>
          <w:color w:val="000000"/>
        </w:rPr>
        <w:t xml:space="preserve">per </w:t>
      </w:r>
      <w:proofErr w:type="spellStart"/>
      <w:r w:rsidR="00026F7B" w:rsidRPr="00DF459B">
        <w:rPr>
          <w:rFonts w:ascii="Helvetica" w:hAnsi="Helvetica"/>
          <w:color w:val="000000"/>
        </w:rPr>
        <w:t>Therm</w:t>
      </w:r>
      <w:proofErr w:type="spellEnd"/>
      <w:r w:rsidR="00026F7B" w:rsidRPr="00DF459B">
        <w:rPr>
          <w:rFonts w:ascii="Helvetica" w:hAnsi="Helvetica"/>
          <w:color w:val="000000"/>
        </w:rPr>
        <w:t xml:space="preserve"> </w:t>
      </w:r>
      <w:r w:rsidR="00F93263" w:rsidRPr="00DF459B">
        <w:rPr>
          <w:rFonts w:ascii="Helvetica" w:hAnsi="Helvetica"/>
          <w:color w:val="000000"/>
        </w:rPr>
        <w:t xml:space="preserve"> </w:t>
      </w:r>
    </w:p>
    <w:p w:rsidR="00913E01" w:rsidRPr="00DF459B" w:rsidRDefault="00713362" w:rsidP="00713362">
      <w:pPr>
        <w:pStyle w:val="BodyText"/>
        <w:ind w:right="-1080" w:firstLine="720"/>
        <w:rPr>
          <w:rFonts w:ascii="Helvetica" w:hAnsi="Helvetica"/>
          <w:color w:val="000000"/>
        </w:rPr>
      </w:pPr>
      <w:r w:rsidRPr="00DF459B">
        <w:rPr>
          <w:rFonts w:ascii="Helvetica" w:hAnsi="Helvetica"/>
          <w:color w:val="000000"/>
        </w:rPr>
        <w:t xml:space="preserve">Schedule 111 &amp; 112 </w:t>
      </w:r>
      <w:r w:rsidRPr="00DF459B">
        <w:rPr>
          <w:rFonts w:ascii="Helvetica" w:hAnsi="Helvetica"/>
          <w:color w:val="000000"/>
        </w:rPr>
        <w:tab/>
      </w:r>
      <w:r w:rsidRPr="00DF459B">
        <w:rPr>
          <w:rFonts w:ascii="Helvetica" w:hAnsi="Helvetica"/>
          <w:color w:val="000000"/>
        </w:rPr>
        <w:tab/>
        <w:t>$0.0</w:t>
      </w:r>
      <w:r w:rsidR="00DD57FF" w:rsidRPr="00DF459B">
        <w:rPr>
          <w:rFonts w:ascii="Helvetica" w:hAnsi="Helvetica"/>
          <w:color w:val="000000"/>
        </w:rPr>
        <w:t>0000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00F93263" w:rsidRPr="00DF459B">
        <w:rPr>
          <w:rFonts w:ascii="Helvetica" w:hAnsi="Helvetica"/>
          <w:color w:val="000000"/>
        </w:rPr>
        <w:tab/>
      </w:r>
      <w:r w:rsidR="00AE02C0" w:rsidRPr="00DF459B">
        <w:rPr>
          <w:rFonts w:ascii="Helvetica" w:hAnsi="Helvetica"/>
          <w:color w:val="000000"/>
        </w:rPr>
        <w:tab/>
      </w:r>
      <w:r w:rsidR="0005013F" w:rsidRPr="00DF459B">
        <w:rPr>
          <w:rFonts w:ascii="Helvetica" w:hAnsi="Helvetica"/>
          <w:color w:val="000000"/>
        </w:rPr>
        <w:tab/>
      </w:r>
    </w:p>
    <w:p w:rsidR="00913E01" w:rsidRPr="00DF459B" w:rsidRDefault="00913E01" w:rsidP="00713362">
      <w:pPr>
        <w:pStyle w:val="BodyText"/>
        <w:ind w:right="-1080" w:firstLine="720"/>
        <w:rPr>
          <w:rFonts w:ascii="Helvetica" w:hAnsi="Helvetica"/>
          <w:color w:val="000000"/>
        </w:rPr>
      </w:pPr>
      <w:r w:rsidRPr="00DF459B">
        <w:rPr>
          <w:rFonts w:ascii="Helvetica" w:hAnsi="Helvetica"/>
          <w:color w:val="000000"/>
        </w:rPr>
        <w:t xml:space="preserve">Schedule 121 &amp; 122 </w:t>
      </w:r>
      <w:r w:rsidRPr="00DF459B">
        <w:rPr>
          <w:rFonts w:ascii="Helvetica" w:hAnsi="Helvetica"/>
          <w:color w:val="000000"/>
        </w:rPr>
        <w:tab/>
      </w:r>
      <w:r w:rsidR="00713362"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280D5D" w:rsidRPr="00DF459B">
        <w:rPr>
          <w:rFonts w:ascii="Helvetica" w:hAnsi="Helvetica"/>
          <w:color w:val="000000"/>
        </w:rPr>
        <w:t xml:space="preserve"> per </w:t>
      </w:r>
      <w:proofErr w:type="spellStart"/>
      <w:r w:rsidR="00280D5D" w:rsidRPr="00DF459B">
        <w:rPr>
          <w:rFonts w:ascii="Helvetica" w:hAnsi="Helvetica"/>
          <w:color w:val="000000"/>
        </w:rPr>
        <w:t>Therm</w:t>
      </w:r>
      <w:proofErr w:type="spellEnd"/>
      <w:r w:rsidR="00F93263" w:rsidRPr="00DF459B">
        <w:rPr>
          <w:rFonts w:ascii="Helvetica" w:hAnsi="Helvetica"/>
          <w:color w:val="000000"/>
        </w:rPr>
        <w:t xml:space="preserve">  </w:t>
      </w:r>
      <w:r w:rsidR="00F93263" w:rsidRPr="00DF459B">
        <w:rPr>
          <w:rFonts w:ascii="Helvetica" w:hAnsi="Helvetica"/>
          <w:color w:val="000000"/>
        </w:rPr>
        <w:tab/>
      </w:r>
      <w:r w:rsidR="00AE02C0" w:rsidRPr="00DF459B">
        <w:rPr>
          <w:rFonts w:ascii="Helvetica" w:hAnsi="Helvetica"/>
          <w:color w:val="000000"/>
        </w:rPr>
        <w:tab/>
      </w:r>
      <w:r w:rsidR="0005013F" w:rsidRPr="00DF459B">
        <w:rPr>
          <w:rFonts w:ascii="Helvetica" w:hAnsi="Helvetica"/>
          <w:color w:val="000000"/>
        </w:rPr>
        <w:tab/>
      </w:r>
    </w:p>
    <w:p w:rsidR="00DD57FF" w:rsidRPr="00DF459B" w:rsidRDefault="00913E01" w:rsidP="00713362">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00713362" w:rsidRPr="00DF459B">
        <w:rPr>
          <w:rFonts w:ascii="Helvetica" w:hAnsi="Helvetica"/>
          <w:color w:val="000000"/>
        </w:rPr>
        <w:tab/>
      </w:r>
      <w:r w:rsidR="00F93263" w:rsidRPr="00DF459B">
        <w:rPr>
          <w:rFonts w:ascii="Helvetica" w:hAnsi="Helvetica"/>
          <w:color w:val="000000"/>
        </w:rPr>
        <w:t>$0.0</w:t>
      </w:r>
      <w:r w:rsidR="00DD57FF" w:rsidRPr="00DF459B">
        <w:rPr>
          <w:rFonts w:ascii="Helvetica" w:hAnsi="Helvetica"/>
          <w:color w:val="000000"/>
        </w:rPr>
        <w:t>0000</w:t>
      </w:r>
      <w:r w:rsidR="00026F7B" w:rsidRPr="00DF459B">
        <w:rPr>
          <w:rFonts w:ascii="Helvetica" w:hAnsi="Helvetica"/>
          <w:color w:val="000000"/>
        </w:rPr>
        <w:t xml:space="preserve"> per </w:t>
      </w:r>
      <w:proofErr w:type="spellStart"/>
      <w:r w:rsidR="00026F7B" w:rsidRPr="00DF459B">
        <w:rPr>
          <w:rFonts w:ascii="Helvetica" w:hAnsi="Helvetica"/>
          <w:color w:val="000000"/>
        </w:rPr>
        <w:t>Therm</w:t>
      </w:r>
      <w:proofErr w:type="spellEnd"/>
      <w:r w:rsidR="00026F7B" w:rsidRPr="00DF459B">
        <w:rPr>
          <w:rFonts w:ascii="Helvetica" w:hAnsi="Helvetica"/>
          <w:color w:val="000000"/>
        </w:rPr>
        <w:t xml:space="preserve"> </w:t>
      </w:r>
      <w:r w:rsidR="00F93263" w:rsidRPr="00DF459B">
        <w:rPr>
          <w:rFonts w:ascii="Helvetica" w:hAnsi="Helvetica"/>
          <w:color w:val="000000"/>
        </w:rPr>
        <w:t xml:space="preserve"> </w:t>
      </w:r>
    </w:p>
    <w:p w:rsidR="00913E01" w:rsidRPr="00DF459B" w:rsidRDefault="00DD57FF" w:rsidP="00713362">
      <w:pPr>
        <w:pStyle w:val="BodyText"/>
        <w:ind w:right="-1260" w:firstLine="720"/>
        <w:rPr>
          <w:rFonts w:ascii="Helvetica" w:hAnsi="Helvetica"/>
          <w:color w:val="000000"/>
        </w:rPr>
      </w:pPr>
      <w:r w:rsidRPr="00DF459B">
        <w:rPr>
          <w:rFonts w:ascii="Helvetica" w:hAnsi="Helvetica"/>
          <w:color w:val="000000"/>
        </w:rPr>
        <w:t>Schedule 146</w:t>
      </w:r>
      <w:r w:rsidR="00F93263" w:rsidRPr="00DF459B">
        <w:rPr>
          <w:rFonts w:ascii="Helvetica" w:hAnsi="Helvetica"/>
          <w:color w:val="000000"/>
        </w:rPr>
        <w:tab/>
      </w:r>
      <w:r w:rsidR="00AE02C0" w:rsidRPr="00DF459B">
        <w:rPr>
          <w:rFonts w:ascii="Helvetica" w:hAnsi="Helvetica"/>
          <w:color w:val="000000"/>
        </w:rPr>
        <w:tab/>
      </w:r>
      <w:r w:rsidR="00AE02C0" w:rsidRPr="00DF459B">
        <w:rPr>
          <w:rFonts w:ascii="Helvetica" w:hAnsi="Helvetica"/>
          <w:color w:val="000000"/>
        </w:rPr>
        <w:tab/>
      </w:r>
      <w:r w:rsidRPr="00DF459B">
        <w:rPr>
          <w:rFonts w:ascii="Helvetica" w:hAnsi="Helvetica"/>
          <w:color w:val="000000"/>
        </w:rPr>
        <w:t xml:space="preserve">$0.00000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371610" w:rsidRPr="00DF459B" w:rsidRDefault="00913E01" w:rsidP="00DF459B">
      <w:pPr>
        <w:pStyle w:val="Subtitle"/>
        <w:rPr>
          <w:rFonts w:ascii="Helvetica" w:hAnsi="Helvetica"/>
          <w:sz w:val="22"/>
          <w:szCs w:val="22"/>
        </w:rPr>
      </w:pPr>
      <w:r w:rsidRPr="00DF459B">
        <w:rPr>
          <w:rFonts w:ascii="Helvetica" w:hAnsi="Helvetica"/>
          <w:sz w:val="22"/>
          <w:szCs w:val="22"/>
        </w:rPr>
        <w:t xml:space="preserve"> </w:t>
      </w:r>
      <w:r w:rsidR="00371610" w:rsidRPr="00DF459B">
        <w:rPr>
          <w:rFonts w:ascii="Helvetica" w:hAnsi="Helvetica" w:cs="Arial"/>
          <w:sz w:val="22"/>
          <w:szCs w:val="22"/>
        </w:rPr>
        <w:t xml:space="preserve"> </w:t>
      </w: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Effective Ma</w:t>
      </w:r>
      <w:r>
        <w:rPr>
          <w:rFonts w:ascii="Helvetica" w:hAnsi="Helvetica"/>
          <w:b/>
          <w:color w:val="000000"/>
        </w:rPr>
        <w:t>y 1, 2019 through April 30, 2020</w:t>
      </w:r>
      <w:r w:rsidRPr="00DF459B">
        <w:rPr>
          <w:rFonts w:ascii="Helvetica" w:hAnsi="Helvetica"/>
          <w:b/>
          <w:color w:val="000000"/>
        </w:rPr>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Schedule 101 &amp; 102</w:t>
      </w:r>
      <w:r w:rsidRPr="00DF459B">
        <w:rPr>
          <w:rFonts w:ascii="Helvetica" w:hAnsi="Helvetica"/>
          <w:color w:val="000000"/>
        </w:rPr>
        <w:tab/>
        <w:t xml:space="preserve"> </w:t>
      </w:r>
      <w:r w:rsidRPr="00DF459B">
        <w:rPr>
          <w:rFonts w:ascii="Helvetica" w:hAnsi="Helvetica"/>
          <w:color w:val="000000"/>
        </w:rPr>
        <w:tab/>
        <w:t>$0.0</w:t>
      </w:r>
      <w:r>
        <w:rPr>
          <w:rFonts w:ascii="Helvetica" w:hAnsi="Helvetica"/>
          <w:color w:val="000000"/>
        </w:rPr>
        <w:t>2739</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111 &amp; 112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1560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121 &amp; 122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1204</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1021</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Schedule 146</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t>$0.0</w:t>
      </w:r>
      <w:r>
        <w:rPr>
          <w:rFonts w:ascii="Helvetica" w:hAnsi="Helvetica"/>
          <w:color w:val="000000"/>
        </w:rPr>
        <w:t>0460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p>
    <w:p w:rsidR="00DF459B" w:rsidRPr="00DF459B" w:rsidRDefault="00DF459B" w:rsidP="00DF459B">
      <w:pPr>
        <w:pStyle w:val="BodyText"/>
        <w:tabs>
          <w:tab w:val="left" w:pos="720"/>
          <w:tab w:val="left" w:pos="1440"/>
          <w:tab w:val="left" w:pos="2160"/>
          <w:tab w:val="left" w:pos="3600"/>
          <w:tab w:val="left" w:pos="4320"/>
          <w:tab w:val="left" w:pos="6945"/>
        </w:tabs>
        <w:rPr>
          <w:rFonts w:ascii="Helvetica" w:hAnsi="Helvetica"/>
          <w:b/>
          <w:color w:val="000000"/>
        </w:rPr>
      </w:pPr>
      <w:r w:rsidRPr="00DF459B">
        <w:rPr>
          <w:rFonts w:ascii="Helvetica" w:hAnsi="Helvetica"/>
          <w:b/>
          <w:color w:val="000000"/>
        </w:rPr>
        <w:t>Effective May</w:t>
      </w:r>
      <w:r>
        <w:rPr>
          <w:rFonts w:ascii="Helvetica" w:hAnsi="Helvetica"/>
          <w:b/>
          <w:color w:val="000000"/>
        </w:rPr>
        <w:t xml:space="preserve"> 1, 2020 until incorporated into base rates</w:t>
      </w:r>
      <w:r w:rsidRPr="00DF459B">
        <w:rPr>
          <w:rFonts w:ascii="Helvetica" w:hAnsi="Helvetica"/>
          <w:b/>
          <w:color w:val="000000"/>
        </w:rPr>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t xml:space="preserve">         </w:t>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r w:rsidRPr="00DF459B">
        <w:rPr>
          <w:rFonts w:ascii="Helvetica" w:hAnsi="Helvetica"/>
          <w:b/>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Schedule 101 &amp; 102</w:t>
      </w:r>
      <w:r w:rsidRPr="00DF459B">
        <w:rPr>
          <w:rFonts w:ascii="Helvetica" w:hAnsi="Helvetica"/>
          <w:color w:val="000000"/>
        </w:rPr>
        <w:tab/>
        <w:t xml:space="preserve"> </w:t>
      </w:r>
      <w:r w:rsidRPr="00DF459B">
        <w:rPr>
          <w:rFonts w:ascii="Helvetica" w:hAnsi="Helvetica"/>
          <w:color w:val="000000"/>
        </w:rPr>
        <w:tab/>
        <w:t>$0.0</w:t>
      </w:r>
      <w:r>
        <w:rPr>
          <w:rFonts w:ascii="Helvetica" w:hAnsi="Helvetica"/>
          <w:color w:val="000000"/>
        </w:rPr>
        <w:t>5607</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111 &amp; 112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3192</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080" w:firstLine="720"/>
        <w:rPr>
          <w:rFonts w:ascii="Helvetica" w:hAnsi="Helvetica"/>
          <w:color w:val="000000"/>
        </w:rPr>
      </w:pPr>
      <w:r w:rsidRPr="00DF459B">
        <w:rPr>
          <w:rFonts w:ascii="Helvetica" w:hAnsi="Helvetica"/>
          <w:color w:val="000000"/>
        </w:rPr>
        <w:t xml:space="preserve">Schedule 121 &amp; 122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2464</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 xml:space="preserve">Schedule 131 &amp; 132 </w:t>
      </w:r>
      <w:r w:rsidRPr="00DF459B">
        <w:rPr>
          <w:rFonts w:ascii="Helvetica" w:hAnsi="Helvetica"/>
          <w:color w:val="000000"/>
        </w:rPr>
        <w:tab/>
      </w:r>
      <w:r w:rsidRPr="00DF459B">
        <w:rPr>
          <w:rFonts w:ascii="Helvetica" w:hAnsi="Helvetica"/>
          <w:color w:val="000000"/>
        </w:rPr>
        <w:tab/>
        <w:t>$0.0</w:t>
      </w:r>
      <w:r>
        <w:rPr>
          <w:rFonts w:ascii="Helvetica" w:hAnsi="Helvetica"/>
          <w:color w:val="000000"/>
        </w:rPr>
        <w:t>2090</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DF459B" w:rsidRPr="00DF459B" w:rsidRDefault="00DF459B" w:rsidP="00DF459B">
      <w:pPr>
        <w:pStyle w:val="BodyText"/>
        <w:ind w:right="-1260" w:firstLine="720"/>
        <w:rPr>
          <w:rFonts w:ascii="Helvetica" w:hAnsi="Helvetica"/>
          <w:color w:val="000000"/>
        </w:rPr>
      </w:pPr>
      <w:r w:rsidRPr="00DF459B">
        <w:rPr>
          <w:rFonts w:ascii="Helvetica" w:hAnsi="Helvetica"/>
          <w:color w:val="000000"/>
        </w:rPr>
        <w:t>Schedule 146</w:t>
      </w:r>
      <w:r w:rsidRPr="00DF459B">
        <w:rPr>
          <w:rFonts w:ascii="Helvetica" w:hAnsi="Helvetica"/>
          <w:color w:val="000000"/>
        </w:rPr>
        <w:tab/>
      </w:r>
      <w:r w:rsidRPr="00DF459B">
        <w:rPr>
          <w:rFonts w:ascii="Helvetica" w:hAnsi="Helvetica"/>
          <w:color w:val="000000"/>
        </w:rPr>
        <w:tab/>
      </w:r>
      <w:r w:rsidRPr="00DF459B">
        <w:rPr>
          <w:rFonts w:ascii="Helvetica" w:hAnsi="Helvetica"/>
          <w:color w:val="000000"/>
        </w:rPr>
        <w:tab/>
        <w:t>$0.0</w:t>
      </w:r>
      <w:r>
        <w:rPr>
          <w:rFonts w:ascii="Helvetica" w:hAnsi="Helvetica"/>
          <w:color w:val="000000"/>
        </w:rPr>
        <w:t>0942</w:t>
      </w:r>
      <w:r w:rsidRPr="00DF459B">
        <w:rPr>
          <w:rFonts w:ascii="Helvetica" w:hAnsi="Helvetica"/>
          <w:color w:val="000000"/>
        </w:rPr>
        <w:t xml:space="preserve"> per </w:t>
      </w:r>
      <w:proofErr w:type="spellStart"/>
      <w:r w:rsidRPr="00DF459B">
        <w:rPr>
          <w:rFonts w:ascii="Helvetica" w:hAnsi="Helvetica"/>
          <w:color w:val="000000"/>
        </w:rPr>
        <w:t>Therm</w:t>
      </w:r>
      <w:proofErr w:type="spellEnd"/>
      <w:r w:rsidRPr="00DF459B">
        <w:rPr>
          <w:rFonts w:ascii="Helvetica" w:hAnsi="Helvetica"/>
          <w:color w:val="000000"/>
        </w:rPr>
        <w:t xml:space="preserve">  </w:t>
      </w:r>
    </w:p>
    <w:p w:rsidR="00371610" w:rsidRPr="00DF459B" w:rsidRDefault="00371610">
      <w:pPr>
        <w:pStyle w:val="BodyText"/>
        <w:rPr>
          <w:rFonts w:ascii="Helvetica" w:hAnsi="Helvetica"/>
          <w:color w:val="000000"/>
        </w:rPr>
      </w:pPr>
    </w:p>
    <w:p w:rsidR="00371610" w:rsidRPr="00DF459B" w:rsidRDefault="00371610">
      <w:pPr>
        <w:pStyle w:val="BodyText"/>
        <w:rPr>
          <w:rFonts w:ascii="Helvetica" w:hAnsi="Helvetica"/>
          <w:color w:val="000000"/>
        </w:rPr>
      </w:pPr>
    </w:p>
    <w:p w:rsidR="00913E01" w:rsidRPr="00DF459B" w:rsidRDefault="00913E01">
      <w:pPr>
        <w:pStyle w:val="BodyText"/>
        <w:rPr>
          <w:rFonts w:ascii="Helvetica" w:hAnsi="Helvetica"/>
          <w:color w:val="000000"/>
        </w:rPr>
      </w:pPr>
      <w:r w:rsidRPr="00DF459B">
        <w:rPr>
          <w:rFonts w:ascii="Helvetica" w:hAnsi="Helvetica"/>
          <w:color w:val="000000"/>
        </w:rPr>
        <w:t xml:space="preserve">SPECIAL TERMS </w:t>
      </w:r>
      <w:smartTag w:uri="urn:schemas-microsoft-com:office:smarttags" w:element="stockticker">
        <w:r w:rsidRPr="00DF459B">
          <w:rPr>
            <w:rFonts w:ascii="Helvetica" w:hAnsi="Helvetica"/>
            <w:color w:val="000000"/>
          </w:rPr>
          <w:t>AND</w:t>
        </w:r>
      </w:smartTag>
      <w:r w:rsidRPr="00DF459B">
        <w:rPr>
          <w:rFonts w:ascii="Helvetica" w:hAnsi="Helvetica"/>
          <w:color w:val="000000"/>
        </w:rPr>
        <w:t xml:space="preserve"> CONDITIONS:  </w:t>
      </w:r>
    </w:p>
    <w:p w:rsidR="00913E01" w:rsidRPr="00DF459B" w:rsidRDefault="00913E01">
      <w:pPr>
        <w:pStyle w:val="BodyText"/>
        <w:jc w:val="both"/>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Service under this schedule is subject to the Rules and Regulations contained in this tariff.   </w:t>
      </w:r>
    </w:p>
    <w:p w:rsidR="00913E01" w:rsidRPr="00DF459B" w:rsidRDefault="00913E01">
      <w:pPr>
        <w:pStyle w:val="BodyText"/>
        <w:jc w:val="both"/>
        <w:rPr>
          <w:rFonts w:ascii="Helvetica" w:hAnsi="Helvetica"/>
          <w:color w:val="000000"/>
        </w:rPr>
      </w:pPr>
      <w:r w:rsidRPr="00DF459B">
        <w:rPr>
          <w:rFonts w:ascii="Helvetica" w:hAnsi="Helvetica"/>
          <w:color w:val="000000"/>
        </w:rPr>
        <w:t xml:space="preserve"> </w:t>
      </w:r>
      <w:r w:rsidRPr="00DF459B">
        <w:rPr>
          <w:rFonts w:ascii="Helvetica" w:hAnsi="Helvetica"/>
          <w:color w:val="000000"/>
        </w:rPr>
        <w:tab/>
        <w:t xml:space="preserve">The above Rate is subject to increases as set forth in Tax Adjustment Schedule 158. </w:t>
      </w:r>
    </w:p>
    <w:p w:rsidR="00913E01" w:rsidRDefault="00913E01">
      <w:pPr>
        <w:ind w:right="-450"/>
        <w:jc w:val="center"/>
      </w:pPr>
    </w:p>
    <w:sectPr w:rsidR="00913E01" w:rsidSect="00FC6125">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54" w:rsidRDefault="00804154">
      <w:r>
        <w:separator/>
      </w:r>
    </w:p>
  </w:endnote>
  <w:endnote w:type="continuationSeparator" w:id="0">
    <w:p w:rsidR="00804154" w:rsidRDefault="008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54" w:rsidRDefault="00276D64">
    <w:pPr>
      <w:pStyle w:val="Footer"/>
    </w:pPr>
    <w:r>
      <w:rPr>
        <w:noProof/>
      </w:rPr>
      <mc:AlternateContent>
        <mc:Choice Requires="wps">
          <w:drawing>
            <wp:anchor distT="0" distB="0" distL="114300" distR="114300" simplePos="0" relativeHeight="25166233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10.8pt;margin-top:-31.7pt;width:47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3usQIAALA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" o:allowincell="f" filled="f" stroked="f" strokecolor="navy">
              <v:textbox inset="0,0,0,0">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D57FF">
                            <w:rPr>
                              <w:rFonts w:ascii="Arial" w:hAnsi="Arial" w:cs="Arial"/>
                            </w:rPr>
                            <w:t>May 26, 2017</w:t>
                          </w:r>
                          <w:r>
                            <w:rPr>
                              <w:rFonts w:ascii="Arial" w:hAnsi="Arial" w:cs="Arial"/>
                            </w:rPr>
                            <w:tab/>
                            <w:t>Effective</w:t>
                          </w:r>
                          <w:r>
                            <w:rPr>
                              <w:rFonts w:ascii="Arial" w:hAnsi="Arial" w:cs="Arial"/>
                            </w:rPr>
                            <w:tab/>
                          </w:r>
                          <w:r w:rsidR="00E5723C" w:rsidRPr="00E5723C">
                            <w:rPr>
                              <w:rFonts w:ascii="Arial" w:hAnsi="Arial" w:cs="Arial"/>
                            </w:rPr>
                            <w:t>June 25</w:t>
                          </w:r>
                          <w:r w:rsidR="00BC7740" w:rsidRPr="00E5723C">
                            <w:rPr>
                              <w:rFonts w:ascii="Arial" w:hAnsi="Arial" w:cs="Arial"/>
                            </w:rPr>
                            <w:t xml:space="preserve">, </w:t>
                          </w:r>
                          <w:r w:rsidR="00DD57FF" w:rsidRPr="00E5723C">
                            <w:rPr>
                              <w:rFonts w:ascii="Arial" w:hAnsi="Arial" w:cs="Arial"/>
                            </w:rPr>
                            <w:t>2017</w:t>
                          </w:r>
                        </w:p>
                        <w:p w:rsidR="00804154" w:rsidRDefault="00804154">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10.8pt;margin-top:-67.7pt;width:47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Yf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M95Nh+uAgAAsAUAAA4A&#10;AAAAAAAAAAAAAAAALgIAAGRycy9lMm9Eb2MueG1sUEsBAi0AFAAGAAgAAAAhAGecRGThAAAADAEA&#10;AA8AAAAAAAAAAAAAAAAACAUAAGRycy9kb3ducmV2LnhtbFBLBQYAAAAABAAEAPMAAAAWBgAAAAA=&#10;" o:allowincell="f" filled="f" stroked="f">
              <v:textbox inset="0,0,0,0">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D57FF">
                      <w:rPr>
                        <w:rFonts w:ascii="Arial" w:hAnsi="Arial" w:cs="Arial"/>
                      </w:rPr>
                      <w:t>May 26, 2017</w:t>
                    </w:r>
                    <w:r>
                      <w:rPr>
                        <w:rFonts w:ascii="Arial" w:hAnsi="Arial" w:cs="Arial"/>
                      </w:rPr>
                      <w:tab/>
                      <w:t>Effective</w:t>
                    </w:r>
                    <w:r>
                      <w:rPr>
                        <w:rFonts w:ascii="Arial" w:hAnsi="Arial" w:cs="Arial"/>
                      </w:rPr>
                      <w:tab/>
                    </w:r>
                    <w:r w:rsidR="00E5723C" w:rsidRPr="00E5723C">
                      <w:rPr>
                        <w:rFonts w:ascii="Arial" w:hAnsi="Arial" w:cs="Arial"/>
                      </w:rPr>
                      <w:t>June 25</w:t>
                    </w:r>
                    <w:r w:rsidR="00BC7740" w:rsidRPr="00E5723C">
                      <w:rPr>
                        <w:rFonts w:ascii="Arial" w:hAnsi="Arial" w:cs="Arial"/>
                      </w:rPr>
                      <w:t xml:space="preserve">, </w:t>
                    </w:r>
                    <w:r w:rsidR="00DD57FF" w:rsidRPr="00E5723C">
                      <w:rPr>
                        <w:rFonts w:ascii="Arial" w:hAnsi="Arial" w:cs="Arial"/>
                      </w:rPr>
                      <w:t>2017</w:t>
                    </w:r>
                  </w:p>
                  <w:p w:rsidR="00804154" w:rsidRDefault="00804154">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1D68" id="Rectangle 10" o:spid="_x0000_s1026" style="position:absolute;margin-left:-10.8pt;margin-top:-67.7pt;width:47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7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auvpe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54" w:rsidRDefault="00804154">
      <w:r>
        <w:separator/>
      </w:r>
    </w:p>
  </w:footnote>
  <w:footnote w:type="continuationSeparator" w:id="0">
    <w:p w:rsidR="00804154" w:rsidRDefault="0080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54" w:rsidRDefault="00276D64">
    <w:pPr>
      <w:pStyle w:val="Header"/>
    </w:pPr>
    <w:r>
      <w:rPr>
        <w:noProof/>
      </w:rPr>
      <mc:AlternateContent>
        <mc:Choice Requires="wps">
          <w:drawing>
            <wp:anchor distT="0" distB="0" distL="114300" distR="114300" simplePos="0" relativeHeight="25165312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2213" id="Rectangle 1" o:spid="_x0000_s1026" style="position:absolute;margin-left:-10.8pt;margin-top:64.8pt;width:475.2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87F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FwIAADE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D9&#10;P+JwFwIAADEEAAAOAAAAAAAAAAAAAAAAAC4CAABkcnMvZTJvRG9jLnhtbFBLAQItABQABgAIAAAA&#10;IQCUhqxB2gAAAAgBAAAPAAAAAAAAAAAAAAAAAHEEAABkcnMvZG93bnJldi54bWxQSwUGAAAAAAQA&#10;BADzAAAAe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40F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W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OXFT&#10;Fh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0FE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e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eZf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AMy5e2&#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tUtwIAALk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FgRO1S3AgAA&#10;uQUAAA4AAAAAAAAAAAAAAAAALgIAAGRycy9lMm9Eb2MueG1sUEsBAi0AFAAGAAgAAAAhAAb+/OXe&#10;AAAACgEAAA8AAAAAAAAAAAAAAAAAEQUAAGRycy9kb3ducmV2LnhtbFBLBQYAAAAABAAEAPMAAAAc&#10;BgAAAAA=&#10;" o:allowincell="f" filled="f" stroked="f">
              <v:textbox>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RsgIAALM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CPT/ZGyAgAAswUAAA4A&#10;AAAAAAAAAAAAAAAALgIAAGRycy9lMm9Eb2MueG1sUEsBAi0AFAAGAAgAAAAhAJ+hN5zdAAAACAEA&#10;AA8AAAAAAAAAAAAAAAAADAUAAGRycy9kb3ducmV2LnhtbFBLBQYAAAAABAAEAPMAAAAWBgAAAAA=&#10;" o:allowincell="f" filled="f" stroked="f">
              <v:textbox inset="0,.72pt,0,0">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54" w:rsidRDefault="00804154">
                          <w:pPr>
                            <w:pStyle w:val="Header"/>
                            <w:tabs>
                              <w:tab w:val="clear" w:pos="4320"/>
                              <w:tab w:val="right" w:pos="6300"/>
                            </w:tabs>
                            <w:rPr>
                              <w:rFonts w:ascii="Arial" w:hAnsi="Arial" w:cs="Arial"/>
                            </w:rPr>
                          </w:pPr>
                          <w:r>
                            <w:rPr>
                              <w:rFonts w:ascii="Arial" w:hAnsi="Arial" w:cs="Arial"/>
                            </w:rPr>
                            <w:tab/>
                          </w:r>
                        </w:p>
                        <w:p w:rsidR="00804154" w:rsidRDefault="00DD57FF">
                          <w:pPr>
                            <w:pStyle w:val="Header"/>
                            <w:tabs>
                              <w:tab w:val="clear" w:pos="4320"/>
                              <w:tab w:val="right" w:pos="6300"/>
                            </w:tabs>
                            <w:rPr>
                              <w:rFonts w:ascii="Arial" w:hAnsi="Arial" w:cs="Arial"/>
                            </w:rPr>
                          </w:pPr>
                          <w:r>
                            <w:rPr>
                              <w:rFonts w:ascii="Arial" w:hAnsi="Arial" w:cs="Arial"/>
                            </w:rPr>
                            <w:tab/>
                          </w:r>
                          <w:r w:rsidR="00804154">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DD57FF">
                            <w:rPr>
                              <w:rFonts w:ascii="Arial" w:hAnsi="Arial" w:cs="Arial"/>
                            </w:rPr>
                            <w:t>Original Sheet 196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kzsA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CG0YkzsAIAALAFAAAOAAAA&#10;AAAAAAAAAAAAAC4CAABkcnMvZTJvRG9jLnhtbFBLAQItABQABgAIAAAAIQBvwaJ03QAAAAcBAAAP&#10;AAAAAAAAAAAAAAAAAAoFAABkcnMvZG93bnJldi54bWxQSwUGAAAAAAQABADzAAAAFAYAAAAA&#10;" o:allowincell="f" filled="f" stroked="f">
              <v:textbox inset="0,0,0,0">
                <w:txbxContent>
                  <w:p w:rsidR="00804154" w:rsidRDefault="00804154">
                    <w:pPr>
                      <w:pStyle w:val="Header"/>
                      <w:tabs>
                        <w:tab w:val="clear" w:pos="4320"/>
                        <w:tab w:val="right" w:pos="6300"/>
                      </w:tabs>
                      <w:rPr>
                        <w:rFonts w:ascii="Arial" w:hAnsi="Arial" w:cs="Arial"/>
                      </w:rPr>
                    </w:pPr>
                    <w:r>
                      <w:rPr>
                        <w:rFonts w:ascii="Arial" w:hAnsi="Arial" w:cs="Arial"/>
                      </w:rPr>
                      <w:tab/>
                    </w:r>
                  </w:p>
                  <w:p w:rsidR="00804154" w:rsidRDefault="00DD57FF">
                    <w:pPr>
                      <w:pStyle w:val="Header"/>
                      <w:tabs>
                        <w:tab w:val="clear" w:pos="4320"/>
                        <w:tab w:val="right" w:pos="6300"/>
                      </w:tabs>
                      <w:rPr>
                        <w:rFonts w:ascii="Arial" w:hAnsi="Arial" w:cs="Arial"/>
                      </w:rPr>
                    </w:pPr>
                    <w:r>
                      <w:rPr>
                        <w:rFonts w:ascii="Arial" w:hAnsi="Arial" w:cs="Arial"/>
                      </w:rPr>
                      <w:tab/>
                    </w:r>
                    <w:r w:rsidR="00804154">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DD57FF">
                      <w:rPr>
                        <w:rFonts w:ascii="Arial" w:hAnsi="Arial" w:cs="Arial"/>
                      </w:rPr>
                      <w:t>Original Sheet 196</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01"/>
    <w:rsid w:val="000060F4"/>
    <w:rsid w:val="000066B8"/>
    <w:rsid w:val="00010B26"/>
    <w:rsid w:val="00026F7B"/>
    <w:rsid w:val="00037060"/>
    <w:rsid w:val="0005013F"/>
    <w:rsid w:val="00056EF4"/>
    <w:rsid w:val="00062B4F"/>
    <w:rsid w:val="000838D0"/>
    <w:rsid w:val="000A06E9"/>
    <w:rsid w:val="000D406E"/>
    <w:rsid w:val="000E3946"/>
    <w:rsid w:val="00105343"/>
    <w:rsid w:val="001760FB"/>
    <w:rsid w:val="001819DB"/>
    <w:rsid w:val="001A2FA6"/>
    <w:rsid w:val="001C5276"/>
    <w:rsid w:val="001D294C"/>
    <w:rsid w:val="00211FF3"/>
    <w:rsid w:val="002223FB"/>
    <w:rsid w:val="00222438"/>
    <w:rsid w:val="00242F39"/>
    <w:rsid w:val="00246038"/>
    <w:rsid w:val="00255BAB"/>
    <w:rsid w:val="002577DA"/>
    <w:rsid w:val="00260ABD"/>
    <w:rsid w:val="00275643"/>
    <w:rsid w:val="00276D64"/>
    <w:rsid w:val="002806C0"/>
    <w:rsid w:val="00280D5D"/>
    <w:rsid w:val="00291155"/>
    <w:rsid w:val="002A0724"/>
    <w:rsid w:val="002E488B"/>
    <w:rsid w:val="00305FAD"/>
    <w:rsid w:val="0033611E"/>
    <w:rsid w:val="00362905"/>
    <w:rsid w:val="00371194"/>
    <w:rsid w:val="00371610"/>
    <w:rsid w:val="003960B5"/>
    <w:rsid w:val="00396186"/>
    <w:rsid w:val="003A62B0"/>
    <w:rsid w:val="00413B87"/>
    <w:rsid w:val="0041423E"/>
    <w:rsid w:val="00425B17"/>
    <w:rsid w:val="0045160F"/>
    <w:rsid w:val="00452E3A"/>
    <w:rsid w:val="0046289B"/>
    <w:rsid w:val="004E255F"/>
    <w:rsid w:val="004E7F9C"/>
    <w:rsid w:val="004F2ABC"/>
    <w:rsid w:val="004F4EB7"/>
    <w:rsid w:val="004F5806"/>
    <w:rsid w:val="00525A5E"/>
    <w:rsid w:val="00527D7A"/>
    <w:rsid w:val="00557D44"/>
    <w:rsid w:val="00593BA1"/>
    <w:rsid w:val="005A355B"/>
    <w:rsid w:val="005B573E"/>
    <w:rsid w:val="005F1C27"/>
    <w:rsid w:val="00604491"/>
    <w:rsid w:val="006068A4"/>
    <w:rsid w:val="00625EF6"/>
    <w:rsid w:val="00635CA0"/>
    <w:rsid w:val="006724C7"/>
    <w:rsid w:val="00673FA2"/>
    <w:rsid w:val="00690D21"/>
    <w:rsid w:val="00693FE4"/>
    <w:rsid w:val="006A32CF"/>
    <w:rsid w:val="006B0838"/>
    <w:rsid w:val="006D0E29"/>
    <w:rsid w:val="006E03E9"/>
    <w:rsid w:val="006F1D0E"/>
    <w:rsid w:val="00713362"/>
    <w:rsid w:val="007826D7"/>
    <w:rsid w:val="007A6593"/>
    <w:rsid w:val="007C37C0"/>
    <w:rsid w:val="007D4101"/>
    <w:rsid w:val="007F484E"/>
    <w:rsid w:val="00804154"/>
    <w:rsid w:val="00804CA9"/>
    <w:rsid w:val="0084137F"/>
    <w:rsid w:val="00854B2D"/>
    <w:rsid w:val="00854CE7"/>
    <w:rsid w:val="00860AD8"/>
    <w:rsid w:val="00863501"/>
    <w:rsid w:val="008767C9"/>
    <w:rsid w:val="00881523"/>
    <w:rsid w:val="0089681E"/>
    <w:rsid w:val="008C4460"/>
    <w:rsid w:val="008D5A46"/>
    <w:rsid w:val="008D5C5E"/>
    <w:rsid w:val="008F019A"/>
    <w:rsid w:val="00913E01"/>
    <w:rsid w:val="009805C1"/>
    <w:rsid w:val="00982304"/>
    <w:rsid w:val="00983E89"/>
    <w:rsid w:val="0099133E"/>
    <w:rsid w:val="009C2059"/>
    <w:rsid w:val="009F3A83"/>
    <w:rsid w:val="00A260F3"/>
    <w:rsid w:val="00A564E3"/>
    <w:rsid w:val="00A762E2"/>
    <w:rsid w:val="00AD4285"/>
    <w:rsid w:val="00AE02C0"/>
    <w:rsid w:val="00AF4A12"/>
    <w:rsid w:val="00B13ABC"/>
    <w:rsid w:val="00B1620F"/>
    <w:rsid w:val="00B16E3A"/>
    <w:rsid w:val="00B214C5"/>
    <w:rsid w:val="00B36941"/>
    <w:rsid w:val="00B4420C"/>
    <w:rsid w:val="00B46CF7"/>
    <w:rsid w:val="00BA65E8"/>
    <w:rsid w:val="00BC7740"/>
    <w:rsid w:val="00BF62E4"/>
    <w:rsid w:val="00C43295"/>
    <w:rsid w:val="00C650BF"/>
    <w:rsid w:val="00CB209A"/>
    <w:rsid w:val="00CE58B4"/>
    <w:rsid w:val="00CF318D"/>
    <w:rsid w:val="00D13BB3"/>
    <w:rsid w:val="00D5090E"/>
    <w:rsid w:val="00DC1E17"/>
    <w:rsid w:val="00DD57FF"/>
    <w:rsid w:val="00DF459B"/>
    <w:rsid w:val="00E10ABF"/>
    <w:rsid w:val="00E5723C"/>
    <w:rsid w:val="00E74A09"/>
    <w:rsid w:val="00E8036C"/>
    <w:rsid w:val="00E906BD"/>
    <w:rsid w:val="00E95756"/>
    <w:rsid w:val="00E9610C"/>
    <w:rsid w:val="00EB19D7"/>
    <w:rsid w:val="00ED6FF3"/>
    <w:rsid w:val="00F327F3"/>
    <w:rsid w:val="00F60EBD"/>
    <w:rsid w:val="00F93263"/>
    <w:rsid w:val="00FA6DA0"/>
    <w:rsid w:val="00FB33BA"/>
    <w:rsid w:val="00FB5121"/>
    <w:rsid w:val="00FC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5:docId w15:val="{6DBD3EF1-224C-45B7-8E71-58F215FC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5B876B2-6F95-4C09-A559-DC72A9A7BC83}"/>
</file>

<file path=customXml/itemProps2.xml><?xml version="1.0" encoding="utf-8"?>
<ds:datastoreItem xmlns:ds="http://schemas.openxmlformats.org/officeDocument/2006/customXml" ds:itemID="{4DCAA908-EF7B-4C50-8131-AC93A33B2E0C}"/>
</file>

<file path=customXml/itemProps3.xml><?xml version="1.0" encoding="utf-8"?>
<ds:datastoreItem xmlns:ds="http://schemas.openxmlformats.org/officeDocument/2006/customXml" ds:itemID="{0B308AC5-E4C6-4513-B8BD-613A63A0882E}"/>
</file>

<file path=customXml/itemProps4.xml><?xml version="1.0" encoding="utf-8"?>
<ds:datastoreItem xmlns:ds="http://schemas.openxmlformats.org/officeDocument/2006/customXml" ds:itemID="{2784F8DC-7882-44C4-8EB3-3A5809F1656A}"/>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11</cp:revision>
  <cp:lastPrinted>2012-06-05T19:57:00Z</cp:lastPrinted>
  <dcterms:created xsi:type="dcterms:W3CDTF">2016-05-17T15:20:00Z</dcterms:created>
  <dcterms:modified xsi:type="dcterms:W3CDTF">2017-05-17T15:17:00Z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