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23.xml" ContentType="application/vnd.openxmlformats-officedocument.wordprocessingml.header+xml"/>
  <Override PartName="/word/header22.xml" ContentType="application/vnd.openxmlformats-officedocument.wordprocessingml.header+xml"/>
  <Override PartName="/word/header21.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14.xml" ContentType="application/vnd.openxmlformats-officedocument.wordprocessingml.header+xml"/>
  <Override PartName="/word/header12.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header1.xml" ContentType="application/vnd.openxmlformats-officedocument.wordprocessingml.header+xml"/>
  <Override PartName="/word/footer1.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header3.xml" ContentType="application/vnd.openxmlformats-officedocument.wordprocessingml.header+xml"/>
  <Override PartName="/word/header13.xml" ContentType="application/vnd.openxmlformats-officedocument.wordprocessingml.header+xml"/>
  <Override PartName="/word/header5.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7.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word/stylesWithEffects.xml" ContentType="application/vnd.ms-word.stylesWithEffect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word/numbering.xml" ContentType="application/vnd.openxmlformats-officedocument.wordprocessingml.numbering+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Override PartName="/customXml/itemProps5.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60CA4" w:rsidRPr="00CC1492" w:rsidRDefault="00952F7A" w:rsidP="004D225C">
      <w:pPr>
        <w:pStyle w:val="BodyArial"/>
        <w:rPr>
          <w:rFonts w:ascii="Times New Roman" w:hAnsi="Times New Roman"/>
        </w:rPr>
      </w:pPr>
      <w:bookmarkStart w:id="0" w:name="_Toc273533481"/>
      <w:bookmarkStart w:id="1" w:name="_Toc273533646"/>
      <w:r>
        <w:rPr>
          <w:noProof/>
        </w:rPr>
        <w:drawing>
          <wp:anchor distT="0" distB="0" distL="114300" distR="114300" simplePos="0" relativeHeight="251654656" behindDoc="0" locked="0" layoutInCell="1" allowOverlap="1" wp14:anchorId="3FBAE418" wp14:editId="7FCD4AFA">
            <wp:simplePos x="0" y="0"/>
            <wp:positionH relativeFrom="column">
              <wp:posOffset>260226</wp:posOffset>
            </wp:positionH>
            <wp:positionV relativeFrom="paragraph">
              <wp:posOffset>91053</wp:posOffset>
            </wp:positionV>
            <wp:extent cx="2040255" cy="3466465"/>
            <wp:effectExtent l="0" t="0" r="0" b="635"/>
            <wp:wrapNone/>
            <wp:docPr id="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040255" cy="346646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5680" behindDoc="0" locked="0" layoutInCell="1" allowOverlap="1" wp14:anchorId="01C25CFF" wp14:editId="18766600">
            <wp:simplePos x="0" y="0"/>
            <wp:positionH relativeFrom="column">
              <wp:posOffset>1693545</wp:posOffset>
            </wp:positionH>
            <wp:positionV relativeFrom="paragraph">
              <wp:posOffset>90170</wp:posOffset>
            </wp:positionV>
            <wp:extent cx="2988310" cy="1336040"/>
            <wp:effectExtent l="0" t="0" r="2540" b="0"/>
            <wp:wrapNone/>
            <wp:docPr id="3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clrChange>
                        <a:clrFrom>
                          <a:srgbClr val="FDFDFD"/>
                        </a:clrFrom>
                        <a:clrTo>
                          <a:srgbClr val="FDFDFD">
                            <a:alpha val="0"/>
                          </a:srgbClr>
                        </a:clrTo>
                      </a:clrChange>
                      <a:extLst>
                        <a:ext uri="{28A0092B-C50C-407E-A947-70E740481C1C}">
                          <a14:useLocalDpi xmlns:a14="http://schemas.microsoft.com/office/drawing/2010/main" val="0"/>
                        </a:ext>
                      </a:extLst>
                    </a:blip>
                    <a:srcRect/>
                    <a:stretch>
                      <a:fillRect/>
                    </a:stretch>
                  </pic:blipFill>
                  <pic:spPr bwMode="auto">
                    <a:xfrm>
                      <a:off x="0" y="0"/>
                      <a:ext cx="2988310" cy="1336040"/>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63872" behindDoc="0" locked="0" layoutInCell="1" allowOverlap="1" wp14:anchorId="1133CCCC" wp14:editId="0B445A78">
                <wp:simplePos x="0" y="0"/>
                <wp:positionH relativeFrom="column">
                  <wp:posOffset>4709160</wp:posOffset>
                </wp:positionH>
                <wp:positionV relativeFrom="paragraph">
                  <wp:posOffset>-831850</wp:posOffset>
                </wp:positionV>
                <wp:extent cx="635" cy="10899775"/>
                <wp:effectExtent l="22860" t="25400" r="24130" b="19050"/>
                <wp:wrapNone/>
                <wp:docPr id="5" name="AutoShap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0899775"/>
                        </a:xfrm>
                        <a:prstGeom prst="straightConnector1">
                          <a:avLst/>
                        </a:prstGeom>
                        <a:noFill/>
                        <a:ln w="34925">
                          <a:solidFill>
                            <a:srgbClr val="006A71"/>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18" o:spid="_x0000_s1026" type="#_x0000_t32" style="position:absolute;margin-left:370.8pt;margin-top:-65.5pt;width:.05pt;height:858.2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" strokecolor="#006a71" strokeweight="2.75pt"/>
            </w:pict>
          </mc:Fallback>
        </mc:AlternateContent>
      </w:r>
      <w:r>
        <w:rPr>
          <w:noProof/>
          <w:sz w:val="44"/>
        </w:rPr>
        <mc:AlternateContent>
          <mc:Choice Requires="wps">
            <w:drawing>
              <wp:anchor distT="0" distB="0" distL="114300" distR="114300" simplePos="0" relativeHeight="251651584" behindDoc="0" locked="0" layoutInCell="1" allowOverlap="1" wp14:anchorId="584F7573" wp14:editId="7B599E08">
                <wp:simplePos x="0" y="0"/>
                <wp:positionH relativeFrom="column">
                  <wp:posOffset>-13335</wp:posOffset>
                </wp:positionH>
                <wp:positionV relativeFrom="paragraph">
                  <wp:posOffset>-5257800</wp:posOffset>
                </wp:positionV>
                <wp:extent cx="4722495" cy="15325725"/>
                <wp:effectExtent l="5715" t="9525" r="5715" b="9525"/>
                <wp:wrapNone/>
                <wp:docPr id="4" name="Rectangle 20" descr="Recycled pape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22495" cy="15325725"/>
                        </a:xfrm>
                        <a:prstGeom prst="rect">
                          <a:avLst/>
                        </a:prstGeom>
                        <a:blipFill dpi="0" rotWithShape="0">
                          <a:blip r:embed="rId11"/>
                          <a:srcRect/>
                          <a:tile tx="0" ty="0" sx="100000" sy="100000" flip="none" algn="tl"/>
                        </a:blip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0" o:spid="_x0000_s1026" alt="Recycled paper" style="position:absolute;margin-left:-1.05pt;margin-top:-414pt;width:371.85pt;height:1206.7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">
                <v:fill r:id="rId12" o:title="Recycled paper" recolor="t" type="tile"/>
              </v:rect>
            </w:pict>
          </mc:Fallback>
        </mc:AlternateContent>
      </w:r>
      <w:r>
        <w:rPr>
          <w:noProof/>
        </w:rPr>
        <mc:AlternateContent>
          <mc:Choice Requires="wps">
            <w:drawing>
              <wp:anchor distT="0" distB="0" distL="114300" distR="114300" simplePos="0" relativeHeight="251652608" behindDoc="0" locked="0" layoutInCell="1" allowOverlap="1" wp14:anchorId="38109045" wp14:editId="6E7B682D">
                <wp:simplePos x="0" y="0"/>
                <wp:positionH relativeFrom="column">
                  <wp:posOffset>1622425</wp:posOffset>
                </wp:positionH>
                <wp:positionV relativeFrom="paragraph">
                  <wp:posOffset>8118475</wp:posOffset>
                </wp:positionV>
                <wp:extent cx="6350" cy="9525"/>
                <wp:effectExtent l="12700" t="12700" r="9525" b="6350"/>
                <wp:wrapNone/>
                <wp:docPr id="3" name="Freeform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 cy="9525"/>
                        </a:xfrm>
                        <a:custGeom>
                          <a:avLst/>
                          <a:gdLst>
                            <a:gd name="T0" fmla="*/ 10 w 10"/>
                            <a:gd name="T1" fmla="*/ 0 h 15"/>
                            <a:gd name="T2" fmla="*/ 0 w 10"/>
                            <a:gd name="T3" fmla="*/ 15 h 15"/>
                            <a:gd name="T4" fmla="*/ 10 w 10"/>
                            <a:gd name="T5" fmla="*/ 0 h 15"/>
                          </a:gdLst>
                          <a:ahLst/>
                          <a:cxnLst>
                            <a:cxn ang="0">
                              <a:pos x="T0" y="T1"/>
                            </a:cxn>
                            <a:cxn ang="0">
                              <a:pos x="T2" y="T3"/>
                            </a:cxn>
                            <a:cxn ang="0">
                              <a:pos x="T4" y="T5"/>
                            </a:cxn>
                          </a:cxnLst>
                          <a:rect l="0" t="0" r="r" b="b"/>
                          <a:pathLst>
                            <a:path w="10" h="15">
                              <a:moveTo>
                                <a:pt x="10" y="0"/>
                              </a:moveTo>
                              <a:cubicBezTo>
                                <a:pt x="7" y="5"/>
                                <a:pt x="0" y="15"/>
                                <a:pt x="0" y="15"/>
                              </a:cubicBezTo>
                              <a:cubicBezTo>
                                <a:pt x="0" y="15"/>
                                <a:pt x="7" y="5"/>
                                <a:pt x="10" y="0"/>
                              </a:cubicBez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6" o:spid="_x0000_s1026" style="position:absolute;margin-left:127.75pt;margin-top:639.25pt;width:.5pt;height:.7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0,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" path="m10,c7,5,,15,,15,,15,7,5,10,xe">
                <v:path arrowok="t" o:connecttype="custom" o:connectlocs="6350,0;0,9525;6350,0" o:connectangles="0,0,0"/>
              </v:shape>
            </w:pict>
          </mc:Fallback>
        </mc:AlternateContent>
      </w:r>
      <w:bookmarkEnd w:id="0"/>
      <w:bookmarkEnd w:id="1"/>
    </w:p>
    <w:p w:rsidR="00B60CA4" w:rsidRDefault="00952F7A" w:rsidP="00CD4C38">
      <w:pPr>
        <w:pStyle w:val="BodyText"/>
        <w:jc w:val="center"/>
        <w:rPr>
          <w:sz w:val="44"/>
        </w:rPr>
        <w:sectPr w:rsidR="00B60CA4" w:rsidSect="00D67615">
          <w:footerReference w:type="even" r:id="rId13"/>
          <w:pgSz w:w="12240" w:h="15840"/>
          <w:pgMar w:top="0" w:right="0" w:bottom="0" w:left="0" w:header="720" w:footer="720" w:gutter="0"/>
          <w:cols w:space="720"/>
        </w:sectPr>
      </w:pPr>
      <w:r>
        <w:rPr>
          <w:noProof/>
          <w:sz w:val="44"/>
        </w:rPr>
        <w:drawing>
          <wp:anchor distT="0" distB="0" distL="114300" distR="114300" simplePos="0" relativeHeight="251653632" behindDoc="0" locked="0" layoutInCell="1" allowOverlap="1" wp14:anchorId="0F5880A2" wp14:editId="514B8B1C">
            <wp:simplePos x="0" y="0"/>
            <wp:positionH relativeFrom="column">
              <wp:posOffset>12065</wp:posOffset>
            </wp:positionH>
            <wp:positionV relativeFrom="paragraph">
              <wp:posOffset>2365375</wp:posOffset>
            </wp:positionV>
            <wp:extent cx="4695190" cy="2544445"/>
            <wp:effectExtent l="0" t="0" r="0" b="8255"/>
            <wp:wrapNone/>
            <wp:docPr id="2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t="9451" b="9146"/>
                    <a:stretch>
                      <a:fillRect/>
                    </a:stretch>
                  </pic:blipFill>
                  <pic:spPr bwMode="auto">
                    <a:xfrm>
                      <a:off x="0" y="0"/>
                      <a:ext cx="4695190" cy="2544445"/>
                    </a:xfrm>
                    <a:prstGeom prst="rect">
                      <a:avLst/>
                    </a:prstGeom>
                    <a:noFill/>
                  </pic:spPr>
                </pic:pic>
              </a:graphicData>
            </a:graphic>
            <wp14:sizeRelH relativeFrom="page">
              <wp14:pctWidth>0</wp14:pctWidth>
            </wp14:sizeRelH>
            <wp14:sizeRelV relativeFrom="page">
              <wp14:pctHeight>0</wp14:pctHeight>
            </wp14:sizeRelV>
          </wp:anchor>
        </w:drawing>
      </w:r>
      <w:r>
        <w:rPr>
          <w:noProof/>
          <w:sz w:val="44"/>
        </w:rPr>
        <w:drawing>
          <wp:anchor distT="0" distB="0" distL="114300" distR="114300" simplePos="0" relativeHeight="251662848" behindDoc="0" locked="0" layoutInCell="1" allowOverlap="1" wp14:anchorId="5A249D38" wp14:editId="49B04456">
            <wp:simplePos x="0" y="0"/>
            <wp:positionH relativeFrom="column">
              <wp:posOffset>4972685</wp:posOffset>
            </wp:positionH>
            <wp:positionV relativeFrom="paragraph">
              <wp:posOffset>7191375</wp:posOffset>
            </wp:positionV>
            <wp:extent cx="2421890" cy="1184275"/>
            <wp:effectExtent l="0" t="0" r="0"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21890" cy="1184275"/>
                    </a:xfrm>
                    <a:prstGeom prst="rect">
                      <a:avLst/>
                    </a:prstGeom>
                    <a:noFill/>
                  </pic:spPr>
                </pic:pic>
              </a:graphicData>
            </a:graphic>
            <wp14:sizeRelH relativeFrom="page">
              <wp14:pctWidth>0</wp14:pctWidth>
            </wp14:sizeRelH>
            <wp14:sizeRelV relativeFrom="page">
              <wp14:pctHeight>0</wp14:pctHeight>
            </wp14:sizeRelV>
          </wp:anchor>
        </w:drawing>
      </w:r>
      <w:r>
        <w:rPr>
          <w:noProof/>
          <w:sz w:val="44"/>
        </w:rPr>
        <w:drawing>
          <wp:anchor distT="0" distB="0" distL="114300" distR="114300" simplePos="0" relativeHeight="251659776" behindDoc="0" locked="0" layoutInCell="1" allowOverlap="1" wp14:anchorId="0A3A6CAA" wp14:editId="7E676BED">
            <wp:simplePos x="0" y="0"/>
            <wp:positionH relativeFrom="column">
              <wp:posOffset>2165350</wp:posOffset>
            </wp:positionH>
            <wp:positionV relativeFrom="paragraph">
              <wp:posOffset>7501255</wp:posOffset>
            </wp:positionV>
            <wp:extent cx="2541270" cy="1534160"/>
            <wp:effectExtent l="0" t="0" r="0" b="8890"/>
            <wp:wrapNone/>
            <wp:docPr id="2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l="9731" t="20525" r="69" b="9171"/>
                    <a:stretch>
                      <a:fillRect/>
                    </a:stretch>
                  </pic:blipFill>
                  <pic:spPr bwMode="auto">
                    <a:xfrm>
                      <a:off x="0" y="0"/>
                      <a:ext cx="2541270" cy="1534160"/>
                    </a:xfrm>
                    <a:prstGeom prst="rect">
                      <a:avLst/>
                    </a:prstGeom>
                    <a:noFill/>
                  </pic:spPr>
                </pic:pic>
              </a:graphicData>
            </a:graphic>
            <wp14:sizeRelH relativeFrom="page">
              <wp14:pctWidth>0</wp14:pctWidth>
            </wp14:sizeRelH>
            <wp14:sizeRelV relativeFrom="page">
              <wp14:pctHeight>0</wp14:pctHeight>
            </wp14:sizeRelV>
          </wp:anchor>
        </w:drawing>
      </w:r>
      <w:r>
        <w:rPr>
          <w:noProof/>
          <w:sz w:val="44"/>
        </w:rPr>
        <w:drawing>
          <wp:anchor distT="0" distB="0" distL="114300" distR="114300" simplePos="0" relativeHeight="251657728" behindDoc="0" locked="0" layoutInCell="1" allowOverlap="1" wp14:anchorId="60A46FD0" wp14:editId="1F625D0D">
            <wp:simplePos x="0" y="0"/>
            <wp:positionH relativeFrom="column">
              <wp:posOffset>-12700</wp:posOffset>
            </wp:positionH>
            <wp:positionV relativeFrom="paragraph">
              <wp:posOffset>7486015</wp:posOffset>
            </wp:positionV>
            <wp:extent cx="2528570" cy="1534795"/>
            <wp:effectExtent l="0" t="0" r="5080" b="8255"/>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7">
                      <a:extLst>
                        <a:ext uri="{28A0092B-C50C-407E-A947-70E740481C1C}">
                          <a14:useLocalDpi xmlns:a14="http://schemas.microsoft.com/office/drawing/2010/main" val="0"/>
                        </a:ext>
                      </a:extLst>
                    </a:blip>
                    <a:srcRect r="23907"/>
                    <a:stretch>
                      <a:fillRect/>
                    </a:stretch>
                  </pic:blipFill>
                  <pic:spPr bwMode="auto">
                    <a:xfrm>
                      <a:off x="0" y="0"/>
                      <a:ext cx="2528570" cy="1534795"/>
                    </a:xfrm>
                    <a:prstGeom prst="rect">
                      <a:avLst/>
                    </a:prstGeom>
                    <a:noFill/>
                  </pic:spPr>
                </pic:pic>
              </a:graphicData>
            </a:graphic>
            <wp14:sizeRelH relativeFrom="page">
              <wp14:pctWidth>0</wp14:pctWidth>
            </wp14:sizeRelH>
            <wp14:sizeRelV relativeFrom="page">
              <wp14:pctHeight>0</wp14:pctHeight>
            </wp14:sizeRelV>
          </wp:anchor>
        </w:drawing>
      </w:r>
      <w:r>
        <w:rPr>
          <w:noProof/>
          <w:sz w:val="44"/>
        </w:rPr>
        <w:drawing>
          <wp:anchor distT="0" distB="0" distL="114300" distR="114300" simplePos="0" relativeHeight="251664896" behindDoc="0" locked="0" layoutInCell="1" allowOverlap="1" wp14:anchorId="1B987113" wp14:editId="4236A5F7">
            <wp:simplePos x="0" y="0"/>
            <wp:positionH relativeFrom="column">
              <wp:posOffset>2687320</wp:posOffset>
            </wp:positionH>
            <wp:positionV relativeFrom="paragraph">
              <wp:posOffset>6555105</wp:posOffset>
            </wp:positionV>
            <wp:extent cx="1793240" cy="1001395"/>
            <wp:effectExtent l="0" t="0" r="0" b="8255"/>
            <wp:wrapNone/>
            <wp:docPr id="2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793240" cy="1001395"/>
                    </a:xfrm>
                    <a:prstGeom prst="rect">
                      <a:avLst/>
                    </a:prstGeom>
                    <a:noFill/>
                  </pic:spPr>
                </pic:pic>
              </a:graphicData>
            </a:graphic>
            <wp14:sizeRelH relativeFrom="page">
              <wp14:pctWidth>0</wp14:pctWidth>
            </wp14:sizeRelH>
            <wp14:sizeRelV relativeFrom="page">
              <wp14:pctHeight>0</wp14:pctHeight>
            </wp14:sizeRelV>
          </wp:anchor>
        </w:drawing>
      </w:r>
      <w:r>
        <w:rPr>
          <w:noProof/>
          <w:sz w:val="44"/>
        </w:rPr>
        <w:drawing>
          <wp:anchor distT="0" distB="0" distL="114300" distR="114300" simplePos="0" relativeHeight="251660800" behindDoc="0" locked="0" layoutInCell="1" allowOverlap="1" wp14:anchorId="4589DA2F" wp14:editId="548414AA">
            <wp:simplePos x="0" y="0"/>
            <wp:positionH relativeFrom="column">
              <wp:posOffset>419735</wp:posOffset>
            </wp:positionH>
            <wp:positionV relativeFrom="paragraph">
              <wp:posOffset>5672455</wp:posOffset>
            </wp:positionV>
            <wp:extent cx="2326005" cy="1812290"/>
            <wp:effectExtent l="0" t="0" r="0"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9">
                      <a:clrChange>
                        <a:clrFrom>
                          <a:srgbClr val="FBFFFF"/>
                        </a:clrFrom>
                        <a:clrTo>
                          <a:srgbClr val="FBFFFF">
                            <a:alpha val="0"/>
                          </a:srgbClr>
                        </a:clrTo>
                      </a:clrChange>
                      <a:extLst>
                        <a:ext uri="{28A0092B-C50C-407E-A947-70E740481C1C}">
                          <a14:useLocalDpi xmlns:a14="http://schemas.microsoft.com/office/drawing/2010/main" val="0"/>
                        </a:ext>
                      </a:extLst>
                    </a:blip>
                    <a:srcRect/>
                    <a:stretch>
                      <a:fillRect/>
                    </a:stretch>
                  </pic:blipFill>
                  <pic:spPr bwMode="auto">
                    <a:xfrm>
                      <a:off x="0" y="0"/>
                      <a:ext cx="2326005" cy="1812290"/>
                    </a:xfrm>
                    <a:prstGeom prst="rect">
                      <a:avLst/>
                    </a:prstGeom>
                    <a:noFill/>
                  </pic:spPr>
                </pic:pic>
              </a:graphicData>
            </a:graphic>
            <wp14:sizeRelH relativeFrom="page">
              <wp14:pctWidth>0</wp14:pctWidth>
            </wp14:sizeRelH>
            <wp14:sizeRelV relativeFrom="page">
              <wp14:pctHeight>0</wp14:pctHeight>
            </wp14:sizeRelV>
          </wp:anchor>
        </w:drawing>
      </w:r>
      <w:r>
        <w:rPr>
          <w:noProof/>
          <w:sz w:val="44"/>
        </w:rPr>
        <w:drawing>
          <wp:anchor distT="0" distB="0" distL="114300" distR="114300" simplePos="0" relativeHeight="251661824" behindDoc="0" locked="0" layoutInCell="1" allowOverlap="1" wp14:anchorId="6A19A48F" wp14:editId="74CAE3E1">
            <wp:simplePos x="0" y="0"/>
            <wp:positionH relativeFrom="column">
              <wp:posOffset>2141855</wp:posOffset>
            </wp:positionH>
            <wp:positionV relativeFrom="paragraph">
              <wp:posOffset>4042410</wp:posOffset>
            </wp:positionV>
            <wp:extent cx="2539365" cy="2592070"/>
            <wp:effectExtent l="0" t="0" r="0" b="0"/>
            <wp:wrapNone/>
            <wp:docPr id="2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clrChange>
                        <a:clrFrom>
                          <a:srgbClr val="FFFFFF"/>
                        </a:clrFrom>
                        <a:clrTo>
                          <a:srgbClr val="FFFFFF">
                            <a:alpha val="0"/>
                          </a:srgbClr>
                        </a:clrTo>
                      </a:clrChange>
                      <a:extLst>
                        <a:ext uri="{28A0092B-C50C-407E-A947-70E740481C1C}">
                          <a14:useLocalDpi xmlns:a14="http://schemas.microsoft.com/office/drawing/2010/main" val="0"/>
                        </a:ext>
                      </a:extLst>
                    </a:blip>
                    <a:srcRect l="10289" t="2251" r="3859" b="10289"/>
                    <a:stretch>
                      <a:fillRect/>
                    </a:stretch>
                  </pic:blipFill>
                  <pic:spPr bwMode="auto">
                    <a:xfrm>
                      <a:off x="0" y="0"/>
                      <a:ext cx="2539365" cy="2592070"/>
                    </a:xfrm>
                    <a:prstGeom prst="rect">
                      <a:avLst/>
                    </a:prstGeom>
                    <a:noFill/>
                  </pic:spPr>
                </pic:pic>
              </a:graphicData>
            </a:graphic>
            <wp14:sizeRelH relativeFrom="page">
              <wp14:pctWidth>0</wp14:pctWidth>
            </wp14:sizeRelH>
            <wp14:sizeRelV relativeFrom="page">
              <wp14:pctHeight>0</wp14:pctHeight>
            </wp14:sizeRelV>
          </wp:anchor>
        </w:drawing>
      </w:r>
      <w:r>
        <w:rPr>
          <w:noProof/>
          <w:sz w:val="44"/>
        </w:rPr>
        <w:drawing>
          <wp:anchor distT="0" distB="0" distL="114300" distR="114300" simplePos="0" relativeHeight="251656704" behindDoc="0" locked="0" layoutInCell="1" allowOverlap="1" wp14:anchorId="26951817" wp14:editId="40C9ECAB">
            <wp:simplePos x="0" y="0"/>
            <wp:positionH relativeFrom="column">
              <wp:posOffset>273050</wp:posOffset>
            </wp:positionH>
            <wp:positionV relativeFrom="paragraph">
              <wp:posOffset>3676650</wp:posOffset>
            </wp:positionV>
            <wp:extent cx="1323340" cy="2202180"/>
            <wp:effectExtent l="0" t="0" r="0" b="7620"/>
            <wp:wrapNone/>
            <wp:docPr id="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323340" cy="2202180"/>
                    </a:xfrm>
                    <a:prstGeom prst="rect">
                      <a:avLst/>
                    </a:prstGeom>
                    <a:noFill/>
                  </pic:spPr>
                </pic:pic>
              </a:graphicData>
            </a:graphic>
            <wp14:sizeRelH relativeFrom="page">
              <wp14:pctWidth>0</wp14:pctWidth>
            </wp14:sizeRelH>
            <wp14:sizeRelV relativeFrom="page">
              <wp14:pctHeight>0</wp14:pctHeight>
            </wp14:sizeRelV>
          </wp:anchor>
        </w:drawing>
      </w:r>
      <w:r>
        <w:rPr>
          <w:noProof/>
          <w:sz w:val="44"/>
        </w:rPr>
        <w:drawing>
          <wp:anchor distT="0" distB="0" distL="114300" distR="114300" simplePos="0" relativeHeight="251658752" behindDoc="0" locked="0" layoutInCell="1" allowOverlap="1" wp14:anchorId="1D892C72" wp14:editId="327AE077">
            <wp:simplePos x="0" y="0"/>
            <wp:positionH relativeFrom="column">
              <wp:posOffset>2746375</wp:posOffset>
            </wp:positionH>
            <wp:positionV relativeFrom="paragraph">
              <wp:posOffset>1053465</wp:posOffset>
            </wp:positionV>
            <wp:extent cx="1555750" cy="1216660"/>
            <wp:effectExtent l="0" t="0" r="6350" b="254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555750" cy="1216660"/>
                    </a:xfrm>
                    <a:prstGeom prst="rect">
                      <a:avLst/>
                    </a:prstGeom>
                    <a:noFill/>
                  </pic:spPr>
                </pic:pic>
              </a:graphicData>
            </a:graphic>
            <wp14:sizeRelH relativeFrom="page">
              <wp14:pctWidth>0</wp14:pctWidth>
            </wp14:sizeRelH>
            <wp14:sizeRelV relativeFrom="page">
              <wp14:pctHeight>0</wp14:pctHeight>
            </wp14:sizeRelV>
          </wp:anchor>
        </w:drawing>
      </w:r>
      <w:r>
        <w:rPr>
          <w:noProof/>
          <w:sz w:val="44"/>
        </w:rPr>
        <w:drawing>
          <wp:inline distT="0" distB="0" distL="0" distR="0" wp14:anchorId="2F0200E9" wp14:editId="7AE9AFA6">
            <wp:extent cx="1351915" cy="810895"/>
            <wp:effectExtent l="0" t="0" r="635" b="825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351915" cy="810895"/>
                    </a:xfrm>
                    <a:prstGeom prst="rect">
                      <a:avLst/>
                    </a:prstGeom>
                    <a:noFill/>
                    <a:ln>
                      <a:noFill/>
                    </a:ln>
                  </pic:spPr>
                </pic:pic>
              </a:graphicData>
            </a:graphic>
          </wp:inline>
        </w:drawing>
      </w:r>
      <w:r>
        <w:rPr>
          <w:noProof/>
        </w:rPr>
        <mc:AlternateContent>
          <mc:Choice Requires="wps">
            <w:drawing>
              <wp:anchor distT="0" distB="0" distL="114300" distR="114300" simplePos="0" relativeHeight="251650560" behindDoc="0" locked="0" layoutInCell="1" allowOverlap="1" wp14:anchorId="72047EAB" wp14:editId="317C60A1">
                <wp:simplePos x="0" y="0"/>
                <wp:positionH relativeFrom="column">
                  <wp:posOffset>5017770</wp:posOffset>
                </wp:positionH>
                <wp:positionV relativeFrom="paragraph">
                  <wp:posOffset>226060</wp:posOffset>
                </wp:positionV>
                <wp:extent cx="2758440" cy="6064885"/>
                <wp:effectExtent l="0" t="0" r="0" b="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8440" cy="6064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A7FF0" w:rsidRPr="00FC1F8F" w:rsidRDefault="000A7FF0" w:rsidP="00264366">
                            <w:pPr>
                              <w:spacing w:line="276" w:lineRule="auto"/>
                              <w:rPr>
                                <w:b/>
                                <w:color w:val="000000"/>
                                <w:sz w:val="72"/>
                                <w:szCs w:val="72"/>
                              </w:rPr>
                            </w:pPr>
                          </w:p>
                          <w:p w:rsidR="000A7FF0" w:rsidRPr="00FC1F8F" w:rsidRDefault="000A7FF0" w:rsidP="00264366">
                            <w:pPr>
                              <w:spacing w:line="276" w:lineRule="auto"/>
                              <w:rPr>
                                <w:b/>
                                <w:color w:val="000000"/>
                                <w:sz w:val="72"/>
                                <w:szCs w:val="72"/>
                              </w:rPr>
                            </w:pPr>
                            <w:r w:rsidRPr="00FC1F8F">
                              <w:rPr>
                                <w:b/>
                                <w:color w:val="000000"/>
                                <w:sz w:val="72"/>
                                <w:szCs w:val="72"/>
                              </w:rPr>
                              <w:t xml:space="preserve">Energy </w:t>
                            </w:r>
                          </w:p>
                          <w:p w:rsidR="000A7FF0" w:rsidRPr="00FC1F8F" w:rsidRDefault="000A7FF0" w:rsidP="00264366">
                            <w:pPr>
                              <w:spacing w:line="276" w:lineRule="auto"/>
                              <w:rPr>
                                <w:b/>
                                <w:color w:val="000000"/>
                                <w:sz w:val="72"/>
                                <w:szCs w:val="72"/>
                              </w:rPr>
                            </w:pPr>
                            <w:r w:rsidRPr="00FC1F8F">
                              <w:rPr>
                                <w:b/>
                                <w:color w:val="000000"/>
                                <w:sz w:val="72"/>
                                <w:szCs w:val="72"/>
                              </w:rPr>
                              <w:t>Efficiency</w:t>
                            </w:r>
                          </w:p>
                          <w:p w:rsidR="000A7FF0" w:rsidRPr="00FC1F8F" w:rsidRDefault="000A7FF0" w:rsidP="00264366">
                            <w:pPr>
                              <w:pStyle w:val="BodyArial"/>
                              <w:spacing w:before="0" w:line="276" w:lineRule="auto"/>
                              <w:jc w:val="left"/>
                              <w:rPr>
                                <w:rFonts w:ascii="Times New Roman" w:hAnsi="Times New Roman"/>
                                <w:color w:val="000000"/>
                                <w:sz w:val="44"/>
                              </w:rPr>
                            </w:pPr>
                          </w:p>
                          <w:p w:rsidR="000A7FF0" w:rsidRDefault="000A7FF0" w:rsidP="00264366">
                            <w:pPr>
                              <w:pStyle w:val="Title"/>
                              <w:spacing w:line="276" w:lineRule="auto"/>
                              <w:jc w:val="left"/>
                              <w:rPr>
                                <w:b w:val="0"/>
                                <w:color w:val="006A71"/>
                                <w:sz w:val="72"/>
                                <w:szCs w:val="72"/>
                              </w:rPr>
                            </w:pPr>
                          </w:p>
                          <w:p w:rsidR="000A7FF0" w:rsidRDefault="000A7FF0" w:rsidP="00264366">
                            <w:pPr>
                              <w:pStyle w:val="Title"/>
                              <w:spacing w:line="276" w:lineRule="auto"/>
                              <w:jc w:val="left"/>
                              <w:rPr>
                                <w:b w:val="0"/>
                                <w:color w:val="006A71"/>
                                <w:sz w:val="72"/>
                                <w:szCs w:val="72"/>
                              </w:rPr>
                            </w:pPr>
                            <w:r w:rsidRPr="00E3001E">
                              <w:rPr>
                                <w:b w:val="0"/>
                                <w:color w:val="006A71"/>
                                <w:sz w:val="72"/>
                                <w:szCs w:val="72"/>
                              </w:rPr>
                              <w:t>Exhibit 3</w:t>
                            </w:r>
                          </w:p>
                          <w:p w:rsidR="000A7FF0" w:rsidRDefault="000A7FF0" w:rsidP="00006C14">
                            <w:pPr>
                              <w:pStyle w:val="Title"/>
                              <w:spacing w:after="0" w:line="276" w:lineRule="auto"/>
                              <w:jc w:val="left"/>
                              <w:rPr>
                                <w:b w:val="0"/>
                                <w:color w:val="006A71"/>
                                <w:sz w:val="44"/>
                                <w:szCs w:val="44"/>
                              </w:rPr>
                            </w:pPr>
                            <w:r>
                              <w:rPr>
                                <w:b w:val="0"/>
                                <w:color w:val="006A71"/>
                                <w:sz w:val="44"/>
                                <w:szCs w:val="44"/>
                              </w:rPr>
                              <w:t>2016-2017</w:t>
                            </w:r>
                            <w:r w:rsidRPr="005D3BF4">
                              <w:rPr>
                                <w:b w:val="0"/>
                                <w:color w:val="006A71"/>
                                <w:sz w:val="44"/>
                                <w:szCs w:val="44"/>
                              </w:rPr>
                              <w:t xml:space="preserve"> </w:t>
                            </w:r>
                          </w:p>
                          <w:p w:rsidR="000A7FF0" w:rsidRPr="005D3BF4" w:rsidRDefault="000A7FF0" w:rsidP="00264366">
                            <w:pPr>
                              <w:pStyle w:val="Title"/>
                              <w:spacing w:line="276" w:lineRule="auto"/>
                              <w:jc w:val="left"/>
                              <w:rPr>
                                <w:b w:val="0"/>
                                <w:color w:val="006A71"/>
                                <w:sz w:val="44"/>
                                <w:szCs w:val="44"/>
                              </w:rPr>
                            </w:pPr>
                            <w:r w:rsidRPr="005D3BF4">
                              <w:rPr>
                                <w:b w:val="0"/>
                                <w:color w:val="006A71"/>
                                <w:sz w:val="44"/>
                                <w:szCs w:val="44"/>
                              </w:rPr>
                              <w:t>Program Details</w:t>
                            </w:r>
                          </w:p>
                          <w:p w:rsidR="000A7FF0" w:rsidRPr="00FC1F8F" w:rsidRDefault="000A7FF0" w:rsidP="00264366">
                            <w:pPr>
                              <w:pStyle w:val="Title"/>
                              <w:spacing w:line="276" w:lineRule="auto"/>
                              <w:jc w:val="left"/>
                              <w:rPr>
                                <w:b w:val="0"/>
                                <w:color w:val="000000"/>
                                <w:sz w:val="48"/>
                                <w:szCs w:val="48"/>
                              </w:rPr>
                            </w:pPr>
                          </w:p>
                          <w:p w:rsidR="000A7FF0" w:rsidRPr="00FC1F8F" w:rsidRDefault="000A7FF0" w:rsidP="00264366">
                            <w:pPr>
                              <w:pStyle w:val="Title"/>
                              <w:spacing w:line="276" w:lineRule="auto"/>
                              <w:jc w:val="left"/>
                              <w:rPr>
                                <w:b w:val="0"/>
                                <w:color w:val="000000"/>
                                <w:sz w:val="48"/>
                                <w:szCs w:val="48"/>
                              </w:rPr>
                            </w:pPr>
                          </w:p>
                          <w:p w:rsidR="000A7FF0" w:rsidRPr="00FC1F8F" w:rsidRDefault="000A7FF0" w:rsidP="00264366">
                            <w:pPr>
                              <w:pStyle w:val="Title"/>
                              <w:spacing w:line="276" w:lineRule="auto"/>
                              <w:jc w:val="left"/>
                              <w:rPr>
                                <w:b w:val="0"/>
                                <w:color w:val="000000"/>
                                <w:sz w:val="48"/>
                                <w:szCs w:val="48"/>
                              </w:rPr>
                            </w:pPr>
                          </w:p>
                          <w:p w:rsidR="000A7FF0" w:rsidRPr="00FC1F8F" w:rsidRDefault="000A7FF0" w:rsidP="00264366">
                            <w:pPr>
                              <w:pStyle w:val="Title"/>
                              <w:tabs>
                                <w:tab w:val="right" w:pos="5310"/>
                              </w:tabs>
                              <w:spacing w:line="276" w:lineRule="auto"/>
                              <w:jc w:val="left"/>
                              <w:rPr>
                                <w:b w:val="0"/>
                                <w:color w:val="000000"/>
                                <w:sz w:val="48"/>
                                <w:szCs w:val="48"/>
                              </w:rPr>
                            </w:pPr>
                            <w:r w:rsidRPr="00FC1F8F">
                              <w:rPr>
                                <w:b w:val="0"/>
                                <w:color w:val="000000"/>
                                <w:sz w:val="48"/>
                                <w:szCs w:val="48"/>
                              </w:rPr>
                              <w:tab/>
                            </w:r>
                          </w:p>
                          <w:p w:rsidR="000A7FF0" w:rsidRPr="00FC1F8F" w:rsidRDefault="000A7FF0" w:rsidP="00264366">
                            <w:pPr>
                              <w:pStyle w:val="Title"/>
                              <w:tabs>
                                <w:tab w:val="right" w:pos="5310"/>
                              </w:tabs>
                              <w:spacing w:line="276" w:lineRule="auto"/>
                              <w:jc w:val="left"/>
                              <w:rPr>
                                <w:b w:val="0"/>
                                <w:color w:val="000000"/>
                                <w:sz w:val="48"/>
                                <w:szCs w:val="48"/>
                              </w:rPr>
                            </w:pPr>
                          </w:p>
                          <w:p w:rsidR="000A7FF0" w:rsidRPr="00FC1F8F" w:rsidRDefault="000A7FF0" w:rsidP="00264366">
                            <w:pPr>
                              <w:pStyle w:val="Title"/>
                              <w:tabs>
                                <w:tab w:val="right" w:pos="5040"/>
                              </w:tabs>
                              <w:spacing w:line="276" w:lineRule="auto"/>
                              <w:jc w:val="left"/>
                              <w:rPr>
                                <w:b w:val="0"/>
                                <w:color w:val="000000"/>
                                <w:sz w:val="48"/>
                                <w:szCs w:val="48"/>
                              </w:rPr>
                            </w:pPr>
                            <w:r w:rsidRPr="00FC1F8F">
                              <w:rPr>
                                <w:b w:val="0"/>
                                <w:color w:val="000000"/>
                                <w:sz w:val="48"/>
                                <w:szCs w:val="48"/>
                              </w:rPr>
                              <w:t>2014</w:t>
                            </w:r>
                          </w:p>
                          <w:p w:rsidR="000A7FF0" w:rsidRPr="00FC1F8F" w:rsidRDefault="000A7FF0" w:rsidP="00264366">
                            <w:pPr>
                              <w:pStyle w:val="Title"/>
                              <w:tabs>
                                <w:tab w:val="right" w:pos="5310"/>
                              </w:tabs>
                              <w:spacing w:line="276" w:lineRule="auto"/>
                              <w:jc w:val="left"/>
                              <w:rPr>
                                <w:color w:val="000000"/>
                                <w:sz w:val="40"/>
                              </w:rPr>
                            </w:pPr>
                          </w:p>
                          <w:p w:rsidR="000A7FF0" w:rsidRPr="00FC1F8F" w:rsidRDefault="000A7FF0" w:rsidP="00264366">
                            <w:pPr>
                              <w:tabs>
                                <w:tab w:val="right" w:pos="5040"/>
                              </w:tabs>
                              <w:spacing w:line="276" w:lineRule="auto"/>
                              <w:rPr>
                                <w:b/>
                                <w:color w:val="000000"/>
                                <w:sz w:val="48"/>
                                <w:szCs w:val="48"/>
                              </w:rPr>
                            </w:pPr>
                            <w:r w:rsidRPr="00FC1F8F">
                              <w:rPr>
                                <w:b/>
                                <w:color w:val="000000"/>
                                <w:sz w:val="48"/>
                                <w:szCs w:val="48"/>
                              </w:rPr>
                              <w:t>Program Details</w:t>
                            </w:r>
                          </w:p>
                          <w:p w:rsidR="000A7FF0" w:rsidRPr="00FC1F8F" w:rsidRDefault="000A7FF0" w:rsidP="00264366">
                            <w:pPr>
                              <w:pStyle w:val="BodyText"/>
                              <w:spacing w:line="276" w:lineRule="auto"/>
                              <w:rPr>
                                <w:color w:val="00000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395.1pt;margin-top:17.8pt;width:217.2pt;height:477.5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" filled="f" stroked="f">
                <v:textbox>
                  <w:txbxContent>
                    <w:p w:rsidR="000A7FF0" w:rsidRPr="00FC1F8F" w:rsidRDefault="000A7FF0" w:rsidP="00264366">
                      <w:pPr>
                        <w:spacing w:line="276" w:lineRule="auto"/>
                        <w:rPr>
                          <w:b/>
                          <w:color w:val="000000"/>
                          <w:sz w:val="72"/>
                          <w:szCs w:val="72"/>
                        </w:rPr>
                      </w:pPr>
                    </w:p>
                    <w:p w:rsidR="000A7FF0" w:rsidRPr="00FC1F8F" w:rsidRDefault="000A7FF0" w:rsidP="00264366">
                      <w:pPr>
                        <w:spacing w:line="276" w:lineRule="auto"/>
                        <w:rPr>
                          <w:b/>
                          <w:color w:val="000000"/>
                          <w:sz w:val="72"/>
                          <w:szCs w:val="72"/>
                        </w:rPr>
                      </w:pPr>
                      <w:r w:rsidRPr="00FC1F8F">
                        <w:rPr>
                          <w:b/>
                          <w:color w:val="000000"/>
                          <w:sz w:val="72"/>
                          <w:szCs w:val="72"/>
                        </w:rPr>
                        <w:t xml:space="preserve">Energy </w:t>
                      </w:r>
                    </w:p>
                    <w:p w:rsidR="000A7FF0" w:rsidRPr="00FC1F8F" w:rsidRDefault="000A7FF0" w:rsidP="00264366">
                      <w:pPr>
                        <w:spacing w:line="276" w:lineRule="auto"/>
                        <w:rPr>
                          <w:b/>
                          <w:color w:val="000000"/>
                          <w:sz w:val="72"/>
                          <w:szCs w:val="72"/>
                        </w:rPr>
                      </w:pPr>
                      <w:r w:rsidRPr="00FC1F8F">
                        <w:rPr>
                          <w:b/>
                          <w:color w:val="000000"/>
                          <w:sz w:val="72"/>
                          <w:szCs w:val="72"/>
                        </w:rPr>
                        <w:t>Efficiency</w:t>
                      </w:r>
                    </w:p>
                    <w:p w:rsidR="000A7FF0" w:rsidRPr="00FC1F8F" w:rsidRDefault="000A7FF0" w:rsidP="00264366">
                      <w:pPr>
                        <w:pStyle w:val="BodyArial"/>
                        <w:spacing w:before="0" w:line="276" w:lineRule="auto"/>
                        <w:jc w:val="left"/>
                        <w:rPr>
                          <w:rFonts w:ascii="Times New Roman" w:hAnsi="Times New Roman"/>
                          <w:color w:val="000000"/>
                          <w:sz w:val="44"/>
                        </w:rPr>
                      </w:pPr>
                    </w:p>
                    <w:p w:rsidR="000A7FF0" w:rsidRDefault="000A7FF0" w:rsidP="00264366">
                      <w:pPr>
                        <w:pStyle w:val="Title"/>
                        <w:spacing w:line="276" w:lineRule="auto"/>
                        <w:jc w:val="left"/>
                        <w:rPr>
                          <w:b w:val="0"/>
                          <w:color w:val="006A71"/>
                          <w:sz w:val="72"/>
                          <w:szCs w:val="72"/>
                        </w:rPr>
                      </w:pPr>
                    </w:p>
                    <w:p w:rsidR="000A7FF0" w:rsidRDefault="000A7FF0" w:rsidP="00264366">
                      <w:pPr>
                        <w:pStyle w:val="Title"/>
                        <w:spacing w:line="276" w:lineRule="auto"/>
                        <w:jc w:val="left"/>
                        <w:rPr>
                          <w:b w:val="0"/>
                          <w:color w:val="006A71"/>
                          <w:sz w:val="72"/>
                          <w:szCs w:val="72"/>
                        </w:rPr>
                      </w:pPr>
                      <w:r w:rsidRPr="00E3001E">
                        <w:rPr>
                          <w:b w:val="0"/>
                          <w:color w:val="006A71"/>
                          <w:sz w:val="72"/>
                          <w:szCs w:val="72"/>
                        </w:rPr>
                        <w:t>Exhibit 3</w:t>
                      </w:r>
                    </w:p>
                    <w:p w:rsidR="000A7FF0" w:rsidRDefault="000A7FF0" w:rsidP="00006C14">
                      <w:pPr>
                        <w:pStyle w:val="Title"/>
                        <w:spacing w:after="0" w:line="276" w:lineRule="auto"/>
                        <w:jc w:val="left"/>
                        <w:rPr>
                          <w:b w:val="0"/>
                          <w:color w:val="006A71"/>
                          <w:sz w:val="44"/>
                          <w:szCs w:val="44"/>
                        </w:rPr>
                      </w:pPr>
                      <w:r>
                        <w:rPr>
                          <w:b w:val="0"/>
                          <w:color w:val="006A71"/>
                          <w:sz w:val="44"/>
                          <w:szCs w:val="44"/>
                        </w:rPr>
                        <w:t>2016-2017</w:t>
                      </w:r>
                      <w:r w:rsidRPr="005D3BF4">
                        <w:rPr>
                          <w:b w:val="0"/>
                          <w:color w:val="006A71"/>
                          <w:sz w:val="44"/>
                          <w:szCs w:val="44"/>
                        </w:rPr>
                        <w:t xml:space="preserve"> </w:t>
                      </w:r>
                    </w:p>
                    <w:p w:rsidR="000A7FF0" w:rsidRPr="005D3BF4" w:rsidRDefault="000A7FF0" w:rsidP="00264366">
                      <w:pPr>
                        <w:pStyle w:val="Title"/>
                        <w:spacing w:line="276" w:lineRule="auto"/>
                        <w:jc w:val="left"/>
                        <w:rPr>
                          <w:b w:val="0"/>
                          <w:color w:val="006A71"/>
                          <w:sz w:val="44"/>
                          <w:szCs w:val="44"/>
                        </w:rPr>
                      </w:pPr>
                      <w:r w:rsidRPr="005D3BF4">
                        <w:rPr>
                          <w:b w:val="0"/>
                          <w:color w:val="006A71"/>
                          <w:sz w:val="44"/>
                          <w:szCs w:val="44"/>
                        </w:rPr>
                        <w:t>Program Details</w:t>
                      </w:r>
                    </w:p>
                    <w:p w:rsidR="000A7FF0" w:rsidRPr="00FC1F8F" w:rsidRDefault="000A7FF0" w:rsidP="00264366">
                      <w:pPr>
                        <w:pStyle w:val="Title"/>
                        <w:spacing w:line="276" w:lineRule="auto"/>
                        <w:jc w:val="left"/>
                        <w:rPr>
                          <w:b w:val="0"/>
                          <w:color w:val="000000"/>
                          <w:sz w:val="48"/>
                          <w:szCs w:val="48"/>
                        </w:rPr>
                      </w:pPr>
                    </w:p>
                    <w:p w:rsidR="000A7FF0" w:rsidRPr="00FC1F8F" w:rsidRDefault="000A7FF0" w:rsidP="00264366">
                      <w:pPr>
                        <w:pStyle w:val="Title"/>
                        <w:spacing w:line="276" w:lineRule="auto"/>
                        <w:jc w:val="left"/>
                        <w:rPr>
                          <w:b w:val="0"/>
                          <w:color w:val="000000"/>
                          <w:sz w:val="48"/>
                          <w:szCs w:val="48"/>
                        </w:rPr>
                      </w:pPr>
                    </w:p>
                    <w:p w:rsidR="000A7FF0" w:rsidRPr="00FC1F8F" w:rsidRDefault="000A7FF0" w:rsidP="00264366">
                      <w:pPr>
                        <w:pStyle w:val="Title"/>
                        <w:spacing w:line="276" w:lineRule="auto"/>
                        <w:jc w:val="left"/>
                        <w:rPr>
                          <w:b w:val="0"/>
                          <w:color w:val="000000"/>
                          <w:sz w:val="48"/>
                          <w:szCs w:val="48"/>
                        </w:rPr>
                      </w:pPr>
                    </w:p>
                    <w:p w:rsidR="000A7FF0" w:rsidRPr="00FC1F8F" w:rsidRDefault="000A7FF0" w:rsidP="00264366">
                      <w:pPr>
                        <w:pStyle w:val="Title"/>
                        <w:tabs>
                          <w:tab w:val="right" w:pos="5310"/>
                        </w:tabs>
                        <w:spacing w:line="276" w:lineRule="auto"/>
                        <w:jc w:val="left"/>
                        <w:rPr>
                          <w:b w:val="0"/>
                          <w:color w:val="000000"/>
                          <w:sz w:val="48"/>
                          <w:szCs w:val="48"/>
                        </w:rPr>
                      </w:pPr>
                      <w:r w:rsidRPr="00FC1F8F">
                        <w:rPr>
                          <w:b w:val="0"/>
                          <w:color w:val="000000"/>
                          <w:sz w:val="48"/>
                          <w:szCs w:val="48"/>
                        </w:rPr>
                        <w:tab/>
                      </w:r>
                    </w:p>
                    <w:p w:rsidR="000A7FF0" w:rsidRPr="00FC1F8F" w:rsidRDefault="000A7FF0" w:rsidP="00264366">
                      <w:pPr>
                        <w:pStyle w:val="Title"/>
                        <w:tabs>
                          <w:tab w:val="right" w:pos="5310"/>
                        </w:tabs>
                        <w:spacing w:line="276" w:lineRule="auto"/>
                        <w:jc w:val="left"/>
                        <w:rPr>
                          <w:b w:val="0"/>
                          <w:color w:val="000000"/>
                          <w:sz w:val="48"/>
                          <w:szCs w:val="48"/>
                        </w:rPr>
                      </w:pPr>
                    </w:p>
                    <w:p w:rsidR="000A7FF0" w:rsidRPr="00FC1F8F" w:rsidRDefault="000A7FF0" w:rsidP="00264366">
                      <w:pPr>
                        <w:pStyle w:val="Title"/>
                        <w:tabs>
                          <w:tab w:val="right" w:pos="5040"/>
                        </w:tabs>
                        <w:spacing w:line="276" w:lineRule="auto"/>
                        <w:jc w:val="left"/>
                        <w:rPr>
                          <w:b w:val="0"/>
                          <w:color w:val="000000"/>
                          <w:sz w:val="48"/>
                          <w:szCs w:val="48"/>
                        </w:rPr>
                      </w:pPr>
                      <w:r w:rsidRPr="00FC1F8F">
                        <w:rPr>
                          <w:b w:val="0"/>
                          <w:color w:val="000000"/>
                          <w:sz w:val="48"/>
                          <w:szCs w:val="48"/>
                        </w:rPr>
                        <w:t>2014</w:t>
                      </w:r>
                    </w:p>
                    <w:p w:rsidR="000A7FF0" w:rsidRPr="00FC1F8F" w:rsidRDefault="000A7FF0" w:rsidP="00264366">
                      <w:pPr>
                        <w:pStyle w:val="Title"/>
                        <w:tabs>
                          <w:tab w:val="right" w:pos="5310"/>
                        </w:tabs>
                        <w:spacing w:line="276" w:lineRule="auto"/>
                        <w:jc w:val="left"/>
                        <w:rPr>
                          <w:color w:val="000000"/>
                          <w:sz w:val="40"/>
                        </w:rPr>
                      </w:pPr>
                    </w:p>
                    <w:p w:rsidR="000A7FF0" w:rsidRPr="00FC1F8F" w:rsidRDefault="000A7FF0" w:rsidP="00264366">
                      <w:pPr>
                        <w:tabs>
                          <w:tab w:val="right" w:pos="5040"/>
                        </w:tabs>
                        <w:spacing w:line="276" w:lineRule="auto"/>
                        <w:rPr>
                          <w:b/>
                          <w:color w:val="000000"/>
                          <w:sz w:val="48"/>
                          <w:szCs w:val="48"/>
                        </w:rPr>
                      </w:pPr>
                      <w:r w:rsidRPr="00FC1F8F">
                        <w:rPr>
                          <w:b/>
                          <w:color w:val="000000"/>
                          <w:sz w:val="48"/>
                          <w:szCs w:val="48"/>
                        </w:rPr>
                        <w:t>Program Details</w:t>
                      </w:r>
                    </w:p>
                    <w:p w:rsidR="000A7FF0" w:rsidRPr="00FC1F8F" w:rsidRDefault="000A7FF0" w:rsidP="00264366">
                      <w:pPr>
                        <w:pStyle w:val="BodyText"/>
                        <w:spacing w:line="276" w:lineRule="auto"/>
                        <w:rPr>
                          <w:color w:val="000000"/>
                        </w:rPr>
                      </w:pPr>
                    </w:p>
                  </w:txbxContent>
                </v:textbox>
              </v:shape>
            </w:pict>
          </mc:Fallback>
        </mc:AlternateContent>
      </w:r>
    </w:p>
    <w:p w:rsidR="00B60CA4" w:rsidRPr="00CC1492" w:rsidRDefault="00B60CA4" w:rsidP="00CD4C38">
      <w:pPr>
        <w:pStyle w:val="BodyText"/>
        <w:jc w:val="center"/>
        <w:rPr>
          <w:sz w:val="44"/>
        </w:rPr>
      </w:pPr>
    </w:p>
    <w:p w:rsidR="00B60CA4" w:rsidRPr="00CC1492" w:rsidRDefault="00B60CA4" w:rsidP="00CD4C38">
      <w:pPr>
        <w:pStyle w:val="BodyText"/>
        <w:jc w:val="center"/>
        <w:rPr>
          <w:sz w:val="44"/>
        </w:rPr>
      </w:pPr>
    </w:p>
    <w:p w:rsidR="00B60CA4" w:rsidRPr="00CC1492" w:rsidRDefault="00B60CA4" w:rsidP="00CD4C38">
      <w:pPr>
        <w:pStyle w:val="BodyText"/>
        <w:jc w:val="center"/>
        <w:rPr>
          <w:sz w:val="44"/>
        </w:rPr>
      </w:pPr>
    </w:p>
    <w:p w:rsidR="00B60CA4" w:rsidRPr="00CC1492" w:rsidRDefault="00B60CA4" w:rsidP="00CD4C38">
      <w:pPr>
        <w:pStyle w:val="BodyText"/>
        <w:jc w:val="center"/>
        <w:rPr>
          <w:sz w:val="44"/>
        </w:rPr>
      </w:pPr>
    </w:p>
    <w:p w:rsidR="00D30B4A" w:rsidRDefault="00D30B4A" w:rsidP="00D818C0">
      <w:pPr>
        <w:pStyle w:val="BodyText"/>
        <w:jc w:val="center"/>
        <w:rPr>
          <w:sz w:val="28"/>
          <w:szCs w:val="28"/>
        </w:rPr>
      </w:pPr>
      <w:r>
        <w:rPr>
          <w:sz w:val="28"/>
          <w:szCs w:val="28"/>
        </w:rPr>
        <w:t>All cover photo subjects used with permission.</w:t>
      </w:r>
    </w:p>
    <w:p w:rsidR="00B60CA4" w:rsidRDefault="00B60CA4" w:rsidP="00D818C0">
      <w:pPr>
        <w:pStyle w:val="BodyText"/>
        <w:jc w:val="center"/>
        <w:rPr>
          <w:sz w:val="28"/>
          <w:szCs w:val="28"/>
        </w:rPr>
      </w:pPr>
      <w:r w:rsidRPr="009632DD" w:rsidDel="00CB4358">
        <w:rPr>
          <w:sz w:val="28"/>
          <w:szCs w:val="28"/>
        </w:rPr>
        <w:t xml:space="preserve"> </w:t>
      </w:r>
    </w:p>
    <w:p w:rsidR="00D30B4A" w:rsidRDefault="00D30B4A" w:rsidP="00D818C0">
      <w:pPr>
        <w:pStyle w:val="BodyText"/>
        <w:jc w:val="center"/>
        <w:rPr>
          <w:sz w:val="28"/>
          <w:szCs w:val="28"/>
        </w:rPr>
      </w:pPr>
    </w:p>
    <w:p w:rsidR="00D30B4A" w:rsidRDefault="00D30B4A" w:rsidP="00D818C0">
      <w:pPr>
        <w:pStyle w:val="BodyText"/>
        <w:jc w:val="center"/>
        <w:rPr>
          <w:b/>
          <w:sz w:val="28"/>
          <w:szCs w:val="28"/>
        </w:rPr>
        <w:sectPr w:rsidR="00D30B4A" w:rsidSect="00BD5AE5">
          <w:headerReference w:type="even" r:id="rId24"/>
          <w:headerReference w:type="default" r:id="rId25"/>
          <w:footerReference w:type="default" r:id="rId26"/>
          <w:headerReference w:type="first" r:id="rId27"/>
          <w:type w:val="oddPage"/>
          <w:pgSz w:w="12240" w:h="15840"/>
          <w:pgMar w:top="2016" w:right="1440" w:bottom="2016" w:left="1800" w:header="630" w:footer="720" w:gutter="0"/>
          <w:cols w:space="720"/>
          <w:docGrid w:linePitch="299"/>
        </w:sectPr>
      </w:pPr>
    </w:p>
    <w:p w:rsidR="00B60CA4" w:rsidRPr="006527E3" w:rsidRDefault="00B60CA4" w:rsidP="006527E3">
      <w:pPr>
        <w:jc w:val="center"/>
        <w:rPr>
          <w:sz w:val="32"/>
        </w:rPr>
      </w:pPr>
      <w:r w:rsidRPr="006527E3">
        <w:rPr>
          <w:sz w:val="32"/>
        </w:rPr>
        <w:lastRenderedPageBreak/>
        <w:t>Table of Contents</w:t>
      </w:r>
      <w:bookmarkStart w:id="2" w:name="_Toc49183464"/>
    </w:p>
    <w:p w:rsidR="00B60CA4" w:rsidRPr="00CC1492" w:rsidRDefault="00B60CA4" w:rsidP="0060662B">
      <w:pPr>
        <w:pStyle w:val="BodyText"/>
        <w:jc w:val="center"/>
      </w:pPr>
    </w:p>
    <w:p w:rsidR="008F6169" w:rsidRDefault="001A28FE" w:rsidP="008F6169">
      <w:pPr>
        <w:pStyle w:val="TOC1"/>
        <w:tabs>
          <w:tab w:val="left" w:pos="440"/>
        </w:tabs>
        <w:spacing w:before="0" w:after="0" w:line="240" w:lineRule="auto"/>
        <w:rPr>
          <w:rFonts w:asciiTheme="minorHAnsi" w:eastAsiaTheme="minorEastAsia" w:hAnsiTheme="minorHAnsi" w:cstheme="minorBidi"/>
          <w:b w:val="0"/>
          <w:bCs w:val="0"/>
          <w:caps w:val="0"/>
          <w:noProof/>
          <w:sz w:val="22"/>
          <w:szCs w:val="22"/>
        </w:rPr>
      </w:pPr>
      <w:r w:rsidRPr="00CC1492">
        <w:fldChar w:fldCharType="begin"/>
      </w:r>
      <w:r w:rsidR="00B60CA4" w:rsidRPr="00CC1492">
        <w:instrText xml:space="preserve"> TOC \o "1-3" \h \z \u </w:instrText>
      </w:r>
      <w:r w:rsidRPr="00CC1492">
        <w:fldChar w:fldCharType="separate"/>
      </w:r>
      <w:hyperlink w:anchor="_Toc430419962" w:history="1">
        <w:r w:rsidR="008F6169" w:rsidRPr="00A74110">
          <w:rPr>
            <w:rStyle w:val="Hyperlink"/>
            <w:noProof/>
          </w:rPr>
          <w:t>I.</w:t>
        </w:r>
        <w:r w:rsidR="008F6169">
          <w:rPr>
            <w:rFonts w:asciiTheme="minorHAnsi" w:eastAsiaTheme="minorEastAsia" w:hAnsiTheme="minorHAnsi" w:cstheme="minorBidi"/>
            <w:b w:val="0"/>
            <w:bCs w:val="0"/>
            <w:caps w:val="0"/>
            <w:noProof/>
            <w:sz w:val="22"/>
            <w:szCs w:val="22"/>
          </w:rPr>
          <w:tab/>
        </w:r>
        <w:r w:rsidR="008F6169" w:rsidRPr="00A74110">
          <w:rPr>
            <w:rStyle w:val="Hyperlink"/>
            <w:noProof/>
          </w:rPr>
          <w:t>Introduction</w:t>
        </w:r>
        <w:r w:rsidR="008F6169">
          <w:rPr>
            <w:noProof/>
            <w:webHidden/>
          </w:rPr>
          <w:tab/>
        </w:r>
        <w:r w:rsidR="008F6169">
          <w:rPr>
            <w:noProof/>
            <w:webHidden/>
          </w:rPr>
          <w:fldChar w:fldCharType="begin"/>
        </w:r>
        <w:r w:rsidR="008F6169">
          <w:rPr>
            <w:noProof/>
            <w:webHidden/>
          </w:rPr>
          <w:instrText xml:space="preserve"> PAGEREF _Toc430419962 \h </w:instrText>
        </w:r>
        <w:r w:rsidR="008F6169">
          <w:rPr>
            <w:noProof/>
            <w:webHidden/>
          </w:rPr>
        </w:r>
        <w:r w:rsidR="008F6169">
          <w:rPr>
            <w:noProof/>
            <w:webHidden/>
          </w:rPr>
          <w:fldChar w:fldCharType="separate"/>
        </w:r>
        <w:r w:rsidR="00523734">
          <w:rPr>
            <w:noProof/>
            <w:webHidden/>
          </w:rPr>
          <w:t>1</w:t>
        </w:r>
        <w:r w:rsidR="008F6169">
          <w:rPr>
            <w:noProof/>
            <w:webHidden/>
          </w:rPr>
          <w:fldChar w:fldCharType="end"/>
        </w:r>
      </w:hyperlink>
    </w:p>
    <w:p w:rsidR="008F6169" w:rsidRDefault="00B97505"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19963" w:history="1">
        <w:r w:rsidR="008F6169" w:rsidRPr="00A74110">
          <w:rPr>
            <w:rStyle w:val="Hyperlink"/>
            <w:bCs/>
            <w:noProof/>
          </w:rPr>
          <w:t>A.</w:t>
        </w:r>
        <w:r w:rsidR="008F6169">
          <w:rPr>
            <w:rFonts w:asciiTheme="minorHAnsi" w:eastAsiaTheme="minorEastAsia" w:hAnsiTheme="minorHAnsi" w:cstheme="minorBidi"/>
            <w:smallCaps w:val="0"/>
            <w:noProof/>
            <w:sz w:val="22"/>
            <w:szCs w:val="22"/>
          </w:rPr>
          <w:tab/>
        </w:r>
        <w:r w:rsidR="008F6169" w:rsidRPr="00A74110">
          <w:rPr>
            <w:rStyle w:val="Hyperlink"/>
            <w:bCs/>
            <w:noProof/>
          </w:rPr>
          <w:t>Associated Documents</w:t>
        </w:r>
        <w:r w:rsidR="008F6169">
          <w:rPr>
            <w:noProof/>
            <w:webHidden/>
          </w:rPr>
          <w:tab/>
        </w:r>
        <w:r w:rsidR="008F6169">
          <w:rPr>
            <w:noProof/>
            <w:webHidden/>
          </w:rPr>
          <w:fldChar w:fldCharType="begin"/>
        </w:r>
        <w:r w:rsidR="008F6169">
          <w:rPr>
            <w:noProof/>
            <w:webHidden/>
          </w:rPr>
          <w:instrText xml:space="preserve"> PAGEREF _Toc430419963 \h </w:instrText>
        </w:r>
        <w:r w:rsidR="008F6169">
          <w:rPr>
            <w:noProof/>
            <w:webHidden/>
          </w:rPr>
        </w:r>
        <w:r w:rsidR="008F6169">
          <w:rPr>
            <w:noProof/>
            <w:webHidden/>
          </w:rPr>
          <w:fldChar w:fldCharType="separate"/>
        </w:r>
        <w:r w:rsidR="00523734">
          <w:rPr>
            <w:noProof/>
            <w:webHidden/>
          </w:rPr>
          <w:t>1</w:t>
        </w:r>
        <w:r w:rsidR="008F6169">
          <w:rPr>
            <w:noProof/>
            <w:webHidden/>
          </w:rPr>
          <w:fldChar w:fldCharType="end"/>
        </w:r>
      </w:hyperlink>
    </w:p>
    <w:p w:rsidR="008F6169" w:rsidRDefault="00B97505"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19964" w:history="1">
        <w:r w:rsidR="008F6169" w:rsidRPr="00A74110">
          <w:rPr>
            <w:rStyle w:val="Hyperlink"/>
            <w:noProof/>
          </w:rPr>
          <w:t>B.</w:t>
        </w:r>
        <w:r w:rsidR="008F6169">
          <w:rPr>
            <w:rFonts w:asciiTheme="minorHAnsi" w:eastAsiaTheme="minorEastAsia" w:hAnsiTheme="minorHAnsi" w:cstheme="minorBidi"/>
            <w:smallCaps w:val="0"/>
            <w:noProof/>
            <w:sz w:val="22"/>
            <w:szCs w:val="22"/>
          </w:rPr>
          <w:tab/>
        </w:r>
        <w:r w:rsidR="008F6169" w:rsidRPr="00A74110">
          <w:rPr>
            <w:rStyle w:val="Hyperlink"/>
            <w:noProof/>
          </w:rPr>
          <w:t>Program Details</w:t>
        </w:r>
        <w:r w:rsidR="008F6169">
          <w:rPr>
            <w:noProof/>
            <w:webHidden/>
          </w:rPr>
          <w:tab/>
        </w:r>
        <w:r w:rsidR="008F6169">
          <w:rPr>
            <w:noProof/>
            <w:webHidden/>
          </w:rPr>
          <w:fldChar w:fldCharType="begin"/>
        </w:r>
        <w:r w:rsidR="008F6169">
          <w:rPr>
            <w:noProof/>
            <w:webHidden/>
          </w:rPr>
          <w:instrText xml:space="preserve"> PAGEREF _Toc430419964 \h </w:instrText>
        </w:r>
        <w:r w:rsidR="008F6169">
          <w:rPr>
            <w:noProof/>
            <w:webHidden/>
          </w:rPr>
        </w:r>
        <w:r w:rsidR="008F6169">
          <w:rPr>
            <w:noProof/>
            <w:webHidden/>
          </w:rPr>
          <w:fldChar w:fldCharType="separate"/>
        </w:r>
        <w:r w:rsidR="00523734">
          <w:rPr>
            <w:noProof/>
            <w:webHidden/>
          </w:rPr>
          <w:t>2</w:t>
        </w:r>
        <w:r w:rsidR="008F6169">
          <w:rPr>
            <w:noProof/>
            <w:webHidden/>
          </w:rPr>
          <w:fldChar w:fldCharType="end"/>
        </w:r>
      </w:hyperlink>
    </w:p>
    <w:p w:rsidR="008F6169" w:rsidRDefault="00B97505"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19965"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Program Detail Revisions</w:t>
        </w:r>
        <w:r w:rsidR="008F6169">
          <w:rPr>
            <w:noProof/>
            <w:webHidden/>
          </w:rPr>
          <w:tab/>
        </w:r>
        <w:r w:rsidR="008F6169">
          <w:rPr>
            <w:noProof/>
            <w:webHidden/>
          </w:rPr>
          <w:fldChar w:fldCharType="begin"/>
        </w:r>
        <w:r w:rsidR="008F6169">
          <w:rPr>
            <w:noProof/>
            <w:webHidden/>
          </w:rPr>
          <w:instrText xml:space="preserve"> PAGEREF _Toc430419965 \h </w:instrText>
        </w:r>
        <w:r w:rsidR="008F6169">
          <w:rPr>
            <w:noProof/>
            <w:webHidden/>
          </w:rPr>
        </w:r>
        <w:r w:rsidR="008F6169">
          <w:rPr>
            <w:noProof/>
            <w:webHidden/>
          </w:rPr>
          <w:fldChar w:fldCharType="separate"/>
        </w:r>
        <w:r w:rsidR="00523734">
          <w:rPr>
            <w:noProof/>
            <w:webHidden/>
          </w:rPr>
          <w:t>2</w:t>
        </w:r>
        <w:r w:rsidR="008F6169">
          <w:rPr>
            <w:noProof/>
            <w:webHidden/>
          </w:rPr>
          <w:fldChar w:fldCharType="end"/>
        </w:r>
      </w:hyperlink>
    </w:p>
    <w:p w:rsidR="008F6169" w:rsidRDefault="00B97505"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19966" w:history="1">
        <w:r w:rsidR="008F6169" w:rsidRPr="00A74110">
          <w:rPr>
            <w:rStyle w:val="Hyperlink"/>
            <w:noProof/>
          </w:rPr>
          <w:t>2.</w:t>
        </w:r>
        <w:r w:rsidR="008F6169">
          <w:rPr>
            <w:rFonts w:asciiTheme="minorHAnsi" w:eastAsiaTheme="minorEastAsia" w:hAnsiTheme="minorHAnsi" w:cstheme="minorBidi"/>
            <w:i w:val="0"/>
            <w:iCs w:val="0"/>
            <w:noProof/>
            <w:sz w:val="22"/>
            <w:szCs w:val="22"/>
          </w:rPr>
          <w:tab/>
        </w:r>
        <w:r w:rsidR="008F6169" w:rsidRPr="00A74110">
          <w:rPr>
            <w:rStyle w:val="Hyperlink"/>
            <w:noProof/>
          </w:rPr>
          <w:t>Program Details Organization</w:t>
        </w:r>
        <w:r w:rsidR="008F6169">
          <w:rPr>
            <w:noProof/>
            <w:webHidden/>
          </w:rPr>
          <w:tab/>
        </w:r>
        <w:r w:rsidR="008F6169">
          <w:rPr>
            <w:noProof/>
            <w:webHidden/>
          </w:rPr>
          <w:fldChar w:fldCharType="begin"/>
        </w:r>
        <w:r w:rsidR="008F6169">
          <w:rPr>
            <w:noProof/>
            <w:webHidden/>
          </w:rPr>
          <w:instrText xml:space="preserve"> PAGEREF _Toc430419966 \h </w:instrText>
        </w:r>
        <w:r w:rsidR="008F6169">
          <w:rPr>
            <w:noProof/>
            <w:webHidden/>
          </w:rPr>
        </w:r>
        <w:r w:rsidR="008F6169">
          <w:rPr>
            <w:noProof/>
            <w:webHidden/>
          </w:rPr>
          <w:fldChar w:fldCharType="separate"/>
        </w:r>
        <w:r w:rsidR="00523734">
          <w:rPr>
            <w:noProof/>
            <w:webHidden/>
          </w:rPr>
          <w:t>2</w:t>
        </w:r>
        <w:r w:rsidR="008F6169">
          <w:rPr>
            <w:noProof/>
            <w:webHidden/>
          </w:rPr>
          <w:fldChar w:fldCharType="end"/>
        </w:r>
      </w:hyperlink>
    </w:p>
    <w:p w:rsidR="008F6169" w:rsidRDefault="00B97505"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19967" w:history="1">
        <w:r w:rsidR="008F6169" w:rsidRPr="00A74110">
          <w:rPr>
            <w:rStyle w:val="Hyperlink"/>
            <w:noProof/>
          </w:rPr>
          <w:t>C.</w:t>
        </w:r>
        <w:r w:rsidR="008F6169">
          <w:rPr>
            <w:rFonts w:asciiTheme="minorHAnsi" w:eastAsiaTheme="minorEastAsia" w:hAnsiTheme="minorHAnsi" w:cstheme="minorBidi"/>
            <w:smallCaps w:val="0"/>
            <w:noProof/>
            <w:sz w:val="22"/>
            <w:szCs w:val="22"/>
          </w:rPr>
          <w:tab/>
        </w:r>
        <w:r w:rsidR="008F6169" w:rsidRPr="00A74110">
          <w:rPr>
            <w:rStyle w:val="Hyperlink"/>
            <w:noProof/>
          </w:rPr>
          <w:t>Document Contents</w:t>
        </w:r>
        <w:r w:rsidR="008F6169">
          <w:rPr>
            <w:noProof/>
            <w:webHidden/>
          </w:rPr>
          <w:tab/>
        </w:r>
        <w:r w:rsidR="008F6169">
          <w:rPr>
            <w:noProof/>
            <w:webHidden/>
          </w:rPr>
          <w:fldChar w:fldCharType="begin"/>
        </w:r>
        <w:r w:rsidR="008F6169">
          <w:rPr>
            <w:noProof/>
            <w:webHidden/>
          </w:rPr>
          <w:instrText xml:space="preserve"> PAGEREF _Toc430419967 \h </w:instrText>
        </w:r>
        <w:r w:rsidR="008F6169">
          <w:rPr>
            <w:noProof/>
            <w:webHidden/>
          </w:rPr>
        </w:r>
        <w:r w:rsidR="008F6169">
          <w:rPr>
            <w:noProof/>
            <w:webHidden/>
          </w:rPr>
          <w:fldChar w:fldCharType="separate"/>
        </w:r>
        <w:r w:rsidR="00523734">
          <w:rPr>
            <w:noProof/>
            <w:webHidden/>
          </w:rPr>
          <w:t>3</w:t>
        </w:r>
        <w:r w:rsidR="008F6169">
          <w:rPr>
            <w:noProof/>
            <w:webHidden/>
          </w:rPr>
          <w:fldChar w:fldCharType="end"/>
        </w:r>
      </w:hyperlink>
    </w:p>
    <w:p w:rsidR="008F6169" w:rsidRDefault="00B97505"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19968" w:history="1">
        <w:r w:rsidR="008F6169" w:rsidRPr="00A74110">
          <w:rPr>
            <w:rStyle w:val="Hyperlink"/>
            <w:noProof/>
          </w:rPr>
          <w:t>D.</w:t>
        </w:r>
        <w:r w:rsidR="008F6169">
          <w:rPr>
            <w:rFonts w:asciiTheme="minorHAnsi" w:eastAsiaTheme="minorEastAsia" w:hAnsiTheme="minorHAnsi" w:cstheme="minorBidi"/>
            <w:smallCaps w:val="0"/>
            <w:noProof/>
            <w:sz w:val="22"/>
            <w:szCs w:val="22"/>
          </w:rPr>
          <w:tab/>
        </w:r>
        <w:r w:rsidR="008F6169" w:rsidRPr="00A74110">
          <w:rPr>
            <w:rStyle w:val="Hyperlink"/>
            <w:noProof/>
          </w:rPr>
          <w:t>Programs, Functions, and Services Common to Conservation-Savings Programs</w:t>
        </w:r>
        <w:r w:rsidR="008F6169">
          <w:rPr>
            <w:noProof/>
            <w:webHidden/>
          </w:rPr>
          <w:tab/>
        </w:r>
        <w:r w:rsidR="008F6169">
          <w:rPr>
            <w:noProof/>
            <w:webHidden/>
          </w:rPr>
          <w:fldChar w:fldCharType="begin"/>
        </w:r>
        <w:r w:rsidR="008F6169">
          <w:rPr>
            <w:noProof/>
            <w:webHidden/>
          </w:rPr>
          <w:instrText xml:space="preserve"> PAGEREF _Toc430419968 \h </w:instrText>
        </w:r>
        <w:r w:rsidR="008F6169">
          <w:rPr>
            <w:noProof/>
            <w:webHidden/>
          </w:rPr>
        </w:r>
        <w:r w:rsidR="008F6169">
          <w:rPr>
            <w:noProof/>
            <w:webHidden/>
          </w:rPr>
          <w:fldChar w:fldCharType="separate"/>
        </w:r>
        <w:r w:rsidR="00523734">
          <w:rPr>
            <w:noProof/>
            <w:webHidden/>
          </w:rPr>
          <w:t>3</w:t>
        </w:r>
        <w:r w:rsidR="008F6169">
          <w:rPr>
            <w:noProof/>
            <w:webHidden/>
          </w:rPr>
          <w:fldChar w:fldCharType="end"/>
        </w:r>
      </w:hyperlink>
    </w:p>
    <w:p w:rsidR="008F6169" w:rsidRDefault="00B97505" w:rsidP="008F6169">
      <w:pPr>
        <w:pStyle w:val="TOC3"/>
        <w:tabs>
          <w:tab w:val="left" w:pos="880"/>
        </w:tabs>
        <w:spacing w:after="0" w:line="240" w:lineRule="auto"/>
        <w:rPr>
          <w:rStyle w:val="Hyperlink"/>
          <w:noProof/>
        </w:rPr>
      </w:pPr>
      <w:hyperlink w:anchor="_Toc430419969"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Contractor Alliance Network</w:t>
        </w:r>
        <w:r w:rsidR="008F6169">
          <w:rPr>
            <w:noProof/>
            <w:webHidden/>
          </w:rPr>
          <w:tab/>
        </w:r>
        <w:r w:rsidR="008F6169">
          <w:rPr>
            <w:noProof/>
            <w:webHidden/>
          </w:rPr>
          <w:fldChar w:fldCharType="begin"/>
        </w:r>
        <w:r w:rsidR="008F6169">
          <w:rPr>
            <w:noProof/>
            <w:webHidden/>
          </w:rPr>
          <w:instrText xml:space="preserve"> PAGEREF _Toc430419969 \h </w:instrText>
        </w:r>
        <w:r w:rsidR="008F6169">
          <w:rPr>
            <w:noProof/>
            <w:webHidden/>
          </w:rPr>
        </w:r>
        <w:r w:rsidR="008F6169">
          <w:rPr>
            <w:noProof/>
            <w:webHidden/>
          </w:rPr>
          <w:fldChar w:fldCharType="separate"/>
        </w:r>
        <w:r w:rsidR="00523734">
          <w:rPr>
            <w:noProof/>
            <w:webHidden/>
          </w:rPr>
          <w:t>3</w:t>
        </w:r>
        <w:r w:rsidR="008F6169">
          <w:rPr>
            <w:noProof/>
            <w:webHidden/>
          </w:rPr>
          <w:fldChar w:fldCharType="end"/>
        </w:r>
      </w:hyperlink>
    </w:p>
    <w:p w:rsidR="008F6169" w:rsidRPr="008F6169" w:rsidRDefault="008F6169" w:rsidP="008F6169">
      <w:pPr>
        <w:rPr>
          <w:rFonts w:eastAsiaTheme="minorEastAsia"/>
          <w:noProof/>
        </w:rPr>
      </w:pPr>
    </w:p>
    <w:p w:rsidR="008F6169" w:rsidRDefault="00B97505" w:rsidP="008F6169">
      <w:pPr>
        <w:pStyle w:val="TOC1"/>
        <w:tabs>
          <w:tab w:val="left" w:pos="440"/>
        </w:tabs>
        <w:spacing w:before="0" w:after="0" w:line="240" w:lineRule="auto"/>
        <w:rPr>
          <w:rFonts w:asciiTheme="minorHAnsi" w:eastAsiaTheme="minorEastAsia" w:hAnsiTheme="minorHAnsi" w:cstheme="minorBidi"/>
          <w:b w:val="0"/>
          <w:bCs w:val="0"/>
          <w:caps w:val="0"/>
          <w:noProof/>
          <w:sz w:val="22"/>
          <w:szCs w:val="22"/>
        </w:rPr>
      </w:pPr>
      <w:hyperlink w:anchor="_Toc430419970" w:history="1">
        <w:r w:rsidR="008F6169" w:rsidRPr="00A74110">
          <w:rPr>
            <w:rStyle w:val="Hyperlink"/>
            <w:noProof/>
          </w:rPr>
          <w:t>II.</w:t>
        </w:r>
        <w:r w:rsidR="008F6169">
          <w:rPr>
            <w:rFonts w:asciiTheme="minorHAnsi" w:eastAsiaTheme="minorEastAsia" w:hAnsiTheme="minorHAnsi" w:cstheme="minorBidi"/>
            <w:b w:val="0"/>
            <w:bCs w:val="0"/>
            <w:caps w:val="0"/>
            <w:noProof/>
            <w:sz w:val="22"/>
            <w:szCs w:val="22"/>
          </w:rPr>
          <w:tab/>
        </w:r>
        <w:r w:rsidR="008F6169" w:rsidRPr="00A74110">
          <w:rPr>
            <w:rStyle w:val="Hyperlink"/>
            <w:noProof/>
          </w:rPr>
          <w:t>RESIDENTIAL ENERGY MANAGEMENT</w:t>
        </w:r>
        <w:r w:rsidR="008F6169">
          <w:rPr>
            <w:noProof/>
            <w:webHidden/>
          </w:rPr>
          <w:tab/>
        </w:r>
        <w:r w:rsidR="008F6169">
          <w:rPr>
            <w:noProof/>
            <w:webHidden/>
          </w:rPr>
          <w:fldChar w:fldCharType="begin"/>
        </w:r>
        <w:r w:rsidR="008F6169">
          <w:rPr>
            <w:noProof/>
            <w:webHidden/>
          </w:rPr>
          <w:instrText xml:space="preserve"> PAGEREF _Toc430419970 \h </w:instrText>
        </w:r>
        <w:r w:rsidR="008F6169">
          <w:rPr>
            <w:noProof/>
            <w:webHidden/>
          </w:rPr>
        </w:r>
        <w:r w:rsidR="008F6169">
          <w:rPr>
            <w:noProof/>
            <w:webHidden/>
          </w:rPr>
          <w:fldChar w:fldCharType="separate"/>
        </w:r>
        <w:r w:rsidR="00523734">
          <w:rPr>
            <w:noProof/>
            <w:webHidden/>
          </w:rPr>
          <w:t>4</w:t>
        </w:r>
        <w:r w:rsidR="008F6169">
          <w:rPr>
            <w:noProof/>
            <w:webHidden/>
          </w:rPr>
          <w:fldChar w:fldCharType="end"/>
        </w:r>
      </w:hyperlink>
    </w:p>
    <w:p w:rsidR="008F6169" w:rsidRDefault="00B97505"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19971" w:history="1">
        <w:r w:rsidR="008F6169" w:rsidRPr="00A74110">
          <w:rPr>
            <w:rStyle w:val="Hyperlink"/>
            <w:noProof/>
          </w:rPr>
          <w:t>A.</w:t>
        </w:r>
        <w:r w:rsidR="008F6169">
          <w:rPr>
            <w:rFonts w:asciiTheme="minorHAnsi" w:eastAsiaTheme="minorEastAsia" w:hAnsiTheme="minorHAnsi" w:cstheme="minorBidi"/>
            <w:smallCaps w:val="0"/>
            <w:noProof/>
            <w:sz w:val="22"/>
            <w:szCs w:val="22"/>
          </w:rPr>
          <w:tab/>
        </w:r>
        <w:r w:rsidR="008F6169" w:rsidRPr="00A74110">
          <w:rPr>
            <w:rStyle w:val="Hyperlink"/>
            <w:noProof/>
          </w:rPr>
          <w:t>Low Income Weatherization</w:t>
        </w:r>
        <w:r w:rsidR="008F6169">
          <w:rPr>
            <w:noProof/>
            <w:webHidden/>
          </w:rPr>
          <w:tab/>
        </w:r>
        <w:r w:rsidR="008F6169">
          <w:rPr>
            <w:noProof/>
            <w:webHidden/>
          </w:rPr>
          <w:fldChar w:fldCharType="begin"/>
        </w:r>
        <w:r w:rsidR="008F6169">
          <w:rPr>
            <w:noProof/>
            <w:webHidden/>
          </w:rPr>
          <w:instrText xml:space="preserve"> PAGEREF _Toc430419971 \h </w:instrText>
        </w:r>
        <w:r w:rsidR="008F6169">
          <w:rPr>
            <w:noProof/>
            <w:webHidden/>
          </w:rPr>
        </w:r>
        <w:r w:rsidR="008F6169">
          <w:rPr>
            <w:noProof/>
            <w:webHidden/>
          </w:rPr>
          <w:fldChar w:fldCharType="separate"/>
        </w:r>
        <w:r w:rsidR="00523734">
          <w:rPr>
            <w:noProof/>
            <w:webHidden/>
          </w:rPr>
          <w:t>5</w:t>
        </w:r>
        <w:r w:rsidR="008F6169">
          <w:rPr>
            <w:noProof/>
            <w:webHidden/>
          </w:rPr>
          <w:fldChar w:fldCharType="end"/>
        </w:r>
      </w:hyperlink>
    </w:p>
    <w:p w:rsidR="008F6169" w:rsidRDefault="00B97505"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19972"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Purpose</w:t>
        </w:r>
        <w:r w:rsidR="008F6169">
          <w:rPr>
            <w:noProof/>
            <w:webHidden/>
          </w:rPr>
          <w:tab/>
        </w:r>
        <w:r w:rsidR="008F6169">
          <w:rPr>
            <w:noProof/>
            <w:webHidden/>
          </w:rPr>
          <w:fldChar w:fldCharType="begin"/>
        </w:r>
        <w:r w:rsidR="008F6169">
          <w:rPr>
            <w:noProof/>
            <w:webHidden/>
          </w:rPr>
          <w:instrText xml:space="preserve"> PAGEREF _Toc430419972 \h </w:instrText>
        </w:r>
        <w:r w:rsidR="008F6169">
          <w:rPr>
            <w:noProof/>
            <w:webHidden/>
          </w:rPr>
        </w:r>
        <w:r w:rsidR="008F6169">
          <w:rPr>
            <w:noProof/>
            <w:webHidden/>
          </w:rPr>
          <w:fldChar w:fldCharType="separate"/>
        </w:r>
        <w:r w:rsidR="00523734">
          <w:rPr>
            <w:noProof/>
            <w:webHidden/>
          </w:rPr>
          <w:t>5</w:t>
        </w:r>
        <w:r w:rsidR="008F6169">
          <w:rPr>
            <w:noProof/>
            <w:webHidden/>
          </w:rPr>
          <w:fldChar w:fldCharType="end"/>
        </w:r>
      </w:hyperlink>
    </w:p>
    <w:p w:rsidR="008F6169" w:rsidRDefault="00B97505"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19973" w:history="1">
        <w:r w:rsidR="008F6169" w:rsidRPr="00A74110">
          <w:rPr>
            <w:rStyle w:val="Hyperlink"/>
            <w:noProof/>
          </w:rPr>
          <w:t>2.</w:t>
        </w:r>
        <w:r w:rsidR="008F6169">
          <w:rPr>
            <w:rFonts w:asciiTheme="minorHAnsi" w:eastAsiaTheme="minorEastAsia" w:hAnsiTheme="minorHAnsi" w:cstheme="minorBidi"/>
            <w:i w:val="0"/>
            <w:iCs w:val="0"/>
            <w:noProof/>
            <w:sz w:val="22"/>
            <w:szCs w:val="22"/>
          </w:rPr>
          <w:tab/>
        </w:r>
        <w:r w:rsidR="008F6169" w:rsidRPr="00A74110">
          <w:rPr>
            <w:rStyle w:val="Hyperlink"/>
            <w:noProof/>
          </w:rPr>
          <w:t>Description</w:t>
        </w:r>
        <w:r w:rsidR="008F6169">
          <w:rPr>
            <w:noProof/>
            <w:webHidden/>
          </w:rPr>
          <w:tab/>
        </w:r>
        <w:r w:rsidR="008F6169">
          <w:rPr>
            <w:noProof/>
            <w:webHidden/>
          </w:rPr>
          <w:fldChar w:fldCharType="begin"/>
        </w:r>
        <w:r w:rsidR="008F6169">
          <w:rPr>
            <w:noProof/>
            <w:webHidden/>
          </w:rPr>
          <w:instrText xml:space="preserve"> PAGEREF _Toc430419973 \h </w:instrText>
        </w:r>
        <w:r w:rsidR="008F6169">
          <w:rPr>
            <w:noProof/>
            <w:webHidden/>
          </w:rPr>
        </w:r>
        <w:r w:rsidR="008F6169">
          <w:rPr>
            <w:noProof/>
            <w:webHidden/>
          </w:rPr>
          <w:fldChar w:fldCharType="separate"/>
        </w:r>
        <w:r w:rsidR="00523734">
          <w:rPr>
            <w:noProof/>
            <w:webHidden/>
          </w:rPr>
          <w:t>5</w:t>
        </w:r>
        <w:r w:rsidR="008F6169">
          <w:rPr>
            <w:noProof/>
            <w:webHidden/>
          </w:rPr>
          <w:fldChar w:fldCharType="end"/>
        </w:r>
      </w:hyperlink>
    </w:p>
    <w:p w:rsidR="008F6169" w:rsidRDefault="00B97505"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19974" w:history="1">
        <w:r w:rsidR="008F6169" w:rsidRPr="00A74110">
          <w:rPr>
            <w:rStyle w:val="Hyperlink"/>
            <w:noProof/>
          </w:rPr>
          <w:t>3.</w:t>
        </w:r>
        <w:r w:rsidR="008F6169">
          <w:rPr>
            <w:rFonts w:asciiTheme="minorHAnsi" w:eastAsiaTheme="minorEastAsia" w:hAnsiTheme="minorHAnsi" w:cstheme="minorBidi"/>
            <w:i w:val="0"/>
            <w:iCs w:val="0"/>
            <w:noProof/>
            <w:sz w:val="22"/>
            <w:szCs w:val="22"/>
          </w:rPr>
          <w:tab/>
        </w:r>
        <w:r w:rsidR="008F6169" w:rsidRPr="00A74110">
          <w:rPr>
            <w:rStyle w:val="Hyperlink"/>
            <w:noProof/>
          </w:rPr>
          <w:t>Customer Incentives Overview</w:t>
        </w:r>
        <w:r w:rsidR="008F6169">
          <w:rPr>
            <w:noProof/>
            <w:webHidden/>
          </w:rPr>
          <w:tab/>
        </w:r>
        <w:r w:rsidR="008F6169">
          <w:rPr>
            <w:noProof/>
            <w:webHidden/>
          </w:rPr>
          <w:fldChar w:fldCharType="begin"/>
        </w:r>
        <w:r w:rsidR="008F6169">
          <w:rPr>
            <w:noProof/>
            <w:webHidden/>
          </w:rPr>
          <w:instrText xml:space="preserve"> PAGEREF _Toc430419974 \h </w:instrText>
        </w:r>
        <w:r w:rsidR="008F6169">
          <w:rPr>
            <w:noProof/>
            <w:webHidden/>
          </w:rPr>
        </w:r>
        <w:r w:rsidR="008F6169">
          <w:rPr>
            <w:noProof/>
            <w:webHidden/>
          </w:rPr>
          <w:fldChar w:fldCharType="separate"/>
        </w:r>
        <w:r w:rsidR="00523734">
          <w:rPr>
            <w:noProof/>
            <w:webHidden/>
          </w:rPr>
          <w:t>6</w:t>
        </w:r>
        <w:r w:rsidR="008F6169">
          <w:rPr>
            <w:noProof/>
            <w:webHidden/>
          </w:rPr>
          <w:fldChar w:fldCharType="end"/>
        </w:r>
      </w:hyperlink>
    </w:p>
    <w:p w:rsidR="008F6169" w:rsidRDefault="00B97505"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19975" w:history="1">
        <w:r w:rsidR="008F6169" w:rsidRPr="00A74110">
          <w:rPr>
            <w:rStyle w:val="Hyperlink"/>
            <w:noProof/>
          </w:rPr>
          <w:t>4.</w:t>
        </w:r>
        <w:r w:rsidR="008F6169">
          <w:rPr>
            <w:rFonts w:asciiTheme="minorHAnsi" w:eastAsiaTheme="minorEastAsia" w:hAnsiTheme="minorHAnsi" w:cstheme="minorBidi"/>
            <w:i w:val="0"/>
            <w:iCs w:val="0"/>
            <w:noProof/>
            <w:sz w:val="22"/>
            <w:szCs w:val="22"/>
          </w:rPr>
          <w:tab/>
        </w:r>
        <w:r w:rsidR="008F6169" w:rsidRPr="00A74110">
          <w:rPr>
            <w:rStyle w:val="Hyperlink"/>
            <w:noProof/>
          </w:rPr>
          <w:t>Education, Communication &amp; Awareness</w:t>
        </w:r>
        <w:r w:rsidR="008F6169">
          <w:rPr>
            <w:noProof/>
            <w:webHidden/>
          </w:rPr>
          <w:tab/>
        </w:r>
        <w:r w:rsidR="008F6169">
          <w:rPr>
            <w:noProof/>
            <w:webHidden/>
          </w:rPr>
          <w:fldChar w:fldCharType="begin"/>
        </w:r>
        <w:r w:rsidR="008F6169">
          <w:rPr>
            <w:noProof/>
            <w:webHidden/>
          </w:rPr>
          <w:instrText xml:space="preserve"> PAGEREF _Toc430419975 \h </w:instrText>
        </w:r>
        <w:r w:rsidR="008F6169">
          <w:rPr>
            <w:noProof/>
            <w:webHidden/>
          </w:rPr>
        </w:r>
        <w:r w:rsidR="008F6169">
          <w:rPr>
            <w:noProof/>
            <w:webHidden/>
          </w:rPr>
          <w:fldChar w:fldCharType="separate"/>
        </w:r>
        <w:r w:rsidR="00523734">
          <w:rPr>
            <w:noProof/>
            <w:webHidden/>
          </w:rPr>
          <w:t>9</w:t>
        </w:r>
        <w:r w:rsidR="008F6169">
          <w:rPr>
            <w:noProof/>
            <w:webHidden/>
          </w:rPr>
          <w:fldChar w:fldCharType="end"/>
        </w:r>
      </w:hyperlink>
    </w:p>
    <w:p w:rsidR="008F6169" w:rsidRDefault="00B97505"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19976" w:history="1">
        <w:r w:rsidR="008F6169" w:rsidRPr="00A74110">
          <w:rPr>
            <w:rStyle w:val="Hyperlink"/>
            <w:noProof/>
          </w:rPr>
          <w:t>B.</w:t>
        </w:r>
        <w:r w:rsidR="008F6169">
          <w:rPr>
            <w:rFonts w:asciiTheme="minorHAnsi" w:eastAsiaTheme="minorEastAsia" w:hAnsiTheme="minorHAnsi" w:cstheme="minorBidi"/>
            <w:smallCaps w:val="0"/>
            <w:noProof/>
            <w:sz w:val="22"/>
            <w:szCs w:val="22"/>
          </w:rPr>
          <w:tab/>
        </w:r>
        <w:r w:rsidR="008F6169" w:rsidRPr="00A74110">
          <w:rPr>
            <w:rStyle w:val="Hyperlink"/>
            <w:noProof/>
          </w:rPr>
          <w:t>Single Family Existing</w:t>
        </w:r>
        <w:r w:rsidR="008F6169">
          <w:rPr>
            <w:noProof/>
            <w:webHidden/>
          </w:rPr>
          <w:tab/>
        </w:r>
        <w:r w:rsidR="008F6169">
          <w:rPr>
            <w:noProof/>
            <w:webHidden/>
          </w:rPr>
          <w:fldChar w:fldCharType="begin"/>
        </w:r>
        <w:r w:rsidR="008F6169">
          <w:rPr>
            <w:noProof/>
            <w:webHidden/>
          </w:rPr>
          <w:instrText xml:space="preserve"> PAGEREF _Toc430419976 \h </w:instrText>
        </w:r>
        <w:r w:rsidR="008F6169">
          <w:rPr>
            <w:noProof/>
            <w:webHidden/>
          </w:rPr>
        </w:r>
        <w:r w:rsidR="008F6169">
          <w:rPr>
            <w:noProof/>
            <w:webHidden/>
          </w:rPr>
          <w:fldChar w:fldCharType="separate"/>
        </w:r>
        <w:r w:rsidR="00523734">
          <w:rPr>
            <w:noProof/>
            <w:webHidden/>
          </w:rPr>
          <w:t>12</w:t>
        </w:r>
        <w:r w:rsidR="008F6169">
          <w:rPr>
            <w:noProof/>
            <w:webHidden/>
          </w:rPr>
          <w:fldChar w:fldCharType="end"/>
        </w:r>
      </w:hyperlink>
    </w:p>
    <w:p w:rsidR="008F6169" w:rsidRDefault="00B97505"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19977"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Purpose</w:t>
        </w:r>
        <w:r w:rsidR="008F6169">
          <w:rPr>
            <w:noProof/>
            <w:webHidden/>
          </w:rPr>
          <w:tab/>
        </w:r>
        <w:r w:rsidR="008F6169">
          <w:rPr>
            <w:noProof/>
            <w:webHidden/>
          </w:rPr>
          <w:fldChar w:fldCharType="begin"/>
        </w:r>
        <w:r w:rsidR="008F6169">
          <w:rPr>
            <w:noProof/>
            <w:webHidden/>
          </w:rPr>
          <w:instrText xml:space="preserve"> PAGEREF _Toc430419977 \h </w:instrText>
        </w:r>
        <w:r w:rsidR="008F6169">
          <w:rPr>
            <w:noProof/>
            <w:webHidden/>
          </w:rPr>
        </w:r>
        <w:r w:rsidR="008F6169">
          <w:rPr>
            <w:noProof/>
            <w:webHidden/>
          </w:rPr>
          <w:fldChar w:fldCharType="separate"/>
        </w:r>
        <w:r w:rsidR="00523734">
          <w:rPr>
            <w:noProof/>
            <w:webHidden/>
          </w:rPr>
          <w:t>12</w:t>
        </w:r>
        <w:r w:rsidR="008F6169">
          <w:rPr>
            <w:noProof/>
            <w:webHidden/>
          </w:rPr>
          <w:fldChar w:fldCharType="end"/>
        </w:r>
      </w:hyperlink>
    </w:p>
    <w:p w:rsidR="008F6169" w:rsidRDefault="00B97505"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19978" w:history="1">
        <w:r w:rsidR="008F6169" w:rsidRPr="00A74110">
          <w:rPr>
            <w:rStyle w:val="Hyperlink"/>
            <w:noProof/>
          </w:rPr>
          <w:t>2.</w:t>
        </w:r>
        <w:r w:rsidR="008F6169">
          <w:rPr>
            <w:rFonts w:asciiTheme="minorHAnsi" w:eastAsiaTheme="minorEastAsia" w:hAnsiTheme="minorHAnsi" w:cstheme="minorBidi"/>
            <w:i w:val="0"/>
            <w:iCs w:val="0"/>
            <w:noProof/>
            <w:sz w:val="22"/>
            <w:szCs w:val="22"/>
          </w:rPr>
          <w:tab/>
        </w:r>
        <w:r w:rsidR="008F6169" w:rsidRPr="00A74110">
          <w:rPr>
            <w:rStyle w:val="Hyperlink"/>
            <w:noProof/>
          </w:rPr>
          <w:t>Description</w:t>
        </w:r>
        <w:r w:rsidR="008F6169">
          <w:rPr>
            <w:noProof/>
            <w:webHidden/>
          </w:rPr>
          <w:tab/>
        </w:r>
        <w:r w:rsidR="008F6169">
          <w:rPr>
            <w:noProof/>
            <w:webHidden/>
          </w:rPr>
          <w:fldChar w:fldCharType="begin"/>
        </w:r>
        <w:r w:rsidR="008F6169">
          <w:rPr>
            <w:noProof/>
            <w:webHidden/>
          </w:rPr>
          <w:instrText xml:space="preserve"> PAGEREF _Toc430419978 \h </w:instrText>
        </w:r>
        <w:r w:rsidR="008F6169">
          <w:rPr>
            <w:noProof/>
            <w:webHidden/>
          </w:rPr>
        </w:r>
        <w:r w:rsidR="008F6169">
          <w:rPr>
            <w:noProof/>
            <w:webHidden/>
          </w:rPr>
          <w:fldChar w:fldCharType="separate"/>
        </w:r>
        <w:r w:rsidR="00523734">
          <w:rPr>
            <w:noProof/>
            <w:webHidden/>
          </w:rPr>
          <w:t>12</w:t>
        </w:r>
        <w:r w:rsidR="008F6169">
          <w:rPr>
            <w:noProof/>
            <w:webHidden/>
          </w:rPr>
          <w:fldChar w:fldCharType="end"/>
        </w:r>
      </w:hyperlink>
    </w:p>
    <w:p w:rsidR="008F6169" w:rsidRDefault="00B97505"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19979" w:history="1">
        <w:r w:rsidR="008F6169" w:rsidRPr="00A74110">
          <w:rPr>
            <w:rStyle w:val="Hyperlink"/>
            <w:noProof/>
          </w:rPr>
          <w:t>3.</w:t>
        </w:r>
        <w:r w:rsidR="008F6169">
          <w:rPr>
            <w:rFonts w:asciiTheme="minorHAnsi" w:eastAsiaTheme="minorEastAsia" w:hAnsiTheme="minorHAnsi" w:cstheme="minorBidi"/>
            <w:i w:val="0"/>
            <w:iCs w:val="0"/>
            <w:noProof/>
            <w:sz w:val="22"/>
            <w:szCs w:val="22"/>
          </w:rPr>
          <w:tab/>
        </w:r>
        <w:r w:rsidR="008F6169" w:rsidRPr="00A74110">
          <w:rPr>
            <w:rStyle w:val="Hyperlink"/>
            <w:noProof/>
          </w:rPr>
          <w:t>Customer Incentives</w:t>
        </w:r>
        <w:r w:rsidR="008F6169">
          <w:rPr>
            <w:noProof/>
            <w:webHidden/>
          </w:rPr>
          <w:tab/>
        </w:r>
        <w:r w:rsidR="008F6169">
          <w:rPr>
            <w:noProof/>
            <w:webHidden/>
          </w:rPr>
          <w:fldChar w:fldCharType="begin"/>
        </w:r>
        <w:r w:rsidR="008F6169">
          <w:rPr>
            <w:noProof/>
            <w:webHidden/>
          </w:rPr>
          <w:instrText xml:space="preserve"> PAGEREF _Toc430419979 \h </w:instrText>
        </w:r>
        <w:r w:rsidR="008F6169">
          <w:rPr>
            <w:noProof/>
            <w:webHidden/>
          </w:rPr>
        </w:r>
        <w:r w:rsidR="008F6169">
          <w:rPr>
            <w:noProof/>
            <w:webHidden/>
          </w:rPr>
          <w:fldChar w:fldCharType="separate"/>
        </w:r>
        <w:r w:rsidR="00523734">
          <w:rPr>
            <w:noProof/>
            <w:webHidden/>
          </w:rPr>
          <w:t>12</w:t>
        </w:r>
        <w:r w:rsidR="008F6169">
          <w:rPr>
            <w:noProof/>
            <w:webHidden/>
          </w:rPr>
          <w:fldChar w:fldCharType="end"/>
        </w:r>
      </w:hyperlink>
    </w:p>
    <w:p w:rsidR="008F6169" w:rsidRDefault="00B97505"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19980" w:history="1">
        <w:r w:rsidR="008F6169" w:rsidRPr="00A74110">
          <w:rPr>
            <w:rStyle w:val="Hyperlink"/>
            <w:noProof/>
          </w:rPr>
          <w:t>C.</w:t>
        </w:r>
        <w:r w:rsidR="008F6169">
          <w:rPr>
            <w:rFonts w:asciiTheme="minorHAnsi" w:eastAsiaTheme="minorEastAsia" w:hAnsiTheme="minorHAnsi" w:cstheme="minorBidi"/>
            <w:smallCaps w:val="0"/>
            <w:noProof/>
            <w:sz w:val="22"/>
            <w:szCs w:val="22"/>
          </w:rPr>
          <w:tab/>
        </w:r>
        <w:r w:rsidR="008F6169" w:rsidRPr="00A74110">
          <w:rPr>
            <w:rStyle w:val="Hyperlink"/>
            <w:noProof/>
          </w:rPr>
          <w:t>Direct-to-Consumer Channel</w:t>
        </w:r>
        <w:r w:rsidR="008F6169">
          <w:rPr>
            <w:noProof/>
            <w:webHidden/>
          </w:rPr>
          <w:tab/>
        </w:r>
        <w:r w:rsidR="008F6169">
          <w:rPr>
            <w:noProof/>
            <w:webHidden/>
          </w:rPr>
          <w:fldChar w:fldCharType="begin"/>
        </w:r>
        <w:r w:rsidR="008F6169">
          <w:rPr>
            <w:noProof/>
            <w:webHidden/>
          </w:rPr>
          <w:instrText xml:space="preserve"> PAGEREF _Toc430419980 \h </w:instrText>
        </w:r>
        <w:r w:rsidR="008F6169">
          <w:rPr>
            <w:noProof/>
            <w:webHidden/>
          </w:rPr>
        </w:r>
        <w:r w:rsidR="008F6169">
          <w:rPr>
            <w:noProof/>
            <w:webHidden/>
          </w:rPr>
          <w:fldChar w:fldCharType="separate"/>
        </w:r>
        <w:r w:rsidR="00523734">
          <w:rPr>
            <w:noProof/>
            <w:webHidden/>
          </w:rPr>
          <w:t>14</w:t>
        </w:r>
        <w:r w:rsidR="008F6169">
          <w:rPr>
            <w:noProof/>
            <w:webHidden/>
          </w:rPr>
          <w:fldChar w:fldCharType="end"/>
        </w:r>
      </w:hyperlink>
    </w:p>
    <w:p w:rsidR="008F6169" w:rsidRDefault="00B97505"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19981"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Description: Residential Direct-to-Consumer Programs</w:t>
        </w:r>
        <w:r w:rsidR="008F6169">
          <w:rPr>
            <w:noProof/>
            <w:webHidden/>
          </w:rPr>
          <w:tab/>
        </w:r>
        <w:r w:rsidR="008F6169">
          <w:rPr>
            <w:noProof/>
            <w:webHidden/>
          </w:rPr>
          <w:fldChar w:fldCharType="begin"/>
        </w:r>
        <w:r w:rsidR="008F6169">
          <w:rPr>
            <w:noProof/>
            <w:webHidden/>
          </w:rPr>
          <w:instrText xml:space="preserve"> PAGEREF _Toc430419981 \h </w:instrText>
        </w:r>
        <w:r w:rsidR="008F6169">
          <w:rPr>
            <w:noProof/>
            <w:webHidden/>
          </w:rPr>
        </w:r>
        <w:r w:rsidR="008F6169">
          <w:rPr>
            <w:noProof/>
            <w:webHidden/>
          </w:rPr>
          <w:fldChar w:fldCharType="separate"/>
        </w:r>
        <w:r w:rsidR="00523734">
          <w:rPr>
            <w:noProof/>
            <w:webHidden/>
          </w:rPr>
          <w:t>14</w:t>
        </w:r>
        <w:r w:rsidR="008F6169">
          <w:rPr>
            <w:noProof/>
            <w:webHidden/>
          </w:rPr>
          <w:fldChar w:fldCharType="end"/>
        </w:r>
      </w:hyperlink>
    </w:p>
    <w:p w:rsidR="008F6169" w:rsidRDefault="00B97505"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19982" w:history="1">
        <w:r w:rsidR="008F6169" w:rsidRPr="00A74110">
          <w:rPr>
            <w:rStyle w:val="Hyperlink"/>
            <w:noProof/>
          </w:rPr>
          <w:t>2.</w:t>
        </w:r>
        <w:r w:rsidR="008F6169">
          <w:rPr>
            <w:rFonts w:asciiTheme="minorHAnsi" w:eastAsiaTheme="minorEastAsia" w:hAnsiTheme="minorHAnsi" w:cstheme="minorBidi"/>
            <w:i w:val="0"/>
            <w:iCs w:val="0"/>
            <w:noProof/>
            <w:sz w:val="22"/>
            <w:szCs w:val="22"/>
          </w:rPr>
          <w:tab/>
        </w:r>
        <w:r w:rsidR="008F6169" w:rsidRPr="00A74110">
          <w:rPr>
            <w:rStyle w:val="Hyperlink"/>
            <w:noProof/>
          </w:rPr>
          <w:t>Marketing and Outreach Plan</w:t>
        </w:r>
        <w:r w:rsidR="008F6169">
          <w:rPr>
            <w:noProof/>
            <w:webHidden/>
          </w:rPr>
          <w:tab/>
        </w:r>
        <w:r w:rsidR="008F6169">
          <w:rPr>
            <w:noProof/>
            <w:webHidden/>
          </w:rPr>
          <w:fldChar w:fldCharType="begin"/>
        </w:r>
        <w:r w:rsidR="008F6169">
          <w:rPr>
            <w:noProof/>
            <w:webHidden/>
          </w:rPr>
          <w:instrText xml:space="preserve"> PAGEREF _Toc430419982 \h </w:instrText>
        </w:r>
        <w:r w:rsidR="008F6169">
          <w:rPr>
            <w:noProof/>
            <w:webHidden/>
          </w:rPr>
        </w:r>
        <w:r w:rsidR="008F6169">
          <w:rPr>
            <w:noProof/>
            <w:webHidden/>
          </w:rPr>
          <w:fldChar w:fldCharType="separate"/>
        </w:r>
        <w:r w:rsidR="00523734">
          <w:rPr>
            <w:noProof/>
            <w:webHidden/>
          </w:rPr>
          <w:t>18</w:t>
        </w:r>
        <w:r w:rsidR="008F6169">
          <w:rPr>
            <w:noProof/>
            <w:webHidden/>
          </w:rPr>
          <w:fldChar w:fldCharType="end"/>
        </w:r>
      </w:hyperlink>
    </w:p>
    <w:p w:rsidR="008F6169" w:rsidRDefault="00B97505"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19983" w:history="1">
        <w:r w:rsidR="008F6169" w:rsidRPr="00A74110">
          <w:rPr>
            <w:rStyle w:val="Hyperlink"/>
            <w:noProof/>
          </w:rPr>
          <w:t>D.</w:t>
        </w:r>
        <w:r w:rsidR="008F6169">
          <w:rPr>
            <w:rFonts w:asciiTheme="minorHAnsi" w:eastAsiaTheme="minorEastAsia" w:hAnsiTheme="minorHAnsi" w:cstheme="minorBidi"/>
            <w:smallCaps w:val="0"/>
            <w:noProof/>
            <w:sz w:val="22"/>
            <w:szCs w:val="22"/>
          </w:rPr>
          <w:tab/>
        </w:r>
        <w:r w:rsidR="008F6169" w:rsidRPr="00A74110">
          <w:rPr>
            <w:rStyle w:val="Hyperlink"/>
            <w:noProof/>
          </w:rPr>
          <w:t>Dealer Channel</w:t>
        </w:r>
        <w:r w:rsidR="008F6169">
          <w:rPr>
            <w:noProof/>
            <w:webHidden/>
          </w:rPr>
          <w:tab/>
        </w:r>
        <w:r w:rsidR="008F6169">
          <w:rPr>
            <w:noProof/>
            <w:webHidden/>
          </w:rPr>
          <w:fldChar w:fldCharType="begin"/>
        </w:r>
        <w:r w:rsidR="008F6169">
          <w:rPr>
            <w:noProof/>
            <w:webHidden/>
          </w:rPr>
          <w:instrText xml:space="preserve"> PAGEREF _Toc430419983 \h </w:instrText>
        </w:r>
        <w:r w:rsidR="008F6169">
          <w:rPr>
            <w:noProof/>
            <w:webHidden/>
          </w:rPr>
        </w:r>
        <w:r w:rsidR="008F6169">
          <w:rPr>
            <w:noProof/>
            <w:webHidden/>
          </w:rPr>
          <w:fldChar w:fldCharType="separate"/>
        </w:r>
        <w:r w:rsidR="00523734">
          <w:rPr>
            <w:noProof/>
            <w:webHidden/>
          </w:rPr>
          <w:t>25</w:t>
        </w:r>
        <w:r w:rsidR="008F6169">
          <w:rPr>
            <w:noProof/>
            <w:webHidden/>
          </w:rPr>
          <w:fldChar w:fldCharType="end"/>
        </w:r>
      </w:hyperlink>
    </w:p>
    <w:p w:rsidR="008F6169" w:rsidRDefault="00B97505"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19984"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Purpose</w:t>
        </w:r>
        <w:r w:rsidR="008F6169">
          <w:rPr>
            <w:noProof/>
            <w:webHidden/>
          </w:rPr>
          <w:tab/>
        </w:r>
        <w:r w:rsidR="008F6169">
          <w:rPr>
            <w:noProof/>
            <w:webHidden/>
          </w:rPr>
          <w:fldChar w:fldCharType="begin"/>
        </w:r>
        <w:r w:rsidR="008F6169">
          <w:rPr>
            <w:noProof/>
            <w:webHidden/>
          </w:rPr>
          <w:instrText xml:space="preserve"> PAGEREF _Toc430419984 \h </w:instrText>
        </w:r>
        <w:r w:rsidR="008F6169">
          <w:rPr>
            <w:noProof/>
            <w:webHidden/>
          </w:rPr>
        </w:r>
        <w:r w:rsidR="008F6169">
          <w:rPr>
            <w:noProof/>
            <w:webHidden/>
          </w:rPr>
          <w:fldChar w:fldCharType="separate"/>
        </w:r>
        <w:r w:rsidR="00523734">
          <w:rPr>
            <w:noProof/>
            <w:webHidden/>
          </w:rPr>
          <w:t>25</w:t>
        </w:r>
        <w:r w:rsidR="008F6169">
          <w:rPr>
            <w:noProof/>
            <w:webHidden/>
          </w:rPr>
          <w:fldChar w:fldCharType="end"/>
        </w:r>
      </w:hyperlink>
    </w:p>
    <w:p w:rsidR="008F6169" w:rsidRDefault="00B97505"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19985" w:history="1">
        <w:r w:rsidR="008F6169" w:rsidRPr="00A74110">
          <w:rPr>
            <w:rStyle w:val="Hyperlink"/>
            <w:noProof/>
          </w:rPr>
          <w:t>2.</w:t>
        </w:r>
        <w:r w:rsidR="008F6169">
          <w:rPr>
            <w:rFonts w:asciiTheme="minorHAnsi" w:eastAsiaTheme="minorEastAsia" w:hAnsiTheme="minorHAnsi" w:cstheme="minorBidi"/>
            <w:i w:val="0"/>
            <w:iCs w:val="0"/>
            <w:noProof/>
            <w:sz w:val="22"/>
            <w:szCs w:val="22"/>
          </w:rPr>
          <w:tab/>
        </w:r>
        <w:r w:rsidR="008F6169" w:rsidRPr="00A74110">
          <w:rPr>
            <w:rStyle w:val="Hyperlink"/>
            <w:noProof/>
          </w:rPr>
          <w:t>Description: Dealer Channel Programs</w:t>
        </w:r>
        <w:r w:rsidR="008F6169">
          <w:rPr>
            <w:noProof/>
            <w:webHidden/>
          </w:rPr>
          <w:tab/>
        </w:r>
        <w:r w:rsidR="008F6169">
          <w:rPr>
            <w:noProof/>
            <w:webHidden/>
          </w:rPr>
          <w:fldChar w:fldCharType="begin"/>
        </w:r>
        <w:r w:rsidR="008F6169">
          <w:rPr>
            <w:noProof/>
            <w:webHidden/>
          </w:rPr>
          <w:instrText xml:space="preserve"> PAGEREF _Toc430419985 \h </w:instrText>
        </w:r>
        <w:r w:rsidR="008F6169">
          <w:rPr>
            <w:noProof/>
            <w:webHidden/>
          </w:rPr>
        </w:r>
        <w:r w:rsidR="008F6169">
          <w:rPr>
            <w:noProof/>
            <w:webHidden/>
          </w:rPr>
          <w:fldChar w:fldCharType="separate"/>
        </w:r>
        <w:r w:rsidR="00523734">
          <w:rPr>
            <w:noProof/>
            <w:webHidden/>
          </w:rPr>
          <w:t>25</w:t>
        </w:r>
        <w:r w:rsidR="008F6169">
          <w:rPr>
            <w:noProof/>
            <w:webHidden/>
          </w:rPr>
          <w:fldChar w:fldCharType="end"/>
        </w:r>
      </w:hyperlink>
    </w:p>
    <w:p w:rsidR="008F6169" w:rsidRDefault="00B97505"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19986" w:history="1">
        <w:r w:rsidR="008F6169" w:rsidRPr="00A74110">
          <w:rPr>
            <w:rStyle w:val="Hyperlink"/>
            <w:noProof/>
          </w:rPr>
          <w:t>3.</w:t>
        </w:r>
        <w:r w:rsidR="008F6169">
          <w:rPr>
            <w:rFonts w:asciiTheme="minorHAnsi" w:eastAsiaTheme="minorEastAsia" w:hAnsiTheme="minorHAnsi" w:cstheme="minorBidi"/>
            <w:i w:val="0"/>
            <w:iCs w:val="0"/>
            <w:noProof/>
            <w:sz w:val="22"/>
            <w:szCs w:val="22"/>
          </w:rPr>
          <w:tab/>
        </w:r>
        <w:r w:rsidR="008F6169" w:rsidRPr="00A74110">
          <w:rPr>
            <w:rStyle w:val="Hyperlink"/>
            <w:noProof/>
          </w:rPr>
          <w:t>Customer Incentives</w:t>
        </w:r>
        <w:r w:rsidR="008F6169">
          <w:rPr>
            <w:noProof/>
            <w:webHidden/>
          </w:rPr>
          <w:tab/>
        </w:r>
        <w:r w:rsidR="008F6169">
          <w:rPr>
            <w:noProof/>
            <w:webHidden/>
          </w:rPr>
          <w:fldChar w:fldCharType="begin"/>
        </w:r>
        <w:r w:rsidR="008F6169">
          <w:rPr>
            <w:noProof/>
            <w:webHidden/>
          </w:rPr>
          <w:instrText xml:space="preserve"> PAGEREF _Toc430419986 \h </w:instrText>
        </w:r>
        <w:r w:rsidR="008F6169">
          <w:rPr>
            <w:noProof/>
            <w:webHidden/>
          </w:rPr>
        </w:r>
        <w:r w:rsidR="008F6169">
          <w:rPr>
            <w:noProof/>
            <w:webHidden/>
          </w:rPr>
          <w:fldChar w:fldCharType="separate"/>
        </w:r>
        <w:r w:rsidR="00523734">
          <w:rPr>
            <w:noProof/>
            <w:webHidden/>
          </w:rPr>
          <w:t>26</w:t>
        </w:r>
        <w:r w:rsidR="008F6169">
          <w:rPr>
            <w:noProof/>
            <w:webHidden/>
          </w:rPr>
          <w:fldChar w:fldCharType="end"/>
        </w:r>
      </w:hyperlink>
    </w:p>
    <w:p w:rsidR="008F6169" w:rsidRDefault="00B97505"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19987" w:history="1">
        <w:r w:rsidR="008F6169" w:rsidRPr="00A74110">
          <w:rPr>
            <w:rStyle w:val="Hyperlink"/>
            <w:noProof/>
          </w:rPr>
          <w:t>4.</w:t>
        </w:r>
        <w:r w:rsidR="008F6169">
          <w:rPr>
            <w:rFonts w:asciiTheme="minorHAnsi" w:eastAsiaTheme="minorEastAsia" w:hAnsiTheme="minorHAnsi" w:cstheme="minorBidi"/>
            <w:i w:val="0"/>
            <w:iCs w:val="0"/>
            <w:noProof/>
            <w:sz w:val="22"/>
            <w:szCs w:val="22"/>
          </w:rPr>
          <w:tab/>
        </w:r>
        <w:r w:rsidR="008F6169" w:rsidRPr="00A74110">
          <w:rPr>
            <w:rStyle w:val="Hyperlink"/>
            <w:noProof/>
          </w:rPr>
          <w:t>Marketing and Outreach Plan</w:t>
        </w:r>
        <w:r w:rsidR="008F6169">
          <w:rPr>
            <w:noProof/>
            <w:webHidden/>
          </w:rPr>
          <w:tab/>
        </w:r>
        <w:r w:rsidR="008F6169">
          <w:rPr>
            <w:noProof/>
            <w:webHidden/>
          </w:rPr>
          <w:fldChar w:fldCharType="begin"/>
        </w:r>
        <w:r w:rsidR="008F6169">
          <w:rPr>
            <w:noProof/>
            <w:webHidden/>
          </w:rPr>
          <w:instrText xml:space="preserve"> PAGEREF _Toc430419987 \h </w:instrText>
        </w:r>
        <w:r w:rsidR="008F6169">
          <w:rPr>
            <w:noProof/>
            <w:webHidden/>
          </w:rPr>
        </w:r>
        <w:r w:rsidR="008F6169">
          <w:rPr>
            <w:noProof/>
            <w:webHidden/>
          </w:rPr>
          <w:fldChar w:fldCharType="separate"/>
        </w:r>
        <w:r w:rsidR="00523734">
          <w:rPr>
            <w:noProof/>
            <w:webHidden/>
          </w:rPr>
          <w:t>26</w:t>
        </w:r>
        <w:r w:rsidR="008F6169">
          <w:rPr>
            <w:noProof/>
            <w:webHidden/>
          </w:rPr>
          <w:fldChar w:fldCharType="end"/>
        </w:r>
      </w:hyperlink>
    </w:p>
    <w:p w:rsidR="008F6169" w:rsidRDefault="00B97505"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19988" w:history="1">
        <w:r w:rsidR="008F6169" w:rsidRPr="00A74110">
          <w:rPr>
            <w:rStyle w:val="Hyperlink"/>
            <w:noProof/>
          </w:rPr>
          <w:t>E.</w:t>
        </w:r>
        <w:r w:rsidR="008F6169">
          <w:rPr>
            <w:rFonts w:asciiTheme="minorHAnsi" w:eastAsiaTheme="minorEastAsia" w:hAnsiTheme="minorHAnsi" w:cstheme="minorBidi"/>
            <w:smallCaps w:val="0"/>
            <w:noProof/>
            <w:sz w:val="22"/>
            <w:szCs w:val="22"/>
          </w:rPr>
          <w:tab/>
        </w:r>
        <w:r w:rsidR="008F6169" w:rsidRPr="00A74110">
          <w:rPr>
            <w:rStyle w:val="Hyperlink"/>
            <w:noProof/>
          </w:rPr>
          <w:t>Single Family Fuel Conversion</w:t>
        </w:r>
        <w:r w:rsidR="008F6169">
          <w:rPr>
            <w:noProof/>
            <w:webHidden/>
          </w:rPr>
          <w:tab/>
        </w:r>
        <w:r w:rsidR="008F6169">
          <w:rPr>
            <w:noProof/>
            <w:webHidden/>
          </w:rPr>
          <w:fldChar w:fldCharType="begin"/>
        </w:r>
        <w:r w:rsidR="008F6169">
          <w:rPr>
            <w:noProof/>
            <w:webHidden/>
          </w:rPr>
          <w:instrText xml:space="preserve"> PAGEREF _Toc430419988 \h </w:instrText>
        </w:r>
        <w:r w:rsidR="008F6169">
          <w:rPr>
            <w:noProof/>
            <w:webHidden/>
          </w:rPr>
        </w:r>
        <w:r w:rsidR="008F6169">
          <w:rPr>
            <w:noProof/>
            <w:webHidden/>
          </w:rPr>
          <w:fldChar w:fldCharType="separate"/>
        </w:r>
        <w:r w:rsidR="00523734">
          <w:rPr>
            <w:noProof/>
            <w:webHidden/>
          </w:rPr>
          <w:t>31</w:t>
        </w:r>
        <w:r w:rsidR="008F6169">
          <w:rPr>
            <w:noProof/>
            <w:webHidden/>
          </w:rPr>
          <w:fldChar w:fldCharType="end"/>
        </w:r>
      </w:hyperlink>
    </w:p>
    <w:p w:rsidR="008F6169" w:rsidRDefault="00B97505"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19989"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Purpose</w:t>
        </w:r>
        <w:r w:rsidR="008F6169">
          <w:rPr>
            <w:noProof/>
            <w:webHidden/>
          </w:rPr>
          <w:tab/>
        </w:r>
        <w:r w:rsidR="008F6169">
          <w:rPr>
            <w:noProof/>
            <w:webHidden/>
          </w:rPr>
          <w:fldChar w:fldCharType="begin"/>
        </w:r>
        <w:r w:rsidR="008F6169">
          <w:rPr>
            <w:noProof/>
            <w:webHidden/>
          </w:rPr>
          <w:instrText xml:space="preserve"> PAGEREF _Toc430419989 \h </w:instrText>
        </w:r>
        <w:r w:rsidR="008F6169">
          <w:rPr>
            <w:noProof/>
            <w:webHidden/>
          </w:rPr>
        </w:r>
        <w:r w:rsidR="008F6169">
          <w:rPr>
            <w:noProof/>
            <w:webHidden/>
          </w:rPr>
          <w:fldChar w:fldCharType="separate"/>
        </w:r>
        <w:r w:rsidR="00523734">
          <w:rPr>
            <w:noProof/>
            <w:webHidden/>
          </w:rPr>
          <w:t>31</w:t>
        </w:r>
        <w:r w:rsidR="008F6169">
          <w:rPr>
            <w:noProof/>
            <w:webHidden/>
          </w:rPr>
          <w:fldChar w:fldCharType="end"/>
        </w:r>
      </w:hyperlink>
    </w:p>
    <w:p w:rsidR="008F6169" w:rsidRDefault="00B97505"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19990" w:history="1">
        <w:r w:rsidR="008F6169" w:rsidRPr="00A74110">
          <w:rPr>
            <w:rStyle w:val="Hyperlink"/>
            <w:noProof/>
          </w:rPr>
          <w:t>2.</w:t>
        </w:r>
        <w:r w:rsidR="008F6169">
          <w:rPr>
            <w:rFonts w:asciiTheme="minorHAnsi" w:eastAsiaTheme="minorEastAsia" w:hAnsiTheme="minorHAnsi" w:cstheme="minorBidi"/>
            <w:i w:val="0"/>
            <w:iCs w:val="0"/>
            <w:noProof/>
            <w:sz w:val="22"/>
            <w:szCs w:val="22"/>
          </w:rPr>
          <w:tab/>
        </w:r>
        <w:r w:rsidR="008F6169" w:rsidRPr="00A74110">
          <w:rPr>
            <w:rStyle w:val="Hyperlink"/>
            <w:noProof/>
          </w:rPr>
          <w:t>Description</w:t>
        </w:r>
        <w:r w:rsidR="008F6169">
          <w:rPr>
            <w:noProof/>
            <w:webHidden/>
          </w:rPr>
          <w:tab/>
        </w:r>
        <w:r w:rsidR="008F6169">
          <w:rPr>
            <w:noProof/>
            <w:webHidden/>
          </w:rPr>
          <w:fldChar w:fldCharType="begin"/>
        </w:r>
        <w:r w:rsidR="008F6169">
          <w:rPr>
            <w:noProof/>
            <w:webHidden/>
          </w:rPr>
          <w:instrText xml:space="preserve"> PAGEREF _Toc430419990 \h </w:instrText>
        </w:r>
        <w:r w:rsidR="008F6169">
          <w:rPr>
            <w:noProof/>
            <w:webHidden/>
          </w:rPr>
        </w:r>
        <w:r w:rsidR="008F6169">
          <w:rPr>
            <w:noProof/>
            <w:webHidden/>
          </w:rPr>
          <w:fldChar w:fldCharType="separate"/>
        </w:r>
        <w:r w:rsidR="00523734">
          <w:rPr>
            <w:noProof/>
            <w:webHidden/>
          </w:rPr>
          <w:t>31</w:t>
        </w:r>
        <w:r w:rsidR="008F6169">
          <w:rPr>
            <w:noProof/>
            <w:webHidden/>
          </w:rPr>
          <w:fldChar w:fldCharType="end"/>
        </w:r>
      </w:hyperlink>
    </w:p>
    <w:p w:rsidR="008F6169" w:rsidRDefault="00B97505"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19991" w:history="1">
        <w:r w:rsidR="008F6169" w:rsidRPr="00A74110">
          <w:rPr>
            <w:rStyle w:val="Hyperlink"/>
            <w:noProof/>
          </w:rPr>
          <w:t>3.</w:t>
        </w:r>
        <w:r w:rsidR="008F6169">
          <w:rPr>
            <w:rFonts w:asciiTheme="minorHAnsi" w:eastAsiaTheme="minorEastAsia" w:hAnsiTheme="minorHAnsi" w:cstheme="minorBidi"/>
            <w:i w:val="0"/>
            <w:iCs w:val="0"/>
            <w:noProof/>
            <w:sz w:val="22"/>
            <w:szCs w:val="22"/>
          </w:rPr>
          <w:tab/>
        </w:r>
        <w:r w:rsidR="008F6169" w:rsidRPr="00A74110">
          <w:rPr>
            <w:rStyle w:val="Hyperlink"/>
            <w:noProof/>
          </w:rPr>
          <w:t>Customer Incentives</w:t>
        </w:r>
        <w:r w:rsidR="008F6169">
          <w:rPr>
            <w:noProof/>
            <w:webHidden/>
          </w:rPr>
          <w:tab/>
        </w:r>
        <w:r w:rsidR="008F6169">
          <w:rPr>
            <w:noProof/>
            <w:webHidden/>
          </w:rPr>
          <w:fldChar w:fldCharType="begin"/>
        </w:r>
        <w:r w:rsidR="008F6169">
          <w:rPr>
            <w:noProof/>
            <w:webHidden/>
          </w:rPr>
          <w:instrText xml:space="preserve"> PAGEREF _Toc430419991 \h </w:instrText>
        </w:r>
        <w:r w:rsidR="008F6169">
          <w:rPr>
            <w:noProof/>
            <w:webHidden/>
          </w:rPr>
        </w:r>
        <w:r w:rsidR="008F6169">
          <w:rPr>
            <w:noProof/>
            <w:webHidden/>
          </w:rPr>
          <w:fldChar w:fldCharType="separate"/>
        </w:r>
        <w:r w:rsidR="00523734">
          <w:rPr>
            <w:noProof/>
            <w:webHidden/>
          </w:rPr>
          <w:t>32</w:t>
        </w:r>
        <w:r w:rsidR="008F6169">
          <w:rPr>
            <w:noProof/>
            <w:webHidden/>
          </w:rPr>
          <w:fldChar w:fldCharType="end"/>
        </w:r>
      </w:hyperlink>
    </w:p>
    <w:p w:rsidR="008F6169" w:rsidRDefault="00B97505"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19992" w:history="1">
        <w:r w:rsidR="008F6169" w:rsidRPr="00A74110">
          <w:rPr>
            <w:rStyle w:val="Hyperlink"/>
            <w:noProof/>
          </w:rPr>
          <w:t>4.</w:t>
        </w:r>
        <w:r w:rsidR="008F6169">
          <w:rPr>
            <w:rFonts w:asciiTheme="minorHAnsi" w:eastAsiaTheme="minorEastAsia" w:hAnsiTheme="minorHAnsi" w:cstheme="minorBidi"/>
            <w:i w:val="0"/>
            <w:iCs w:val="0"/>
            <w:noProof/>
            <w:sz w:val="22"/>
            <w:szCs w:val="22"/>
          </w:rPr>
          <w:tab/>
        </w:r>
        <w:r w:rsidR="008F6169" w:rsidRPr="00A74110">
          <w:rPr>
            <w:rStyle w:val="Hyperlink"/>
            <w:noProof/>
          </w:rPr>
          <w:t>Target Market</w:t>
        </w:r>
        <w:r w:rsidR="008F6169">
          <w:rPr>
            <w:noProof/>
            <w:webHidden/>
          </w:rPr>
          <w:tab/>
        </w:r>
        <w:r w:rsidR="008F6169">
          <w:rPr>
            <w:noProof/>
            <w:webHidden/>
          </w:rPr>
          <w:fldChar w:fldCharType="begin"/>
        </w:r>
        <w:r w:rsidR="008F6169">
          <w:rPr>
            <w:noProof/>
            <w:webHidden/>
          </w:rPr>
          <w:instrText xml:space="preserve"> PAGEREF _Toc430419992 \h </w:instrText>
        </w:r>
        <w:r w:rsidR="008F6169">
          <w:rPr>
            <w:noProof/>
            <w:webHidden/>
          </w:rPr>
        </w:r>
        <w:r w:rsidR="008F6169">
          <w:rPr>
            <w:noProof/>
            <w:webHidden/>
          </w:rPr>
          <w:fldChar w:fldCharType="separate"/>
        </w:r>
        <w:r w:rsidR="00523734">
          <w:rPr>
            <w:noProof/>
            <w:webHidden/>
          </w:rPr>
          <w:t>32</w:t>
        </w:r>
        <w:r w:rsidR="008F6169">
          <w:rPr>
            <w:noProof/>
            <w:webHidden/>
          </w:rPr>
          <w:fldChar w:fldCharType="end"/>
        </w:r>
      </w:hyperlink>
    </w:p>
    <w:p w:rsidR="008F6169" w:rsidRDefault="00B97505"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19993" w:history="1">
        <w:r w:rsidR="008F6169" w:rsidRPr="00A74110">
          <w:rPr>
            <w:rStyle w:val="Hyperlink"/>
            <w:noProof/>
          </w:rPr>
          <w:t>F.</w:t>
        </w:r>
        <w:r w:rsidR="008F6169">
          <w:rPr>
            <w:rFonts w:asciiTheme="minorHAnsi" w:eastAsiaTheme="minorEastAsia" w:hAnsiTheme="minorHAnsi" w:cstheme="minorBidi"/>
            <w:smallCaps w:val="0"/>
            <w:noProof/>
            <w:sz w:val="22"/>
            <w:szCs w:val="22"/>
          </w:rPr>
          <w:tab/>
        </w:r>
        <w:r w:rsidR="008F6169" w:rsidRPr="00A74110">
          <w:rPr>
            <w:rStyle w:val="Hyperlink"/>
            <w:noProof/>
          </w:rPr>
          <w:t>Multifamily Existing</w:t>
        </w:r>
        <w:r w:rsidR="008F6169">
          <w:rPr>
            <w:noProof/>
            <w:webHidden/>
          </w:rPr>
          <w:tab/>
        </w:r>
        <w:r w:rsidR="008F6169">
          <w:rPr>
            <w:noProof/>
            <w:webHidden/>
          </w:rPr>
          <w:fldChar w:fldCharType="begin"/>
        </w:r>
        <w:r w:rsidR="008F6169">
          <w:rPr>
            <w:noProof/>
            <w:webHidden/>
          </w:rPr>
          <w:instrText xml:space="preserve"> PAGEREF _Toc430419993 \h </w:instrText>
        </w:r>
        <w:r w:rsidR="008F6169">
          <w:rPr>
            <w:noProof/>
            <w:webHidden/>
          </w:rPr>
        </w:r>
        <w:r w:rsidR="008F6169">
          <w:rPr>
            <w:noProof/>
            <w:webHidden/>
          </w:rPr>
          <w:fldChar w:fldCharType="separate"/>
        </w:r>
        <w:r w:rsidR="00523734">
          <w:rPr>
            <w:noProof/>
            <w:webHidden/>
          </w:rPr>
          <w:t>33</w:t>
        </w:r>
        <w:r w:rsidR="008F6169">
          <w:rPr>
            <w:noProof/>
            <w:webHidden/>
          </w:rPr>
          <w:fldChar w:fldCharType="end"/>
        </w:r>
      </w:hyperlink>
    </w:p>
    <w:p w:rsidR="008F6169" w:rsidRDefault="00B97505"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19994"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Purpose</w:t>
        </w:r>
        <w:r w:rsidR="008F6169">
          <w:rPr>
            <w:noProof/>
            <w:webHidden/>
          </w:rPr>
          <w:tab/>
        </w:r>
        <w:r w:rsidR="008F6169">
          <w:rPr>
            <w:noProof/>
            <w:webHidden/>
          </w:rPr>
          <w:fldChar w:fldCharType="begin"/>
        </w:r>
        <w:r w:rsidR="008F6169">
          <w:rPr>
            <w:noProof/>
            <w:webHidden/>
          </w:rPr>
          <w:instrText xml:space="preserve"> PAGEREF _Toc430419994 \h </w:instrText>
        </w:r>
        <w:r w:rsidR="008F6169">
          <w:rPr>
            <w:noProof/>
            <w:webHidden/>
          </w:rPr>
        </w:r>
        <w:r w:rsidR="008F6169">
          <w:rPr>
            <w:noProof/>
            <w:webHidden/>
          </w:rPr>
          <w:fldChar w:fldCharType="separate"/>
        </w:r>
        <w:r w:rsidR="00523734">
          <w:rPr>
            <w:noProof/>
            <w:webHidden/>
          </w:rPr>
          <w:t>33</w:t>
        </w:r>
        <w:r w:rsidR="008F6169">
          <w:rPr>
            <w:noProof/>
            <w:webHidden/>
          </w:rPr>
          <w:fldChar w:fldCharType="end"/>
        </w:r>
      </w:hyperlink>
    </w:p>
    <w:p w:rsidR="008F6169" w:rsidRDefault="00B97505"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19995" w:history="1">
        <w:r w:rsidR="008F6169" w:rsidRPr="00A74110">
          <w:rPr>
            <w:rStyle w:val="Hyperlink"/>
            <w:noProof/>
          </w:rPr>
          <w:t>2.</w:t>
        </w:r>
        <w:r w:rsidR="008F6169">
          <w:rPr>
            <w:rFonts w:asciiTheme="minorHAnsi" w:eastAsiaTheme="minorEastAsia" w:hAnsiTheme="minorHAnsi" w:cstheme="minorBidi"/>
            <w:i w:val="0"/>
            <w:iCs w:val="0"/>
            <w:noProof/>
            <w:sz w:val="22"/>
            <w:szCs w:val="22"/>
          </w:rPr>
          <w:tab/>
        </w:r>
        <w:r w:rsidR="008F6169" w:rsidRPr="00A74110">
          <w:rPr>
            <w:rStyle w:val="Hyperlink"/>
            <w:noProof/>
          </w:rPr>
          <w:t>Description</w:t>
        </w:r>
        <w:r w:rsidR="008F6169">
          <w:rPr>
            <w:noProof/>
            <w:webHidden/>
          </w:rPr>
          <w:tab/>
        </w:r>
        <w:r w:rsidR="008F6169">
          <w:rPr>
            <w:noProof/>
            <w:webHidden/>
          </w:rPr>
          <w:fldChar w:fldCharType="begin"/>
        </w:r>
        <w:r w:rsidR="008F6169">
          <w:rPr>
            <w:noProof/>
            <w:webHidden/>
          </w:rPr>
          <w:instrText xml:space="preserve"> PAGEREF _Toc430419995 \h </w:instrText>
        </w:r>
        <w:r w:rsidR="008F6169">
          <w:rPr>
            <w:noProof/>
            <w:webHidden/>
          </w:rPr>
        </w:r>
        <w:r w:rsidR="008F6169">
          <w:rPr>
            <w:noProof/>
            <w:webHidden/>
          </w:rPr>
          <w:fldChar w:fldCharType="separate"/>
        </w:r>
        <w:r w:rsidR="00523734">
          <w:rPr>
            <w:noProof/>
            <w:webHidden/>
          </w:rPr>
          <w:t>33</w:t>
        </w:r>
        <w:r w:rsidR="008F6169">
          <w:rPr>
            <w:noProof/>
            <w:webHidden/>
          </w:rPr>
          <w:fldChar w:fldCharType="end"/>
        </w:r>
      </w:hyperlink>
    </w:p>
    <w:p w:rsidR="008F6169" w:rsidRDefault="00B97505"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19996" w:history="1">
        <w:r w:rsidR="008F6169" w:rsidRPr="00A74110">
          <w:rPr>
            <w:rStyle w:val="Hyperlink"/>
            <w:noProof/>
          </w:rPr>
          <w:t>3.</w:t>
        </w:r>
        <w:r w:rsidR="008F6169">
          <w:rPr>
            <w:rFonts w:asciiTheme="minorHAnsi" w:eastAsiaTheme="minorEastAsia" w:hAnsiTheme="minorHAnsi" w:cstheme="minorBidi"/>
            <w:i w:val="0"/>
            <w:iCs w:val="0"/>
            <w:noProof/>
            <w:sz w:val="22"/>
            <w:szCs w:val="22"/>
          </w:rPr>
          <w:tab/>
        </w:r>
        <w:r w:rsidR="008F6169" w:rsidRPr="00A74110">
          <w:rPr>
            <w:rStyle w:val="Hyperlink"/>
            <w:noProof/>
          </w:rPr>
          <w:t>Customer Incentives</w:t>
        </w:r>
        <w:r w:rsidR="008F6169">
          <w:rPr>
            <w:noProof/>
            <w:webHidden/>
          </w:rPr>
          <w:tab/>
        </w:r>
        <w:r w:rsidR="008F6169">
          <w:rPr>
            <w:noProof/>
            <w:webHidden/>
          </w:rPr>
          <w:fldChar w:fldCharType="begin"/>
        </w:r>
        <w:r w:rsidR="008F6169">
          <w:rPr>
            <w:noProof/>
            <w:webHidden/>
          </w:rPr>
          <w:instrText xml:space="preserve"> PAGEREF _Toc430419996 \h </w:instrText>
        </w:r>
        <w:r w:rsidR="008F6169">
          <w:rPr>
            <w:noProof/>
            <w:webHidden/>
          </w:rPr>
        </w:r>
        <w:r w:rsidR="008F6169">
          <w:rPr>
            <w:noProof/>
            <w:webHidden/>
          </w:rPr>
          <w:fldChar w:fldCharType="separate"/>
        </w:r>
        <w:r w:rsidR="00523734">
          <w:rPr>
            <w:noProof/>
            <w:webHidden/>
          </w:rPr>
          <w:t>34</w:t>
        </w:r>
        <w:r w:rsidR="008F6169">
          <w:rPr>
            <w:noProof/>
            <w:webHidden/>
          </w:rPr>
          <w:fldChar w:fldCharType="end"/>
        </w:r>
      </w:hyperlink>
    </w:p>
    <w:p w:rsidR="008F6169" w:rsidRDefault="00B97505"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19997" w:history="1">
        <w:r w:rsidR="008F6169" w:rsidRPr="00A74110">
          <w:rPr>
            <w:rStyle w:val="Hyperlink"/>
            <w:noProof/>
          </w:rPr>
          <w:t>4.</w:t>
        </w:r>
        <w:r w:rsidR="008F6169">
          <w:rPr>
            <w:rFonts w:asciiTheme="minorHAnsi" w:eastAsiaTheme="minorEastAsia" w:hAnsiTheme="minorHAnsi" w:cstheme="minorBidi"/>
            <w:i w:val="0"/>
            <w:iCs w:val="0"/>
            <w:noProof/>
            <w:sz w:val="22"/>
            <w:szCs w:val="22"/>
          </w:rPr>
          <w:tab/>
        </w:r>
        <w:r w:rsidR="008F6169" w:rsidRPr="00A74110">
          <w:rPr>
            <w:rStyle w:val="Hyperlink"/>
            <w:noProof/>
          </w:rPr>
          <w:t>Target Market</w:t>
        </w:r>
        <w:r w:rsidR="008F6169">
          <w:rPr>
            <w:noProof/>
            <w:webHidden/>
          </w:rPr>
          <w:tab/>
        </w:r>
        <w:r w:rsidR="008F6169">
          <w:rPr>
            <w:noProof/>
            <w:webHidden/>
          </w:rPr>
          <w:fldChar w:fldCharType="begin"/>
        </w:r>
        <w:r w:rsidR="008F6169">
          <w:rPr>
            <w:noProof/>
            <w:webHidden/>
          </w:rPr>
          <w:instrText xml:space="preserve"> PAGEREF _Toc430419997 \h </w:instrText>
        </w:r>
        <w:r w:rsidR="008F6169">
          <w:rPr>
            <w:noProof/>
            <w:webHidden/>
          </w:rPr>
        </w:r>
        <w:r w:rsidR="008F6169">
          <w:rPr>
            <w:noProof/>
            <w:webHidden/>
          </w:rPr>
          <w:fldChar w:fldCharType="separate"/>
        </w:r>
        <w:r w:rsidR="00523734">
          <w:rPr>
            <w:noProof/>
            <w:webHidden/>
          </w:rPr>
          <w:t>34</w:t>
        </w:r>
        <w:r w:rsidR="008F6169">
          <w:rPr>
            <w:noProof/>
            <w:webHidden/>
          </w:rPr>
          <w:fldChar w:fldCharType="end"/>
        </w:r>
      </w:hyperlink>
    </w:p>
    <w:p w:rsidR="008F6169" w:rsidRDefault="00B97505" w:rsidP="008F6169">
      <w:pPr>
        <w:pStyle w:val="TOC3"/>
        <w:tabs>
          <w:tab w:val="left" w:pos="880"/>
        </w:tabs>
        <w:spacing w:after="0" w:line="240" w:lineRule="auto"/>
        <w:rPr>
          <w:rStyle w:val="Hyperlink"/>
          <w:noProof/>
        </w:rPr>
      </w:pPr>
      <w:hyperlink w:anchor="_Toc430419998" w:history="1">
        <w:r w:rsidR="008F6169" w:rsidRPr="00A74110">
          <w:rPr>
            <w:rStyle w:val="Hyperlink"/>
            <w:noProof/>
          </w:rPr>
          <w:t>5.</w:t>
        </w:r>
        <w:r w:rsidR="008F6169">
          <w:rPr>
            <w:rFonts w:asciiTheme="minorHAnsi" w:eastAsiaTheme="minorEastAsia" w:hAnsiTheme="minorHAnsi" w:cstheme="minorBidi"/>
            <w:i w:val="0"/>
            <w:iCs w:val="0"/>
            <w:noProof/>
            <w:sz w:val="22"/>
            <w:szCs w:val="22"/>
          </w:rPr>
          <w:tab/>
        </w:r>
        <w:r w:rsidR="008F6169" w:rsidRPr="00A74110">
          <w:rPr>
            <w:rStyle w:val="Hyperlink"/>
            <w:noProof/>
          </w:rPr>
          <w:t>Marketing and Outreach Plan</w:t>
        </w:r>
        <w:r w:rsidR="008F6169">
          <w:rPr>
            <w:noProof/>
            <w:webHidden/>
          </w:rPr>
          <w:tab/>
        </w:r>
        <w:r w:rsidR="008F6169">
          <w:rPr>
            <w:noProof/>
            <w:webHidden/>
          </w:rPr>
          <w:fldChar w:fldCharType="begin"/>
        </w:r>
        <w:r w:rsidR="008F6169">
          <w:rPr>
            <w:noProof/>
            <w:webHidden/>
          </w:rPr>
          <w:instrText xml:space="preserve"> PAGEREF _Toc430419998 \h </w:instrText>
        </w:r>
        <w:r w:rsidR="008F6169">
          <w:rPr>
            <w:noProof/>
            <w:webHidden/>
          </w:rPr>
        </w:r>
        <w:r w:rsidR="008F6169">
          <w:rPr>
            <w:noProof/>
            <w:webHidden/>
          </w:rPr>
          <w:fldChar w:fldCharType="separate"/>
        </w:r>
        <w:r w:rsidR="00523734">
          <w:rPr>
            <w:noProof/>
            <w:webHidden/>
          </w:rPr>
          <w:t>34</w:t>
        </w:r>
        <w:r w:rsidR="008F6169">
          <w:rPr>
            <w:noProof/>
            <w:webHidden/>
          </w:rPr>
          <w:fldChar w:fldCharType="end"/>
        </w:r>
      </w:hyperlink>
    </w:p>
    <w:p w:rsidR="008F6169" w:rsidRDefault="008F6169" w:rsidP="008F6169">
      <w:pPr>
        <w:rPr>
          <w:rFonts w:eastAsiaTheme="minorEastAsia"/>
          <w:noProof/>
        </w:rPr>
      </w:pPr>
      <w:r>
        <w:rPr>
          <w:rFonts w:eastAsiaTheme="minorEastAsia"/>
          <w:noProof/>
        </w:rPr>
        <w:br w:type="page"/>
      </w:r>
    </w:p>
    <w:p w:rsidR="008F6169" w:rsidRPr="008F6169" w:rsidRDefault="008F6169" w:rsidP="008F6169">
      <w:pPr>
        <w:rPr>
          <w:rFonts w:eastAsiaTheme="minorEastAsia"/>
          <w:noProof/>
        </w:rPr>
      </w:pPr>
    </w:p>
    <w:p w:rsidR="008F6169" w:rsidRDefault="00B97505"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19999" w:history="1">
        <w:r w:rsidR="008F6169" w:rsidRPr="00A74110">
          <w:rPr>
            <w:rStyle w:val="Hyperlink"/>
            <w:noProof/>
          </w:rPr>
          <w:t>G.</w:t>
        </w:r>
        <w:r w:rsidR="008F6169">
          <w:rPr>
            <w:rFonts w:asciiTheme="minorHAnsi" w:eastAsiaTheme="minorEastAsia" w:hAnsiTheme="minorHAnsi" w:cstheme="minorBidi"/>
            <w:smallCaps w:val="0"/>
            <w:noProof/>
            <w:sz w:val="22"/>
            <w:szCs w:val="22"/>
          </w:rPr>
          <w:tab/>
        </w:r>
        <w:r w:rsidR="008F6169" w:rsidRPr="00A74110">
          <w:rPr>
            <w:rStyle w:val="Hyperlink"/>
            <w:noProof/>
          </w:rPr>
          <w:t>Residential New Construction</w:t>
        </w:r>
        <w:r w:rsidR="008F6169">
          <w:rPr>
            <w:noProof/>
            <w:webHidden/>
          </w:rPr>
          <w:tab/>
        </w:r>
        <w:r w:rsidR="008F6169">
          <w:rPr>
            <w:noProof/>
            <w:webHidden/>
          </w:rPr>
          <w:fldChar w:fldCharType="begin"/>
        </w:r>
        <w:r w:rsidR="008F6169">
          <w:rPr>
            <w:noProof/>
            <w:webHidden/>
          </w:rPr>
          <w:instrText xml:space="preserve"> PAGEREF _Toc430419999 \h </w:instrText>
        </w:r>
        <w:r w:rsidR="008F6169">
          <w:rPr>
            <w:noProof/>
            <w:webHidden/>
          </w:rPr>
        </w:r>
        <w:r w:rsidR="008F6169">
          <w:rPr>
            <w:noProof/>
            <w:webHidden/>
          </w:rPr>
          <w:fldChar w:fldCharType="separate"/>
        </w:r>
        <w:r w:rsidR="00523734">
          <w:rPr>
            <w:noProof/>
            <w:webHidden/>
          </w:rPr>
          <w:t>39</w:t>
        </w:r>
        <w:r w:rsidR="008F6169">
          <w:rPr>
            <w:noProof/>
            <w:webHidden/>
          </w:rPr>
          <w:fldChar w:fldCharType="end"/>
        </w:r>
      </w:hyperlink>
    </w:p>
    <w:p w:rsidR="008F6169" w:rsidRDefault="00B97505"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00"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Purpose</w:t>
        </w:r>
        <w:r w:rsidR="008F6169">
          <w:rPr>
            <w:noProof/>
            <w:webHidden/>
          </w:rPr>
          <w:tab/>
        </w:r>
        <w:r w:rsidR="008F6169">
          <w:rPr>
            <w:noProof/>
            <w:webHidden/>
          </w:rPr>
          <w:fldChar w:fldCharType="begin"/>
        </w:r>
        <w:r w:rsidR="008F6169">
          <w:rPr>
            <w:noProof/>
            <w:webHidden/>
          </w:rPr>
          <w:instrText xml:space="preserve"> PAGEREF _Toc430420000 \h </w:instrText>
        </w:r>
        <w:r w:rsidR="008F6169">
          <w:rPr>
            <w:noProof/>
            <w:webHidden/>
          </w:rPr>
        </w:r>
        <w:r w:rsidR="008F6169">
          <w:rPr>
            <w:noProof/>
            <w:webHidden/>
          </w:rPr>
          <w:fldChar w:fldCharType="separate"/>
        </w:r>
        <w:r w:rsidR="00523734">
          <w:rPr>
            <w:noProof/>
            <w:webHidden/>
          </w:rPr>
          <w:t>39</w:t>
        </w:r>
        <w:r w:rsidR="008F6169">
          <w:rPr>
            <w:noProof/>
            <w:webHidden/>
          </w:rPr>
          <w:fldChar w:fldCharType="end"/>
        </w:r>
      </w:hyperlink>
    </w:p>
    <w:p w:rsidR="008F6169" w:rsidRDefault="00B97505"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01" w:history="1">
        <w:r w:rsidR="008F6169" w:rsidRPr="00A74110">
          <w:rPr>
            <w:rStyle w:val="Hyperlink"/>
            <w:noProof/>
          </w:rPr>
          <w:t>2.</w:t>
        </w:r>
        <w:r w:rsidR="008F6169">
          <w:rPr>
            <w:rFonts w:asciiTheme="minorHAnsi" w:eastAsiaTheme="minorEastAsia" w:hAnsiTheme="minorHAnsi" w:cstheme="minorBidi"/>
            <w:i w:val="0"/>
            <w:iCs w:val="0"/>
            <w:noProof/>
            <w:sz w:val="22"/>
            <w:szCs w:val="22"/>
          </w:rPr>
          <w:tab/>
        </w:r>
        <w:r w:rsidR="008F6169" w:rsidRPr="00A74110">
          <w:rPr>
            <w:rStyle w:val="Hyperlink"/>
            <w:noProof/>
          </w:rPr>
          <w:t>Description</w:t>
        </w:r>
        <w:r w:rsidR="008F6169">
          <w:rPr>
            <w:noProof/>
            <w:webHidden/>
          </w:rPr>
          <w:tab/>
        </w:r>
        <w:r w:rsidR="008F6169">
          <w:rPr>
            <w:noProof/>
            <w:webHidden/>
          </w:rPr>
          <w:fldChar w:fldCharType="begin"/>
        </w:r>
        <w:r w:rsidR="008F6169">
          <w:rPr>
            <w:noProof/>
            <w:webHidden/>
          </w:rPr>
          <w:instrText xml:space="preserve"> PAGEREF _Toc430420001 \h </w:instrText>
        </w:r>
        <w:r w:rsidR="008F6169">
          <w:rPr>
            <w:noProof/>
            <w:webHidden/>
          </w:rPr>
        </w:r>
        <w:r w:rsidR="008F6169">
          <w:rPr>
            <w:noProof/>
            <w:webHidden/>
          </w:rPr>
          <w:fldChar w:fldCharType="separate"/>
        </w:r>
        <w:r w:rsidR="00523734">
          <w:rPr>
            <w:noProof/>
            <w:webHidden/>
          </w:rPr>
          <w:t>40</w:t>
        </w:r>
        <w:r w:rsidR="008F6169">
          <w:rPr>
            <w:noProof/>
            <w:webHidden/>
          </w:rPr>
          <w:fldChar w:fldCharType="end"/>
        </w:r>
      </w:hyperlink>
    </w:p>
    <w:p w:rsidR="008F6169" w:rsidRDefault="00B97505"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02" w:history="1">
        <w:r w:rsidR="008F6169" w:rsidRPr="00A74110">
          <w:rPr>
            <w:rStyle w:val="Hyperlink"/>
            <w:noProof/>
          </w:rPr>
          <w:t>3.</w:t>
        </w:r>
        <w:r w:rsidR="008F6169">
          <w:rPr>
            <w:rFonts w:asciiTheme="minorHAnsi" w:eastAsiaTheme="minorEastAsia" w:hAnsiTheme="minorHAnsi" w:cstheme="minorBidi"/>
            <w:i w:val="0"/>
            <w:iCs w:val="0"/>
            <w:noProof/>
            <w:sz w:val="22"/>
            <w:szCs w:val="22"/>
          </w:rPr>
          <w:tab/>
        </w:r>
        <w:r w:rsidR="008F6169" w:rsidRPr="00A74110">
          <w:rPr>
            <w:rStyle w:val="Hyperlink"/>
            <w:noProof/>
          </w:rPr>
          <w:t>Customer Incentives</w:t>
        </w:r>
        <w:r w:rsidR="008F6169">
          <w:rPr>
            <w:noProof/>
            <w:webHidden/>
          </w:rPr>
          <w:tab/>
        </w:r>
        <w:r w:rsidR="008F6169">
          <w:rPr>
            <w:noProof/>
            <w:webHidden/>
          </w:rPr>
          <w:fldChar w:fldCharType="begin"/>
        </w:r>
        <w:r w:rsidR="008F6169">
          <w:rPr>
            <w:noProof/>
            <w:webHidden/>
          </w:rPr>
          <w:instrText xml:space="preserve"> PAGEREF _Toc430420002 \h </w:instrText>
        </w:r>
        <w:r w:rsidR="008F6169">
          <w:rPr>
            <w:noProof/>
            <w:webHidden/>
          </w:rPr>
        </w:r>
        <w:r w:rsidR="008F6169">
          <w:rPr>
            <w:noProof/>
            <w:webHidden/>
          </w:rPr>
          <w:fldChar w:fldCharType="separate"/>
        </w:r>
        <w:r w:rsidR="00523734">
          <w:rPr>
            <w:noProof/>
            <w:webHidden/>
          </w:rPr>
          <w:t>41</w:t>
        </w:r>
        <w:r w:rsidR="008F6169">
          <w:rPr>
            <w:noProof/>
            <w:webHidden/>
          </w:rPr>
          <w:fldChar w:fldCharType="end"/>
        </w:r>
      </w:hyperlink>
    </w:p>
    <w:p w:rsidR="008F6169" w:rsidRDefault="00B97505"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03" w:history="1">
        <w:r w:rsidR="008F6169" w:rsidRPr="00A74110">
          <w:rPr>
            <w:rStyle w:val="Hyperlink"/>
            <w:noProof/>
          </w:rPr>
          <w:t>4.</w:t>
        </w:r>
        <w:r w:rsidR="008F6169">
          <w:rPr>
            <w:rFonts w:asciiTheme="minorHAnsi" w:eastAsiaTheme="minorEastAsia" w:hAnsiTheme="minorHAnsi" w:cstheme="minorBidi"/>
            <w:i w:val="0"/>
            <w:iCs w:val="0"/>
            <w:noProof/>
            <w:sz w:val="22"/>
            <w:szCs w:val="22"/>
          </w:rPr>
          <w:tab/>
        </w:r>
        <w:r w:rsidR="008F6169" w:rsidRPr="00A74110">
          <w:rPr>
            <w:rStyle w:val="Hyperlink"/>
            <w:noProof/>
          </w:rPr>
          <w:t>Target Market</w:t>
        </w:r>
        <w:r w:rsidR="008F6169">
          <w:rPr>
            <w:noProof/>
            <w:webHidden/>
          </w:rPr>
          <w:tab/>
        </w:r>
        <w:r w:rsidR="008F6169">
          <w:rPr>
            <w:noProof/>
            <w:webHidden/>
          </w:rPr>
          <w:fldChar w:fldCharType="begin"/>
        </w:r>
        <w:r w:rsidR="008F6169">
          <w:rPr>
            <w:noProof/>
            <w:webHidden/>
          </w:rPr>
          <w:instrText xml:space="preserve"> PAGEREF _Toc430420003 \h </w:instrText>
        </w:r>
        <w:r w:rsidR="008F6169">
          <w:rPr>
            <w:noProof/>
            <w:webHidden/>
          </w:rPr>
        </w:r>
        <w:r w:rsidR="008F6169">
          <w:rPr>
            <w:noProof/>
            <w:webHidden/>
          </w:rPr>
          <w:fldChar w:fldCharType="separate"/>
        </w:r>
        <w:r w:rsidR="00523734">
          <w:rPr>
            <w:noProof/>
            <w:webHidden/>
          </w:rPr>
          <w:t>42</w:t>
        </w:r>
        <w:r w:rsidR="008F6169">
          <w:rPr>
            <w:noProof/>
            <w:webHidden/>
          </w:rPr>
          <w:fldChar w:fldCharType="end"/>
        </w:r>
      </w:hyperlink>
    </w:p>
    <w:p w:rsidR="008F6169" w:rsidRDefault="00B97505"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04" w:history="1">
        <w:r w:rsidR="008F6169" w:rsidRPr="00A74110">
          <w:rPr>
            <w:rStyle w:val="Hyperlink"/>
            <w:noProof/>
          </w:rPr>
          <w:t>5.</w:t>
        </w:r>
        <w:r w:rsidR="008F6169">
          <w:rPr>
            <w:rFonts w:asciiTheme="minorHAnsi" w:eastAsiaTheme="minorEastAsia" w:hAnsiTheme="minorHAnsi" w:cstheme="minorBidi"/>
            <w:i w:val="0"/>
            <w:iCs w:val="0"/>
            <w:noProof/>
            <w:sz w:val="22"/>
            <w:szCs w:val="22"/>
          </w:rPr>
          <w:tab/>
        </w:r>
        <w:r w:rsidR="008F6169" w:rsidRPr="00A74110">
          <w:rPr>
            <w:rStyle w:val="Hyperlink"/>
            <w:noProof/>
          </w:rPr>
          <w:t>Overall Residential New Construction Program Marketing and Outreach Strategies</w:t>
        </w:r>
        <w:r w:rsidR="008F6169">
          <w:rPr>
            <w:noProof/>
            <w:webHidden/>
          </w:rPr>
          <w:tab/>
        </w:r>
        <w:r w:rsidR="008F6169">
          <w:rPr>
            <w:noProof/>
            <w:webHidden/>
          </w:rPr>
          <w:fldChar w:fldCharType="begin"/>
        </w:r>
        <w:r w:rsidR="008F6169">
          <w:rPr>
            <w:noProof/>
            <w:webHidden/>
          </w:rPr>
          <w:instrText xml:space="preserve"> PAGEREF _Toc430420004 \h </w:instrText>
        </w:r>
        <w:r w:rsidR="008F6169">
          <w:rPr>
            <w:noProof/>
            <w:webHidden/>
          </w:rPr>
        </w:r>
        <w:r w:rsidR="008F6169">
          <w:rPr>
            <w:noProof/>
            <w:webHidden/>
          </w:rPr>
          <w:fldChar w:fldCharType="separate"/>
        </w:r>
        <w:r w:rsidR="00523734">
          <w:rPr>
            <w:noProof/>
            <w:webHidden/>
          </w:rPr>
          <w:t>42</w:t>
        </w:r>
        <w:r w:rsidR="008F6169">
          <w:rPr>
            <w:noProof/>
            <w:webHidden/>
          </w:rPr>
          <w:fldChar w:fldCharType="end"/>
        </w:r>
      </w:hyperlink>
    </w:p>
    <w:p w:rsidR="008F6169" w:rsidRDefault="00B97505"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05" w:history="1">
        <w:r w:rsidR="008F6169" w:rsidRPr="00A74110">
          <w:rPr>
            <w:rStyle w:val="Hyperlink"/>
            <w:noProof/>
          </w:rPr>
          <w:t>6.</w:t>
        </w:r>
        <w:r w:rsidR="008F6169">
          <w:rPr>
            <w:rFonts w:asciiTheme="minorHAnsi" w:eastAsiaTheme="minorEastAsia" w:hAnsiTheme="minorHAnsi" w:cstheme="minorBidi"/>
            <w:i w:val="0"/>
            <w:iCs w:val="0"/>
            <w:noProof/>
            <w:sz w:val="22"/>
            <w:szCs w:val="22"/>
          </w:rPr>
          <w:tab/>
        </w:r>
        <w:r w:rsidR="008F6169" w:rsidRPr="00A74110">
          <w:rPr>
            <w:rStyle w:val="Hyperlink"/>
            <w:noProof/>
          </w:rPr>
          <w:t>Single Family New Construction Marketing and Outreach Plan</w:t>
        </w:r>
        <w:r w:rsidR="008F6169">
          <w:rPr>
            <w:noProof/>
            <w:webHidden/>
          </w:rPr>
          <w:tab/>
        </w:r>
        <w:r w:rsidR="008F6169">
          <w:rPr>
            <w:noProof/>
            <w:webHidden/>
          </w:rPr>
          <w:fldChar w:fldCharType="begin"/>
        </w:r>
        <w:r w:rsidR="008F6169">
          <w:rPr>
            <w:noProof/>
            <w:webHidden/>
          </w:rPr>
          <w:instrText xml:space="preserve"> PAGEREF _Toc430420005 \h </w:instrText>
        </w:r>
        <w:r w:rsidR="008F6169">
          <w:rPr>
            <w:noProof/>
            <w:webHidden/>
          </w:rPr>
        </w:r>
        <w:r w:rsidR="008F6169">
          <w:rPr>
            <w:noProof/>
            <w:webHidden/>
          </w:rPr>
          <w:fldChar w:fldCharType="separate"/>
        </w:r>
        <w:r w:rsidR="00523734">
          <w:rPr>
            <w:noProof/>
            <w:webHidden/>
          </w:rPr>
          <w:t>42</w:t>
        </w:r>
        <w:r w:rsidR="008F6169">
          <w:rPr>
            <w:noProof/>
            <w:webHidden/>
          </w:rPr>
          <w:fldChar w:fldCharType="end"/>
        </w:r>
      </w:hyperlink>
    </w:p>
    <w:p w:rsidR="008F6169" w:rsidRDefault="00B97505"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20006" w:history="1">
        <w:r w:rsidR="008F6169" w:rsidRPr="00A74110">
          <w:rPr>
            <w:rStyle w:val="Hyperlink"/>
            <w:noProof/>
          </w:rPr>
          <w:t>H.</w:t>
        </w:r>
        <w:r w:rsidR="008F6169">
          <w:rPr>
            <w:rFonts w:asciiTheme="minorHAnsi" w:eastAsiaTheme="minorEastAsia" w:hAnsiTheme="minorHAnsi" w:cstheme="minorBidi"/>
            <w:smallCaps w:val="0"/>
            <w:noProof/>
            <w:sz w:val="22"/>
            <w:szCs w:val="22"/>
          </w:rPr>
          <w:tab/>
        </w:r>
        <w:r w:rsidR="008F6169" w:rsidRPr="00A74110">
          <w:rPr>
            <w:rStyle w:val="Hyperlink"/>
            <w:noProof/>
          </w:rPr>
          <w:t>Residential Pilots</w:t>
        </w:r>
        <w:r w:rsidR="008F6169">
          <w:rPr>
            <w:noProof/>
            <w:webHidden/>
          </w:rPr>
          <w:tab/>
        </w:r>
        <w:r w:rsidR="008F6169">
          <w:rPr>
            <w:noProof/>
            <w:webHidden/>
          </w:rPr>
          <w:fldChar w:fldCharType="begin"/>
        </w:r>
        <w:r w:rsidR="008F6169">
          <w:rPr>
            <w:noProof/>
            <w:webHidden/>
          </w:rPr>
          <w:instrText xml:space="preserve"> PAGEREF _Toc430420006 \h </w:instrText>
        </w:r>
        <w:r w:rsidR="008F6169">
          <w:rPr>
            <w:noProof/>
            <w:webHidden/>
          </w:rPr>
        </w:r>
        <w:r w:rsidR="008F6169">
          <w:rPr>
            <w:noProof/>
            <w:webHidden/>
          </w:rPr>
          <w:fldChar w:fldCharType="separate"/>
        </w:r>
        <w:r w:rsidR="00523734">
          <w:rPr>
            <w:noProof/>
            <w:webHidden/>
          </w:rPr>
          <w:t>47</w:t>
        </w:r>
        <w:r w:rsidR="008F6169">
          <w:rPr>
            <w:noProof/>
            <w:webHidden/>
          </w:rPr>
          <w:fldChar w:fldCharType="end"/>
        </w:r>
      </w:hyperlink>
    </w:p>
    <w:p w:rsidR="008F6169" w:rsidRDefault="00B97505" w:rsidP="008F6169">
      <w:pPr>
        <w:pStyle w:val="TOC3"/>
        <w:tabs>
          <w:tab w:val="left" w:pos="880"/>
        </w:tabs>
        <w:spacing w:after="0" w:line="240" w:lineRule="auto"/>
        <w:rPr>
          <w:rStyle w:val="Hyperlink"/>
          <w:noProof/>
        </w:rPr>
      </w:pPr>
      <w:hyperlink w:anchor="_Toc430420007"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Residential Individual Energy Report Pilot</w:t>
        </w:r>
        <w:r w:rsidR="008F6169">
          <w:rPr>
            <w:noProof/>
            <w:webHidden/>
          </w:rPr>
          <w:tab/>
        </w:r>
        <w:r w:rsidR="008F6169">
          <w:rPr>
            <w:noProof/>
            <w:webHidden/>
          </w:rPr>
          <w:fldChar w:fldCharType="begin"/>
        </w:r>
        <w:r w:rsidR="008F6169">
          <w:rPr>
            <w:noProof/>
            <w:webHidden/>
          </w:rPr>
          <w:instrText xml:space="preserve"> PAGEREF _Toc430420007 \h </w:instrText>
        </w:r>
        <w:r w:rsidR="008F6169">
          <w:rPr>
            <w:noProof/>
            <w:webHidden/>
          </w:rPr>
        </w:r>
        <w:r w:rsidR="008F6169">
          <w:rPr>
            <w:noProof/>
            <w:webHidden/>
          </w:rPr>
          <w:fldChar w:fldCharType="separate"/>
        </w:r>
        <w:r w:rsidR="00523734">
          <w:rPr>
            <w:noProof/>
            <w:webHidden/>
          </w:rPr>
          <w:t>47</w:t>
        </w:r>
        <w:r w:rsidR="008F6169">
          <w:rPr>
            <w:noProof/>
            <w:webHidden/>
          </w:rPr>
          <w:fldChar w:fldCharType="end"/>
        </w:r>
      </w:hyperlink>
    </w:p>
    <w:p w:rsidR="008F6169" w:rsidRPr="008F6169" w:rsidRDefault="008F6169" w:rsidP="008F6169">
      <w:pPr>
        <w:rPr>
          <w:rFonts w:eastAsiaTheme="minorEastAsia"/>
          <w:noProof/>
        </w:rPr>
      </w:pPr>
    </w:p>
    <w:p w:rsidR="008F6169" w:rsidRDefault="00B97505" w:rsidP="008F6169">
      <w:pPr>
        <w:pStyle w:val="TOC1"/>
        <w:tabs>
          <w:tab w:val="left" w:pos="660"/>
        </w:tabs>
        <w:spacing w:before="0" w:after="0" w:line="240" w:lineRule="auto"/>
        <w:rPr>
          <w:rFonts w:asciiTheme="minorHAnsi" w:eastAsiaTheme="minorEastAsia" w:hAnsiTheme="minorHAnsi" w:cstheme="minorBidi"/>
          <w:b w:val="0"/>
          <w:bCs w:val="0"/>
          <w:caps w:val="0"/>
          <w:noProof/>
          <w:sz w:val="22"/>
          <w:szCs w:val="22"/>
        </w:rPr>
      </w:pPr>
      <w:hyperlink w:anchor="_Toc430420008" w:history="1">
        <w:r w:rsidR="008F6169" w:rsidRPr="00A74110">
          <w:rPr>
            <w:rStyle w:val="Hyperlink"/>
            <w:noProof/>
          </w:rPr>
          <w:t>III.</w:t>
        </w:r>
        <w:r w:rsidR="008F6169">
          <w:rPr>
            <w:rFonts w:asciiTheme="minorHAnsi" w:eastAsiaTheme="minorEastAsia" w:hAnsiTheme="minorHAnsi" w:cstheme="minorBidi"/>
            <w:b w:val="0"/>
            <w:bCs w:val="0"/>
            <w:caps w:val="0"/>
            <w:noProof/>
            <w:sz w:val="22"/>
            <w:szCs w:val="22"/>
          </w:rPr>
          <w:tab/>
        </w:r>
        <w:r w:rsidR="008F6169" w:rsidRPr="00A74110">
          <w:rPr>
            <w:rStyle w:val="Hyperlink"/>
            <w:noProof/>
          </w:rPr>
          <w:t>BUSINESS ENERGY MANAGEMENT</w:t>
        </w:r>
        <w:r w:rsidR="008F6169">
          <w:rPr>
            <w:noProof/>
            <w:webHidden/>
          </w:rPr>
          <w:tab/>
        </w:r>
        <w:r w:rsidR="008F6169">
          <w:rPr>
            <w:noProof/>
            <w:webHidden/>
          </w:rPr>
          <w:fldChar w:fldCharType="begin"/>
        </w:r>
        <w:r w:rsidR="008F6169">
          <w:rPr>
            <w:noProof/>
            <w:webHidden/>
          </w:rPr>
          <w:instrText xml:space="preserve"> PAGEREF _Toc430420008 \h </w:instrText>
        </w:r>
        <w:r w:rsidR="008F6169">
          <w:rPr>
            <w:noProof/>
            <w:webHidden/>
          </w:rPr>
        </w:r>
        <w:r w:rsidR="008F6169">
          <w:rPr>
            <w:noProof/>
            <w:webHidden/>
          </w:rPr>
          <w:fldChar w:fldCharType="separate"/>
        </w:r>
        <w:r w:rsidR="00523734">
          <w:rPr>
            <w:noProof/>
            <w:webHidden/>
          </w:rPr>
          <w:t>51</w:t>
        </w:r>
        <w:r w:rsidR="008F6169">
          <w:rPr>
            <w:noProof/>
            <w:webHidden/>
          </w:rPr>
          <w:fldChar w:fldCharType="end"/>
        </w:r>
      </w:hyperlink>
    </w:p>
    <w:p w:rsidR="008F6169" w:rsidRDefault="00B97505"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20009" w:history="1">
        <w:r w:rsidR="008F6169" w:rsidRPr="00A74110">
          <w:rPr>
            <w:rStyle w:val="Hyperlink"/>
            <w:noProof/>
          </w:rPr>
          <w:t>A.</w:t>
        </w:r>
        <w:r w:rsidR="008F6169">
          <w:rPr>
            <w:rFonts w:asciiTheme="minorHAnsi" w:eastAsiaTheme="minorEastAsia" w:hAnsiTheme="minorHAnsi" w:cstheme="minorBidi"/>
            <w:smallCaps w:val="0"/>
            <w:noProof/>
            <w:sz w:val="22"/>
            <w:szCs w:val="22"/>
          </w:rPr>
          <w:tab/>
        </w:r>
        <w:r w:rsidR="008F6169" w:rsidRPr="00A74110">
          <w:rPr>
            <w:rStyle w:val="Hyperlink"/>
            <w:noProof/>
          </w:rPr>
          <w:t>Pilots</w:t>
        </w:r>
        <w:r w:rsidR="008F6169">
          <w:rPr>
            <w:noProof/>
            <w:webHidden/>
          </w:rPr>
          <w:tab/>
        </w:r>
        <w:r w:rsidR="008F6169">
          <w:rPr>
            <w:noProof/>
            <w:webHidden/>
          </w:rPr>
          <w:fldChar w:fldCharType="begin"/>
        </w:r>
        <w:r w:rsidR="008F6169">
          <w:rPr>
            <w:noProof/>
            <w:webHidden/>
          </w:rPr>
          <w:instrText xml:space="preserve"> PAGEREF _Toc430420009 \h </w:instrText>
        </w:r>
        <w:r w:rsidR="008F6169">
          <w:rPr>
            <w:noProof/>
            <w:webHidden/>
          </w:rPr>
        </w:r>
        <w:r w:rsidR="008F6169">
          <w:rPr>
            <w:noProof/>
            <w:webHidden/>
          </w:rPr>
          <w:fldChar w:fldCharType="separate"/>
        </w:r>
        <w:r w:rsidR="00523734">
          <w:rPr>
            <w:noProof/>
            <w:webHidden/>
          </w:rPr>
          <w:t>52</w:t>
        </w:r>
        <w:r w:rsidR="008F6169">
          <w:rPr>
            <w:noProof/>
            <w:webHidden/>
          </w:rPr>
          <w:fldChar w:fldCharType="end"/>
        </w:r>
      </w:hyperlink>
    </w:p>
    <w:p w:rsidR="008F6169" w:rsidRDefault="00B97505"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10"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Small to Midsize Business Efficiency Pilot</w:t>
        </w:r>
        <w:r w:rsidR="008F6169">
          <w:rPr>
            <w:noProof/>
            <w:webHidden/>
          </w:rPr>
          <w:tab/>
        </w:r>
        <w:r w:rsidR="008F6169">
          <w:rPr>
            <w:noProof/>
            <w:webHidden/>
          </w:rPr>
          <w:fldChar w:fldCharType="begin"/>
        </w:r>
        <w:r w:rsidR="008F6169">
          <w:rPr>
            <w:noProof/>
            <w:webHidden/>
          </w:rPr>
          <w:instrText xml:space="preserve"> PAGEREF _Toc430420010 \h </w:instrText>
        </w:r>
        <w:r w:rsidR="008F6169">
          <w:rPr>
            <w:noProof/>
            <w:webHidden/>
          </w:rPr>
        </w:r>
        <w:r w:rsidR="008F6169">
          <w:rPr>
            <w:noProof/>
            <w:webHidden/>
          </w:rPr>
          <w:fldChar w:fldCharType="separate"/>
        </w:r>
        <w:r w:rsidR="00523734">
          <w:rPr>
            <w:noProof/>
            <w:webHidden/>
          </w:rPr>
          <w:t>52</w:t>
        </w:r>
        <w:r w:rsidR="008F6169">
          <w:rPr>
            <w:noProof/>
            <w:webHidden/>
          </w:rPr>
          <w:fldChar w:fldCharType="end"/>
        </w:r>
      </w:hyperlink>
    </w:p>
    <w:p w:rsidR="008F6169" w:rsidRDefault="00B97505"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20011" w:history="1">
        <w:r w:rsidR="008F6169" w:rsidRPr="00A74110">
          <w:rPr>
            <w:rStyle w:val="Hyperlink"/>
            <w:noProof/>
          </w:rPr>
          <w:t>B.</w:t>
        </w:r>
        <w:r w:rsidR="008F6169">
          <w:rPr>
            <w:rFonts w:asciiTheme="minorHAnsi" w:eastAsiaTheme="minorEastAsia" w:hAnsiTheme="minorHAnsi" w:cstheme="minorBidi"/>
            <w:smallCaps w:val="0"/>
            <w:noProof/>
            <w:sz w:val="22"/>
            <w:szCs w:val="22"/>
          </w:rPr>
          <w:tab/>
        </w:r>
        <w:r w:rsidR="008F6169" w:rsidRPr="00A74110">
          <w:rPr>
            <w:rStyle w:val="Hyperlink"/>
            <w:noProof/>
          </w:rPr>
          <w:t>Commercial/Industrial Retrofit</w:t>
        </w:r>
        <w:r w:rsidR="008F6169">
          <w:rPr>
            <w:noProof/>
            <w:webHidden/>
          </w:rPr>
          <w:tab/>
        </w:r>
        <w:r w:rsidR="008F6169">
          <w:rPr>
            <w:noProof/>
            <w:webHidden/>
          </w:rPr>
          <w:fldChar w:fldCharType="begin"/>
        </w:r>
        <w:r w:rsidR="008F6169">
          <w:rPr>
            <w:noProof/>
            <w:webHidden/>
          </w:rPr>
          <w:instrText xml:space="preserve"> PAGEREF _Toc430420011 \h </w:instrText>
        </w:r>
        <w:r w:rsidR="008F6169">
          <w:rPr>
            <w:noProof/>
            <w:webHidden/>
          </w:rPr>
        </w:r>
        <w:r w:rsidR="008F6169">
          <w:rPr>
            <w:noProof/>
            <w:webHidden/>
          </w:rPr>
          <w:fldChar w:fldCharType="separate"/>
        </w:r>
        <w:r w:rsidR="00523734">
          <w:rPr>
            <w:noProof/>
            <w:webHidden/>
          </w:rPr>
          <w:t>54</w:t>
        </w:r>
        <w:r w:rsidR="008F6169">
          <w:rPr>
            <w:noProof/>
            <w:webHidden/>
          </w:rPr>
          <w:fldChar w:fldCharType="end"/>
        </w:r>
      </w:hyperlink>
    </w:p>
    <w:p w:rsidR="008F6169" w:rsidRDefault="00B97505"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12"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Purpose</w:t>
        </w:r>
        <w:r w:rsidR="008F6169">
          <w:rPr>
            <w:noProof/>
            <w:webHidden/>
          </w:rPr>
          <w:tab/>
        </w:r>
        <w:r w:rsidR="008F6169">
          <w:rPr>
            <w:noProof/>
            <w:webHidden/>
          </w:rPr>
          <w:fldChar w:fldCharType="begin"/>
        </w:r>
        <w:r w:rsidR="008F6169">
          <w:rPr>
            <w:noProof/>
            <w:webHidden/>
          </w:rPr>
          <w:instrText xml:space="preserve"> PAGEREF _Toc430420012 \h </w:instrText>
        </w:r>
        <w:r w:rsidR="008F6169">
          <w:rPr>
            <w:noProof/>
            <w:webHidden/>
          </w:rPr>
        </w:r>
        <w:r w:rsidR="008F6169">
          <w:rPr>
            <w:noProof/>
            <w:webHidden/>
          </w:rPr>
          <w:fldChar w:fldCharType="separate"/>
        </w:r>
        <w:r w:rsidR="00523734">
          <w:rPr>
            <w:noProof/>
            <w:webHidden/>
          </w:rPr>
          <w:t>54</w:t>
        </w:r>
        <w:r w:rsidR="008F6169">
          <w:rPr>
            <w:noProof/>
            <w:webHidden/>
          </w:rPr>
          <w:fldChar w:fldCharType="end"/>
        </w:r>
      </w:hyperlink>
    </w:p>
    <w:p w:rsidR="008F6169" w:rsidRDefault="00B97505"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13" w:history="1">
        <w:r w:rsidR="008F6169" w:rsidRPr="00A74110">
          <w:rPr>
            <w:rStyle w:val="Hyperlink"/>
            <w:noProof/>
          </w:rPr>
          <w:t>2.</w:t>
        </w:r>
        <w:r w:rsidR="008F6169">
          <w:rPr>
            <w:rFonts w:asciiTheme="minorHAnsi" w:eastAsiaTheme="minorEastAsia" w:hAnsiTheme="minorHAnsi" w:cstheme="minorBidi"/>
            <w:i w:val="0"/>
            <w:iCs w:val="0"/>
            <w:noProof/>
            <w:sz w:val="22"/>
            <w:szCs w:val="22"/>
          </w:rPr>
          <w:tab/>
        </w:r>
        <w:r w:rsidR="008F6169" w:rsidRPr="00A74110">
          <w:rPr>
            <w:rStyle w:val="Hyperlink"/>
            <w:noProof/>
          </w:rPr>
          <w:t>Description</w:t>
        </w:r>
        <w:r w:rsidR="008F6169">
          <w:rPr>
            <w:noProof/>
            <w:webHidden/>
          </w:rPr>
          <w:tab/>
        </w:r>
        <w:r w:rsidR="008F6169">
          <w:rPr>
            <w:noProof/>
            <w:webHidden/>
          </w:rPr>
          <w:fldChar w:fldCharType="begin"/>
        </w:r>
        <w:r w:rsidR="008F6169">
          <w:rPr>
            <w:noProof/>
            <w:webHidden/>
          </w:rPr>
          <w:instrText xml:space="preserve"> PAGEREF _Toc430420013 \h </w:instrText>
        </w:r>
        <w:r w:rsidR="008F6169">
          <w:rPr>
            <w:noProof/>
            <w:webHidden/>
          </w:rPr>
        </w:r>
        <w:r w:rsidR="008F6169">
          <w:rPr>
            <w:noProof/>
            <w:webHidden/>
          </w:rPr>
          <w:fldChar w:fldCharType="separate"/>
        </w:r>
        <w:r w:rsidR="00523734">
          <w:rPr>
            <w:noProof/>
            <w:webHidden/>
          </w:rPr>
          <w:t>54</w:t>
        </w:r>
        <w:r w:rsidR="008F6169">
          <w:rPr>
            <w:noProof/>
            <w:webHidden/>
          </w:rPr>
          <w:fldChar w:fldCharType="end"/>
        </w:r>
      </w:hyperlink>
    </w:p>
    <w:p w:rsidR="008F6169" w:rsidRDefault="00B97505"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14" w:history="1">
        <w:r w:rsidR="008F6169" w:rsidRPr="00A74110">
          <w:rPr>
            <w:rStyle w:val="Hyperlink"/>
            <w:noProof/>
          </w:rPr>
          <w:t>3.</w:t>
        </w:r>
        <w:r w:rsidR="008F6169">
          <w:rPr>
            <w:rFonts w:asciiTheme="minorHAnsi" w:eastAsiaTheme="minorEastAsia" w:hAnsiTheme="minorHAnsi" w:cstheme="minorBidi"/>
            <w:i w:val="0"/>
            <w:iCs w:val="0"/>
            <w:noProof/>
            <w:sz w:val="22"/>
            <w:szCs w:val="22"/>
          </w:rPr>
          <w:tab/>
        </w:r>
        <w:r w:rsidR="008F6169" w:rsidRPr="00A74110">
          <w:rPr>
            <w:rStyle w:val="Hyperlink"/>
            <w:noProof/>
          </w:rPr>
          <w:t>Customer Incentives</w:t>
        </w:r>
        <w:r w:rsidR="008F6169">
          <w:rPr>
            <w:noProof/>
            <w:webHidden/>
          </w:rPr>
          <w:tab/>
        </w:r>
        <w:r w:rsidR="008F6169">
          <w:rPr>
            <w:noProof/>
            <w:webHidden/>
          </w:rPr>
          <w:fldChar w:fldCharType="begin"/>
        </w:r>
        <w:r w:rsidR="008F6169">
          <w:rPr>
            <w:noProof/>
            <w:webHidden/>
          </w:rPr>
          <w:instrText xml:space="preserve"> PAGEREF _Toc430420014 \h </w:instrText>
        </w:r>
        <w:r w:rsidR="008F6169">
          <w:rPr>
            <w:noProof/>
            <w:webHidden/>
          </w:rPr>
        </w:r>
        <w:r w:rsidR="008F6169">
          <w:rPr>
            <w:noProof/>
            <w:webHidden/>
          </w:rPr>
          <w:fldChar w:fldCharType="separate"/>
        </w:r>
        <w:r w:rsidR="00523734">
          <w:rPr>
            <w:noProof/>
            <w:webHidden/>
          </w:rPr>
          <w:t>55</w:t>
        </w:r>
        <w:r w:rsidR="008F6169">
          <w:rPr>
            <w:noProof/>
            <w:webHidden/>
          </w:rPr>
          <w:fldChar w:fldCharType="end"/>
        </w:r>
      </w:hyperlink>
    </w:p>
    <w:p w:rsidR="008F6169" w:rsidRDefault="00B97505"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15" w:history="1">
        <w:r w:rsidR="008F6169" w:rsidRPr="00A74110">
          <w:rPr>
            <w:rStyle w:val="Hyperlink"/>
            <w:noProof/>
          </w:rPr>
          <w:t>4.</w:t>
        </w:r>
        <w:r w:rsidR="008F6169">
          <w:rPr>
            <w:rFonts w:asciiTheme="minorHAnsi" w:eastAsiaTheme="minorEastAsia" w:hAnsiTheme="minorHAnsi" w:cstheme="minorBidi"/>
            <w:i w:val="0"/>
            <w:iCs w:val="0"/>
            <w:noProof/>
            <w:sz w:val="22"/>
            <w:szCs w:val="22"/>
          </w:rPr>
          <w:tab/>
        </w:r>
        <w:r w:rsidR="008F6169" w:rsidRPr="00A74110">
          <w:rPr>
            <w:rStyle w:val="Hyperlink"/>
            <w:noProof/>
          </w:rPr>
          <w:t>Target Market</w:t>
        </w:r>
        <w:r w:rsidR="008F6169">
          <w:rPr>
            <w:noProof/>
            <w:webHidden/>
          </w:rPr>
          <w:tab/>
        </w:r>
        <w:r w:rsidR="008F6169">
          <w:rPr>
            <w:noProof/>
            <w:webHidden/>
          </w:rPr>
          <w:fldChar w:fldCharType="begin"/>
        </w:r>
        <w:r w:rsidR="008F6169">
          <w:rPr>
            <w:noProof/>
            <w:webHidden/>
          </w:rPr>
          <w:instrText xml:space="preserve"> PAGEREF _Toc430420015 \h </w:instrText>
        </w:r>
        <w:r w:rsidR="008F6169">
          <w:rPr>
            <w:noProof/>
            <w:webHidden/>
          </w:rPr>
        </w:r>
        <w:r w:rsidR="008F6169">
          <w:rPr>
            <w:noProof/>
            <w:webHidden/>
          </w:rPr>
          <w:fldChar w:fldCharType="separate"/>
        </w:r>
        <w:r w:rsidR="00523734">
          <w:rPr>
            <w:noProof/>
            <w:webHidden/>
          </w:rPr>
          <w:t>57</w:t>
        </w:r>
        <w:r w:rsidR="008F6169">
          <w:rPr>
            <w:noProof/>
            <w:webHidden/>
          </w:rPr>
          <w:fldChar w:fldCharType="end"/>
        </w:r>
      </w:hyperlink>
    </w:p>
    <w:p w:rsidR="008F6169" w:rsidRDefault="00B97505"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16" w:history="1">
        <w:r w:rsidR="008F6169" w:rsidRPr="00A74110">
          <w:rPr>
            <w:rStyle w:val="Hyperlink"/>
            <w:noProof/>
          </w:rPr>
          <w:t>5.</w:t>
        </w:r>
        <w:r w:rsidR="008F6169">
          <w:rPr>
            <w:rFonts w:asciiTheme="minorHAnsi" w:eastAsiaTheme="minorEastAsia" w:hAnsiTheme="minorHAnsi" w:cstheme="minorBidi"/>
            <w:i w:val="0"/>
            <w:iCs w:val="0"/>
            <w:noProof/>
            <w:sz w:val="22"/>
            <w:szCs w:val="22"/>
          </w:rPr>
          <w:tab/>
        </w:r>
        <w:r w:rsidR="008F6169" w:rsidRPr="00A74110">
          <w:rPr>
            <w:rStyle w:val="Hyperlink"/>
            <w:noProof/>
          </w:rPr>
          <w:t>Marketing and Outreach Plan</w:t>
        </w:r>
        <w:r w:rsidR="008F6169">
          <w:rPr>
            <w:noProof/>
            <w:webHidden/>
          </w:rPr>
          <w:tab/>
        </w:r>
        <w:r w:rsidR="008F6169">
          <w:rPr>
            <w:noProof/>
            <w:webHidden/>
          </w:rPr>
          <w:fldChar w:fldCharType="begin"/>
        </w:r>
        <w:r w:rsidR="008F6169">
          <w:rPr>
            <w:noProof/>
            <w:webHidden/>
          </w:rPr>
          <w:instrText xml:space="preserve"> PAGEREF _Toc430420016 \h </w:instrText>
        </w:r>
        <w:r w:rsidR="008F6169">
          <w:rPr>
            <w:noProof/>
            <w:webHidden/>
          </w:rPr>
        </w:r>
        <w:r w:rsidR="008F6169">
          <w:rPr>
            <w:noProof/>
            <w:webHidden/>
          </w:rPr>
          <w:fldChar w:fldCharType="separate"/>
        </w:r>
        <w:r w:rsidR="00523734">
          <w:rPr>
            <w:noProof/>
            <w:webHidden/>
          </w:rPr>
          <w:t>57</w:t>
        </w:r>
        <w:r w:rsidR="008F6169">
          <w:rPr>
            <w:noProof/>
            <w:webHidden/>
          </w:rPr>
          <w:fldChar w:fldCharType="end"/>
        </w:r>
      </w:hyperlink>
    </w:p>
    <w:p w:rsidR="008F6169" w:rsidRDefault="00B97505"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20017" w:history="1">
        <w:r w:rsidR="008F6169" w:rsidRPr="00A74110">
          <w:rPr>
            <w:rStyle w:val="Hyperlink"/>
            <w:noProof/>
          </w:rPr>
          <w:t>C.</w:t>
        </w:r>
        <w:r w:rsidR="008F6169">
          <w:rPr>
            <w:rFonts w:asciiTheme="minorHAnsi" w:eastAsiaTheme="minorEastAsia" w:hAnsiTheme="minorHAnsi" w:cstheme="minorBidi"/>
            <w:smallCaps w:val="0"/>
            <w:noProof/>
            <w:sz w:val="22"/>
            <w:szCs w:val="22"/>
          </w:rPr>
          <w:tab/>
        </w:r>
        <w:r w:rsidR="008F6169" w:rsidRPr="00A74110">
          <w:rPr>
            <w:rStyle w:val="Hyperlink"/>
            <w:noProof/>
          </w:rPr>
          <w:t>Commercial/Industrial New Construction</w:t>
        </w:r>
        <w:r w:rsidR="008F6169">
          <w:rPr>
            <w:noProof/>
            <w:webHidden/>
          </w:rPr>
          <w:tab/>
        </w:r>
        <w:r w:rsidR="008F6169">
          <w:rPr>
            <w:noProof/>
            <w:webHidden/>
          </w:rPr>
          <w:fldChar w:fldCharType="begin"/>
        </w:r>
        <w:r w:rsidR="008F6169">
          <w:rPr>
            <w:noProof/>
            <w:webHidden/>
          </w:rPr>
          <w:instrText xml:space="preserve"> PAGEREF _Toc430420017 \h </w:instrText>
        </w:r>
        <w:r w:rsidR="008F6169">
          <w:rPr>
            <w:noProof/>
            <w:webHidden/>
          </w:rPr>
        </w:r>
        <w:r w:rsidR="008F6169">
          <w:rPr>
            <w:noProof/>
            <w:webHidden/>
          </w:rPr>
          <w:fldChar w:fldCharType="separate"/>
        </w:r>
        <w:r w:rsidR="00523734">
          <w:rPr>
            <w:noProof/>
            <w:webHidden/>
          </w:rPr>
          <w:t>60</w:t>
        </w:r>
        <w:r w:rsidR="008F6169">
          <w:rPr>
            <w:noProof/>
            <w:webHidden/>
          </w:rPr>
          <w:fldChar w:fldCharType="end"/>
        </w:r>
      </w:hyperlink>
    </w:p>
    <w:p w:rsidR="008F6169" w:rsidRDefault="00B97505"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18"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Purpose</w:t>
        </w:r>
        <w:r w:rsidR="008F6169">
          <w:rPr>
            <w:noProof/>
            <w:webHidden/>
          </w:rPr>
          <w:tab/>
        </w:r>
        <w:r w:rsidR="008F6169">
          <w:rPr>
            <w:noProof/>
            <w:webHidden/>
          </w:rPr>
          <w:fldChar w:fldCharType="begin"/>
        </w:r>
        <w:r w:rsidR="008F6169">
          <w:rPr>
            <w:noProof/>
            <w:webHidden/>
          </w:rPr>
          <w:instrText xml:space="preserve"> PAGEREF _Toc430420018 \h </w:instrText>
        </w:r>
        <w:r w:rsidR="008F6169">
          <w:rPr>
            <w:noProof/>
            <w:webHidden/>
          </w:rPr>
        </w:r>
        <w:r w:rsidR="008F6169">
          <w:rPr>
            <w:noProof/>
            <w:webHidden/>
          </w:rPr>
          <w:fldChar w:fldCharType="separate"/>
        </w:r>
        <w:r w:rsidR="00523734">
          <w:rPr>
            <w:noProof/>
            <w:webHidden/>
          </w:rPr>
          <w:t>60</w:t>
        </w:r>
        <w:r w:rsidR="008F6169">
          <w:rPr>
            <w:noProof/>
            <w:webHidden/>
          </w:rPr>
          <w:fldChar w:fldCharType="end"/>
        </w:r>
      </w:hyperlink>
    </w:p>
    <w:p w:rsidR="008F6169" w:rsidRDefault="00B97505"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19" w:history="1">
        <w:r w:rsidR="008F6169" w:rsidRPr="00A74110">
          <w:rPr>
            <w:rStyle w:val="Hyperlink"/>
            <w:noProof/>
          </w:rPr>
          <w:t>2.</w:t>
        </w:r>
        <w:r w:rsidR="008F6169">
          <w:rPr>
            <w:rFonts w:asciiTheme="minorHAnsi" w:eastAsiaTheme="minorEastAsia" w:hAnsiTheme="minorHAnsi" w:cstheme="minorBidi"/>
            <w:i w:val="0"/>
            <w:iCs w:val="0"/>
            <w:noProof/>
            <w:sz w:val="22"/>
            <w:szCs w:val="22"/>
          </w:rPr>
          <w:tab/>
        </w:r>
        <w:r w:rsidR="008F6169" w:rsidRPr="00A74110">
          <w:rPr>
            <w:rStyle w:val="Hyperlink"/>
            <w:noProof/>
          </w:rPr>
          <w:t>Description</w:t>
        </w:r>
        <w:r w:rsidR="008F6169">
          <w:rPr>
            <w:noProof/>
            <w:webHidden/>
          </w:rPr>
          <w:tab/>
        </w:r>
        <w:r w:rsidR="008F6169">
          <w:rPr>
            <w:noProof/>
            <w:webHidden/>
          </w:rPr>
          <w:fldChar w:fldCharType="begin"/>
        </w:r>
        <w:r w:rsidR="008F6169">
          <w:rPr>
            <w:noProof/>
            <w:webHidden/>
          </w:rPr>
          <w:instrText xml:space="preserve"> PAGEREF _Toc430420019 \h </w:instrText>
        </w:r>
        <w:r w:rsidR="008F6169">
          <w:rPr>
            <w:noProof/>
            <w:webHidden/>
          </w:rPr>
        </w:r>
        <w:r w:rsidR="008F6169">
          <w:rPr>
            <w:noProof/>
            <w:webHidden/>
          </w:rPr>
          <w:fldChar w:fldCharType="separate"/>
        </w:r>
        <w:r w:rsidR="00523734">
          <w:rPr>
            <w:noProof/>
            <w:webHidden/>
          </w:rPr>
          <w:t>60</w:t>
        </w:r>
        <w:r w:rsidR="008F6169">
          <w:rPr>
            <w:noProof/>
            <w:webHidden/>
          </w:rPr>
          <w:fldChar w:fldCharType="end"/>
        </w:r>
      </w:hyperlink>
    </w:p>
    <w:p w:rsidR="008F6169" w:rsidRDefault="00B97505"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20" w:history="1">
        <w:r w:rsidR="008F6169" w:rsidRPr="00A74110">
          <w:rPr>
            <w:rStyle w:val="Hyperlink"/>
            <w:noProof/>
          </w:rPr>
          <w:t>3.</w:t>
        </w:r>
        <w:r w:rsidR="008F6169">
          <w:rPr>
            <w:rFonts w:asciiTheme="minorHAnsi" w:eastAsiaTheme="minorEastAsia" w:hAnsiTheme="minorHAnsi" w:cstheme="minorBidi"/>
            <w:i w:val="0"/>
            <w:iCs w:val="0"/>
            <w:noProof/>
            <w:sz w:val="22"/>
            <w:szCs w:val="22"/>
          </w:rPr>
          <w:tab/>
        </w:r>
        <w:r w:rsidR="008F6169" w:rsidRPr="00A74110">
          <w:rPr>
            <w:rStyle w:val="Hyperlink"/>
            <w:noProof/>
          </w:rPr>
          <w:t>Customer Incentives</w:t>
        </w:r>
        <w:r w:rsidR="008F6169">
          <w:rPr>
            <w:noProof/>
            <w:webHidden/>
          </w:rPr>
          <w:tab/>
        </w:r>
        <w:r w:rsidR="008F6169">
          <w:rPr>
            <w:noProof/>
            <w:webHidden/>
          </w:rPr>
          <w:fldChar w:fldCharType="begin"/>
        </w:r>
        <w:r w:rsidR="008F6169">
          <w:rPr>
            <w:noProof/>
            <w:webHidden/>
          </w:rPr>
          <w:instrText xml:space="preserve"> PAGEREF _Toc430420020 \h </w:instrText>
        </w:r>
        <w:r w:rsidR="008F6169">
          <w:rPr>
            <w:noProof/>
            <w:webHidden/>
          </w:rPr>
        </w:r>
        <w:r w:rsidR="008F6169">
          <w:rPr>
            <w:noProof/>
            <w:webHidden/>
          </w:rPr>
          <w:fldChar w:fldCharType="separate"/>
        </w:r>
        <w:r w:rsidR="00523734">
          <w:rPr>
            <w:noProof/>
            <w:webHidden/>
          </w:rPr>
          <w:t>61</w:t>
        </w:r>
        <w:r w:rsidR="008F6169">
          <w:rPr>
            <w:noProof/>
            <w:webHidden/>
          </w:rPr>
          <w:fldChar w:fldCharType="end"/>
        </w:r>
      </w:hyperlink>
    </w:p>
    <w:p w:rsidR="008F6169" w:rsidRDefault="00B97505"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21" w:history="1">
        <w:r w:rsidR="008F6169" w:rsidRPr="00A74110">
          <w:rPr>
            <w:rStyle w:val="Hyperlink"/>
            <w:noProof/>
          </w:rPr>
          <w:t>4.</w:t>
        </w:r>
        <w:r w:rsidR="008F6169">
          <w:rPr>
            <w:rFonts w:asciiTheme="minorHAnsi" w:eastAsiaTheme="minorEastAsia" w:hAnsiTheme="minorHAnsi" w:cstheme="minorBidi"/>
            <w:i w:val="0"/>
            <w:iCs w:val="0"/>
            <w:noProof/>
            <w:sz w:val="22"/>
            <w:szCs w:val="22"/>
          </w:rPr>
          <w:tab/>
        </w:r>
        <w:r w:rsidR="008F6169" w:rsidRPr="00A74110">
          <w:rPr>
            <w:rStyle w:val="Hyperlink"/>
            <w:noProof/>
          </w:rPr>
          <w:t>Target Market</w:t>
        </w:r>
        <w:r w:rsidR="008F6169">
          <w:rPr>
            <w:noProof/>
            <w:webHidden/>
          </w:rPr>
          <w:tab/>
        </w:r>
        <w:r w:rsidR="008F6169">
          <w:rPr>
            <w:noProof/>
            <w:webHidden/>
          </w:rPr>
          <w:fldChar w:fldCharType="begin"/>
        </w:r>
        <w:r w:rsidR="008F6169">
          <w:rPr>
            <w:noProof/>
            <w:webHidden/>
          </w:rPr>
          <w:instrText xml:space="preserve"> PAGEREF _Toc430420021 \h </w:instrText>
        </w:r>
        <w:r w:rsidR="008F6169">
          <w:rPr>
            <w:noProof/>
            <w:webHidden/>
          </w:rPr>
        </w:r>
        <w:r w:rsidR="008F6169">
          <w:rPr>
            <w:noProof/>
            <w:webHidden/>
          </w:rPr>
          <w:fldChar w:fldCharType="separate"/>
        </w:r>
        <w:r w:rsidR="00523734">
          <w:rPr>
            <w:noProof/>
            <w:webHidden/>
          </w:rPr>
          <w:t>63</w:t>
        </w:r>
        <w:r w:rsidR="008F6169">
          <w:rPr>
            <w:noProof/>
            <w:webHidden/>
          </w:rPr>
          <w:fldChar w:fldCharType="end"/>
        </w:r>
      </w:hyperlink>
    </w:p>
    <w:p w:rsidR="008F6169" w:rsidRDefault="00B97505"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22" w:history="1">
        <w:r w:rsidR="008F6169" w:rsidRPr="00A74110">
          <w:rPr>
            <w:rStyle w:val="Hyperlink"/>
            <w:noProof/>
          </w:rPr>
          <w:t>5.</w:t>
        </w:r>
        <w:r w:rsidR="008F6169">
          <w:rPr>
            <w:rFonts w:asciiTheme="minorHAnsi" w:eastAsiaTheme="minorEastAsia" w:hAnsiTheme="minorHAnsi" w:cstheme="minorBidi"/>
            <w:i w:val="0"/>
            <w:iCs w:val="0"/>
            <w:noProof/>
            <w:sz w:val="22"/>
            <w:szCs w:val="22"/>
          </w:rPr>
          <w:tab/>
        </w:r>
        <w:r w:rsidR="008F6169" w:rsidRPr="00A74110">
          <w:rPr>
            <w:rStyle w:val="Hyperlink"/>
            <w:noProof/>
          </w:rPr>
          <w:t>Marketing and Outreach Plan</w:t>
        </w:r>
        <w:r w:rsidR="008F6169">
          <w:rPr>
            <w:noProof/>
            <w:webHidden/>
          </w:rPr>
          <w:tab/>
        </w:r>
        <w:r w:rsidR="008F6169">
          <w:rPr>
            <w:noProof/>
            <w:webHidden/>
          </w:rPr>
          <w:fldChar w:fldCharType="begin"/>
        </w:r>
        <w:r w:rsidR="008F6169">
          <w:rPr>
            <w:noProof/>
            <w:webHidden/>
          </w:rPr>
          <w:instrText xml:space="preserve"> PAGEREF _Toc430420022 \h </w:instrText>
        </w:r>
        <w:r w:rsidR="008F6169">
          <w:rPr>
            <w:noProof/>
            <w:webHidden/>
          </w:rPr>
        </w:r>
        <w:r w:rsidR="008F6169">
          <w:rPr>
            <w:noProof/>
            <w:webHidden/>
          </w:rPr>
          <w:fldChar w:fldCharType="separate"/>
        </w:r>
        <w:r w:rsidR="00523734">
          <w:rPr>
            <w:noProof/>
            <w:webHidden/>
          </w:rPr>
          <w:t>64</w:t>
        </w:r>
        <w:r w:rsidR="008F6169">
          <w:rPr>
            <w:noProof/>
            <w:webHidden/>
          </w:rPr>
          <w:fldChar w:fldCharType="end"/>
        </w:r>
      </w:hyperlink>
    </w:p>
    <w:p w:rsidR="008F6169" w:rsidRDefault="00B97505"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20023" w:history="1">
        <w:r w:rsidR="008F6169" w:rsidRPr="00A74110">
          <w:rPr>
            <w:rStyle w:val="Hyperlink"/>
            <w:noProof/>
          </w:rPr>
          <w:t>D.</w:t>
        </w:r>
        <w:r w:rsidR="008F6169">
          <w:rPr>
            <w:rFonts w:asciiTheme="minorHAnsi" w:eastAsiaTheme="minorEastAsia" w:hAnsiTheme="minorHAnsi" w:cstheme="minorBidi"/>
            <w:smallCaps w:val="0"/>
            <w:noProof/>
            <w:sz w:val="22"/>
            <w:szCs w:val="22"/>
          </w:rPr>
          <w:tab/>
        </w:r>
        <w:r w:rsidR="008F6169" w:rsidRPr="00A74110">
          <w:rPr>
            <w:rStyle w:val="Hyperlink"/>
            <w:noProof/>
          </w:rPr>
          <w:t>Resource Conservation Management</w:t>
        </w:r>
        <w:r w:rsidR="008F6169">
          <w:rPr>
            <w:noProof/>
            <w:webHidden/>
          </w:rPr>
          <w:tab/>
        </w:r>
        <w:r w:rsidR="008F6169">
          <w:rPr>
            <w:noProof/>
            <w:webHidden/>
          </w:rPr>
          <w:fldChar w:fldCharType="begin"/>
        </w:r>
        <w:r w:rsidR="008F6169">
          <w:rPr>
            <w:noProof/>
            <w:webHidden/>
          </w:rPr>
          <w:instrText xml:space="preserve"> PAGEREF _Toc430420023 \h </w:instrText>
        </w:r>
        <w:r w:rsidR="008F6169">
          <w:rPr>
            <w:noProof/>
            <w:webHidden/>
          </w:rPr>
        </w:r>
        <w:r w:rsidR="008F6169">
          <w:rPr>
            <w:noProof/>
            <w:webHidden/>
          </w:rPr>
          <w:fldChar w:fldCharType="separate"/>
        </w:r>
        <w:r w:rsidR="00523734">
          <w:rPr>
            <w:noProof/>
            <w:webHidden/>
          </w:rPr>
          <w:t>66</w:t>
        </w:r>
        <w:r w:rsidR="008F6169">
          <w:rPr>
            <w:noProof/>
            <w:webHidden/>
          </w:rPr>
          <w:fldChar w:fldCharType="end"/>
        </w:r>
      </w:hyperlink>
    </w:p>
    <w:p w:rsidR="008F6169" w:rsidRDefault="00B97505"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24"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Purpose</w:t>
        </w:r>
        <w:r w:rsidR="008F6169">
          <w:rPr>
            <w:noProof/>
            <w:webHidden/>
          </w:rPr>
          <w:tab/>
        </w:r>
        <w:r w:rsidR="008F6169">
          <w:rPr>
            <w:noProof/>
            <w:webHidden/>
          </w:rPr>
          <w:fldChar w:fldCharType="begin"/>
        </w:r>
        <w:r w:rsidR="008F6169">
          <w:rPr>
            <w:noProof/>
            <w:webHidden/>
          </w:rPr>
          <w:instrText xml:space="preserve"> PAGEREF _Toc430420024 \h </w:instrText>
        </w:r>
        <w:r w:rsidR="008F6169">
          <w:rPr>
            <w:noProof/>
            <w:webHidden/>
          </w:rPr>
        </w:r>
        <w:r w:rsidR="008F6169">
          <w:rPr>
            <w:noProof/>
            <w:webHidden/>
          </w:rPr>
          <w:fldChar w:fldCharType="separate"/>
        </w:r>
        <w:r w:rsidR="00523734">
          <w:rPr>
            <w:noProof/>
            <w:webHidden/>
          </w:rPr>
          <w:t>66</w:t>
        </w:r>
        <w:r w:rsidR="008F6169">
          <w:rPr>
            <w:noProof/>
            <w:webHidden/>
          </w:rPr>
          <w:fldChar w:fldCharType="end"/>
        </w:r>
      </w:hyperlink>
    </w:p>
    <w:p w:rsidR="008F6169" w:rsidRDefault="00B97505"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25" w:history="1">
        <w:r w:rsidR="008F6169" w:rsidRPr="00A74110">
          <w:rPr>
            <w:rStyle w:val="Hyperlink"/>
            <w:noProof/>
          </w:rPr>
          <w:t>2.</w:t>
        </w:r>
        <w:r w:rsidR="008F6169">
          <w:rPr>
            <w:rFonts w:asciiTheme="minorHAnsi" w:eastAsiaTheme="minorEastAsia" w:hAnsiTheme="minorHAnsi" w:cstheme="minorBidi"/>
            <w:i w:val="0"/>
            <w:iCs w:val="0"/>
            <w:noProof/>
            <w:sz w:val="22"/>
            <w:szCs w:val="22"/>
          </w:rPr>
          <w:tab/>
        </w:r>
        <w:r w:rsidR="008F6169" w:rsidRPr="00A74110">
          <w:rPr>
            <w:rStyle w:val="Hyperlink"/>
            <w:noProof/>
          </w:rPr>
          <w:t>Description</w:t>
        </w:r>
        <w:r w:rsidR="008F6169">
          <w:rPr>
            <w:noProof/>
            <w:webHidden/>
          </w:rPr>
          <w:tab/>
        </w:r>
        <w:r w:rsidR="008F6169">
          <w:rPr>
            <w:noProof/>
            <w:webHidden/>
          </w:rPr>
          <w:fldChar w:fldCharType="begin"/>
        </w:r>
        <w:r w:rsidR="008F6169">
          <w:rPr>
            <w:noProof/>
            <w:webHidden/>
          </w:rPr>
          <w:instrText xml:space="preserve"> PAGEREF _Toc430420025 \h </w:instrText>
        </w:r>
        <w:r w:rsidR="008F6169">
          <w:rPr>
            <w:noProof/>
            <w:webHidden/>
          </w:rPr>
        </w:r>
        <w:r w:rsidR="008F6169">
          <w:rPr>
            <w:noProof/>
            <w:webHidden/>
          </w:rPr>
          <w:fldChar w:fldCharType="separate"/>
        </w:r>
        <w:r w:rsidR="00523734">
          <w:rPr>
            <w:noProof/>
            <w:webHidden/>
          </w:rPr>
          <w:t>66</w:t>
        </w:r>
        <w:r w:rsidR="008F6169">
          <w:rPr>
            <w:noProof/>
            <w:webHidden/>
          </w:rPr>
          <w:fldChar w:fldCharType="end"/>
        </w:r>
      </w:hyperlink>
    </w:p>
    <w:p w:rsidR="008F6169" w:rsidRDefault="00B97505"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26" w:history="1">
        <w:r w:rsidR="008F6169" w:rsidRPr="00A74110">
          <w:rPr>
            <w:rStyle w:val="Hyperlink"/>
            <w:noProof/>
          </w:rPr>
          <w:t>3.</w:t>
        </w:r>
        <w:r w:rsidR="008F6169">
          <w:rPr>
            <w:rFonts w:asciiTheme="minorHAnsi" w:eastAsiaTheme="minorEastAsia" w:hAnsiTheme="minorHAnsi" w:cstheme="minorBidi"/>
            <w:i w:val="0"/>
            <w:iCs w:val="0"/>
            <w:noProof/>
            <w:sz w:val="22"/>
            <w:szCs w:val="22"/>
          </w:rPr>
          <w:tab/>
        </w:r>
        <w:r w:rsidR="008F6169" w:rsidRPr="00A74110">
          <w:rPr>
            <w:rStyle w:val="Hyperlink"/>
            <w:noProof/>
          </w:rPr>
          <w:t>Customer Incentives</w:t>
        </w:r>
        <w:r w:rsidR="008F6169">
          <w:rPr>
            <w:noProof/>
            <w:webHidden/>
          </w:rPr>
          <w:tab/>
        </w:r>
        <w:r w:rsidR="008F6169">
          <w:rPr>
            <w:noProof/>
            <w:webHidden/>
          </w:rPr>
          <w:fldChar w:fldCharType="begin"/>
        </w:r>
        <w:r w:rsidR="008F6169">
          <w:rPr>
            <w:noProof/>
            <w:webHidden/>
          </w:rPr>
          <w:instrText xml:space="preserve"> PAGEREF _Toc430420026 \h </w:instrText>
        </w:r>
        <w:r w:rsidR="008F6169">
          <w:rPr>
            <w:noProof/>
            <w:webHidden/>
          </w:rPr>
        </w:r>
        <w:r w:rsidR="008F6169">
          <w:rPr>
            <w:noProof/>
            <w:webHidden/>
          </w:rPr>
          <w:fldChar w:fldCharType="separate"/>
        </w:r>
        <w:r w:rsidR="00523734">
          <w:rPr>
            <w:noProof/>
            <w:webHidden/>
          </w:rPr>
          <w:t>69</w:t>
        </w:r>
        <w:r w:rsidR="008F6169">
          <w:rPr>
            <w:noProof/>
            <w:webHidden/>
          </w:rPr>
          <w:fldChar w:fldCharType="end"/>
        </w:r>
      </w:hyperlink>
    </w:p>
    <w:p w:rsidR="008F6169" w:rsidRDefault="00B97505"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27" w:history="1">
        <w:r w:rsidR="008F6169" w:rsidRPr="00A74110">
          <w:rPr>
            <w:rStyle w:val="Hyperlink"/>
            <w:noProof/>
          </w:rPr>
          <w:t>4.</w:t>
        </w:r>
        <w:r w:rsidR="008F6169">
          <w:rPr>
            <w:rFonts w:asciiTheme="minorHAnsi" w:eastAsiaTheme="minorEastAsia" w:hAnsiTheme="minorHAnsi" w:cstheme="minorBidi"/>
            <w:i w:val="0"/>
            <w:iCs w:val="0"/>
            <w:noProof/>
            <w:sz w:val="22"/>
            <w:szCs w:val="22"/>
          </w:rPr>
          <w:tab/>
        </w:r>
        <w:r w:rsidR="008F6169" w:rsidRPr="00A74110">
          <w:rPr>
            <w:rStyle w:val="Hyperlink"/>
            <w:noProof/>
          </w:rPr>
          <w:t>Marketing and Outreach Plan</w:t>
        </w:r>
        <w:r w:rsidR="008F6169">
          <w:rPr>
            <w:noProof/>
            <w:webHidden/>
          </w:rPr>
          <w:tab/>
        </w:r>
        <w:r w:rsidR="008F6169">
          <w:rPr>
            <w:noProof/>
            <w:webHidden/>
          </w:rPr>
          <w:fldChar w:fldCharType="begin"/>
        </w:r>
        <w:r w:rsidR="008F6169">
          <w:rPr>
            <w:noProof/>
            <w:webHidden/>
          </w:rPr>
          <w:instrText xml:space="preserve"> PAGEREF _Toc430420027 \h </w:instrText>
        </w:r>
        <w:r w:rsidR="008F6169">
          <w:rPr>
            <w:noProof/>
            <w:webHidden/>
          </w:rPr>
        </w:r>
        <w:r w:rsidR="008F6169">
          <w:rPr>
            <w:noProof/>
            <w:webHidden/>
          </w:rPr>
          <w:fldChar w:fldCharType="separate"/>
        </w:r>
        <w:r w:rsidR="00523734">
          <w:rPr>
            <w:noProof/>
            <w:webHidden/>
          </w:rPr>
          <w:t>69</w:t>
        </w:r>
        <w:r w:rsidR="008F6169">
          <w:rPr>
            <w:noProof/>
            <w:webHidden/>
          </w:rPr>
          <w:fldChar w:fldCharType="end"/>
        </w:r>
      </w:hyperlink>
    </w:p>
    <w:p w:rsidR="008F6169" w:rsidRDefault="00B97505"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20028" w:history="1">
        <w:r w:rsidR="008F6169" w:rsidRPr="00A74110">
          <w:rPr>
            <w:rStyle w:val="Hyperlink"/>
            <w:noProof/>
          </w:rPr>
          <w:t>E.</w:t>
        </w:r>
        <w:r w:rsidR="008F6169">
          <w:rPr>
            <w:rFonts w:asciiTheme="minorHAnsi" w:eastAsiaTheme="minorEastAsia" w:hAnsiTheme="minorHAnsi" w:cstheme="minorBidi"/>
            <w:smallCaps w:val="0"/>
            <w:noProof/>
            <w:sz w:val="22"/>
            <w:szCs w:val="22"/>
          </w:rPr>
          <w:tab/>
        </w:r>
        <w:r w:rsidR="008F6169" w:rsidRPr="00A74110">
          <w:rPr>
            <w:rStyle w:val="Hyperlink"/>
            <w:noProof/>
          </w:rPr>
          <w:t>Large Power User/Self Directed</w:t>
        </w:r>
        <w:r w:rsidR="008F6169">
          <w:rPr>
            <w:noProof/>
            <w:webHidden/>
          </w:rPr>
          <w:tab/>
        </w:r>
        <w:r w:rsidR="008F6169">
          <w:rPr>
            <w:noProof/>
            <w:webHidden/>
          </w:rPr>
          <w:fldChar w:fldCharType="begin"/>
        </w:r>
        <w:r w:rsidR="008F6169">
          <w:rPr>
            <w:noProof/>
            <w:webHidden/>
          </w:rPr>
          <w:instrText xml:space="preserve"> PAGEREF _Toc430420028 \h </w:instrText>
        </w:r>
        <w:r w:rsidR="008F6169">
          <w:rPr>
            <w:noProof/>
            <w:webHidden/>
          </w:rPr>
        </w:r>
        <w:r w:rsidR="008F6169">
          <w:rPr>
            <w:noProof/>
            <w:webHidden/>
          </w:rPr>
          <w:fldChar w:fldCharType="separate"/>
        </w:r>
        <w:r w:rsidR="00523734">
          <w:rPr>
            <w:noProof/>
            <w:webHidden/>
          </w:rPr>
          <w:t>72</w:t>
        </w:r>
        <w:r w:rsidR="008F6169">
          <w:rPr>
            <w:noProof/>
            <w:webHidden/>
          </w:rPr>
          <w:fldChar w:fldCharType="end"/>
        </w:r>
      </w:hyperlink>
    </w:p>
    <w:p w:rsidR="008F6169" w:rsidRDefault="00B97505"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29"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Purpose</w:t>
        </w:r>
        <w:r w:rsidR="008F6169">
          <w:rPr>
            <w:noProof/>
            <w:webHidden/>
          </w:rPr>
          <w:tab/>
        </w:r>
        <w:r w:rsidR="008F6169">
          <w:rPr>
            <w:noProof/>
            <w:webHidden/>
          </w:rPr>
          <w:fldChar w:fldCharType="begin"/>
        </w:r>
        <w:r w:rsidR="008F6169">
          <w:rPr>
            <w:noProof/>
            <w:webHidden/>
          </w:rPr>
          <w:instrText xml:space="preserve"> PAGEREF _Toc430420029 \h </w:instrText>
        </w:r>
        <w:r w:rsidR="008F6169">
          <w:rPr>
            <w:noProof/>
            <w:webHidden/>
          </w:rPr>
        </w:r>
        <w:r w:rsidR="008F6169">
          <w:rPr>
            <w:noProof/>
            <w:webHidden/>
          </w:rPr>
          <w:fldChar w:fldCharType="separate"/>
        </w:r>
        <w:r w:rsidR="00523734">
          <w:rPr>
            <w:noProof/>
            <w:webHidden/>
          </w:rPr>
          <w:t>72</w:t>
        </w:r>
        <w:r w:rsidR="008F6169">
          <w:rPr>
            <w:noProof/>
            <w:webHidden/>
          </w:rPr>
          <w:fldChar w:fldCharType="end"/>
        </w:r>
      </w:hyperlink>
    </w:p>
    <w:p w:rsidR="008F6169" w:rsidRDefault="00B97505"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30" w:history="1">
        <w:r w:rsidR="008F6169" w:rsidRPr="00A74110">
          <w:rPr>
            <w:rStyle w:val="Hyperlink"/>
            <w:noProof/>
          </w:rPr>
          <w:t>2.</w:t>
        </w:r>
        <w:r w:rsidR="008F6169">
          <w:rPr>
            <w:rFonts w:asciiTheme="minorHAnsi" w:eastAsiaTheme="minorEastAsia" w:hAnsiTheme="minorHAnsi" w:cstheme="minorBidi"/>
            <w:i w:val="0"/>
            <w:iCs w:val="0"/>
            <w:noProof/>
            <w:sz w:val="22"/>
            <w:szCs w:val="22"/>
          </w:rPr>
          <w:tab/>
        </w:r>
        <w:r w:rsidR="008F6169" w:rsidRPr="00A74110">
          <w:rPr>
            <w:rStyle w:val="Hyperlink"/>
            <w:noProof/>
          </w:rPr>
          <w:t>Description</w:t>
        </w:r>
        <w:r w:rsidR="008F6169">
          <w:rPr>
            <w:noProof/>
            <w:webHidden/>
          </w:rPr>
          <w:tab/>
        </w:r>
        <w:r w:rsidR="008F6169">
          <w:rPr>
            <w:noProof/>
            <w:webHidden/>
          </w:rPr>
          <w:fldChar w:fldCharType="begin"/>
        </w:r>
        <w:r w:rsidR="008F6169">
          <w:rPr>
            <w:noProof/>
            <w:webHidden/>
          </w:rPr>
          <w:instrText xml:space="preserve"> PAGEREF _Toc430420030 \h </w:instrText>
        </w:r>
        <w:r w:rsidR="008F6169">
          <w:rPr>
            <w:noProof/>
            <w:webHidden/>
          </w:rPr>
        </w:r>
        <w:r w:rsidR="008F6169">
          <w:rPr>
            <w:noProof/>
            <w:webHidden/>
          </w:rPr>
          <w:fldChar w:fldCharType="separate"/>
        </w:r>
        <w:r w:rsidR="00523734">
          <w:rPr>
            <w:noProof/>
            <w:webHidden/>
          </w:rPr>
          <w:t>72</w:t>
        </w:r>
        <w:r w:rsidR="008F6169">
          <w:rPr>
            <w:noProof/>
            <w:webHidden/>
          </w:rPr>
          <w:fldChar w:fldCharType="end"/>
        </w:r>
      </w:hyperlink>
    </w:p>
    <w:p w:rsidR="008F6169" w:rsidRDefault="00B97505"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31" w:history="1">
        <w:r w:rsidR="008F6169" w:rsidRPr="00A74110">
          <w:rPr>
            <w:rStyle w:val="Hyperlink"/>
            <w:noProof/>
          </w:rPr>
          <w:t>3.</w:t>
        </w:r>
        <w:r w:rsidR="008F6169">
          <w:rPr>
            <w:rFonts w:asciiTheme="minorHAnsi" w:eastAsiaTheme="minorEastAsia" w:hAnsiTheme="minorHAnsi" w:cstheme="minorBidi"/>
            <w:i w:val="0"/>
            <w:iCs w:val="0"/>
            <w:noProof/>
            <w:sz w:val="22"/>
            <w:szCs w:val="22"/>
          </w:rPr>
          <w:tab/>
        </w:r>
        <w:r w:rsidR="008F6169" w:rsidRPr="00A74110">
          <w:rPr>
            <w:rStyle w:val="Hyperlink"/>
            <w:noProof/>
          </w:rPr>
          <w:t>Customer Incentives Overview</w:t>
        </w:r>
        <w:r w:rsidR="008F6169">
          <w:rPr>
            <w:noProof/>
            <w:webHidden/>
          </w:rPr>
          <w:tab/>
        </w:r>
        <w:r w:rsidR="008F6169">
          <w:rPr>
            <w:noProof/>
            <w:webHidden/>
          </w:rPr>
          <w:fldChar w:fldCharType="begin"/>
        </w:r>
        <w:r w:rsidR="008F6169">
          <w:rPr>
            <w:noProof/>
            <w:webHidden/>
          </w:rPr>
          <w:instrText xml:space="preserve"> PAGEREF _Toc430420031 \h </w:instrText>
        </w:r>
        <w:r w:rsidR="008F6169">
          <w:rPr>
            <w:noProof/>
            <w:webHidden/>
          </w:rPr>
        </w:r>
        <w:r w:rsidR="008F6169">
          <w:rPr>
            <w:noProof/>
            <w:webHidden/>
          </w:rPr>
          <w:fldChar w:fldCharType="separate"/>
        </w:r>
        <w:r w:rsidR="00523734">
          <w:rPr>
            <w:noProof/>
            <w:webHidden/>
          </w:rPr>
          <w:t>73</w:t>
        </w:r>
        <w:r w:rsidR="008F6169">
          <w:rPr>
            <w:noProof/>
            <w:webHidden/>
          </w:rPr>
          <w:fldChar w:fldCharType="end"/>
        </w:r>
      </w:hyperlink>
    </w:p>
    <w:p w:rsidR="008F6169" w:rsidRDefault="00B97505"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32" w:history="1">
        <w:r w:rsidR="008F6169" w:rsidRPr="00A74110">
          <w:rPr>
            <w:rStyle w:val="Hyperlink"/>
            <w:noProof/>
          </w:rPr>
          <w:t>4.</w:t>
        </w:r>
        <w:r w:rsidR="008F6169">
          <w:rPr>
            <w:rFonts w:asciiTheme="minorHAnsi" w:eastAsiaTheme="minorEastAsia" w:hAnsiTheme="minorHAnsi" w:cstheme="minorBidi"/>
            <w:i w:val="0"/>
            <w:iCs w:val="0"/>
            <w:noProof/>
            <w:sz w:val="22"/>
            <w:szCs w:val="22"/>
          </w:rPr>
          <w:tab/>
        </w:r>
        <w:r w:rsidR="008F6169" w:rsidRPr="00A74110">
          <w:rPr>
            <w:rStyle w:val="Hyperlink"/>
            <w:noProof/>
          </w:rPr>
          <w:t>Target Market</w:t>
        </w:r>
        <w:r w:rsidR="008F6169">
          <w:rPr>
            <w:noProof/>
            <w:webHidden/>
          </w:rPr>
          <w:tab/>
        </w:r>
        <w:r w:rsidR="008F6169">
          <w:rPr>
            <w:noProof/>
            <w:webHidden/>
          </w:rPr>
          <w:fldChar w:fldCharType="begin"/>
        </w:r>
        <w:r w:rsidR="008F6169">
          <w:rPr>
            <w:noProof/>
            <w:webHidden/>
          </w:rPr>
          <w:instrText xml:space="preserve"> PAGEREF _Toc430420032 \h </w:instrText>
        </w:r>
        <w:r w:rsidR="008F6169">
          <w:rPr>
            <w:noProof/>
            <w:webHidden/>
          </w:rPr>
        </w:r>
        <w:r w:rsidR="008F6169">
          <w:rPr>
            <w:noProof/>
            <w:webHidden/>
          </w:rPr>
          <w:fldChar w:fldCharType="separate"/>
        </w:r>
        <w:r w:rsidR="00523734">
          <w:rPr>
            <w:noProof/>
            <w:webHidden/>
          </w:rPr>
          <w:t>73</w:t>
        </w:r>
        <w:r w:rsidR="008F6169">
          <w:rPr>
            <w:noProof/>
            <w:webHidden/>
          </w:rPr>
          <w:fldChar w:fldCharType="end"/>
        </w:r>
      </w:hyperlink>
    </w:p>
    <w:p w:rsidR="008F6169" w:rsidRDefault="00B97505"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33" w:history="1">
        <w:r w:rsidR="008F6169" w:rsidRPr="00A74110">
          <w:rPr>
            <w:rStyle w:val="Hyperlink"/>
            <w:noProof/>
          </w:rPr>
          <w:t>5.</w:t>
        </w:r>
        <w:r w:rsidR="008F6169">
          <w:rPr>
            <w:rFonts w:asciiTheme="minorHAnsi" w:eastAsiaTheme="minorEastAsia" w:hAnsiTheme="minorHAnsi" w:cstheme="minorBidi"/>
            <w:i w:val="0"/>
            <w:iCs w:val="0"/>
            <w:noProof/>
            <w:sz w:val="22"/>
            <w:szCs w:val="22"/>
          </w:rPr>
          <w:tab/>
        </w:r>
        <w:r w:rsidR="008F6169" w:rsidRPr="00A74110">
          <w:rPr>
            <w:rStyle w:val="Hyperlink"/>
            <w:noProof/>
          </w:rPr>
          <w:t>Marketing and Outreach Plan</w:t>
        </w:r>
        <w:r w:rsidR="008F6169">
          <w:rPr>
            <w:noProof/>
            <w:webHidden/>
          </w:rPr>
          <w:tab/>
        </w:r>
        <w:r w:rsidR="008F6169">
          <w:rPr>
            <w:noProof/>
            <w:webHidden/>
          </w:rPr>
          <w:fldChar w:fldCharType="begin"/>
        </w:r>
        <w:r w:rsidR="008F6169">
          <w:rPr>
            <w:noProof/>
            <w:webHidden/>
          </w:rPr>
          <w:instrText xml:space="preserve"> PAGEREF _Toc430420033 \h </w:instrText>
        </w:r>
        <w:r w:rsidR="008F6169">
          <w:rPr>
            <w:noProof/>
            <w:webHidden/>
          </w:rPr>
        </w:r>
        <w:r w:rsidR="008F6169">
          <w:rPr>
            <w:noProof/>
            <w:webHidden/>
          </w:rPr>
          <w:fldChar w:fldCharType="separate"/>
        </w:r>
        <w:r w:rsidR="00523734">
          <w:rPr>
            <w:noProof/>
            <w:webHidden/>
          </w:rPr>
          <w:t>73</w:t>
        </w:r>
        <w:r w:rsidR="008F6169">
          <w:rPr>
            <w:noProof/>
            <w:webHidden/>
          </w:rPr>
          <w:fldChar w:fldCharType="end"/>
        </w:r>
      </w:hyperlink>
    </w:p>
    <w:p w:rsidR="008F6169" w:rsidRDefault="00B97505"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20034" w:history="1">
        <w:r w:rsidR="008F6169" w:rsidRPr="00A74110">
          <w:rPr>
            <w:rStyle w:val="Hyperlink"/>
            <w:noProof/>
          </w:rPr>
          <w:t>F.</w:t>
        </w:r>
        <w:r w:rsidR="008F6169">
          <w:rPr>
            <w:rFonts w:asciiTheme="minorHAnsi" w:eastAsiaTheme="minorEastAsia" w:hAnsiTheme="minorHAnsi" w:cstheme="minorBidi"/>
            <w:smallCaps w:val="0"/>
            <w:noProof/>
            <w:sz w:val="22"/>
            <w:szCs w:val="22"/>
          </w:rPr>
          <w:tab/>
        </w:r>
        <w:r w:rsidR="008F6169" w:rsidRPr="00A74110">
          <w:rPr>
            <w:rStyle w:val="Hyperlink"/>
            <w:noProof/>
          </w:rPr>
          <w:t>Energy Efficient Technology Evaluation</w:t>
        </w:r>
        <w:r w:rsidR="008F6169">
          <w:rPr>
            <w:noProof/>
            <w:webHidden/>
          </w:rPr>
          <w:tab/>
        </w:r>
        <w:r w:rsidR="008F6169">
          <w:rPr>
            <w:noProof/>
            <w:webHidden/>
          </w:rPr>
          <w:fldChar w:fldCharType="begin"/>
        </w:r>
        <w:r w:rsidR="008F6169">
          <w:rPr>
            <w:noProof/>
            <w:webHidden/>
          </w:rPr>
          <w:instrText xml:space="preserve"> PAGEREF _Toc430420034 \h </w:instrText>
        </w:r>
        <w:r w:rsidR="008F6169">
          <w:rPr>
            <w:noProof/>
            <w:webHidden/>
          </w:rPr>
        </w:r>
        <w:r w:rsidR="008F6169">
          <w:rPr>
            <w:noProof/>
            <w:webHidden/>
          </w:rPr>
          <w:fldChar w:fldCharType="separate"/>
        </w:r>
        <w:r w:rsidR="00523734">
          <w:rPr>
            <w:noProof/>
            <w:webHidden/>
          </w:rPr>
          <w:t>74</w:t>
        </w:r>
        <w:r w:rsidR="008F6169">
          <w:rPr>
            <w:noProof/>
            <w:webHidden/>
          </w:rPr>
          <w:fldChar w:fldCharType="end"/>
        </w:r>
      </w:hyperlink>
    </w:p>
    <w:p w:rsidR="008F6169" w:rsidRDefault="00B97505"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35"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Technology Evaluation Overview</w:t>
        </w:r>
        <w:r w:rsidR="008F6169">
          <w:rPr>
            <w:noProof/>
            <w:webHidden/>
          </w:rPr>
          <w:tab/>
        </w:r>
        <w:r w:rsidR="008F6169">
          <w:rPr>
            <w:noProof/>
            <w:webHidden/>
          </w:rPr>
          <w:fldChar w:fldCharType="begin"/>
        </w:r>
        <w:r w:rsidR="008F6169">
          <w:rPr>
            <w:noProof/>
            <w:webHidden/>
          </w:rPr>
          <w:instrText xml:space="preserve"> PAGEREF _Toc430420035 \h </w:instrText>
        </w:r>
        <w:r w:rsidR="008F6169">
          <w:rPr>
            <w:noProof/>
            <w:webHidden/>
          </w:rPr>
        </w:r>
        <w:r w:rsidR="008F6169">
          <w:rPr>
            <w:noProof/>
            <w:webHidden/>
          </w:rPr>
          <w:fldChar w:fldCharType="separate"/>
        </w:r>
        <w:r w:rsidR="00523734">
          <w:rPr>
            <w:noProof/>
            <w:webHidden/>
          </w:rPr>
          <w:t>74</w:t>
        </w:r>
        <w:r w:rsidR="008F6169">
          <w:rPr>
            <w:noProof/>
            <w:webHidden/>
          </w:rPr>
          <w:fldChar w:fldCharType="end"/>
        </w:r>
      </w:hyperlink>
    </w:p>
    <w:p w:rsidR="008F6169" w:rsidRDefault="00B97505"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20036" w:history="1">
        <w:r w:rsidR="008F6169" w:rsidRPr="00A74110">
          <w:rPr>
            <w:rStyle w:val="Hyperlink"/>
            <w:noProof/>
          </w:rPr>
          <w:t>G.</w:t>
        </w:r>
        <w:r w:rsidR="008F6169">
          <w:rPr>
            <w:rFonts w:asciiTheme="minorHAnsi" w:eastAsiaTheme="minorEastAsia" w:hAnsiTheme="minorHAnsi" w:cstheme="minorBidi"/>
            <w:smallCaps w:val="0"/>
            <w:noProof/>
            <w:sz w:val="22"/>
            <w:szCs w:val="22"/>
          </w:rPr>
          <w:tab/>
        </w:r>
        <w:r w:rsidR="008F6169" w:rsidRPr="00A74110">
          <w:rPr>
            <w:rStyle w:val="Hyperlink"/>
            <w:noProof/>
          </w:rPr>
          <w:t>Commercial Rebates</w:t>
        </w:r>
        <w:r w:rsidR="008F6169">
          <w:rPr>
            <w:noProof/>
            <w:webHidden/>
          </w:rPr>
          <w:tab/>
        </w:r>
        <w:r w:rsidR="008F6169">
          <w:rPr>
            <w:noProof/>
            <w:webHidden/>
          </w:rPr>
          <w:fldChar w:fldCharType="begin"/>
        </w:r>
        <w:r w:rsidR="008F6169">
          <w:rPr>
            <w:noProof/>
            <w:webHidden/>
          </w:rPr>
          <w:instrText xml:space="preserve"> PAGEREF _Toc430420036 \h </w:instrText>
        </w:r>
        <w:r w:rsidR="008F6169">
          <w:rPr>
            <w:noProof/>
            <w:webHidden/>
          </w:rPr>
        </w:r>
        <w:r w:rsidR="008F6169">
          <w:rPr>
            <w:noProof/>
            <w:webHidden/>
          </w:rPr>
          <w:fldChar w:fldCharType="separate"/>
        </w:r>
        <w:r w:rsidR="00523734">
          <w:rPr>
            <w:noProof/>
            <w:webHidden/>
          </w:rPr>
          <w:t>76</w:t>
        </w:r>
        <w:r w:rsidR="008F6169">
          <w:rPr>
            <w:noProof/>
            <w:webHidden/>
          </w:rPr>
          <w:fldChar w:fldCharType="end"/>
        </w:r>
      </w:hyperlink>
    </w:p>
    <w:p w:rsidR="008F6169" w:rsidRDefault="00B97505"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37"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Purpose</w:t>
        </w:r>
        <w:r w:rsidR="008F6169">
          <w:rPr>
            <w:noProof/>
            <w:webHidden/>
          </w:rPr>
          <w:tab/>
        </w:r>
        <w:r w:rsidR="008F6169">
          <w:rPr>
            <w:noProof/>
            <w:webHidden/>
          </w:rPr>
          <w:fldChar w:fldCharType="begin"/>
        </w:r>
        <w:r w:rsidR="008F6169">
          <w:rPr>
            <w:noProof/>
            <w:webHidden/>
          </w:rPr>
          <w:instrText xml:space="preserve"> PAGEREF _Toc430420037 \h </w:instrText>
        </w:r>
        <w:r w:rsidR="008F6169">
          <w:rPr>
            <w:noProof/>
            <w:webHidden/>
          </w:rPr>
        </w:r>
        <w:r w:rsidR="008F6169">
          <w:rPr>
            <w:noProof/>
            <w:webHidden/>
          </w:rPr>
          <w:fldChar w:fldCharType="separate"/>
        </w:r>
        <w:r w:rsidR="00523734">
          <w:rPr>
            <w:noProof/>
            <w:webHidden/>
          </w:rPr>
          <w:t>76</w:t>
        </w:r>
        <w:r w:rsidR="008F6169">
          <w:rPr>
            <w:noProof/>
            <w:webHidden/>
          </w:rPr>
          <w:fldChar w:fldCharType="end"/>
        </w:r>
      </w:hyperlink>
    </w:p>
    <w:p w:rsidR="008F6169" w:rsidRDefault="00B97505"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38" w:history="1">
        <w:r w:rsidR="008F6169" w:rsidRPr="00A74110">
          <w:rPr>
            <w:rStyle w:val="Hyperlink"/>
            <w:noProof/>
          </w:rPr>
          <w:t>2.</w:t>
        </w:r>
        <w:r w:rsidR="008F6169">
          <w:rPr>
            <w:rFonts w:asciiTheme="minorHAnsi" w:eastAsiaTheme="minorEastAsia" w:hAnsiTheme="minorHAnsi" w:cstheme="minorBidi"/>
            <w:i w:val="0"/>
            <w:iCs w:val="0"/>
            <w:noProof/>
            <w:sz w:val="22"/>
            <w:szCs w:val="22"/>
          </w:rPr>
          <w:tab/>
        </w:r>
        <w:r w:rsidR="008F6169" w:rsidRPr="00A74110">
          <w:rPr>
            <w:rStyle w:val="Hyperlink"/>
            <w:noProof/>
          </w:rPr>
          <w:t>Description</w:t>
        </w:r>
        <w:r w:rsidR="008F6169">
          <w:rPr>
            <w:noProof/>
            <w:webHidden/>
          </w:rPr>
          <w:tab/>
        </w:r>
        <w:r w:rsidR="008F6169">
          <w:rPr>
            <w:noProof/>
            <w:webHidden/>
          </w:rPr>
          <w:fldChar w:fldCharType="begin"/>
        </w:r>
        <w:r w:rsidR="008F6169">
          <w:rPr>
            <w:noProof/>
            <w:webHidden/>
          </w:rPr>
          <w:instrText xml:space="preserve"> PAGEREF _Toc430420038 \h </w:instrText>
        </w:r>
        <w:r w:rsidR="008F6169">
          <w:rPr>
            <w:noProof/>
            <w:webHidden/>
          </w:rPr>
        </w:r>
        <w:r w:rsidR="008F6169">
          <w:rPr>
            <w:noProof/>
            <w:webHidden/>
          </w:rPr>
          <w:fldChar w:fldCharType="separate"/>
        </w:r>
        <w:r w:rsidR="00523734">
          <w:rPr>
            <w:noProof/>
            <w:webHidden/>
          </w:rPr>
          <w:t>76</w:t>
        </w:r>
        <w:r w:rsidR="008F6169">
          <w:rPr>
            <w:noProof/>
            <w:webHidden/>
          </w:rPr>
          <w:fldChar w:fldCharType="end"/>
        </w:r>
      </w:hyperlink>
    </w:p>
    <w:p w:rsidR="008F6169" w:rsidRDefault="00B97505"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39" w:history="1">
        <w:r w:rsidR="008F6169" w:rsidRPr="00A74110">
          <w:rPr>
            <w:rStyle w:val="Hyperlink"/>
            <w:noProof/>
          </w:rPr>
          <w:t>3.</w:t>
        </w:r>
        <w:r w:rsidR="008F6169">
          <w:rPr>
            <w:rFonts w:asciiTheme="minorHAnsi" w:eastAsiaTheme="minorEastAsia" w:hAnsiTheme="minorHAnsi" w:cstheme="minorBidi"/>
            <w:i w:val="0"/>
            <w:iCs w:val="0"/>
            <w:noProof/>
            <w:sz w:val="22"/>
            <w:szCs w:val="22"/>
          </w:rPr>
          <w:tab/>
        </w:r>
        <w:r w:rsidR="008F6169" w:rsidRPr="00A74110">
          <w:rPr>
            <w:rStyle w:val="Hyperlink"/>
            <w:noProof/>
          </w:rPr>
          <w:t>Customer Incentives</w:t>
        </w:r>
        <w:r w:rsidR="008F6169">
          <w:rPr>
            <w:noProof/>
            <w:webHidden/>
          </w:rPr>
          <w:tab/>
        </w:r>
        <w:r w:rsidR="008F6169">
          <w:rPr>
            <w:noProof/>
            <w:webHidden/>
          </w:rPr>
          <w:fldChar w:fldCharType="begin"/>
        </w:r>
        <w:r w:rsidR="008F6169">
          <w:rPr>
            <w:noProof/>
            <w:webHidden/>
          </w:rPr>
          <w:instrText xml:space="preserve"> PAGEREF _Toc430420039 \h </w:instrText>
        </w:r>
        <w:r w:rsidR="008F6169">
          <w:rPr>
            <w:noProof/>
            <w:webHidden/>
          </w:rPr>
        </w:r>
        <w:r w:rsidR="008F6169">
          <w:rPr>
            <w:noProof/>
            <w:webHidden/>
          </w:rPr>
          <w:fldChar w:fldCharType="separate"/>
        </w:r>
        <w:r w:rsidR="00523734">
          <w:rPr>
            <w:noProof/>
            <w:webHidden/>
          </w:rPr>
          <w:t>77</w:t>
        </w:r>
        <w:r w:rsidR="008F6169">
          <w:rPr>
            <w:noProof/>
            <w:webHidden/>
          </w:rPr>
          <w:fldChar w:fldCharType="end"/>
        </w:r>
      </w:hyperlink>
    </w:p>
    <w:p w:rsidR="008F6169" w:rsidRDefault="00B97505"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40" w:history="1">
        <w:r w:rsidR="008F6169" w:rsidRPr="00A74110">
          <w:rPr>
            <w:rStyle w:val="Hyperlink"/>
            <w:noProof/>
          </w:rPr>
          <w:t>4.</w:t>
        </w:r>
        <w:r w:rsidR="008F6169">
          <w:rPr>
            <w:rFonts w:asciiTheme="minorHAnsi" w:eastAsiaTheme="minorEastAsia" w:hAnsiTheme="minorHAnsi" w:cstheme="minorBidi"/>
            <w:i w:val="0"/>
            <w:iCs w:val="0"/>
            <w:noProof/>
            <w:sz w:val="22"/>
            <w:szCs w:val="22"/>
          </w:rPr>
          <w:tab/>
        </w:r>
        <w:r w:rsidR="008F6169" w:rsidRPr="00A74110">
          <w:rPr>
            <w:rStyle w:val="Hyperlink"/>
            <w:noProof/>
          </w:rPr>
          <w:t>Target Market</w:t>
        </w:r>
        <w:r w:rsidR="008F6169">
          <w:rPr>
            <w:noProof/>
            <w:webHidden/>
          </w:rPr>
          <w:tab/>
        </w:r>
        <w:r w:rsidR="008F6169">
          <w:rPr>
            <w:noProof/>
            <w:webHidden/>
          </w:rPr>
          <w:fldChar w:fldCharType="begin"/>
        </w:r>
        <w:r w:rsidR="008F6169">
          <w:rPr>
            <w:noProof/>
            <w:webHidden/>
          </w:rPr>
          <w:instrText xml:space="preserve"> PAGEREF _Toc430420040 \h </w:instrText>
        </w:r>
        <w:r w:rsidR="008F6169">
          <w:rPr>
            <w:noProof/>
            <w:webHidden/>
          </w:rPr>
        </w:r>
        <w:r w:rsidR="008F6169">
          <w:rPr>
            <w:noProof/>
            <w:webHidden/>
          </w:rPr>
          <w:fldChar w:fldCharType="separate"/>
        </w:r>
        <w:r w:rsidR="00523734">
          <w:rPr>
            <w:noProof/>
            <w:webHidden/>
          </w:rPr>
          <w:t>77</w:t>
        </w:r>
        <w:r w:rsidR="008F6169">
          <w:rPr>
            <w:noProof/>
            <w:webHidden/>
          </w:rPr>
          <w:fldChar w:fldCharType="end"/>
        </w:r>
      </w:hyperlink>
    </w:p>
    <w:p w:rsidR="008F6169" w:rsidRDefault="00B97505" w:rsidP="008F6169">
      <w:pPr>
        <w:pStyle w:val="TOC3"/>
        <w:tabs>
          <w:tab w:val="left" w:pos="880"/>
        </w:tabs>
        <w:spacing w:after="0" w:line="240" w:lineRule="auto"/>
        <w:rPr>
          <w:rStyle w:val="Hyperlink"/>
          <w:noProof/>
        </w:rPr>
      </w:pPr>
      <w:hyperlink w:anchor="_Toc430420041" w:history="1">
        <w:r w:rsidR="008F6169" w:rsidRPr="00A74110">
          <w:rPr>
            <w:rStyle w:val="Hyperlink"/>
            <w:noProof/>
          </w:rPr>
          <w:t>5.</w:t>
        </w:r>
        <w:r w:rsidR="008F6169">
          <w:rPr>
            <w:rFonts w:asciiTheme="minorHAnsi" w:eastAsiaTheme="minorEastAsia" w:hAnsiTheme="minorHAnsi" w:cstheme="minorBidi"/>
            <w:i w:val="0"/>
            <w:iCs w:val="0"/>
            <w:noProof/>
            <w:sz w:val="22"/>
            <w:szCs w:val="22"/>
          </w:rPr>
          <w:tab/>
        </w:r>
        <w:r w:rsidR="008F6169" w:rsidRPr="00A74110">
          <w:rPr>
            <w:rStyle w:val="Hyperlink"/>
            <w:noProof/>
          </w:rPr>
          <w:t>Marketing and Outreach Plan</w:t>
        </w:r>
        <w:r w:rsidR="008F6169">
          <w:rPr>
            <w:noProof/>
            <w:webHidden/>
          </w:rPr>
          <w:tab/>
        </w:r>
        <w:r w:rsidR="008F6169">
          <w:rPr>
            <w:noProof/>
            <w:webHidden/>
          </w:rPr>
          <w:fldChar w:fldCharType="begin"/>
        </w:r>
        <w:r w:rsidR="008F6169">
          <w:rPr>
            <w:noProof/>
            <w:webHidden/>
          </w:rPr>
          <w:instrText xml:space="preserve"> PAGEREF _Toc430420041 \h </w:instrText>
        </w:r>
        <w:r w:rsidR="008F6169">
          <w:rPr>
            <w:noProof/>
            <w:webHidden/>
          </w:rPr>
        </w:r>
        <w:r w:rsidR="008F6169">
          <w:rPr>
            <w:noProof/>
            <w:webHidden/>
          </w:rPr>
          <w:fldChar w:fldCharType="separate"/>
        </w:r>
        <w:r w:rsidR="00523734">
          <w:rPr>
            <w:noProof/>
            <w:webHidden/>
          </w:rPr>
          <w:t>78</w:t>
        </w:r>
        <w:r w:rsidR="008F6169">
          <w:rPr>
            <w:noProof/>
            <w:webHidden/>
          </w:rPr>
          <w:fldChar w:fldCharType="end"/>
        </w:r>
      </w:hyperlink>
    </w:p>
    <w:p w:rsidR="008F6169" w:rsidRDefault="008F6169" w:rsidP="008F6169">
      <w:pPr>
        <w:rPr>
          <w:rFonts w:eastAsiaTheme="minorEastAsia"/>
          <w:noProof/>
        </w:rPr>
      </w:pPr>
      <w:r>
        <w:rPr>
          <w:rFonts w:eastAsiaTheme="minorEastAsia"/>
          <w:noProof/>
        </w:rPr>
        <w:br w:type="page"/>
      </w:r>
    </w:p>
    <w:p w:rsidR="008F6169" w:rsidRPr="008F6169" w:rsidRDefault="008F6169" w:rsidP="008F6169">
      <w:pPr>
        <w:rPr>
          <w:rFonts w:eastAsiaTheme="minorEastAsia"/>
          <w:noProof/>
        </w:rPr>
      </w:pPr>
    </w:p>
    <w:p w:rsidR="008F6169" w:rsidRDefault="00B97505" w:rsidP="008F6169">
      <w:pPr>
        <w:pStyle w:val="TOC1"/>
        <w:tabs>
          <w:tab w:val="left" w:pos="660"/>
        </w:tabs>
        <w:spacing w:before="0" w:after="0" w:line="240" w:lineRule="auto"/>
        <w:rPr>
          <w:rFonts w:asciiTheme="minorHAnsi" w:eastAsiaTheme="minorEastAsia" w:hAnsiTheme="minorHAnsi" w:cstheme="minorBidi"/>
          <w:b w:val="0"/>
          <w:bCs w:val="0"/>
          <w:caps w:val="0"/>
          <w:noProof/>
          <w:sz w:val="22"/>
          <w:szCs w:val="22"/>
        </w:rPr>
      </w:pPr>
      <w:hyperlink w:anchor="_Toc430420042" w:history="1">
        <w:r w:rsidR="008F6169" w:rsidRPr="00A74110">
          <w:rPr>
            <w:rStyle w:val="Hyperlink"/>
            <w:noProof/>
          </w:rPr>
          <w:t>IV.</w:t>
        </w:r>
        <w:r w:rsidR="008F6169">
          <w:rPr>
            <w:rFonts w:asciiTheme="minorHAnsi" w:eastAsiaTheme="minorEastAsia" w:hAnsiTheme="minorHAnsi" w:cstheme="minorBidi"/>
            <w:b w:val="0"/>
            <w:bCs w:val="0"/>
            <w:caps w:val="0"/>
            <w:noProof/>
            <w:sz w:val="22"/>
            <w:szCs w:val="22"/>
          </w:rPr>
          <w:tab/>
        </w:r>
        <w:r w:rsidR="008F6169" w:rsidRPr="00A74110">
          <w:rPr>
            <w:rStyle w:val="Hyperlink"/>
            <w:noProof/>
          </w:rPr>
          <w:t>Regional Programs</w:t>
        </w:r>
        <w:r w:rsidR="008F6169">
          <w:rPr>
            <w:noProof/>
            <w:webHidden/>
          </w:rPr>
          <w:tab/>
        </w:r>
        <w:r w:rsidR="008F6169">
          <w:rPr>
            <w:noProof/>
            <w:webHidden/>
          </w:rPr>
          <w:fldChar w:fldCharType="begin"/>
        </w:r>
        <w:r w:rsidR="008F6169">
          <w:rPr>
            <w:noProof/>
            <w:webHidden/>
          </w:rPr>
          <w:instrText xml:space="preserve"> PAGEREF _Toc430420042 \h </w:instrText>
        </w:r>
        <w:r w:rsidR="008F6169">
          <w:rPr>
            <w:noProof/>
            <w:webHidden/>
          </w:rPr>
        </w:r>
        <w:r w:rsidR="008F6169">
          <w:rPr>
            <w:noProof/>
            <w:webHidden/>
          </w:rPr>
          <w:fldChar w:fldCharType="separate"/>
        </w:r>
        <w:r w:rsidR="00523734">
          <w:rPr>
            <w:noProof/>
            <w:webHidden/>
          </w:rPr>
          <w:t>83</w:t>
        </w:r>
        <w:r w:rsidR="008F6169">
          <w:rPr>
            <w:noProof/>
            <w:webHidden/>
          </w:rPr>
          <w:fldChar w:fldCharType="end"/>
        </w:r>
      </w:hyperlink>
    </w:p>
    <w:p w:rsidR="008F6169" w:rsidRDefault="00B97505"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20043" w:history="1">
        <w:r w:rsidR="008F6169" w:rsidRPr="00A74110">
          <w:rPr>
            <w:rStyle w:val="Hyperlink"/>
            <w:noProof/>
          </w:rPr>
          <w:t>A.</w:t>
        </w:r>
        <w:r w:rsidR="008F6169">
          <w:rPr>
            <w:rFonts w:asciiTheme="minorHAnsi" w:eastAsiaTheme="minorEastAsia" w:hAnsiTheme="minorHAnsi" w:cstheme="minorBidi"/>
            <w:smallCaps w:val="0"/>
            <w:noProof/>
            <w:sz w:val="22"/>
            <w:szCs w:val="22"/>
          </w:rPr>
          <w:tab/>
        </w:r>
        <w:r w:rsidR="008F6169" w:rsidRPr="00A74110">
          <w:rPr>
            <w:rStyle w:val="Hyperlink"/>
            <w:noProof/>
          </w:rPr>
          <w:t>Northwest Energy Efficiency Alliance</w:t>
        </w:r>
        <w:r w:rsidR="008F6169">
          <w:rPr>
            <w:noProof/>
            <w:webHidden/>
          </w:rPr>
          <w:tab/>
        </w:r>
        <w:r w:rsidR="008F6169">
          <w:rPr>
            <w:noProof/>
            <w:webHidden/>
          </w:rPr>
          <w:fldChar w:fldCharType="begin"/>
        </w:r>
        <w:r w:rsidR="008F6169">
          <w:rPr>
            <w:noProof/>
            <w:webHidden/>
          </w:rPr>
          <w:instrText xml:space="preserve"> PAGEREF _Toc430420043 \h </w:instrText>
        </w:r>
        <w:r w:rsidR="008F6169">
          <w:rPr>
            <w:noProof/>
            <w:webHidden/>
          </w:rPr>
        </w:r>
        <w:r w:rsidR="008F6169">
          <w:rPr>
            <w:noProof/>
            <w:webHidden/>
          </w:rPr>
          <w:fldChar w:fldCharType="separate"/>
        </w:r>
        <w:r w:rsidR="00523734">
          <w:rPr>
            <w:noProof/>
            <w:webHidden/>
          </w:rPr>
          <w:t>84</w:t>
        </w:r>
        <w:r w:rsidR="008F6169">
          <w:rPr>
            <w:noProof/>
            <w:webHidden/>
          </w:rPr>
          <w:fldChar w:fldCharType="end"/>
        </w:r>
      </w:hyperlink>
    </w:p>
    <w:p w:rsidR="008F6169" w:rsidRDefault="00B97505"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44"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Description</w:t>
        </w:r>
        <w:r w:rsidR="008F6169">
          <w:rPr>
            <w:noProof/>
            <w:webHidden/>
          </w:rPr>
          <w:tab/>
        </w:r>
        <w:r w:rsidR="008F6169">
          <w:rPr>
            <w:noProof/>
            <w:webHidden/>
          </w:rPr>
          <w:fldChar w:fldCharType="begin"/>
        </w:r>
        <w:r w:rsidR="008F6169">
          <w:rPr>
            <w:noProof/>
            <w:webHidden/>
          </w:rPr>
          <w:instrText xml:space="preserve"> PAGEREF _Toc430420044 \h </w:instrText>
        </w:r>
        <w:r w:rsidR="008F6169">
          <w:rPr>
            <w:noProof/>
            <w:webHidden/>
          </w:rPr>
        </w:r>
        <w:r w:rsidR="008F6169">
          <w:rPr>
            <w:noProof/>
            <w:webHidden/>
          </w:rPr>
          <w:fldChar w:fldCharType="separate"/>
        </w:r>
        <w:r w:rsidR="00523734">
          <w:rPr>
            <w:noProof/>
            <w:webHidden/>
          </w:rPr>
          <w:t>84</w:t>
        </w:r>
        <w:r w:rsidR="008F6169">
          <w:rPr>
            <w:noProof/>
            <w:webHidden/>
          </w:rPr>
          <w:fldChar w:fldCharType="end"/>
        </w:r>
      </w:hyperlink>
    </w:p>
    <w:p w:rsidR="008F6169" w:rsidRDefault="00B97505"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20045" w:history="1">
        <w:r w:rsidR="008F6169" w:rsidRPr="00A74110">
          <w:rPr>
            <w:rStyle w:val="Hyperlink"/>
            <w:noProof/>
          </w:rPr>
          <w:t>B.</w:t>
        </w:r>
        <w:r w:rsidR="008F6169">
          <w:rPr>
            <w:rFonts w:asciiTheme="minorHAnsi" w:eastAsiaTheme="minorEastAsia" w:hAnsiTheme="minorHAnsi" w:cstheme="minorBidi"/>
            <w:smallCaps w:val="0"/>
            <w:noProof/>
            <w:sz w:val="22"/>
            <w:szCs w:val="22"/>
          </w:rPr>
          <w:tab/>
        </w:r>
        <w:r w:rsidR="008F6169" w:rsidRPr="00A74110">
          <w:rPr>
            <w:rStyle w:val="Hyperlink"/>
            <w:noProof/>
          </w:rPr>
          <w:t>Production and Distribution Efficiency</w:t>
        </w:r>
        <w:r w:rsidR="008F6169">
          <w:rPr>
            <w:noProof/>
            <w:webHidden/>
          </w:rPr>
          <w:tab/>
        </w:r>
        <w:r w:rsidR="008F6169">
          <w:rPr>
            <w:noProof/>
            <w:webHidden/>
          </w:rPr>
          <w:fldChar w:fldCharType="begin"/>
        </w:r>
        <w:r w:rsidR="008F6169">
          <w:rPr>
            <w:noProof/>
            <w:webHidden/>
          </w:rPr>
          <w:instrText xml:space="preserve"> PAGEREF _Toc430420045 \h </w:instrText>
        </w:r>
        <w:r w:rsidR="008F6169">
          <w:rPr>
            <w:noProof/>
            <w:webHidden/>
          </w:rPr>
        </w:r>
        <w:r w:rsidR="008F6169">
          <w:rPr>
            <w:noProof/>
            <w:webHidden/>
          </w:rPr>
          <w:fldChar w:fldCharType="separate"/>
        </w:r>
        <w:r w:rsidR="00523734">
          <w:rPr>
            <w:noProof/>
            <w:webHidden/>
          </w:rPr>
          <w:t>85</w:t>
        </w:r>
        <w:r w:rsidR="008F6169">
          <w:rPr>
            <w:noProof/>
            <w:webHidden/>
          </w:rPr>
          <w:fldChar w:fldCharType="end"/>
        </w:r>
      </w:hyperlink>
    </w:p>
    <w:p w:rsidR="008F6169" w:rsidRDefault="00B97505"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46"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Purpose</w:t>
        </w:r>
        <w:r w:rsidR="008F6169">
          <w:rPr>
            <w:noProof/>
            <w:webHidden/>
          </w:rPr>
          <w:tab/>
        </w:r>
        <w:r w:rsidR="008F6169">
          <w:rPr>
            <w:noProof/>
            <w:webHidden/>
          </w:rPr>
          <w:fldChar w:fldCharType="begin"/>
        </w:r>
        <w:r w:rsidR="008F6169">
          <w:rPr>
            <w:noProof/>
            <w:webHidden/>
          </w:rPr>
          <w:instrText xml:space="preserve"> PAGEREF _Toc430420046 \h </w:instrText>
        </w:r>
        <w:r w:rsidR="008F6169">
          <w:rPr>
            <w:noProof/>
            <w:webHidden/>
          </w:rPr>
        </w:r>
        <w:r w:rsidR="008F6169">
          <w:rPr>
            <w:noProof/>
            <w:webHidden/>
          </w:rPr>
          <w:fldChar w:fldCharType="separate"/>
        </w:r>
        <w:r w:rsidR="00523734">
          <w:rPr>
            <w:noProof/>
            <w:webHidden/>
          </w:rPr>
          <w:t>85</w:t>
        </w:r>
        <w:r w:rsidR="008F6169">
          <w:rPr>
            <w:noProof/>
            <w:webHidden/>
          </w:rPr>
          <w:fldChar w:fldCharType="end"/>
        </w:r>
      </w:hyperlink>
    </w:p>
    <w:p w:rsidR="008F6169" w:rsidRDefault="00B97505"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47" w:history="1">
        <w:r w:rsidR="008F6169" w:rsidRPr="00A74110">
          <w:rPr>
            <w:rStyle w:val="Hyperlink"/>
            <w:noProof/>
          </w:rPr>
          <w:t>2.</w:t>
        </w:r>
        <w:r w:rsidR="008F6169">
          <w:rPr>
            <w:rFonts w:asciiTheme="minorHAnsi" w:eastAsiaTheme="minorEastAsia" w:hAnsiTheme="minorHAnsi" w:cstheme="minorBidi"/>
            <w:i w:val="0"/>
            <w:iCs w:val="0"/>
            <w:noProof/>
            <w:sz w:val="22"/>
            <w:szCs w:val="22"/>
          </w:rPr>
          <w:tab/>
        </w:r>
        <w:r w:rsidR="008F6169" w:rsidRPr="00A74110">
          <w:rPr>
            <w:rStyle w:val="Hyperlink"/>
            <w:noProof/>
          </w:rPr>
          <w:t>Description</w:t>
        </w:r>
        <w:r w:rsidR="008F6169">
          <w:rPr>
            <w:noProof/>
            <w:webHidden/>
          </w:rPr>
          <w:tab/>
        </w:r>
        <w:r w:rsidR="008F6169">
          <w:rPr>
            <w:noProof/>
            <w:webHidden/>
          </w:rPr>
          <w:fldChar w:fldCharType="begin"/>
        </w:r>
        <w:r w:rsidR="008F6169">
          <w:rPr>
            <w:noProof/>
            <w:webHidden/>
          </w:rPr>
          <w:instrText xml:space="preserve"> PAGEREF _Toc430420047 \h </w:instrText>
        </w:r>
        <w:r w:rsidR="008F6169">
          <w:rPr>
            <w:noProof/>
            <w:webHidden/>
          </w:rPr>
        </w:r>
        <w:r w:rsidR="008F6169">
          <w:rPr>
            <w:noProof/>
            <w:webHidden/>
          </w:rPr>
          <w:fldChar w:fldCharType="separate"/>
        </w:r>
        <w:r w:rsidR="00523734">
          <w:rPr>
            <w:noProof/>
            <w:webHidden/>
          </w:rPr>
          <w:t>85</w:t>
        </w:r>
        <w:r w:rsidR="008F6169">
          <w:rPr>
            <w:noProof/>
            <w:webHidden/>
          </w:rPr>
          <w:fldChar w:fldCharType="end"/>
        </w:r>
      </w:hyperlink>
    </w:p>
    <w:p w:rsidR="008F6169" w:rsidRDefault="00B97505" w:rsidP="008F6169">
      <w:pPr>
        <w:pStyle w:val="TOC1"/>
        <w:tabs>
          <w:tab w:val="left" w:pos="440"/>
        </w:tabs>
        <w:spacing w:before="0" w:after="0" w:line="240" w:lineRule="auto"/>
        <w:rPr>
          <w:rFonts w:asciiTheme="minorHAnsi" w:eastAsiaTheme="minorEastAsia" w:hAnsiTheme="minorHAnsi" w:cstheme="minorBidi"/>
          <w:b w:val="0"/>
          <w:bCs w:val="0"/>
          <w:caps w:val="0"/>
          <w:noProof/>
          <w:sz w:val="22"/>
          <w:szCs w:val="22"/>
        </w:rPr>
      </w:pPr>
      <w:hyperlink w:anchor="_Toc430420048" w:history="1">
        <w:r w:rsidR="008F6169" w:rsidRPr="00A74110">
          <w:rPr>
            <w:rStyle w:val="Hyperlink"/>
            <w:noProof/>
          </w:rPr>
          <w:t>V.</w:t>
        </w:r>
        <w:r w:rsidR="008F6169">
          <w:rPr>
            <w:rFonts w:asciiTheme="minorHAnsi" w:eastAsiaTheme="minorEastAsia" w:hAnsiTheme="minorHAnsi" w:cstheme="minorBidi"/>
            <w:b w:val="0"/>
            <w:bCs w:val="0"/>
            <w:caps w:val="0"/>
            <w:noProof/>
            <w:sz w:val="22"/>
            <w:szCs w:val="22"/>
          </w:rPr>
          <w:tab/>
        </w:r>
        <w:r w:rsidR="008F6169" w:rsidRPr="00A74110">
          <w:rPr>
            <w:rStyle w:val="Hyperlink"/>
            <w:noProof/>
          </w:rPr>
          <w:t>PORTFOLIO SUPPORT</w:t>
        </w:r>
        <w:r w:rsidR="008F6169">
          <w:rPr>
            <w:noProof/>
            <w:webHidden/>
          </w:rPr>
          <w:tab/>
        </w:r>
        <w:r w:rsidR="008F6169">
          <w:rPr>
            <w:noProof/>
            <w:webHidden/>
          </w:rPr>
          <w:fldChar w:fldCharType="begin"/>
        </w:r>
        <w:r w:rsidR="008F6169">
          <w:rPr>
            <w:noProof/>
            <w:webHidden/>
          </w:rPr>
          <w:instrText xml:space="preserve"> PAGEREF _Toc430420048 \h </w:instrText>
        </w:r>
        <w:r w:rsidR="008F6169">
          <w:rPr>
            <w:noProof/>
            <w:webHidden/>
          </w:rPr>
        </w:r>
        <w:r w:rsidR="008F6169">
          <w:rPr>
            <w:noProof/>
            <w:webHidden/>
          </w:rPr>
          <w:fldChar w:fldCharType="separate"/>
        </w:r>
        <w:r w:rsidR="00523734">
          <w:rPr>
            <w:noProof/>
            <w:webHidden/>
          </w:rPr>
          <w:t>87</w:t>
        </w:r>
        <w:r w:rsidR="008F6169">
          <w:rPr>
            <w:noProof/>
            <w:webHidden/>
          </w:rPr>
          <w:fldChar w:fldCharType="end"/>
        </w:r>
      </w:hyperlink>
    </w:p>
    <w:p w:rsidR="008F6169" w:rsidRDefault="00B97505"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20049" w:history="1">
        <w:r w:rsidR="008F6169" w:rsidRPr="00A74110">
          <w:rPr>
            <w:rStyle w:val="Hyperlink"/>
            <w:noProof/>
          </w:rPr>
          <w:t>A.</w:t>
        </w:r>
        <w:r w:rsidR="008F6169">
          <w:rPr>
            <w:rFonts w:asciiTheme="minorHAnsi" w:eastAsiaTheme="minorEastAsia" w:hAnsiTheme="minorHAnsi" w:cstheme="minorBidi"/>
            <w:smallCaps w:val="0"/>
            <w:noProof/>
            <w:sz w:val="22"/>
            <w:szCs w:val="22"/>
          </w:rPr>
          <w:tab/>
        </w:r>
        <w:r w:rsidR="008F6169" w:rsidRPr="00A74110">
          <w:rPr>
            <w:rStyle w:val="Hyperlink"/>
            <w:noProof/>
          </w:rPr>
          <w:t>Customer Engagement and Education</w:t>
        </w:r>
        <w:r w:rsidR="008F6169">
          <w:rPr>
            <w:noProof/>
            <w:webHidden/>
          </w:rPr>
          <w:tab/>
        </w:r>
        <w:r w:rsidR="008F6169">
          <w:rPr>
            <w:noProof/>
            <w:webHidden/>
          </w:rPr>
          <w:fldChar w:fldCharType="begin"/>
        </w:r>
        <w:r w:rsidR="008F6169">
          <w:rPr>
            <w:noProof/>
            <w:webHidden/>
          </w:rPr>
          <w:instrText xml:space="preserve"> PAGEREF _Toc430420049 \h </w:instrText>
        </w:r>
        <w:r w:rsidR="008F6169">
          <w:rPr>
            <w:noProof/>
            <w:webHidden/>
          </w:rPr>
        </w:r>
        <w:r w:rsidR="008F6169">
          <w:rPr>
            <w:noProof/>
            <w:webHidden/>
          </w:rPr>
          <w:fldChar w:fldCharType="separate"/>
        </w:r>
        <w:r w:rsidR="00523734">
          <w:rPr>
            <w:noProof/>
            <w:webHidden/>
          </w:rPr>
          <w:t>88</w:t>
        </w:r>
        <w:r w:rsidR="008F6169">
          <w:rPr>
            <w:noProof/>
            <w:webHidden/>
          </w:rPr>
          <w:fldChar w:fldCharType="end"/>
        </w:r>
      </w:hyperlink>
    </w:p>
    <w:p w:rsidR="008F6169" w:rsidRDefault="00B97505"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50"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Purpose</w:t>
        </w:r>
        <w:r w:rsidR="008F6169">
          <w:rPr>
            <w:noProof/>
            <w:webHidden/>
          </w:rPr>
          <w:tab/>
        </w:r>
        <w:r w:rsidR="008F6169">
          <w:rPr>
            <w:noProof/>
            <w:webHidden/>
          </w:rPr>
          <w:fldChar w:fldCharType="begin"/>
        </w:r>
        <w:r w:rsidR="008F6169">
          <w:rPr>
            <w:noProof/>
            <w:webHidden/>
          </w:rPr>
          <w:instrText xml:space="preserve"> PAGEREF _Toc430420050 \h </w:instrText>
        </w:r>
        <w:r w:rsidR="008F6169">
          <w:rPr>
            <w:noProof/>
            <w:webHidden/>
          </w:rPr>
        </w:r>
        <w:r w:rsidR="008F6169">
          <w:rPr>
            <w:noProof/>
            <w:webHidden/>
          </w:rPr>
          <w:fldChar w:fldCharType="separate"/>
        </w:r>
        <w:r w:rsidR="00523734">
          <w:rPr>
            <w:noProof/>
            <w:webHidden/>
          </w:rPr>
          <w:t>88</w:t>
        </w:r>
        <w:r w:rsidR="008F6169">
          <w:rPr>
            <w:noProof/>
            <w:webHidden/>
          </w:rPr>
          <w:fldChar w:fldCharType="end"/>
        </w:r>
      </w:hyperlink>
    </w:p>
    <w:p w:rsidR="008F6169" w:rsidRDefault="00B97505"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51" w:history="1">
        <w:r w:rsidR="008F6169" w:rsidRPr="00A74110">
          <w:rPr>
            <w:rStyle w:val="Hyperlink"/>
            <w:noProof/>
          </w:rPr>
          <w:t>2.</w:t>
        </w:r>
        <w:r w:rsidR="008F6169">
          <w:rPr>
            <w:rFonts w:asciiTheme="minorHAnsi" w:eastAsiaTheme="minorEastAsia" w:hAnsiTheme="minorHAnsi" w:cstheme="minorBidi"/>
            <w:i w:val="0"/>
            <w:iCs w:val="0"/>
            <w:noProof/>
            <w:sz w:val="22"/>
            <w:szCs w:val="22"/>
          </w:rPr>
          <w:tab/>
        </w:r>
        <w:r w:rsidR="008F6169" w:rsidRPr="00A74110">
          <w:rPr>
            <w:rStyle w:val="Hyperlink"/>
            <w:noProof/>
          </w:rPr>
          <w:t>Energy Advisors</w:t>
        </w:r>
        <w:r w:rsidR="008F6169">
          <w:rPr>
            <w:noProof/>
            <w:webHidden/>
          </w:rPr>
          <w:tab/>
        </w:r>
        <w:r w:rsidR="008F6169">
          <w:rPr>
            <w:noProof/>
            <w:webHidden/>
          </w:rPr>
          <w:fldChar w:fldCharType="begin"/>
        </w:r>
        <w:r w:rsidR="008F6169">
          <w:rPr>
            <w:noProof/>
            <w:webHidden/>
          </w:rPr>
          <w:instrText xml:space="preserve"> PAGEREF _Toc430420051 \h </w:instrText>
        </w:r>
        <w:r w:rsidR="008F6169">
          <w:rPr>
            <w:noProof/>
            <w:webHidden/>
          </w:rPr>
        </w:r>
        <w:r w:rsidR="008F6169">
          <w:rPr>
            <w:noProof/>
            <w:webHidden/>
          </w:rPr>
          <w:fldChar w:fldCharType="separate"/>
        </w:r>
        <w:r w:rsidR="00523734">
          <w:rPr>
            <w:noProof/>
            <w:webHidden/>
          </w:rPr>
          <w:t>88</w:t>
        </w:r>
        <w:r w:rsidR="008F6169">
          <w:rPr>
            <w:noProof/>
            <w:webHidden/>
          </w:rPr>
          <w:fldChar w:fldCharType="end"/>
        </w:r>
      </w:hyperlink>
    </w:p>
    <w:p w:rsidR="008F6169" w:rsidRDefault="00B97505"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52" w:history="1">
        <w:r w:rsidR="008F6169" w:rsidRPr="00A74110">
          <w:rPr>
            <w:rStyle w:val="Hyperlink"/>
            <w:noProof/>
          </w:rPr>
          <w:t>3.</w:t>
        </w:r>
        <w:r w:rsidR="008F6169">
          <w:rPr>
            <w:rFonts w:asciiTheme="minorHAnsi" w:eastAsiaTheme="minorEastAsia" w:hAnsiTheme="minorHAnsi" w:cstheme="minorBidi"/>
            <w:i w:val="0"/>
            <w:iCs w:val="0"/>
            <w:noProof/>
            <w:sz w:val="22"/>
            <w:szCs w:val="22"/>
          </w:rPr>
          <w:tab/>
        </w:r>
        <w:r w:rsidR="008F6169" w:rsidRPr="00A74110">
          <w:rPr>
            <w:rStyle w:val="Hyperlink"/>
            <w:noProof/>
          </w:rPr>
          <w:t>Events</w:t>
        </w:r>
        <w:r w:rsidR="008F6169">
          <w:rPr>
            <w:noProof/>
            <w:webHidden/>
          </w:rPr>
          <w:tab/>
        </w:r>
        <w:r w:rsidR="008F6169">
          <w:rPr>
            <w:noProof/>
            <w:webHidden/>
          </w:rPr>
          <w:fldChar w:fldCharType="begin"/>
        </w:r>
        <w:r w:rsidR="008F6169">
          <w:rPr>
            <w:noProof/>
            <w:webHidden/>
          </w:rPr>
          <w:instrText xml:space="preserve"> PAGEREF _Toc430420052 \h </w:instrText>
        </w:r>
        <w:r w:rsidR="008F6169">
          <w:rPr>
            <w:noProof/>
            <w:webHidden/>
          </w:rPr>
        </w:r>
        <w:r w:rsidR="008F6169">
          <w:rPr>
            <w:noProof/>
            <w:webHidden/>
          </w:rPr>
          <w:fldChar w:fldCharType="separate"/>
        </w:r>
        <w:r w:rsidR="00523734">
          <w:rPr>
            <w:noProof/>
            <w:webHidden/>
          </w:rPr>
          <w:t>89</w:t>
        </w:r>
        <w:r w:rsidR="008F6169">
          <w:rPr>
            <w:noProof/>
            <w:webHidden/>
          </w:rPr>
          <w:fldChar w:fldCharType="end"/>
        </w:r>
      </w:hyperlink>
    </w:p>
    <w:p w:rsidR="008F6169" w:rsidRDefault="00B97505"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53" w:history="1">
        <w:r w:rsidR="008F6169" w:rsidRPr="00A74110">
          <w:rPr>
            <w:rStyle w:val="Hyperlink"/>
            <w:noProof/>
          </w:rPr>
          <w:t>4.</w:t>
        </w:r>
        <w:r w:rsidR="008F6169">
          <w:rPr>
            <w:rFonts w:asciiTheme="minorHAnsi" w:eastAsiaTheme="minorEastAsia" w:hAnsiTheme="minorHAnsi" w:cstheme="minorBidi"/>
            <w:i w:val="0"/>
            <w:iCs w:val="0"/>
            <w:noProof/>
            <w:sz w:val="22"/>
            <w:szCs w:val="22"/>
          </w:rPr>
          <w:tab/>
        </w:r>
        <w:r w:rsidR="008F6169" w:rsidRPr="00A74110">
          <w:rPr>
            <w:rStyle w:val="Hyperlink"/>
            <w:noProof/>
          </w:rPr>
          <w:t>Energy Efficiency Brochures</w:t>
        </w:r>
        <w:r w:rsidR="008F6169">
          <w:rPr>
            <w:noProof/>
            <w:webHidden/>
          </w:rPr>
          <w:tab/>
        </w:r>
        <w:r w:rsidR="008F6169">
          <w:rPr>
            <w:noProof/>
            <w:webHidden/>
          </w:rPr>
          <w:fldChar w:fldCharType="begin"/>
        </w:r>
        <w:r w:rsidR="008F6169">
          <w:rPr>
            <w:noProof/>
            <w:webHidden/>
          </w:rPr>
          <w:instrText xml:space="preserve"> PAGEREF _Toc430420053 \h </w:instrText>
        </w:r>
        <w:r w:rsidR="008F6169">
          <w:rPr>
            <w:noProof/>
            <w:webHidden/>
          </w:rPr>
        </w:r>
        <w:r w:rsidR="008F6169">
          <w:rPr>
            <w:noProof/>
            <w:webHidden/>
          </w:rPr>
          <w:fldChar w:fldCharType="separate"/>
        </w:r>
        <w:r w:rsidR="00523734">
          <w:rPr>
            <w:noProof/>
            <w:webHidden/>
          </w:rPr>
          <w:t>89</w:t>
        </w:r>
        <w:r w:rsidR="008F6169">
          <w:rPr>
            <w:noProof/>
            <w:webHidden/>
          </w:rPr>
          <w:fldChar w:fldCharType="end"/>
        </w:r>
      </w:hyperlink>
    </w:p>
    <w:p w:rsidR="008F6169" w:rsidRDefault="00B97505"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54" w:history="1">
        <w:r w:rsidR="008F6169" w:rsidRPr="00A74110">
          <w:rPr>
            <w:rStyle w:val="Hyperlink"/>
            <w:noProof/>
          </w:rPr>
          <w:t>5.</w:t>
        </w:r>
        <w:r w:rsidR="008F6169">
          <w:rPr>
            <w:rFonts w:asciiTheme="minorHAnsi" w:eastAsiaTheme="minorEastAsia" w:hAnsiTheme="minorHAnsi" w:cstheme="minorBidi"/>
            <w:i w:val="0"/>
            <w:iCs w:val="0"/>
            <w:noProof/>
            <w:sz w:val="22"/>
            <w:szCs w:val="22"/>
          </w:rPr>
          <w:tab/>
        </w:r>
        <w:r w:rsidR="008F6169" w:rsidRPr="00A74110">
          <w:rPr>
            <w:rStyle w:val="Hyperlink"/>
            <w:noProof/>
          </w:rPr>
          <w:t>Education</w:t>
        </w:r>
        <w:r w:rsidR="008F6169">
          <w:rPr>
            <w:noProof/>
            <w:webHidden/>
          </w:rPr>
          <w:tab/>
        </w:r>
        <w:r w:rsidR="008F6169">
          <w:rPr>
            <w:noProof/>
            <w:webHidden/>
          </w:rPr>
          <w:fldChar w:fldCharType="begin"/>
        </w:r>
        <w:r w:rsidR="008F6169">
          <w:rPr>
            <w:noProof/>
            <w:webHidden/>
          </w:rPr>
          <w:instrText xml:space="preserve"> PAGEREF _Toc430420054 \h </w:instrText>
        </w:r>
        <w:r w:rsidR="008F6169">
          <w:rPr>
            <w:noProof/>
            <w:webHidden/>
          </w:rPr>
        </w:r>
        <w:r w:rsidR="008F6169">
          <w:rPr>
            <w:noProof/>
            <w:webHidden/>
          </w:rPr>
          <w:fldChar w:fldCharType="separate"/>
        </w:r>
        <w:r w:rsidR="00523734">
          <w:rPr>
            <w:noProof/>
            <w:webHidden/>
          </w:rPr>
          <w:t>90</w:t>
        </w:r>
        <w:r w:rsidR="008F6169">
          <w:rPr>
            <w:noProof/>
            <w:webHidden/>
          </w:rPr>
          <w:fldChar w:fldCharType="end"/>
        </w:r>
      </w:hyperlink>
    </w:p>
    <w:p w:rsidR="008F6169" w:rsidRDefault="00B97505"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20055" w:history="1">
        <w:r w:rsidR="008F6169" w:rsidRPr="00A74110">
          <w:rPr>
            <w:rStyle w:val="Hyperlink"/>
            <w:noProof/>
          </w:rPr>
          <w:t>B.</w:t>
        </w:r>
        <w:r w:rsidR="008F6169">
          <w:rPr>
            <w:rFonts w:asciiTheme="minorHAnsi" w:eastAsiaTheme="minorEastAsia" w:hAnsiTheme="minorHAnsi" w:cstheme="minorBidi"/>
            <w:smallCaps w:val="0"/>
            <w:noProof/>
            <w:sz w:val="22"/>
            <w:szCs w:val="22"/>
          </w:rPr>
          <w:tab/>
        </w:r>
        <w:r w:rsidR="008F6169" w:rsidRPr="00A74110">
          <w:rPr>
            <w:rStyle w:val="Hyperlink"/>
            <w:noProof/>
          </w:rPr>
          <w:t>Electronic Media and Tools</w:t>
        </w:r>
        <w:r w:rsidR="008F6169">
          <w:rPr>
            <w:noProof/>
            <w:webHidden/>
          </w:rPr>
          <w:tab/>
        </w:r>
        <w:r w:rsidR="008F6169">
          <w:rPr>
            <w:noProof/>
            <w:webHidden/>
          </w:rPr>
          <w:fldChar w:fldCharType="begin"/>
        </w:r>
        <w:r w:rsidR="008F6169">
          <w:rPr>
            <w:noProof/>
            <w:webHidden/>
          </w:rPr>
          <w:instrText xml:space="preserve"> PAGEREF _Toc430420055 \h </w:instrText>
        </w:r>
        <w:r w:rsidR="008F6169">
          <w:rPr>
            <w:noProof/>
            <w:webHidden/>
          </w:rPr>
        </w:r>
        <w:r w:rsidR="008F6169">
          <w:rPr>
            <w:noProof/>
            <w:webHidden/>
          </w:rPr>
          <w:fldChar w:fldCharType="separate"/>
        </w:r>
        <w:r w:rsidR="00523734">
          <w:rPr>
            <w:noProof/>
            <w:webHidden/>
          </w:rPr>
          <w:t>91</w:t>
        </w:r>
        <w:r w:rsidR="008F6169">
          <w:rPr>
            <w:noProof/>
            <w:webHidden/>
          </w:rPr>
          <w:fldChar w:fldCharType="end"/>
        </w:r>
      </w:hyperlink>
    </w:p>
    <w:p w:rsidR="008F6169" w:rsidRDefault="00B97505"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56"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Purpose</w:t>
        </w:r>
        <w:r w:rsidR="008F6169">
          <w:rPr>
            <w:noProof/>
            <w:webHidden/>
          </w:rPr>
          <w:tab/>
        </w:r>
        <w:r w:rsidR="008F6169">
          <w:rPr>
            <w:noProof/>
            <w:webHidden/>
          </w:rPr>
          <w:fldChar w:fldCharType="begin"/>
        </w:r>
        <w:r w:rsidR="008F6169">
          <w:rPr>
            <w:noProof/>
            <w:webHidden/>
          </w:rPr>
          <w:instrText xml:space="preserve"> PAGEREF _Toc430420056 \h </w:instrText>
        </w:r>
        <w:r w:rsidR="008F6169">
          <w:rPr>
            <w:noProof/>
            <w:webHidden/>
          </w:rPr>
        </w:r>
        <w:r w:rsidR="008F6169">
          <w:rPr>
            <w:noProof/>
            <w:webHidden/>
          </w:rPr>
          <w:fldChar w:fldCharType="separate"/>
        </w:r>
        <w:r w:rsidR="00523734">
          <w:rPr>
            <w:noProof/>
            <w:webHidden/>
          </w:rPr>
          <w:t>91</w:t>
        </w:r>
        <w:r w:rsidR="008F6169">
          <w:rPr>
            <w:noProof/>
            <w:webHidden/>
          </w:rPr>
          <w:fldChar w:fldCharType="end"/>
        </w:r>
      </w:hyperlink>
    </w:p>
    <w:p w:rsidR="008F6169" w:rsidRDefault="00B97505"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57" w:history="1">
        <w:r w:rsidR="008F6169" w:rsidRPr="00A74110">
          <w:rPr>
            <w:rStyle w:val="Hyperlink"/>
            <w:noProof/>
          </w:rPr>
          <w:t>2.</w:t>
        </w:r>
        <w:r w:rsidR="008F6169">
          <w:rPr>
            <w:rFonts w:asciiTheme="minorHAnsi" w:eastAsiaTheme="minorEastAsia" w:hAnsiTheme="minorHAnsi" w:cstheme="minorBidi"/>
            <w:i w:val="0"/>
            <w:iCs w:val="0"/>
            <w:noProof/>
            <w:sz w:val="22"/>
            <w:szCs w:val="22"/>
          </w:rPr>
          <w:tab/>
        </w:r>
        <w:r w:rsidR="008F6169" w:rsidRPr="00A74110">
          <w:rPr>
            <w:rStyle w:val="Hyperlink"/>
            <w:noProof/>
          </w:rPr>
          <w:t>Description</w:t>
        </w:r>
        <w:r w:rsidR="008F6169">
          <w:rPr>
            <w:noProof/>
            <w:webHidden/>
          </w:rPr>
          <w:tab/>
        </w:r>
        <w:r w:rsidR="008F6169">
          <w:rPr>
            <w:noProof/>
            <w:webHidden/>
          </w:rPr>
          <w:fldChar w:fldCharType="begin"/>
        </w:r>
        <w:r w:rsidR="008F6169">
          <w:rPr>
            <w:noProof/>
            <w:webHidden/>
          </w:rPr>
          <w:instrText xml:space="preserve"> PAGEREF _Toc430420057 \h </w:instrText>
        </w:r>
        <w:r w:rsidR="008F6169">
          <w:rPr>
            <w:noProof/>
            <w:webHidden/>
          </w:rPr>
        </w:r>
        <w:r w:rsidR="008F6169">
          <w:rPr>
            <w:noProof/>
            <w:webHidden/>
          </w:rPr>
          <w:fldChar w:fldCharType="separate"/>
        </w:r>
        <w:r w:rsidR="00523734">
          <w:rPr>
            <w:noProof/>
            <w:webHidden/>
          </w:rPr>
          <w:t>91</w:t>
        </w:r>
        <w:r w:rsidR="008F6169">
          <w:rPr>
            <w:noProof/>
            <w:webHidden/>
          </w:rPr>
          <w:fldChar w:fldCharType="end"/>
        </w:r>
      </w:hyperlink>
    </w:p>
    <w:p w:rsidR="008F6169" w:rsidRDefault="00B97505"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58" w:history="1">
        <w:r w:rsidR="008F6169" w:rsidRPr="00A74110">
          <w:rPr>
            <w:rStyle w:val="Hyperlink"/>
            <w:noProof/>
          </w:rPr>
          <w:t>3.</w:t>
        </w:r>
        <w:r w:rsidR="008F6169">
          <w:rPr>
            <w:rFonts w:asciiTheme="minorHAnsi" w:eastAsiaTheme="minorEastAsia" w:hAnsiTheme="minorHAnsi" w:cstheme="minorBidi"/>
            <w:i w:val="0"/>
            <w:iCs w:val="0"/>
            <w:noProof/>
            <w:sz w:val="22"/>
            <w:szCs w:val="22"/>
          </w:rPr>
          <w:tab/>
        </w:r>
        <w:r w:rsidR="008F6169" w:rsidRPr="00A74110">
          <w:rPr>
            <w:rStyle w:val="Hyperlink"/>
            <w:noProof/>
          </w:rPr>
          <w:t>Customer Digital Experience</w:t>
        </w:r>
        <w:r w:rsidR="008F6169">
          <w:rPr>
            <w:noProof/>
            <w:webHidden/>
          </w:rPr>
          <w:tab/>
        </w:r>
        <w:r w:rsidR="008F6169">
          <w:rPr>
            <w:noProof/>
            <w:webHidden/>
          </w:rPr>
          <w:fldChar w:fldCharType="begin"/>
        </w:r>
        <w:r w:rsidR="008F6169">
          <w:rPr>
            <w:noProof/>
            <w:webHidden/>
          </w:rPr>
          <w:instrText xml:space="preserve"> PAGEREF _Toc430420058 \h </w:instrText>
        </w:r>
        <w:r w:rsidR="008F6169">
          <w:rPr>
            <w:noProof/>
            <w:webHidden/>
          </w:rPr>
        </w:r>
        <w:r w:rsidR="008F6169">
          <w:rPr>
            <w:noProof/>
            <w:webHidden/>
          </w:rPr>
          <w:fldChar w:fldCharType="separate"/>
        </w:r>
        <w:r w:rsidR="00523734">
          <w:rPr>
            <w:noProof/>
            <w:webHidden/>
          </w:rPr>
          <w:t>91</w:t>
        </w:r>
        <w:r w:rsidR="008F6169">
          <w:rPr>
            <w:noProof/>
            <w:webHidden/>
          </w:rPr>
          <w:fldChar w:fldCharType="end"/>
        </w:r>
      </w:hyperlink>
    </w:p>
    <w:p w:rsidR="008F6169" w:rsidRDefault="00B97505"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59" w:history="1">
        <w:r w:rsidR="008F6169" w:rsidRPr="00A74110">
          <w:rPr>
            <w:rStyle w:val="Hyperlink"/>
            <w:noProof/>
          </w:rPr>
          <w:t>4.</w:t>
        </w:r>
        <w:r w:rsidR="008F6169">
          <w:rPr>
            <w:rFonts w:asciiTheme="minorHAnsi" w:eastAsiaTheme="minorEastAsia" w:hAnsiTheme="minorHAnsi" w:cstheme="minorBidi"/>
            <w:i w:val="0"/>
            <w:iCs w:val="0"/>
            <w:noProof/>
            <w:sz w:val="22"/>
            <w:szCs w:val="22"/>
          </w:rPr>
          <w:tab/>
        </w:r>
        <w:r w:rsidR="008F6169" w:rsidRPr="00A74110">
          <w:rPr>
            <w:rStyle w:val="Hyperlink"/>
            <w:noProof/>
          </w:rPr>
          <w:t>Market Integration</w:t>
        </w:r>
        <w:r w:rsidR="008F6169">
          <w:rPr>
            <w:noProof/>
            <w:webHidden/>
          </w:rPr>
          <w:tab/>
        </w:r>
        <w:r w:rsidR="008F6169">
          <w:rPr>
            <w:noProof/>
            <w:webHidden/>
          </w:rPr>
          <w:fldChar w:fldCharType="begin"/>
        </w:r>
        <w:r w:rsidR="008F6169">
          <w:rPr>
            <w:noProof/>
            <w:webHidden/>
          </w:rPr>
          <w:instrText xml:space="preserve"> PAGEREF _Toc430420059 \h </w:instrText>
        </w:r>
        <w:r w:rsidR="008F6169">
          <w:rPr>
            <w:noProof/>
            <w:webHidden/>
          </w:rPr>
        </w:r>
        <w:r w:rsidR="008F6169">
          <w:rPr>
            <w:noProof/>
            <w:webHidden/>
          </w:rPr>
          <w:fldChar w:fldCharType="separate"/>
        </w:r>
        <w:r w:rsidR="00523734">
          <w:rPr>
            <w:noProof/>
            <w:webHidden/>
          </w:rPr>
          <w:t>92</w:t>
        </w:r>
        <w:r w:rsidR="008F6169">
          <w:rPr>
            <w:noProof/>
            <w:webHidden/>
          </w:rPr>
          <w:fldChar w:fldCharType="end"/>
        </w:r>
      </w:hyperlink>
    </w:p>
    <w:p w:rsidR="008F6169" w:rsidRDefault="00B97505"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20060" w:history="1">
        <w:r w:rsidR="008F6169" w:rsidRPr="00A74110">
          <w:rPr>
            <w:rStyle w:val="Hyperlink"/>
            <w:noProof/>
          </w:rPr>
          <w:t>C.</w:t>
        </w:r>
        <w:r w:rsidR="008F6169">
          <w:rPr>
            <w:rFonts w:asciiTheme="minorHAnsi" w:eastAsiaTheme="minorEastAsia" w:hAnsiTheme="minorHAnsi" w:cstheme="minorBidi"/>
            <w:smallCaps w:val="0"/>
            <w:noProof/>
            <w:sz w:val="22"/>
            <w:szCs w:val="22"/>
          </w:rPr>
          <w:tab/>
        </w:r>
        <w:r w:rsidR="008F6169" w:rsidRPr="00A74110">
          <w:rPr>
            <w:rStyle w:val="Hyperlink"/>
            <w:noProof/>
          </w:rPr>
          <w:t>Automated Benchmarking System</w:t>
        </w:r>
        <w:r w:rsidR="008F6169">
          <w:rPr>
            <w:noProof/>
            <w:webHidden/>
          </w:rPr>
          <w:tab/>
        </w:r>
        <w:r w:rsidR="008F6169">
          <w:rPr>
            <w:noProof/>
            <w:webHidden/>
          </w:rPr>
          <w:fldChar w:fldCharType="begin"/>
        </w:r>
        <w:r w:rsidR="008F6169">
          <w:rPr>
            <w:noProof/>
            <w:webHidden/>
          </w:rPr>
          <w:instrText xml:space="preserve"> PAGEREF _Toc430420060 \h </w:instrText>
        </w:r>
        <w:r w:rsidR="008F6169">
          <w:rPr>
            <w:noProof/>
            <w:webHidden/>
          </w:rPr>
        </w:r>
        <w:r w:rsidR="008F6169">
          <w:rPr>
            <w:noProof/>
            <w:webHidden/>
          </w:rPr>
          <w:fldChar w:fldCharType="separate"/>
        </w:r>
        <w:r w:rsidR="00523734">
          <w:rPr>
            <w:noProof/>
            <w:webHidden/>
          </w:rPr>
          <w:t>93</w:t>
        </w:r>
        <w:r w:rsidR="008F6169">
          <w:rPr>
            <w:noProof/>
            <w:webHidden/>
          </w:rPr>
          <w:fldChar w:fldCharType="end"/>
        </w:r>
      </w:hyperlink>
    </w:p>
    <w:p w:rsidR="008F6169" w:rsidRDefault="00B97505"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61"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Purpose</w:t>
        </w:r>
        <w:r w:rsidR="008F6169">
          <w:rPr>
            <w:noProof/>
            <w:webHidden/>
          </w:rPr>
          <w:tab/>
        </w:r>
        <w:r w:rsidR="008F6169">
          <w:rPr>
            <w:noProof/>
            <w:webHidden/>
          </w:rPr>
          <w:fldChar w:fldCharType="begin"/>
        </w:r>
        <w:r w:rsidR="008F6169">
          <w:rPr>
            <w:noProof/>
            <w:webHidden/>
          </w:rPr>
          <w:instrText xml:space="preserve"> PAGEREF _Toc430420061 \h </w:instrText>
        </w:r>
        <w:r w:rsidR="008F6169">
          <w:rPr>
            <w:noProof/>
            <w:webHidden/>
          </w:rPr>
        </w:r>
        <w:r w:rsidR="008F6169">
          <w:rPr>
            <w:noProof/>
            <w:webHidden/>
          </w:rPr>
          <w:fldChar w:fldCharType="separate"/>
        </w:r>
        <w:r w:rsidR="00523734">
          <w:rPr>
            <w:noProof/>
            <w:webHidden/>
          </w:rPr>
          <w:t>93</w:t>
        </w:r>
        <w:r w:rsidR="008F6169">
          <w:rPr>
            <w:noProof/>
            <w:webHidden/>
          </w:rPr>
          <w:fldChar w:fldCharType="end"/>
        </w:r>
      </w:hyperlink>
    </w:p>
    <w:p w:rsidR="008F6169" w:rsidRDefault="00B97505"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62" w:history="1">
        <w:r w:rsidR="008F6169" w:rsidRPr="00A74110">
          <w:rPr>
            <w:rStyle w:val="Hyperlink"/>
            <w:noProof/>
          </w:rPr>
          <w:t>2.</w:t>
        </w:r>
        <w:r w:rsidR="008F6169">
          <w:rPr>
            <w:rFonts w:asciiTheme="minorHAnsi" w:eastAsiaTheme="minorEastAsia" w:hAnsiTheme="minorHAnsi" w:cstheme="minorBidi"/>
            <w:i w:val="0"/>
            <w:iCs w:val="0"/>
            <w:noProof/>
            <w:sz w:val="22"/>
            <w:szCs w:val="22"/>
          </w:rPr>
          <w:tab/>
        </w:r>
        <w:r w:rsidR="008F6169" w:rsidRPr="00A74110">
          <w:rPr>
            <w:rStyle w:val="Hyperlink"/>
            <w:noProof/>
          </w:rPr>
          <w:t>Description</w:t>
        </w:r>
        <w:r w:rsidR="008F6169">
          <w:rPr>
            <w:noProof/>
            <w:webHidden/>
          </w:rPr>
          <w:tab/>
        </w:r>
        <w:r w:rsidR="008F6169">
          <w:rPr>
            <w:noProof/>
            <w:webHidden/>
          </w:rPr>
          <w:fldChar w:fldCharType="begin"/>
        </w:r>
        <w:r w:rsidR="008F6169">
          <w:rPr>
            <w:noProof/>
            <w:webHidden/>
          </w:rPr>
          <w:instrText xml:space="preserve"> PAGEREF _Toc430420062 \h </w:instrText>
        </w:r>
        <w:r w:rsidR="008F6169">
          <w:rPr>
            <w:noProof/>
            <w:webHidden/>
          </w:rPr>
        </w:r>
        <w:r w:rsidR="008F6169">
          <w:rPr>
            <w:noProof/>
            <w:webHidden/>
          </w:rPr>
          <w:fldChar w:fldCharType="separate"/>
        </w:r>
        <w:r w:rsidR="00523734">
          <w:rPr>
            <w:noProof/>
            <w:webHidden/>
          </w:rPr>
          <w:t>93</w:t>
        </w:r>
        <w:r w:rsidR="008F6169">
          <w:rPr>
            <w:noProof/>
            <w:webHidden/>
          </w:rPr>
          <w:fldChar w:fldCharType="end"/>
        </w:r>
      </w:hyperlink>
    </w:p>
    <w:p w:rsidR="008F6169" w:rsidRDefault="00B97505"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63" w:history="1">
        <w:r w:rsidR="008F6169" w:rsidRPr="00A74110">
          <w:rPr>
            <w:rStyle w:val="Hyperlink"/>
            <w:noProof/>
          </w:rPr>
          <w:t>3.</w:t>
        </w:r>
        <w:r w:rsidR="008F6169">
          <w:rPr>
            <w:rFonts w:asciiTheme="minorHAnsi" w:eastAsiaTheme="minorEastAsia" w:hAnsiTheme="minorHAnsi" w:cstheme="minorBidi"/>
            <w:i w:val="0"/>
            <w:iCs w:val="0"/>
            <w:noProof/>
            <w:sz w:val="22"/>
            <w:szCs w:val="22"/>
          </w:rPr>
          <w:tab/>
        </w:r>
        <w:r w:rsidR="008F6169" w:rsidRPr="00A74110">
          <w:rPr>
            <w:rStyle w:val="Hyperlink"/>
            <w:noProof/>
          </w:rPr>
          <w:t>Target Market</w:t>
        </w:r>
        <w:r w:rsidR="008F6169">
          <w:rPr>
            <w:noProof/>
            <w:webHidden/>
          </w:rPr>
          <w:tab/>
        </w:r>
        <w:r w:rsidR="008F6169">
          <w:rPr>
            <w:noProof/>
            <w:webHidden/>
          </w:rPr>
          <w:fldChar w:fldCharType="begin"/>
        </w:r>
        <w:r w:rsidR="008F6169">
          <w:rPr>
            <w:noProof/>
            <w:webHidden/>
          </w:rPr>
          <w:instrText xml:space="preserve"> PAGEREF _Toc430420063 \h </w:instrText>
        </w:r>
        <w:r w:rsidR="008F6169">
          <w:rPr>
            <w:noProof/>
            <w:webHidden/>
          </w:rPr>
        </w:r>
        <w:r w:rsidR="008F6169">
          <w:rPr>
            <w:noProof/>
            <w:webHidden/>
          </w:rPr>
          <w:fldChar w:fldCharType="separate"/>
        </w:r>
        <w:r w:rsidR="00523734">
          <w:rPr>
            <w:noProof/>
            <w:webHidden/>
          </w:rPr>
          <w:t>93</w:t>
        </w:r>
        <w:r w:rsidR="008F6169">
          <w:rPr>
            <w:noProof/>
            <w:webHidden/>
          </w:rPr>
          <w:fldChar w:fldCharType="end"/>
        </w:r>
      </w:hyperlink>
    </w:p>
    <w:p w:rsidR="008F6169" w:rsidRDefault="00B97505"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20064" w:history="1">
        <w:r w:rsidR="008F6169" w:rsidRPr="00A74110">
          <w:rPr>
            <w:rStyle w:val="Hyperlink"/>
            <w:noProof/>
          </w:rPr>
          <w:t>D.</w:t>
        </w:r>
        <w:r w:rsidR="008F6169">
          <w:rPr>
            <w:rFonts w:asciiTheme="minorHAnsi" w:eastAsiaTheme="minorEastAsia" w:hAnsiTheme="minorHAnsi" w:cstheme="minorBidi"/>
            <w:smallCaps w:val="0"/>
            <w:noProof/>
            <w:sz w:val="22"/>
            <w:szCs w:val="22"/>
          </w:rPr>
          <w:tab/>
        </w:r>
        <w:r w:rsidR="008F6169" w:rsidRPr="00A74110">
          <w:rPr>
            <w:rStyle w:val="Hyperlink"/>
            <w:noProof/>
          </w:rPr>
          <w:t>Rebates Processing</w:t>
        </w:r>
        <w:r w:rsidR="008F6169">
          <w:rPr>
            <w:noProof/>
            <w:webHidden/>
          </w:rPr>
          <w:tab/>
        </w:r>
        <w:r w:rsidR="008F6169">
          <w:rPr>
            <w:noProof/>
            <w:webHidden/>
          </w:rPr>
          <w:fldChar w:fldCharType="begin"/>
        </w:r>
        <w:r w:rsidR="008F6169">
          <w:rPr>
            <w:noProof/>
            <w:webHidden/>
          </w:rPr>
          <w:instrText xml:space="preserve"> PAGEREF _Toc430420064 \h </w:instrText>
        </w:r>
        <w:r w:rsidR="008F6169">
          <w:rPr>
            <w:noProof/>
            <w:webHidden/>
          </w:rPr>
        </w:r>
        <w:r w:rsidR="008F6169">
          <w:rPr>
            <w:noProof/>
            <w:webHidden/>
          </w:rPr>
          <w:fldChar w:fldCharType="separate"/>
        </w:r>
        <w:r w:rsidR="00523734">
          <w:rPr>
            <w:noProof/>
            <w:webHidden/>
          </w:rPr>
          <w:t>94</w:t>
        </w:r>
        <w:r w:rsidR="008F6169">
          <w:rPr>
            <w:noProof/>
            <w:webHidden/>
          </w:rPr>
          <w:fldChar w:fldCharType="end"/>
        </w:r>
      </w:hyperlink>
    </w:p>
    <w:p w:rsidR="008F6169" w:rsidRDefault="00B97505"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65"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Purpose</w:t>
        </w:r>
        <w:r w:rsidR="008F6169">
          <w:rPr>
            <w:noProof/>
            <w:webHidden/>
          </w:rPr>
          <w:tab/>
        </w:r>
        <w:r w:rsidR="008F6169">
          <w:rPr>
            <w:noProof/>
            <w:webHidden/>
          </w:rPr>
          <w:fldChar w:fldCharType="begin"/>
        </w:r>
        <w:r w:rsidR="008F6169">
          <w:rPr>
            <w:noProof/>
            <w:webHidden/>
          </w:rPr>
          <w:instrText xml:space="preserve"> PAGEREF _Toc430420065 \h </w:instrText>
        </w:r>
        <w:r w:rsidR="008F6169">
          <w:rPr>
            <w:noProof/>
            <w:webHidden/>
          </w:rPr>
        </w:r>
        <w:r w:rsidR="008F6169">
          <w:rPr>
            <w:noProof/>
            <w:webHidden/>
          </w:rPr>
          <w:fldChar w:fldCharType="separate"/>
        </w:r>
        <w:r w:rsidR="00523734">
          <w:rPr>
            <w:noProof/>
            <w:webHidden/>
          </w:rPr>
          <w:t>94</w:t>
        </w:r>
        <w:r w:rsidR="008F6169">
          <w:rPr>
            <w:noProof/>
            <w:webHidden/>
          </w:rPr>
          <w:fldChar w:fldCharType="end"/>
        </w:r>
      </w:hyperlink>
    </w:p>
    <w:p w:rsidR="008F6169" w:rsidRDefault="00B97505"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66" w:history="1">
        <w:r w:rsidR="008F6169" w:rsidRPr="00A74110">
          <w:rPr>
            <w:rStyle w:val="Hyperlink"/>
            <w:noProof/>
          </w:rPr>
          <w:t>2.</w:t>
        </w:r>
        <w:r w:rsidR="008F6169">
          <w:rPr>
            <w:rFonts w:asciiTheme="minorHAnsi" w:eastAsiaTheme="minorEastAsia" w:hAnsiTheme="minorHAnsi" w:cstheme="minorBidi"/>
            <w:i w:val="0"/>
            <w:iCs w:val="0"/>
            <w:noProof/>
            <w:sz w:val="22"/>
            <w:szCs w:val="22"/>
          </w:rPr>
          <w:tab/>
        </w:r>
        <w:r w:rsidR="008F6169" w:rsidRPr="00A74110">
          <w:rPr>
            <w:rStyle w:val="Hyperlink"/>
            <w:noProof/>
          </w:rPr>
          <w:t>Description</w:t>
        </w:r>
        <w:r w:rsidR="008F6169">
          <w:rPr>
            <w:noProof/>
            <w:webHidden/>
          </w:rPr>
          <w:tab/>
        </w:r>
        <w:r w:rsidR="008F6169">
          <w:rPr>
            <w:noProof/>
            <w:webHidden/>
          </w:rPr>
          <w:fldChar w:fldCharType="begin"/>
        </w:r>
        <w:r w:rsidR="008F6169">
          <w:rPr>
            <w:noProof/>
            <w:webHidden/>
          </w:rPr>
          <w:instrText xml:space="preserve"> PAGEREF _Toc430420066 \h </w:instrText>
        </w:r>
        <w:r w:rsidR="008F6169">
          <w:rPr>
            <w:noProof/>
            <w:webHidden/>
          </w:rPr>
        </w:r>
        <w:r w:rsidR="008F6169">
          <w:rPr>
            <w:noProof/>
            <w:webHidden/>
          </w:rPr>
          <w:fldChar w:fldCharType="separate"/>
        </w:r>
        <w:r w:rsidR="00523734">
          <w:rPr>
            <w:noProof/>
            <w:webHidden/>
          </w:rPr>
          <w:t>94</w:t>
        </w:r>
        <w:r w:rsidR="008F6169">
          <w:rPr>
            <w:noProof/>
            <w:webHidden/>
          </w:rPr>
          <w:fldChar w:fldCharType="end"/>
        </w:r>
      </w:hyperlink>
    </w:p>
    <w:p w:rsidR="008F6169" w:rsidRDefault="00B97505"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67" w:history="1">
        <w:r w:rsidR="008F6169" w:rsidRPr="00A74110">
          <w:rPr>
            <w:rStyle w:val="Hyperlink"/>
            <w:noProof/>
          </w:rPr>
          <w:t>3.</w:t>
        </w:r>
        <w:r w:rsidR="008F6169">
          <w:rPr>
            <w:rFonts w:asciiTheme="minorHAnsi" w:eastAsiaTheme="minorEastAsia" w:hAnsiTheme="minorHAnsi" w:cstheme="minorBidi"/>
            <w:i w:val="0"/>
            <w:iCs w:val="0"/>
            <w:noProof/>
            <w:sz w:val="22"/>
            <w:szCs w:val="22"/>
          </w:rPr>
          <w:tab/>
        </w:r>
        <w:r w:rsidR="008F6169" w:rsidRPr="00A74110">
          <w:rPr>
            <w:rStyle w:val="Hyperlink"/>
            <w:noProof/>
          </w:rPr>
          <w:t>Target Markets</w:t>
        </w:r>
        <w:r w:rsidR="008F6169">
          <w:rPr>
            <w:noProof/>
            <w:webHidden/>
          </w:rPr>
          <w:tab/>
        </w:r>
        <w:r w:rsidR="008F6169">
          <w:rPr>
            <w:noProof/>
            <w:webHidden/>
          </w:rPr>
          <w:fldChar w:fldCharType="begin"/>
        </w:r>
        <w:r w:rsidR="008F6169">
          <w:rPr>
            <w:noProof/>
            <w:webHidden/>
          </w:rPr>
          <w:instrText xml:space="preserve"> PAGEREF _Toc430420067 \h </w:instrText>
        </w:r>
        <w:r w:rsidR="008F6169">
          <w:rPr>
            <w:noProof/>
            <w:webHidden/>
          </w:rPr>
        </w:r>
        <w:r w:rsidR="008F6169">
          <w:rPr>
            <w:noProof/>
            <w:webHidden/>
          </w:rPr>
          <w:fldChar w:fldCharType="separate"/>
        </w:r>
        <w:r w:rsidR="00523734">
          <w:rPr>
            <w:noProof/>
            <w:webHidden/>
          </w:rPr>
          <w:t>94</w:t>
        </w:r>
        <w:r w:rsidR="008F6169">
          <w:rPr>
            <w:noProof/>
            <w:webHidden/>
          </w:rPr>
          <w:fldChar w:fldCharType="end"/>
        </w:r>
      </w:hyperlink>
    </w:p>
    <w:p w:rsidR="008F6169" w:rsidRDefault="00B97505"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20068" w:history="1">
        <w:r w:rsidR="008F6169" w:rsidRPr="00A74110">
          <w:rPr>
            <w:rStyle w:val="Hyperlink"/>
            <w:noProof/>
          </w:rPr>
          <w:t>E.</w:t>
        </w:r>
        <w:r w:rsidR="008F6169">
          <w:rPr>
            <w:rFonts w:asciiTheme="minorHAnsi" w:eastAsiaTheme="minorEastAsia" w:hAnsiTheme="minorHAnsi" w:cstheme="minorBidi"/>
            <w:smallCaps w:val="0"/>
            <w:noProof/>
            <w:sz w:val="22"/>
            <w:szCs w:val="22"/>
          </w:rPr>
          <w:tab/>
        </w:r>
        <w:r w:rsidR="008F6169" w:rsidRPr="00A74110">
          <w:rPr>
            <w:rStyle w:val="Hyperlink"/>
            <w:noProof/>
          </w:rPr>
          <w:t>Programs Support</w:t>
        </w:r>
        <w:r w:rsidR="008F6169">
          <w:rPr>
            <w:noProof/>
            <w:webHidden/>
          </w:rPr>
          <w:tab/>
        </w:r>
        <w:r w:rsidR="008F6169">
          <w:rPr>
            <w:noProof/>
            <w:webHidden/>
          </w:rPr>
          <w:fldChar w:fldCharType="begin"/>
        </w:r>
        <w:r w:rsidR="008F6169">
          <w:rPr>
            <w:noProof/>
            <w:webHidden/>
          </w:rPr>
          <w:instrText xml:space="preserve"> PAGEREF _Toc430420068 \h </w:instrText>
        </w:r>
        <w:r w:rsidR="008F6169">
          <w:rPr>
            <w:noProof/>
            <w:webHidden/>
          </w:rPr>
        </w:r>
        <w:r w:rsidR="008F6169">
          <w:rPr>
            <w:noProof/>
            <w:webHidden/>
          </w:rPr>
          <w:fldChar w:fldCharType="separate"/>
        </w:r>
        <w:r w:rsidR="00523734">
          <w:rPr>
            <w:noProof/>
            <w:webHidden/>
          </w:rPr>
          <w:t>95</w:t>
        </w:r>
        <w:r w:rsidR="008F6169">
          <w:rPr>
            <w:noProof/>
            <w:webHidden/>
          </w:rPr>
          <w:fldChar w:fldCharType="end"/>
        </w:r>
      </w:hyperlink>
    </w:p>
    <w:p w:rsidR="008F6169" w:rsidRDefault="00B97505"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69"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Purpose</w:t>
        </w:r>
        <w:r w:rsidR="008F6169">
          <w:rPr>
            <w:noProof/>
            <w:webHidden/>
          </w:rPr>
          <w:tab/>
        </w:r>
        <w:r w:rsidR="008F6169">
          <w:rPr>
            <w:noProof/>
            <w:webHidden/>
          </w:rPr>
          <w:fldChar w:fldCharType="begin"/>
        </w:r>
        <w:r w:rsidR="008F6169">
          <w:rPr>
            <w:noProof/>
            <w:webHidden/>
          </w:rPr>
          <w:instrText xml:space="preserve"> PAGEREF _Toc430420069 \h </w:instrText>
        </w:r>
        <w:r w:rsidR="008F6169">
          <w:rPr>
            <w:noProof/>
            <w:webHidden/>
          </w:rPr>
        </w:r>
        <w:r w:rsidR="008F6169">
          <w:rPr>
            <w:noProof/>
            <w:webHidden/>
          </w:rPr>
          <w:fldChar w:fldCharType="separate"/>
        </w:r>
        <w:r w:rsidR="00523734">
          <w:rPr>
            <w:noProof/>
            <w:webHidden/>
          </w:rPr>
          <w:t>95</w:t>
        </w:r>
        <w:r w:rsidR="008F6169">
          <w:rPr>
            <w:noProof/>
            <w:webHidden/>
          </w:rPr>
          <w:fldChar w:fldCharType="end"/>
        </w:r>
      </w:hyperlink>
    </w:p>
    <w:p w:rsidR="008F6169" w:rsidRDefault="00B97505"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70" w:history="1">
        <w:r w:rsidR="008F6169" w:rsidRPr="00A74110">
          <w:rPr>
            <w:rStyle w:val="Hyperlink"/>
            <w:noProof/>
          </w:rPr>
          <w:t>2.</w:t>
        </w:r>
        <w:r w:rsidR="008F6169">
          <w:rPr>
            <w:rFonts w:asciiTheme="minorHAnsi" w:eastAsiaTheme="minorEastAsia" w:hAnsiTheme="minorHAnsi" w:cstheme="minorBidi"/>
            <w:i w:val="0"/>
            <w:iCs w:val="0"/>
            <w:noProof/>
            <w:sz w:val="22"/>
            <w:szCs w:val="22"/>
          </w:rPr>
          <w:tab/>
        </w:r>
        <w:r w:rsidR="008F6169" w:rsidRPr="00A74110">
          <w:rPr>
            <w:rStyle w:val="Hyperlink"/>
            <w:noProof/>
          </w:rPr>
          <w:t>Description</w:t>
        </w:r>
        <w:r w:rsidR="008F6169">
          <w:rPr>
            <w:noProof/>
            <w:webHidden/>
          </w:rPr>
          <w:tab/>
        </w:r>
        <w:r w:rsidR="008F6169">
          <w:rPr>
            <w:noProof/>
            <w:webHidden/>
          </w:rPr>
          <w:fldChar w:fldCharType="begin"/>
        </w:r>
        <w:r w:rsidR="008F6169">
          <w:rPr>
            <w:noProof/>
            <w:webHidden/>
          </w:rPr>
          <w:instrText xml:space="preserve"> PAGEREF _Toc430420070 \h </w:instrText>
        </w:r>
        <w:r w:rsidR="008F6169">
          <w:rPr>
            <w:noProof/>
            <w:webHidden/>
          </w:rPr>
        </w:r>
        <w:r w:rsidR="008F6169">
          <w:rPr>
            <w:noProof/>
            <w:webHidden/>
          </w:rPr>
          <w:fldChar w:fldCharType="separate"/>
        </w:r>
        <w:r w:rsidR="00523734">
          <w:rPr>
            <w:noProof/>
            <w:webHidden/>
          </w:rPr>
          <w:t>95</w:t>
        </w:r>
        <w:r w:rsidR="008F6169">
          <w:rPr>
            <w:noProof/>
            <w:webHidden/>
          </w:rPr>
          <w:fldChar w:fldCharType="end"/>
        </w:r>
      </w:hyperlink>
    </w:p>
    <w:p w:rsidR="008F6169" w:rsidRDefault="00B97505"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71" w:history="1">
        <w:r w:rsidR="008F6169" w:rsidRPr="00A74110">
          <w:rPr>
            <w:rStyle w:val="Hyperlink"/>
            <w:noProof/>
          </w:rPr>
          <w:t>3.</w:t>
        </w:r>
        <w:r w:rsidR="008F6169">
          <w:rPr>
            <w:rFonts w:asciiTheme="minorHAnsi" w:eastAsiaTheme="minorEastAsia" w:hAnsiTheme="minorHAnsi" w:cstheme="minorBidi"/>
            <w:i w:val="0"/>
            <w:iCs w:val="0"/>
            <w:noProof/>
            <w:sz w:val="22"/>
            <w:szCs w:val="22"/>
          </w:rPr>
          <w:tab/>
        </w:r>
        <w:r w:rsidR="008F6169" w:rsidRPr="00A74110">
          <w:rPr>
            <w:rStyle w:val="Hyperlink"/>
            <w:noProof/>
          </w:rPr>
          <w:t>Target Markets</w:t>
        </w:r>
        <w:r w:rsidR="008F6169">
          <w:rPr>
            <w:noProof/>
            <w:webHidden/>
          </w:rPr>
          <w:tab/>
        </w:r>
        <w:r w:rsidR="008F6169">
          <w:rPr>
            <w:noProof/>
            <w:webHidden/>
          </w:rPr>
          <w:fldChar w:fldCharType="begin"/>
        </w:r>
        <w:r w:rsidR="008F6169">
          <w:rPr>
            <w:noProof/>
            <w:webHidden/>
          </w:rPr>
          <w:instrText xml:space="preserve"> PAGEREF _Toc430420071 \h </w:instrText>
        </w:r>
        <w:r w:rsidR="008F6169">
          <w:rPr>
            <w:noProof/>
            <w:webHidden/>
          </w:rPr>
        </w:r>
        <w:r w:rsidR="008F6169">
          <w:rPr>
            <w:noProof/>
            <w:webHidden/>
          </w:rPr>
          <w:fldChar w:fldCharType="separate"/>
        </w:r>
        <w:r w:rsidR="00523734">
          <w:rPr>
            <w:noProof/>
            <w:webHidden/>
          </w:rPr>
          <w:t>96</w:t>
        </w:r>
        <w:r w:rsidR="008F6169">
          <w:rPr>
            <w:noProof/>
            <w:webHidden/>
          </w:rPr>
          <w:fldChar w:fldCharType="end"/>
        </w:r>
      </w:hyperlink>
    </w:p>
    <w:p w:rsidR="008F6169" w:rsidRDefault="00B97505"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20072" w:history="1">
        <w:r w:rsidR="008F6169" w:rsidRPr="00A74110">
          <w:rPr>
            <w:rStyle w:val="Hyperlink"/>
            <w:noProof/>
          </w:rPr>
          <w:t>F.</w:t>
        </w:r>
        <w:r w:rsidR="008F6169">
          <w:rPr>
            <w:rFonts w:asciiTheme="minorHAnsi" w:eastAsiaTheme="minorEastAsia" w:hAnsiTheme="minorHAnsi" w:cstheme="minorBidi"/>
            <w:smallCaps w:val="0"/>
            <w:noProof/>
            <w:sz w:val="22"/>
            <w:szCs w:val="22"/>
          </w:rPr>
          <w:tab/>
        </w:r>
        <w:r w:rsidR="008F6169" w:rsidRPr="00A74110">
          <w:rPr>
            <w:rStyle w:val="Hyperlink"/>
            <w:noProof/>
          </w:rPr>
          <w:t>Energy Efficient Communities</w:t>
        </w:r>
        <w:r w:rsidR="008F6169">
          <w:rPr>
            <w:noProof/>
            <w:webHidden/>
          </w:rPr>
          <w:tab/>
        </w:r>
        <w:r w:rsidR="008F6169">
          <w:rPr>
            <w:noProof/>
            <w:webHidden/>
          </w:rPr>
          <w:fldChar w:fldCharType="begin"/>
        </w:r>
        <w:r w:rsidR="008F6169">
          <w:rPr>
            <w:noProof/>
            <w:webHidden/>
          </w:rPr>
          <w:instrText xml:space="preserve"> PAGEREF _Toc430420072 \h </w:instrText>
        </w:r>
        <w:r w:rsidR="008F6169">
          <w:rPr>
            <w:noProof/>
            <w:webHidden/>
          </w:rPr>
        </w:r>
        <w:r w:rsidR="008F6169">
          <w:rPr>
            <w:noProof/>
            <w:webHidden/>
          </w:rPr>
          <w:fldChar w:fldCharType="separate"/>
        </w:r>
        <w:r w:rsidR="00523734">
          <w:rPr>
            <w:noProof/>
            <w:webHidden/>
          </w:rPr>
          <w:t>97</w:t>
        </w:r>
        <w:r w:rsidR="008F6169">
          <w:rPr>
            <w:noProof/>
            <w:webHidden/>
          </w:rPr>
          <w:fldChar w:fldCharType="end"/>
        </w:r>
      </w:hyperlink>
    </w:p>
    <w:p w:rsidR="008F6169" w:rsidRDefault="00B97505"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73"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Purpose</w:t>
        </w:r>
        <w:r w:rsidR="008F6169">
          <w:rPr>
            <w:noProof/>
            <w:webHidden/>
          </w:rPr>
          <w:tab/>
        </w:r>
        <w:r w:rsidR="008F6169">
          <w:rPr>
            <w:noProof/>
            <w:webHidden/>
          </w:rPr>
          <w:fldChar w:fldCharType="begin"/>
        </w:r>
        <w:r w:rsidR="008F6169">
          <w:rPr>
            <w:noProof/>
            <w:webHidden/>
          </w:rPr>
          <w:instrText xml:space="preserve"> PAGEREF _Toc430420073 \h </w:instrText>
        </w:r>
        <w:r w:rsidR="008F6169">
          <w:rPr>
            <w:noProof/>
            <w:webHidden/>
          </w:rPr>
        </w:r>
        <w:r w:rsidR="008F6169">
          <w:rPr>
            <w:noProof/>
            <w:webHidden/>
          </w:rPr>
          <w:fldChar w:fldCharType="separate"/>
        </w:r>
        <w:r w:rsidR="00523734">
          <w:rPr>
            <w:noProof/>
            <w:webHidden/>
          </w:rPr>
          <w:t>97</w:t>
        </w:r>
        <w:r w:rsidR="008F6169">
          <w:rPr>
            <w:noProof/>
            <w:webHidden/>
          </w:rPr>
          <w:fldChar w:fldCharType="end"/>
        </w:r>
      </w:hyperlink>
    </w:p>
    <w:p w:rsidR="008F6169" w:rsidRDefault="00B97505"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74" w:history="1">
        <w:r w:rsidR="008F6169" w:rsidRPr="00A74110">
          <w:rPr>
            <w:rStyle w:val="Hyperlink"/>
            <w:noProof/>
          </w:rPr>
          <w:t>2.</w:t>
        </w:r>
        <w:r w:rsidR="008F6169">
          <w:rPr>
            <w:rFonts w:asciiTheme="minorHAnsi" w:eastAsiaTheme="minorEastAsia" w:hAnsiTheme="minorHAnsi" w:cstheme="minorBidi"/>
            <w:i w:val="0"/>
            <w:iCs w:val="0"/>
            <w:noProof/>
            <w:sz w:val="22"/>
            <w:szCs w:val="22"/>
          </w:rPr>
          <w:tab/>
        </w:r>
        <w:r w:rsidR="008F6169" w:rsidRPr="00A74110">
          <w:rPr>
            <w:rStyle w:val="Hyperlink"/>
            <w:noProof/>
          </w:rPr>
          <w:t>Description</w:t>
        </w:r>
        <w:r w:rsidR="008F6169">
          <w:rPr>
            <w:noProof/>
            <w:webHidden/>
          </w:rPr>
          <w:tab/>
        </w:r>
        <w:r w:rsidR="008F6169">
          <w:rPr>
            <w:noProof/>
            <w:webHidden/>
          </w:rPr>
          <w:fldChar w:fldCharType="begin"/>
        </w:r>
        <w:r w:rsidR="008F6169">
          <w:rPr>
            <w:noProof/>
            <w:webHidden/>
          </w:rPr>
          <w:instrText xml:space="preserve"> PAGEREF _Toc430420074 \h </w:instrText>
        </w:r>
        <w:r w:rsidR="008F6169">
          <w:rPr>
            <w:noProof/>
            <w:webHidden/>
          </w:rPr>
        </w:r>
        <w:r w:rsidR="008F6169">
          <w:rPr>
            <w:noProof/>
            <w:webHidden/>
          </w:rPr>
          <w:fldChar w:fldCharType="separate"/>
        </w:r>
        <w:r w:rsidR="00523734">
          <w:rPr>
            <w:noProof/>
            <w:webHidden/>
          </w:rPr>
          <w:t>97</w:t>
        </w:r>
        <w:r w:rsidR="008F6169">
          <w:rPr>
            <w:noProof/>
            <w:webHidden/>
          </w:rPr>
          <w:fldChar w:fldCharType="end"/>
        </w:r>
      </w:hyperlink>
    </w:p>
    <w:p w:rsidR="008F6169" w:rsidRDefault="00B97505"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75" w:history="1">
        <w:r w:rsidR="008F6169" w:rsidRPr="00A74110">
          <w:rPr>
            <w:rStyle w:val="Hyperlink"/>
            <w:noProof/>
          </w:rPr>
          <w:t>3.</w:t>
        </w:r>
        <w:r w:rsidR="008F6169">
          <w:rPr>
            <w:rFonts w:asciiTheme="minorHAnsi" w:eastAsiaTheme="minorEastAsia" w:hAnsiTheme="minorHAnsi" w:cstheme="minorBidi"/>
            <w:i w:val="0"/>
            <w:iCs w:val="0"/>
            <w:noProof/>
            <w:sz w:val="22"/>
            <w:szCs w:val="22"/>
          </w:rPr>
          <w:tab/>
        </w:r>
        <w:r w:rsidR="008F6169" w:rsidRPr="00A74110">
          <w:rPr>
            <w:rStyle w:val="Hyperlink"/>
            <w:noProof/>
          </w:rPr>
          <w:t>Target Markets</w:t>
        </w:r>
        <w:r w:rsidR="008F6169">
          <w:rPr>
            <w:noProof/>
            <w:webHidden/>
          </w:rPr>
          <w:tab/>
        </w:r>
        <w:r w:rsidR="008F6169">
          <w:rPr>
            <w:noProof/>
            <w:webHidden/>
          </w:rPr>
          <w:fldChar w:fldCharType="begin"/>
        </w:r>
        <w:r w:rsidR="008F6169">
          <w:rPr>
            <w:noProof/>
            <w:webHidden/>
          </w:rPr>
          <w:instrText xml:space="preserve"> PAGEREF _Toc430420075 \h </w:instrText>
        </w:r>
        <w:r w:rsidR="008F6169">
          <w:rPr>
            <w:noProof/>
            <w:webHidden/>
          </w:rPr>
        </w:r>
        <w:r w:rsidR="008F6169">
          <w:rPr>
            <w:noProof/>
            <w:webHidden/>
          </w:rPr>
          <w:fldChar w:fldCharType="separate"/>
        </w:r>
        <w:r w:rsidR="00523734">
          <w:rPr>
            <w:noProof/>
            <w:webHidden/>
          </w:rPr>
          <w:t>97</w:t>
        </w:r>
        <w:r w:rsidR="008F6169">
          <w:rPr>
            <w:noProof/>
            <w:webHidden/>
          </w:rPr>
          <w:fldChar w:fldCharType="end"/>
        </w:r>
      </w:hyperlink>
    </w:p>
    <w:p w:rsidR="008F6169" w:rsidRDefault="00B97505"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20076" w:history="1">
        <w:r w:rsidR="008F6169" w:rsidRPr="00A74110">
          <w:rPr>
            <w:rStyle w:val="Hyperlink"/>
            <w:noProof/>
          </w:rPr>
          <w:t>G.</w:t>
        </w:r>
        <w:r w:rsidR="008F6169">
          <w:rPr>
            <w:rFonts w:asciiTheme="minorHAnsi" w:eastAsiaTheme="minorEastAsia" w:hAnsiTheme="minorHAnsi" w:cstheme="minorBidi"/>
            <w:smallCaps w:val="0"/>
            <w:noProof/>
            <w:sz w:val="22"/>
            <w:szCs w:val="22"/>
          </w:rPr>
          <w:tab/>
        </w:r>
        <w:r w:rsidR="008F6169" w:rsidRPr="00A74110">
          <w:rPr>
            <w:rStyle w:val="Hyperlink"/>
            <w:noProof/>
          </w:rPr>
          <w:t>Trade Ally Support</w:t>
        </w:r>
        <w:r w:rsidR="008F6169">
          <w:rPr>
            <w:noProof/>
            <w:webHidden/>
          </w:rPr>
          <w:tab/>
        </w:r>
        <w:r w:rsidR="008F6169">
          <w:rPr>
            <w:noProof/>
            <w:webHidden/>
          </w:rPr>
          <w:fldChar w:fldCharType="begin"/>
        </w:r>
        <w:r w:rsidR="008F6169">
          <w:rPr>
            <w:noProof/>
            <w:webHidden/>
          </w:rPr>
          <w:instrText xml:space="preserve"> PAGEREF _Toc430420076 \h </w:instrText>
        </w:r>
        <w:r w:rsidR="008F6169">
          <w:rPr>
            <w:noProof/>
            <w:webHidden/>
          </w:rPr>
        </w:r>
        <w:r w:rsidR="008F6169">
          <w:rPr>
            <w:noProof/>
            <w:webHidden/>
          </w:rPr>
          <w:fldChar w:fldCharType="separate"/>
        </w:r>
        <w:r w:rsidR="00523734">
          <w:rPr>
            <w:noProof/>
            <w:webHidden/>
          </w:rPr>
          <w:t>99</w:t>
        </w:r>
        <w:r w:rsidR="008F6169">
          <w:rPr>
            <w:noProof/>
            <w:webHidden/>
          </w:rPr>
          <w:fldChar w:fldCharType="end"/>
        </w:r>
      </w:hyperlink>
    </w:p>
    <w:p w:rsidR="008F6169" w:rsidRDefault="00B97505"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77"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Purpose</w:t>
        </w:r>
        <w:r w:rsidR="008F6169">
          <w:rPr>
            <w:noProof/>
            <w:webHidden/>
          </w:rPr>
          <w:tab/>
        </w:r>
        <w:r w:rsidR="008F6169">
          <w:rPr>
            <w:noProof/>
            <w:webHidden/>
          </w:rPr>
          <w:fldChar w:fldCharType="begin"/>
        </w:r>
        <w:r w:rsidR="008F6169">
          <w:rPr>
            <w:noProof/>
            <w:webHidden/>
          </w:rPr>
          <w:instrText xml:space="preserve"> PAGEREF _Toc430420077 \h </w:instrText>
        </w:r>
        <w:r w:rsidR="008F6169">
          <w:rPr>
            <w:noProof/>
            <w:webHidden/>
          </w:rPr>
        </w:r>
        <w:r w:rsidR="008F6169">
          <w:rPr>
            <w:noProof/>
            <w:webHidden/>
          </w:rPr>
          <w:fldChar w:fldCharType="separate"/>
        </w:r>
        <w:r w:rsidR="00523734">
          <w:rPr>
            <w:noProof/>
            <w:webHidden/>
          </w:rPr>
          <w:t>99</w:t>
        </w:r>
        <w:r w:rsidR="008F6169">
          <w:rPr>
            <w:noProof/>
            <w:webHidden/>
          </w:rPr>
          <w:fldChar w:fldCharType="end"/>
        </w:r>
      </w:hyperlink>
    </w:p>
    <w:p w:rsidR="008F6169" w:rsidRDefault="00B97505"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78" w:history="1">
        <w:r w:rsidR="008F6169" w:rsidRPr="00A74110">
          <w:rPr>
            <w:rStyle w:val="Hyperlink"/>
            <w:noProof/>
          </w:rPr>
          <w:t>2.</w:t>
        </w:r>
        <w:r w:rsidR="008F6169">
          <w:rPr>
            <w:rFonts w:asciiTheme="minorHAnsi" w:eastAsiaTheme="minorEastAsia" w:hAnsiTheme="minorHAnsi" w:cstheme="minorBidi"/>
            <w:i w:val="0"/>
            <w:iCs w:val="0"/>
            <w:noProof/>
            <w:sz w:val="22"/>
            <w:szCs w:val="22"/>
          </w:rPr>
          <w:tab/>
        </w:r>
        <w:r w:rsidR="008F6169" w:rsidRPr="00A74110">
          <w:rPr>
            <w:rStyle w:val="Hyperlink"/>
            <w:noProof/>
          </w:rPr>
          <w:t>Description</w:t>
        </w:r>
        <w:r w:rsidR="008F6169">
          <w:rPr>
            <w:noProof/>
            <w:webHidden/>
          </w:rPr>
          <w:tab/>
        </w:r>
        <w:r w:rsidR="008F6169">
          <w:rPr>
            <w:noProof/>
            <w:webHidden/>
          </w:rPr>
          <w:fldChar w:fldCharType="begin"/>
        </w:r>
        <w:r w:rsidR="008F6169">
          <w:rPr>
            <w:noProof/>
            <w:webHidden/>
          </w:rPr>
          <w:instrText xml:space="preserve"> PAGEREF _Toc430420078 \h </w:instrText>
        </w:r>
        <w:r w:rsidR="008F6169">
          <w:rPr>
            <w:noProof/>
            <w:webHidden/>
          </w:rPr>
        </w:r>
        <w:r w:rsidR="008F6169">
          <w:rPr>
            <w:noProof/>
            <w:webHidden/>
          </w:rPr>
          <w:fldChar w:fldCharType="separate"/>
        </w:r>
        <w:r w:rsidR="00523734">
          <w:rPr>
            <w:noProof/>
            <w:webHidden/>
          </w:rPr>
          <w:t>99</w:t>
        </w:r>
        <w:r w:rsidR="008F6169">
          <w:rPr>
            <w:noProof/>
            <w:webHidden/>
          </w:rPr>
          <w:fldChar w:fldCharType="end"/>
        </w:r>
      </w:hyperlink>
    </w:p>
    <w:p w:rsidR="008F6169" w:rsidRDefault="00B97505" w:rsidP="008F6169">
      <w:pPr>
        <w:pStyle w:val="TOC3"/>
        <w:tabs>
          <w:tab w:val="left" w:pos="880"/>
        </w:tabs>
        <w:spacing w:after="0" w:line="240" w:lineRule="auto"/>
        <w:rPr>
          <w:rStyle w:val="Hyperlink"/>
          <w:noProof/>
        </w:rPr>
      </w:pPr>
      <w:hyperlink w:anchor="_Toc430420079" w:history="1">
        <w:r w:rsidR="008F6169" w:rsidRPr="00A74110">
          <w:rPr>
            <w:rStyle w:val="Hyperlink"/>
            <w:noProof/>
          </w:rPr>
          <w:t>3.</w:t>
        </w:r>
        <w:r w:rsidR="008F6169">
          <w:rPr>
            <w:rFonts w:asciiTheme="minorHAnsi" w:eastAsiaTheme="minorEastAsia" w:hAnsiTheme="minorHAnsi" w:cstheme="minorBidi"/>
            <w:i w:val="0"/>
            <w:iCs w:val="0"/>
            <w:noProof/>
            <w:sz w:val="22"/>
            <w:szCs w:val="22"/>
          </w:rPr>
          <w:tab/>
        </w:r>
        <w:r w:rsidR="008F6169" w:rsidRPr="00A74110">
          <w:rPr>
            <w:rStyle w:val="Hyperlink"/>
            <w:noProof/>
          </w:rPr>
          <w:t>Target Market</w:t>
        </w:r>
        <w:r w:rsidR="008F6169">
          <w:rPr>
            <w:noProof/>
            <w:webHidden/>
          </w:rPr>
          <w:tab/>
        </w:r>
        <w:r w:rsidR="008F6169">
          <w:rPr>
            <w:noProof/>
            <w:webHidden/>
          </w:rPr>
          <w:fldChar w:fldCharType="begin"/>
        </w:r>
        <w:r w:rsidR="008F6169">
          <w:rPr>
            <w:noProof/>
            <w:webHidden/>
          </w:rPr>
          <w:instrText xml:space="preserve"> PAGEREF _Toc430420079 \h </w:instrText>
        </w:r>
        <w:r w:rsidR="008F6169">
          <w:rPr>
            <w:noProof/>
            <w:webHidden/>
          </w:rPr>
        </w:r>
        <w:r w:rsidR="008F6169">
          <w:rPr>
            <w:noProof/>
            <w:webHidden/>
          </w:rPr>
          <w:fldChar w:fldCharType="separate"/>
        </w:r>
        <w:r w:rsidR="00523734">
          <w:rPr>
            <w:noProof/>
            <w:webHidden/>
          </w:rPr>
          <w:t>100</w:t>
        </w:r>
        <w:r w:rsidR="008F6169">
          <w:rPr>
            <w:noProof/>
            <w:webHidden/>
          </w:rPr>
          <w:fldChar w:fldCharType="end"/>
        </w:r>
      </w:hyperlink>
    </w:p>
    <w:p w:rsidR="008F6169" w:rsidRPr="008F6169" w:rsidRDefault="008F6169" w:rsidP="008F6169">
      <w:pPr>
        <w:rPr>
          <w:rFonts w:eastAsiaTheme="minorEastAsia"/>
          <w:noProof/>
        </w:rPr>
      </w:pPr>
    </w:p>
    <w:p w:rsidR="008F6169" w:rsidRDefault="00B97505" w:rsidP="008F6169">
      <w:pPr>
        <w:pStyle w:val="TOC1"/>
        <w:tabs>
          <w:tab w:val="left" w:pos="660"/>
        </w:tabs>
        <w:spacing w:before="0" w:after="0" w:line="240" w:lineRule="auto"/>
        <w:rPr>
          <w:rFonts w:asciiTheme="minorHAnsi" w:eastAsiaTheme="minorEastAsia" w:hAnsiTheme="minorHAnsi" w:cstheme="minorBidi"/>
          <w:b w:val="0"/>
          <w:bCs w:val="0"/>
          <w:caps w:val="0"/>
          <w:noProof/>
          <w:sz w:val="22"/>
          <w:szCs w:val="22"/>
        </w:rPr>
      </w:pPr>
      <w:hyperlink w:anchor="_Toc430420080" w:history="1">
        <w:r w:rsidR="008F6169" w:rsidRPr="00A74110">
          <w:rPr>
            <w:rStyle w:val="Hyperlink"/>
            <w:noProof/>
          </w:rPr>
          <w:t>VI.</w:t>
        </w:r>
        <w:r w:rsidR="008F6169">
          <w:rPr>
            <w:rFonts w:asciiTheme="minorHAnsi" w:eastAsiaTheme="minorEastAsia" w:hAnsiTheme="minorHAnsi" w:cstheme="minorBidi"/>
            <w:b w:val="0"/>
            <w:bCs w:val="0"/>
            <w:caps w:val="0"/>
            <w:noProof/>
            <w:sz w:val="22"/>
            <w:szCs w:val="22"/>
          </w:rPr>
          <w:tab/>
        </w:r>
        <w:r w:rsidR="008F6169" w:rsidRPr="00A74110">
          <w:rPr>
            <w:rStyle w:val="Hyperlink"/>
            <w:noProof/>
          </w:rPr>
          <w:t>Research &amp; compliance</w:t>
        </w:r>
        <w:r w:rsidR="008F6169">
          <w:rPr>
            <w:noProof/>
            <w:webHidden/>
          </w:rPr>
          <w:tab/>
        </w:r>
        <w:r w:rsidR="008F6169">
          <w:rPr>
            <w:noProof/>
            <w:webHidden/>
          </w:rPr>
          <w:fldChar w:fldCharType="begin"/>
        </w:r>
        <w:r w:rsidR="008F6169">
          <w:rPr>
            <w:noProof/>
            <w:webHidden/>
          </w:rPr>
          <w:instrText xml:space="preserve"> PAGEREF _Toc430420080 \h </w:instrText>
        </w:r>
        <w:r w:rsidR="008F6169">
          <w:rPr>
            <w:noProof/>
            <w:webHidden/>
          </w:rPr>
        </w:r>
        <w:r w:rsidR="008F6169">
          <w:rPr>
            <w:noProof/>
            <w:webHidden/>
          </w:rPr>
          <w:fldChar w:fldCharType="separate"/>
        </w:r>
        <w:r w:rsidR="00523734">
          <w:rPr>
            <w:noProof/>
            <w:webHidden/>
          </w:rPr>
          <w:t>101</w:t>
        </w:r>
        <w:r w:rsidR="008F6169">
          <w:rPr>
            <w:noProof/>
            <w:webHidden/>
          </w:rPr>
          <w:fldChar w:fldCharType="end"/>
        </w:r>
      </w:hyperlink>
    </w:p>
    <w:p w:rsidR="008F6169" w:rsidRDefault="00B97505"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20081" w:history="1">
        <w:r w:rsidR="008F6169" w:rsidRPr="00A74110">
          <w:rPr>
            <w:rStyle w:val="Hyperlink"/>
            <w:noProof/>
          </w:rPr>
          <w:t>A.</w:t>
        </w:r>
        <w:r w:rsidR="008F6169">
          <w:rPr>
            <w:rFonts w:asciiTheme="minorHAnsi" w:eastAsiaTheme="minorEastAsia" w:hAnsiTheme="minorHAnsi" w:cstheme="minorBidi"/>
            <w:smallCaps w:val="0"/>
            <w:noProof/>
            <w:sz w:val="22"/>
            <w:szCs w:val="22"/>
          </w:rPr>
          <w:tab/>
        </w:r>
        <w:r w:rsidR="008F6169" w:rsidRPr="00A74110">
          <w:rPr>
            <w:rStyle w:val="Hyperlink"/>
            <w:noProof/>
          </w:rPr>
          <w:t>Conservation Supply Curves</w:t>
        </w:r>
        <w:r w:rsidR="008F6169">
          <w:rPr>
            <w:noProof/>
            <w:webHidden/>
          </w:rPr>
          <w:tab/>
        </w:r>
        <w:r w:rsidR="008F6169">
          <w:rPr>
            <w:noProof/>
            <w:webHidden/>
          </w:rPr>
          <w:fldChar w:fldCharType="begin"/>
        </w:r>
        <w:r w:rsidR="008F6169">
          <w:rPr>
            <w:noProof/>
            <w:webHidden/>
          </w:rPr>
          <w:instrText xml:space="preserve"> PAGEREF _Toc430420081 \h </w:instrText>
        </w:r>
        <w:r w:rsidR="008F6169">
          <w:rPr>
            <w:noProof/>
            <w:webHidden/>
          </w:rPr>
        </w:r>
        <w:r w:rsidR="008F6169">
          <w:rPr>
            <w:noProof/>
            <w:webHidden/>
          </w:rPr>
          <w:fldChar w:fldCharType="separate"/>
        </w:r>
        <w:r w:rsidR="00523734">
          <w:rPr>
            <w:noProof/>
            <w:webHidden/>
          </w:rPr>
          <w:t>102</w:t>
        </w:r>
        <w:r w:rsidR="008F6169">
          <w:rPr>
            <w:noProof/>
            <w:webHidden/>
          </w:rPr>
          <w:fldChar w:fldCharType="end"/>
        </w:r>
      </w:hyperlink>
    </w:p>
    <w:p w:rsidR="008F6169" w:rsidRDefault="00B97505"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82"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Objectives</w:t>
        </w:r>
        <w:r w:rsidR="008F6169">
          <w:rPr>
            <w:noProof/>
            <w:webHidden/>
          </w:rPr>
          <w:tab/>
        </w:r>
        <w:r w:rsidR="008F6169">
          <w:rPr>
            <w:noProof/>
            <w:webHidden/>
          </w:rPr>
          <w:fldChar w:fldCharType="begin"/>
        </w:r>
        <w:r w:rsidR="008F6169">
          <w:rPr>
            <w:noProof/>
            <w:webHidden/>
          </w:rPr>
          <w:instrText xml:space="preserve"> PAGEREF _Toc430420082 \h </w:instrText>
        </w:r>
        <w:r w:rsidR="008F6169">
          <w:rPr>
            <w:noProof/>
            <w:webHidden/>
          </w:rPr>
        </w:r>
        <w:r w:rsidR="008F6169">
          <w:rPr>
            <w:noProof/>
            <w:webHidden/>
          </w:rPr>
          <w:fldChar w:fldCharType="separate"/>
        </w:r>
        <w:r w:rsidR="00523734">
          <w:rPr>
            <w:noProof/>
            <w:webHidden/>
          </w:rPr>
          <w:t>102</w:t>
        </w:r>
        <w:r w:rsidR="008F6169">
          <w:rPr>
            <w:noProof/>
            <w:webHidden/>
          </w:rPr>
          <w:fldChar w:fldCharType="end"/>
        </w:r>
      </w:hyperlink>
    </w:p>
    <w:p w:rsidR="008F6169" w:rsidRDefault="00B97505"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83" w:history="1">
        <w:r w:rsidR="008F6169" w:rsidRPr="00A74110">
          <w:rPr>
            <w:rStyle w:val="Hyperlink"/>
            <w:noProof/>
          </w:rPr>
          <w:t>2.</w:t>
        </w:r>
        <w:r w:rsidR="008F6169">
          <w:rPr>
            <w:rFonts w:asciiTheme="minorHAnsi" w:eastAsiaTheme="minorEastAsia" w:hAnsiTheme="minorHAnsi" w:cstheme="minorBidi"/>
            <w:i w:val="0"/>
            <w:iCs w:val="0"/>
            <w:noProof/>
            <w:sz w:val="22"/>
            <w:szCs w:val="22"/>
          </w:rPr>
          <w:tab/>
        </w:r>
        <w:r w:rsidR="008F6169" w:rsidRPr="00A74110">
          <w:rPr>
            <w:rStyle w:val="Hyperlink"/>
            <w:noProof/>
          </w:rPr>
          <w:t>Description</w:t>
        </w:r>
        <w:r w:rsidR="008F6169">
          <w:rPr>
            <w:noProof/>
            <w:webHidden/>
          </w:rPr>
          <w:tab/>
        </w:r>
        <w:r w:rsidR="008F6169">
          <w:rPr>
            <w:noProof/>
            <w:webHidden/>
          </w:rPr>
          <w:fldChar w:fldCharType="begin"/>
        </w:r>
        <w:r w:rsidR="008F6169">
          <w:rPr>
            <w:noProof/>
            <w:webHidden/>
          </w:rPr>
          <w:instrText xml:space="preserve"> PAGEREF _Toc430420083 \h </w:instrText>
        </w:r>
        <w:r w:rsidR="008F6169">
          <w:rPr>
            <w:noProof/>
            <w:webHidden/>
          </w:rPr>
        </w:r>
        <w:r w:rsidR="008F6169">
          <w:rPr>
            <w:noProof/>
            <w:webHidden/>
          </w:rPr>
          <w:fldChar w:fldCharType="separate"/>
        </w:r>
        <w:r w:rsidR="00523734">
          <w:rPr>
            <w:noProof/>
            <w:webHidden/>
          </w:rPr>
          <w:t>102</w:t>
        </w:r>
        <w:r w:rsidR="008F6169">
          <w:rPr>
            <w:noProof/>
            <w:webHidden/>
          </w:rPr>
          <w:fldChar w:fldCharType="end"/>
        </w:r>
      </w:hyperlink>
    </w:p>
    <w:p w:rsidR="008F6169" w:rsidRDefault="00B97505"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20084" w:history="1">
        <w:r w:rsidR="008F6169" w:rsidRPr="00A74110">
          <w:rPr>
            <w:rStyle w:val="Hyperlink"/>
            <w:noProof/>
          </w:rPr>
          <w:t>B.</w:t>
        </w:r>
        <w:r w:rsidR="008F6169">
          <w:rPr>
            <w:rFonts w:asciiTheme="minorHAnsi" w:eastAsiaTheme="minorEastAsia" w:hAnsiTheme="minorHAnsi" w:cstheme="minorBidi"/>
            <w:smallCaps w:val="0"/>
            <w:noProof/>
            <w:sz w:val="22"/>
            <w:szCs w:val="22"/>
          </w:rPr>
          <w:tab/>
        </w:r>
        <w:r w:rsidR="008F6169" w:rsidRPr="00A74110">
          <w:rPr>
            <w:rStyle w:val="Hyperlink"/>
            <w:noProof/>
          </w:rPr>
          <w:t>Strategic Planning</w:t>
        </w:r>
        <w:r w:rsidR="008F6169">
          <w:rPr>
            <w:noProof/>
            <w:webHidden/>
          </w:rPr>
          <w:tab/>
        </w:r>
        <w:r w:rsidR="008F6169">
          <w:rPr>
            <w:noProof/>
            <w:webHidden/>
          </w:rPr>
          <w:fldChar w:fldCharType="begin"/>
        </w:r>
        <w:r w:rsidR="008F6169">
          <w:rPr>
            <w:noProof/>
            <w:webHidden/>
          </w:rPr>
          <w:instrText xml:space="preserve"> PAGEREF _Toc430420084 \h </w:instrText>
        </w:r>
        <w:r w:rsidR="008F6169">
          <w:rPr>
            <w:noProof/>
            <w:webHidden/>
          </w:rPr>
        </w:r>
        <w:r w:rsidR="008F6169">
          <w:rPr>
            <w:noProof/>
            <w:webHidden/>
          </w:rPr>
          <w:fldChar w:fldCharType="separate"/>
        </w:r>
        <w:r w:rsidR="00523734">
          <w:rPr>
            <w:noProof/>
            <w:webHidden/>
          </w:rPr>
          <w:t>102</w:t>
        </w:r>
        <w:r w:rsidR="008F6169">
          <w:rPr>
            <w:noProof/>
            <w:webHidden/>
          </w:rPr>
          <w:fldChar w:fldCharType="end"/>
        </w:r>
      </w:hyperlink>
    </w:p>
    <w:p w:rsidR="008F6169" w:rsidRDefault="00B97505"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85"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Objectives</w:t>
        </w:r>
        <w:r w:rsidR="008F6169">
          <w:rPr>
            <w:noProof/>
            <w:webHidden/>
          </w:rPr>
          <w:tab/>
        </w:r>
        <w:r w:rsidR="008F6169">
          <w:rPr>
            <w:noProof/>
            <w:webHidden/>
          </w:rPr>
          <w:fldChar w:fldCharType="begin"/>
        </w:r>
        <w:r w:rsidR="008F6169">
          <w:rPr>
            <w:noProof/>
            <w:webHidden/>
          </w:rPr>
          <w:instrText xml:space="preserve"> PAGEREF _Toc430420085 \h </w:instrText>
        </w:r>
        <w:r w:rsidR="008F6169">
          <w:rPr>
            <w:noProof/>
            <w:webHidden/>
          </w:rPr>
        </w:r>
        <w:r w:rsidR="008F6169">
          <w:rPr>
            <w:noProof/>
            <w:webHidden/>
          </w:rPr>
          <w:fldChar w:fldCharType="separate"/>
        </w:r>
        <w:r w:rsidR="00523734">
          <w:rPr>
            <w:noProof/>
            <w:webHidden/>
          </w:rPr>
          <w:t>102</w:t>
        </w:r>
        <w:r w:rsidR="008F6169">
          <w:rPr>
            <w:noProof/>
            <w:webHidden/>
          </w:rPr>
          <w:fldChar w:fldCharType="end"/>
        </w:r>
      </w:hyperlink>
    </w:p>
    <w:p w:rsidR="008F6169" w:rsidRDefault="00B97505" w:rsidP="008F6169">
      <w:pPr>
        <w:pStyle w:val="TOC3"/>
        <w:tabs>
          <w:tab w:val="left" w:pos="880"/>
        </w:tabs>
        <w:spacing w:after="0" w:line="240" w:lineRule="auto"/>
        <w:rPr>
          <w:rStyle w:val="Hyperlink"/>
          <w:noProof/>
        </w:rPr>
      </w:pPr>
      <w:hyperlink w:anchor="_Toc430420086" w:history="1">
        <w:r w:rsidR="008F6169" w:rsidRPr="00A74110">
          <w:rPr>
            <w:rStyle w:val="Hyperlink"/>
            <w:noProof/>
          </w:rPr>
          <w:t>2.</w:t>
        </w:r>
        <w:r w:rsidR="008F6169">
          <w:rPr>
            <w:rFonts w:asciiTheme="minorHAnsi" w:eastAsiaTheme="minorEastAsia" w:hAnsiTheme="minorHAnsi" w:cstheme="minorBidi"/>
            <w:i w:val="0"/>
            <w:iCs w:val="0"/>
            <w:noProof/>
            <w:sz w:val="22"/>
            <w:szCs w:val="22"/>
          </w:rPr>
          <w:tab/>
        </w:r>
        <w:r w:rsidR="008F6169" w:rsidRPr="00A74110">
          <w:rPr>
            <w:rStyle w:val="Hyperlink"/>
            <w:noProof/>
          </w:rPr>
          <w:t>Description</w:t>
        </w:r>
        <w:r w:rsidR="008F6169">
          <w:rPr>
            <w:noProof/>
            <w:webHidden/>
          </w:rPr>
          <w:tab/>
        </w:r>
        <w:r w:rsidR="008F6169">
          <w:rPr>
            <w:noProof/>
            <w:webHidden/>
          </w:rPr>
          <w:fldChar w:fldCharType="begin"/>
        </w:r>
        <w:r w:rsidR="008F6169">
          <w:rPr>
            <w:noProof/>
            <w:webHidden/>
          </w:rPr>
          <w:instrText xml:space="preserve"> PAGEREF _Toc430420086 \h </w:instrText>
        </w:r>
        <w:r w:rsidR="008F6169">
          <w:rPr>
            <w:noProof/>
            <w:webHidden/>
          </w:rPr>
        </w:r>
        <w:r w:rsidR="008F6169">
          <w:rPr>
            <w:noProof/>
            <w:webHidden/>
          </w:rPr>
          <w:fldChar w:fldCharType="separate"/>
        </w:r>
        <w:r w:rsidR="00523734">
          <w:rPr>
            <w:noProof/>
            <w:webHidden/>
          </w:rPr>
          <w:t>102</w:t>
        </w:r>
        <w:r w:rsidR="008F6169">
          <w:rPr>
            <w:noProof/>
            <w:webHidden/>
          </w:rPr>
          <w:fldChar w:fldCharType="end"/>
        </w:r>
      </w:hyperlink>
    </w:p>
    <w:p w:rsidR="008F6169" w:rsidRDefault="008F6169" w:rsidP="008F6169">
      <w:pPr>
        <w:rPr>
          <w:rFonts w:eastAsiaTheme="minorEastAsia"/>
          <w:noProof/>
        </w:rPr>
      </w:pPr>
      <w:r>
        <w:rPr>
          <w:rFonts w:eastAsiaTheme="minorEastAsia"/>
          <w:noProof/>
        </w:rPr>
        <w:br w:type="page"/>
      </w:r>
    </w:p>
    <w:p w:rsidR="008F6169" w:rsidRPr="008F6169" w:rsidRDefault="008F6169" w:rsidP="008F6169">
      <w:pPr>
        <w:rPr>
          <w:rFonts w:eastAsiaTheme="minorEastAsia"/>
          <w:noProof/>
        </w:rPr>
      </w:pPr>
    </w:p>
    <w:p w:rsidR="008F6169" w:rsidRDefault="00B97505"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20087" w:history="1">
        <w:r w:rsidR="008F6169" w:rsidRPr="00A74110">
          <w:rPr>
            <w:rStyle w:val="Hyperlink"/>
            <w:noProof/>
          </w:rPr>
          <w:t>C.</w:t>
        </w:r>
        <w:r w:rsidR="008F6169">
          <w:rPr>
            <w:rFonts w:asciiTheme="minorHAnsi" w:eastAsiaTheme="minorEastAsia" w:hAnsiTheme="minorHAnsi" w:cstheme="minorBidi"/>
            <w:smallCaps w:val="0"/>
            <w:noProof/>
            <w:sz w:val="22"/>
            <w:szCs w:val="22"/>
          </w:rPr>
          <w:tab/>
        </w:r>
        <w:r w:rsidR="008F6169" w:rsidRPr="00A74110">
          <w:rPr>
            <w:rStyle w:val="Hyperlink"/>
            <w:noProof/>
          </w:rPr>
          <w:t>Market Research</w:t>
        </w:r>
        <w:r w:rsidR="008F6169">
          <w:rPr>
            <w:noProof/>
            <w:webHidden/>
          </w:rPr>
          <w:tab/>
        </w:r>
        <w:r w:rsidR="008F6169">
          <w:rPr>
            <w:noProof/>
            <w:webHidden/>
          </w:rPr>
          <w:fldChar w:fldCharType="begin"/>
        </w:r>
        <w:r w:rsidR="008F6169">
          <w:rPr>
            <w:noProof/>
            <w:webHidden/>
          </w:rPr>
          <w:instrText xml:space="preserve"> PAGEREF _Toc430420087 \h </w:instrText>
        </w:r>
        <w:r w:rsidR="008F6169">
          <w:rPr>
            <w:noProof/>
            <w:webHidden/>
          </w:rPr>
        </w:r>
        <w:r w:rsidR="008F6169">
          <w:rPr>
            <w:noProof/>
            <w:webHidden/>
          </w:rPr>
          <w:fldChar w:fldCharType="separate"/>
        </w:r>
        <w:r w:rsidR="00523734">
          <w:rPr>
            <w:noProof/>
            <w:webHidden/>
          </w:rPr>
          <w:t>103</w:t>
        </w:r>
        <w:r w:rsidR="008F6169">
          <w:rPr>
            <w:noProof/>
            <w:webHidden/>
          </w:rPr>
          <w:fldChar w:fldCharType="end"/>
        </w:r>
      </w:hyperlink>
    </w:p>
    <w:p w:rsidR="008F6169" w:rsidRDefault="00B97505"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88"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Objectives</w:t>
        </w:r>
        <w:r w:rsidR="008F6169">
          <w:rPr>
            <w:noProof/>
            <w:webHidden/>
          </w:rPr>
          <w:tab/>
        </w:r>
        <w:r w:rsidR="008F6169">
          <w:rPr>
            <w:noProof/>
            <w:webHidden/>
          </w:rPr>
          <w:fldChar w:fldCharType="begin"/>
        </w:r>
        <w:r w:rsidR="008F6169">
          <w:rPr>
            <w:noProof/>
            <w:webHidden/>
          </w:rPr>
          <w:instrText xml:space="preserve"> PAGEREF _Toc430420088 \h </w:instrText>
        </w:r>
        <w:r w:rsidR="008F6169">
          <w:rPr>
            <w:noProof/>
            <w:webHidden/>
          </w:rPr>
        </w:r>
        <w:r w:rsidR="008F6169">
          <w:rPr>
            <w:noProof/>
            <w:webHidden/>
          </w:rPr>
          <w:fldChar w:fldCharType="separate"/>
        </w:r>
        <w:r w:rsidR="00523734">
          <w:rPr>
            <w:noProof/>
            <w:webHidden/>
          </w:rPr>
          <w:t>103</w:t>
        </w:r>
        <w:r w:rsidR="008F6169">
          <w:rPr>
            <w:noProof/>
            <w:webHidden/>
          </w:rPr>
          <w:fldChar w:fldCharType="end"/>
        </w:r>
      </w:hyperlink>
    </w:p>
    <w:p w:rsidR="008F6169" w:rsidRDefault="00B97505"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89" w:history="1">
        <w:r w:rsidR="008F6169" w:rsidRPr="00A74110">
          <w:rPr>
            <w:rStyle w:val="Hyperlink"/>
            <w:noProof/>
          </w:rPr>
          <w:t>2.</w:t>
        </w:r>
        <w:r w:rsidR="008F6169">
          <w:rPr>
            <w:rFonts w:asciiTheme="minorHAnsi" w:eastAsiaTheme="minorEastAsia" w:hAnsiTheme="minorHAnsi" w:cstheme="minorBidi"/>
            <w:i w:val="0"/>
            <w:iCs w:val="0"/>
            <w:noProof/>
            <w:sz w:val="22"/>
            <w:szCs w:val="22"/>
          </w:rPr>
          <w:tab/>
        </w:r>
        <w:r w:rsidR="008F6169" w:rsidRPr="00A74110">
          <w:rPr>
            <w:rStyle w:val="Hyperlink"/>
            <w:noProof/>
          </w:rPr>
          <w:t>Description</w:t>
        </w:r>
        <w:r w:rsidR="008F6169">
          <w:rPr>
            <w:noProof/>
            <w:webHidden/>
          </w:rPr>
          <w:tab/>
        </w:r>
        <w:r w:rsidR="008F6169">
          <w:rPr>
            <w:noProof/>
            <w:webHidden/>
          </w:rPr>
          <w:fldChar w:fldCharType="begin"/>
        </w:r>
        <w:r w:rsidR="008F6169">
          <w:rPr>
            <w:noProof/>
            <w:webHidden/>
          </w:rPr>
          <w:instrText xml:space="preserve"> PAGEREF _Toc430420089 \h </w:instrText>
        </w:r>
        <w:r w:rsidR="008F6169">
          <w:rPr>
            <w:noProof/>
            <w:webHidden/>
          </w:rPr>
        </w:r>
        <w:r w:rsidR="008F6169">
          <w:rPr>
            <w:noProof/>
            <w:webHidden/>
          </w:rPr>
          <w:fldChar w:fldCharType="separate"/>
        </w:r>
        <w:r w:rsidR="00523734">
          <w:rPr>
            <w:noProof/>
            <w:webHidden/>
          </w:rPr>
          <w:t>103</w:t>
        </w:r>
        <w:r w:rsidR="008F6169">
          <w:rPr>
            <w:noProof/>
            <w:webHidden/>
          </w:rPr>
          <w:fldChar w:fldCharType="end"/>
        </w:r>
      </w:hyperlink>
    </w:p>
    <w:p w:rsidR="008F6169" w:rsidRDefault="00B97505"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20090" w:history="1">
        <w:r w:rsidR="008F6169" w:rsidRPr="00A74110">
          <w:rPr>
            <w:rStyle w:val="Hyperlink"/>
            <w:noProof/>
          </w:rPr>
          <w:t>D.</w:t>
        </w:r>
        <w:r w:rsidR="008F6169">
          <w:rPr>
            <w:rFonts w:asciiTheme="minorHAnsi" w:eastAsiaTheme="minorEastAsia" w:hAnsiTheme="minorHAnsi" w:cstheme="minorBidi"/>
            <w:smallCaps w:val="0"/>
            <w:noProof/>
            <w:sz w:val="22"/>
            <w:szCs w:val="22"/>
          </w:rPr>
          <w:tab/>
        </w:r>
        <w:r w:rsidR="008F6169" w:rsidRPr="00A74110">
          <w:rPr>
            <w:rStyle w:val="Hyperlink"/>
            <w:noProof/>
          </w:rPr>
          <w:t>Verification Team</w:t>
        </w:r>
        <w:r w:rsidR="008F6169">
          <w:rPr>
            <w:noProof/>
            <w:webHidden/>
          </w:rPr>
          <w:tab/>
        </w:r>
        <w:r w:rsidR="008F6169">
          <w:rPr>
            <w:noProof/>
            <w:webHidden/>
          </w:rPr>
          <w:fldChar w:fldCharType="begin"/>
        </w:r>
        <w:r w:rsidR="008F6169">
          <w:rPr>
            <w:noProof/>
            <w:webHidden/>
          </w:rPr>
          <w:instrText xml:space="preserve"> PAGEREF _Toc430420090 \h </w:instrText>
        </w:r>
        <w:r w:rsidR="008F6169">
          <w:rPr>
            <w:noProof/>
            <w:webHidden/>
          </w:rPr>
        </w:r>
        <w:r w:rsidR="008F6169">
          <w:rPr>
            <w:noProof/>
            <w:webHidden/>
          </w:rPr>
          <w:fldChar w:fldCharType="separate"/>
        </w:r>
        <w:r w:rsidR="00523734">
          <w:rPr>
            <w:noProof/>
            <w:webHidden/>
          </w:rPr>
          <w:t>105</w:t>
        </w:r>
        <w:r w:rsidR="008F6169">
          <w:rPr>
            <w:noProof/>
            <w:webHidden/>
          </w:rPr>
          <w:fldChar w:fldCharType="end"/>
        </w:r>
      </w:hyperlink>
    </w:p>
    <w:p w:rsidR="008F6169" w:rsidRDefault="00B97505"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91"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Description</w:t>
        </w:r>
        <w:r w:rsidR="008F6169">
          <w:rPr>
            <w:noProof/>
            <w:webHidden/>
          </w:rPr>
          <w:tab/>
        </w:r>
        <w:r w:rsidR="008F6169">
          <w:rPr>
            <w:noProof/>
            <w:webHidden/>
          </w:rPr>
          <w:fldChar w:fldCharType="begin"/>
        </w:r>
        <w:r w:rsidR="008F6169">
          <w:rPr>
            <w:noProof/>
            <w:webHidden/>
          </w:rPr>
          <w:instrText xml:space="preserve"> PAGEREF _Toc430420091 \h </w:instrText>
        </w:r>
        <w:r w:rsidR="008F6169">
          <w:rPr>
            <w:noProof/>
            <w:webHidden/>
          </w:rPr>
        </w:r>
        <w:r w:rsidR="008F6169">
          <w:rPr>
            <w:noProof/>
            <w:webHidden/>
          </w:rPr>
          <w:fldChar w:fldCharType="separate"/>
        </w:r>
        <w:r w:rsidR="00523734">
          <w:rPr>
            <w:noProof/>
            <w:webHidden/>
          </w:rPr>
          <w:t>105</w:t>
        </w:r>
        <w:r w:rsidR="008F6169">
          <w:rPr>
            <w:noProof/>
            <w:webHidden/>
          </w:rPr>
          <w:fldChar w:fldCharType="end"/>
        </w:r>
      </w:hyperlink>
    </w:p>
    <w:p w:rsidR="008F6169" w:rsidRDefault="00B97505"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92" w:history="1">
        <w:r w:rsidR="008F6169" w:rsidRPr="00A74110">
          <w:rPr>
            <w:rStyle w:val="Hyperlink"/>
            <w:noProof/>
          </w:rPr>
          <w:t>2.</w:t>
        </w:r>
        <w:r w:rsidR="008F6169">
          <w:rPr>
            <w:rFonts w:asciiTheme="minorHAnsi" w:eastAsiaTheme="minorEastAsia" w:hAnsiTheme="minorHAnsi" w:cstheme="minorBidi"/>
            <w:i w:val="0"/>
            <w:iCs w:val="0"/>
            <w:noProof/>
            <w:sz w:val="22"/>
            <w:szCs w:val="22"/>
          </w:rPr>
          <w:tab/>
        </w:r>
        <w:r w:rsidR="008F6169" w:rsidRPr="00A74110">
          <w:rPr>
            <w:rStyle w:val="Hyperlink"/>
            <w:noProof/>
          </w:rPr>
          <w:t>Measurement &amp; Verification (M&amp;V)</w:t>
        </w:r>
        <w:r w:rsidR="008F6169">
          <w:rPr>
            <w:noProof/>
            <w:webHidden/>
          </w:rPr>
          <w:tab/>
        </w:r>
        <w:r w:rsidR="008F6169">
          <w:rPr>
            <w:noProof/>
            <w:webHidden/>
          </w:rPr>
          <w:fldChar w:fldCharType="begin"/>
        </w:r>
        <w:r w:rsidR="008F6169">
          <w:rPr>
            <w:noProof/>
            <w:webHidden/>
          </w:rPr>
          <w:instrText xml:space="preserve"> PAGEREF _Toc430420092 \h </w:instrText>
        </w:r>
        <w:r w:rsidR="008F6169">
          <w:rPr>
            <w:noProof/>
            <w:webHidden/>
          </w:rPr>
        </w:r>
        <w:r w:rsidR="008F6169">
          <w:rPr>
            <w:noProof/>
            <w:webHidden/>
          </w:rPr>
          <w:fldChar w:fldCharType="separate"/>
        </w:r>
        <w:r w:rsidR="00523734">
          <w:rPr>
            <w:noProof/>
            <w:webHidden/>
          </w:rPr>
          <w:t>105</w:t>
        </w:r>
        <w:r w:rsidR="008F6169">
          <w:rPr>
            <w:noProof/>
            <w:webHidden/>
          </w:rPr>
          <w:fldChar w:fldCharType="end"/>
        </w:r>
      </w:hyperlink>
    </w:p>
    <w:p w:rsidR="008F6169" w:rsidRDefault="00B97505"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93" w:history="1">
        <w:r w:rsidR="008F6169" w:rsidRPr="00A74110">
          <w:rPr>
            <w:rStyle w:val="Hyperlink"/>
            <w:noProof/>
          </w:rPr>
          <w:t>3.</w:t>
        </w:r>
        <w:r w:rsidR="008F6169">
          <w:rPr>
            <w:rFonts w:asciiTheme="minorHAnsi" w:eastAsiaTheme="minorEastAsia" w:hAnsiTheme="minorHAnsi" w:cstheme="minorBidi"/>
            <w:i w:val="0"/>
            <w:iCs w:val="0"/>
            <w:noProof/>
            <w:sz w:val="22"/>
            <w:szCs w:val="22"/>
          </w:rPr>
          <w:tab/>
        </w:r>
        <w:r w:rsidR="008F6169" w:rsidRPr="00A74110">
          <w:rPr>
            <w:rStyle w:val="Hyperlink"/>
            <w:noProof/>
          </w:rPr>
          <w:t>Verification Team Guidelines</w:t>
        </w:r>
        <w:r w:rsidR="008F6169">
          <w:rPr>
            <w:noProof/>
            <w:webHidden/>
          </w:rPr>
          <w:tab/>
        </w:r>
        <w:r w:rsidR="008F6169">
          <w:rPr>
            <w:noProof/>
            <w:webHidden/>
          </w:rPr>
          <w:fldChar w:fldCharType="begin"/>
        </w:r>
        <w:r w:rsidR="008F6169">
          <w:rPr>
            <w:noProof/>
            <w:webHidden/>
          </w:rPr>
          <w:instrText xml:space="preserve"> PAGEREF _Toc430420093 \h </w:instrText>
        </w:r>
        <w:r w:rsidR="008F6169">
          <w:rPr>
            <w:noProof/>
            <w:webHidden/>
          </w:rPr>
        </w:r>
        <w:r w:rsidR="008F6169">
          <w:rPr>
            <w:noProof/>
            <w:webHidden/>
          </w:rPr>
          <w:fldChar w:fldCharType="separate"/>
        </w:r>
        <w:r w:rsidR="00523734">
          <w:rPr>
            <w:noProof/>
            <w:webHidden/>
          </w:rPr>
          <w:t>106</w:t>
        </w:r>
        <w:r w:rsidR="008F6169">
          <w:rPr>
            <w:noProof/>
            <w:webHidden/>
          </w:rPr>
          <w:fldChar w:fldCharType="end"/>
        </w:r>
      </w:hyperlink>
    </w:p>
    <w:p w:rsidR="008F6169" w:rsidRDefault="00B97505"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20094" w:history="1">
        <w:r w:rsidR="008F6169" w:rsidRPr="00A74110">
          <w:rPr>
            <w:rStyle w:val="Hyperlink"/>
            <w:noProof/>
          </w:rPr>
          <w:t>E.</w:t>
        </w:r>
        <w:r w:rsidR="008F6169">
          <w:rPr>
            <w:rFonts w:asciiTheme="minorHAnsi" w:eastAsiaTheme="minorEastAsia" w:hAnsiTheme="minorHAnsi" w:cstheme="minorBidi"/>
            <w:smallCaps w:val="0"/>
            <w:noProof/>
            <w:sz w:val="22"/>
            <w:szCs w:val="22"/>
          </w:rPr>
          <w:tab/>
        </w:r>
        <w:r w:rsidR="008F6169" w:rsidRPr="00A74110">
          <w:rPr>
            <w:rStyle w:val="Hyperlink"/>
            <w:noProof/>
          </w:rPr>
          <w:t>Program Evaluation</w:t>
        </w:r>
        <w:r w:rsidR="008F6169">
          <w:rPr>
            <w:noProof/>
            <w:webHidden/>
          </w:rPr>
          <w:tab/>
        </w:r>
        <w:r w:rsidR="008F6169">
          <w:rPr>
            <w:noProof/>
            <w:webHidden/>
          </w:rPr>
          <w:fldChar w:fldCharType="begin"/>
        </w:r>
        <w:r w:rsidR="008F6169">
          <w:rPr>
            <w:noProof/>
            <w:webHidden/>
          </w:rPr>
          <w:instrText xml:space="preserve"> PAGEREF _Toc430420094 \h </w:instrText>
        </w:r>
        <w:r w:rsidR="008F6169">
          <w:rPr>
            <w:noProof/>
            <w:webHidden/>
          </w:rPr>
        </w:r>
        <w:r w:rsidR="008F6169">
          <w:rPr>
            <w:noProof/>
            <w:webHidden/>
          </w:rPr>
          <w:fldChar w:fldCharType="separate"/>
        </w:r>
        <w:r w:rsidR="00523734">
          <w:rPr>
            <w:noProof/>
            <w:webHidden/>
          </w:rPr>
          <w:t>107</w:t>
        </w:r>
        <w:r w:rsidR="008F6169">
          <w:rPr>
            <w:noProof/>
            <w:webHidden/>
          </w:rPr>
          <w:fldChar w:fldCharType="end"/>
        </w:r>
      </w:hyperlink>
    </w:p>
    <w:p w:rsidR="008F6169" w:rsidRDefault="00B97505" w:rsidP="008F6169">
      <w:pPr>
        <w:pStyle w:val="TOC3"/>
        <w:tabs>
          <w:tab w:val="left" w:pos="880"/>
        </w:tabs>
        <w:spacing w:after="0" w:line="240" w:lineRule="auto"/>
        <w:rPr>
          <w:rStyle w:val="Hyperlink"/>
          <w:noProof/>
        </w:rPr>
      </w:pPr>
      <w:hyperlink w:anchor="_Toc430420095"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Description</w:t>
        </w:r>
        <w:r w:rsidR="008F6169">
          <w:rPr>
            <w:noProof/>
            <w:webHidden/>
          </w:rPr>
          <w:tab/>
        </w:r>
        <w:r w:rsidR="008F6169">
          <w:rPr>
            <w:noProof/>
            <w:webHidden/>
          </w:rPr>
          <w:fldChar w:fldCharType="begin"/>
        </w:r>
        <w:r w:rsidR="008F6169">
          <w:rPr>
            <w:noProof/>
            <w:webHidden/>
          </w:rPr>
          <w:instrText xml:space="preserve"> PAGEREF _Toc430420095 \h </w:instrText>
        </w:r>
        <w:r w:rsidR="008F6169">
          <w:rPr>
            <w:noProof/>
            <w:webHidden/>
          </w:rPr>
        </w:r>
        <w:r w:rsidR="008F6169">
          <w:rPr>
            <w:noProof/>
            <w:webHidden/>
          </w:rPr>
          <w:fldChar w:fldCharType="separate"/>
        </w:r>
        <w:r w:rsidR="00523734">
          <w:rPr>
            <w:noProof/>
            <w:webHidden/>
          </w:rPr>
          <w:t>107</w:t>
        </w:r>
        <w:r w:rsidR="008F6169">
          <w:rPr>
            <w:noProof/>
            <w:webHidden/>
          </w:rPr>
          <w:fldChar w:fldCharType="end"/>
        </w:r>
      </w:hyperlink>
    </w:p>
    <w:p w:rsidR="008F6169" w:rsidRPr="008F6169" w:rsidRDefault="008F6169" w:rsidP="008F6169">
      <w:pPr>
        <w:rPr>
          <w:rFonts w:eastAsiaTheme="minorEastAsia"/>
          <w:noProof/>
        </w:rPr>
      </w:pPr>
    </w:p>
    <w:p w:rsidR="008F6169" w:rsidRDefault="00B97505" w:rsidP="008F6169">
      <w:pPr>
        <w:pStyle w:val="TOC1"/>
        <w:tabs>
          <w:tab w:val="left" w:pos="660"/>
        </w:tabs>
        <w:spacing w:before="0" w:after="0" w:line="240" w:lineRule="auto"/>
        <w:rPr>
          <w:rFonts w:asciiTheme="minorHAnsi" w:eastAsiaTheme="minorEastAsia" w:hAnsiTheme="minorHAnsi" w:cstheme="minorBidi"/>
          <w:b w:val="0"/>
          <w:bCs w:val="0"/>
          <w:caps w:val="0"/>
          <w:noProof/>
          <w:sz w:val="22"/>
          <w:szCs w:val="22"/>
        </w:rPr>
      </w:pPr>
      <w:hyperlink w:anchor="_Toc430420096" w:history="1">
        <w:r w:rsidR="008F6169" w:rsidRPr="00A74110">
          <w:rPr>
            <w:rStyle w:val="Hyperlink"/>
            <w:noProof/>
          </w:rPr>
          <w:t>VII.</w:t>
        </w:r>
        <w:r w:rsidR="008F6169">
          <w:rPr>
            <w:rFonts w:asciiTheme="minorHAnsi" w:eastAsiaTheme="minorEastAsia" w:hAnsiTheme="minorHAnsi" w:cstheme="minorBidi"/>
            <w:b w:val="0"/>
            <w:bCs w:val="0"/>
            <w:caps w:val="0"/>
            <w:noProof/>
            <w:sz w:val="22"/>
            <w:szCs w:val="22"/>
          </w:rPr>
          <w:tab/>
        </w:r>
        <w:r w:rsidR="008F6169" w:rsidRPr="00A74110">
          <w:rPr>
            <w:rStyle w:val="Hyperlink"/>
            <w:noProof/>
          </w:rPr>
          <w:t>OTHER ELECTRIC PROGRAMS</w:t>
        </w:r>
        <w:r w:rsidR="008F6169">
          <w:rPr>
            <w:noProof/>
            <w:webHidden/>
          </w:rPr>
          <w:tab/>
        </w:r>
        <w:r w:rsidR="008F6169">
          <w:rPr>
            <w:noProof/>
            <w:webHidden/>
          </w:rPr>
          <w:fldChar w:fldCharType="begin"/>
        </w:r>
        <w:r w:rsidR="008F6169">
          <w:rPr>
            <w:noProof/>
            <w:webHidden/>
          </w:rPr>
          <w:instrText xml:space="preserve"> PAGEREF _Toc430420096 \h </w:instrText>
        </w:r>
        <w:r w:rsidR="008F6169">
          <w:rPr>
            <w:noProof/>
            <w:webHidden/>
          </w:rPr>
        </w:r>
        <w:r w:rsidR="008F6169">
          <w:rPr>
            <w:noProof/>
            <w:webHidden/>
          </w:rPr>
          <w:fldChar w:fldCharType="separate"/>
        </w:r>
        <w:r w:rsidR="00523734">
          <w:rPr>
            <w:noProof/>
            <w:webHidden/>
          </w:rPr>
          <w:t>109</w:t>
        </w:r>
        <w:r w:rsidR="008F6169">
          <w:rPr>
            <w:noProof/>
            <w:webHidden/>
          </w:rPr>
          <w:fldChar w:fldCharType="end"/>
        </w:r>
      </w:hyperlink>
    </w:p>
    <w:p w:rsidR="008F6169" w:rsidRDefault="00B97505"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20097" w:history="1">
        <w:r w:rsidR="008F6169" w:rsidRPr="00A74110">
          <w:rPr>
            <w:rStyle w:val="Hyperlink"/>
            <w:noProof/>
          </w:rPr>
          <w:t>A.</w:t>
        </w:r>
        <w:r w:rsidR="008F6169">
          <w:rPr>
            <w:rFonts w:asciiTheme="minorHAnsi" w:eastAsiaTheme="minorEastAsia" w:hAnsiTheme="minorHAnsi" w:cstheme="minorBidi"/>
            <w:smallCaps w:val="0"/>
            <w:noProof/>
            <w:sz w:val="22"/>
            <w:szCs w:val="22"/>
          </w:rPr>
          <w:tab/>
        </w:r>
        <w:r w:rsidR="008F6169" w:rsidRPr="00A74110">
          <w:rPr>
            <w:rStyle w:val="Hyperlink"/>
            <w:noProof/>
          </w:rPr>
          <w:t>Net Metering</w:t>
        </w:r>
        <w:r w:rsidR="008F6169">
          <w:rPr>
            <w:noProof/>
            <w:webHidden/>
          </w:rPr>
          <w:tab/>
        </w:r>
        <w:r w:rsidR="008F6169">
          <w:rPr>
            <w:noProof/>
            <w:webHidden/>
          </w:rPr>
          <w:fldChar w:fldCharType="begin"/>
        </w:r>
        <w:r w:rsidR="008F6169">
          <w:rPr>
            <w:noProof/>
            <w:webHidden/>
          </w:rPr>
          <w:instrText xml:space="preserve"> PAGEREF _Toc430420097 \h </w:instrText>
        </w:r>
        <w:r w:rsidR="008F6169">
          <w:rPr>
            <w:noProof/>
            <w:webHidden/>
          </w:rPr>
        </w:r>
        <w:r w:rsidR="008F6169">
          <w:rPr>
            <w:noProof/>
            <w:webHidden/>
          </w:rPr>
          <w:fldChar w:fldCharType="separate"/>
        </w:r>
        <w:r w:rsidR="00523734">
          <w:rPr>
            <w:noProof/>
            <w:webHidden/>
          </w:rPr>
          <w:t>110</w:t>
        </w:r>
        <w:r w:rsidR="008F6169">
          <w:rPr>
            <w:noProof/>
            <w:webHidden/>
          </w:rPr>
          <w:fldChar w:fldCharType="end"/>
        </w:r>
      </w:hyperlink>
    </w:p>
    <w:p w:rsidR="008F6169" w:rsidRDefault="00B97505"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98"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Purpose</w:t>
        </w:r>
        <w:r w:rsidR="008F6169">
          <w:rPr>
            <w:noProof/>
            <w:webHidden/>
          </w:rPr>
          <w:tab/>
        </w:r>
        <w:r w:rsidR="008F6169">
          <w:rPr>
            <w:noProof/>
            <w:webHidden/>
          </w:rPr>
          <w:fldChar w:fldCharType="begin"/>
        </w:r>
        <w:r w:rsidR="008F6169">
          <w:rPr>
            <w:noProof/>
            <w:webHidden/>
          </w:rPr>
          <w:instrText xml:space="preserve"> PAGEREF _Toc430420098 \h </w:instrText>
        </w:r>
        <w:r w:rsidR="008F6169">
          <w:rPr>
            <w:noProof/>
            <w:webHidden/>
          </w:rPr>
        </w:r>
        <w:r w:rsidR="008F6169">
          <w:rPr>
            <w:noProof/>
            <w:webHidden/>
          </w:rPr>
          <w:fldChar w:fldCharType="separate"/>
        </w:r>
        <w:r w:rsidR="00523734">
          <w:rPr>
            <w:noProof/>
            <w:webHidden/>
          </w:rPr>
          <w:t>110</w:t>
        </w:r>
        <w:r w:rsidR="008F6169">
          <w:rPr>
            <w:noProof/>
            <w:webHidden/>
          </w:rPr>
          <w:fldChar w:fldCharType="end"/>
        </w:r>
      </w:hyperlink>
    </w:p>
    <w:p w:rsidR="008F6169" w:rsidRDefault="00B97505"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099" w:history="1">
        <w:r w:rsidR="008F6169" w:rsidRPr="00A74110">
          <w:rPr>
            <w:rStyle w:val="Hyperlink"/>
            <w:noProof/>
          </w:rPr>
          <w:t>2.</w:t>
        </w:r>
        <w:r w:rsidR="008F6169">
          <w:rPr>
            <w:rFonts w:asciiTheme="minorHAnsi" w:eastAsiaTheme="minorEastAsia" w:hAnsiTheme="minorHAnsi" w:cstheme="minorBidi"/>
            <w:i w:val="0"/>
            <w:iCs w:val="0"/>
            <w:noProof/>
            <w:sz w:val="22"/>
            <w:szCs w:val="22"/>
          </w:rPr>
          <w:tab/>
        </w:r>
        <w:r w:rsidR="008F6169" w:rsidRPr="00A74110">
          <w:rPr>
            <w:rStyle w:val="Hyperlink"/>
            <w:noProof/>
          </w:rPr>
          <w:t>Description</w:t>
        </w:r>
        <w:r w:rsidR="008F6169">
          <w:rPr>
            <w:noProof/>
            <w:webHidden/>
          </w:rPr>
          <w:tab/>
        </w:r>
        <w:r w:rsidR="008F6169">
          <w:rPr>
            <w:noProof/>
            <w:webHidden/>
          </w:rPr>
          <w:fldChar w:fldCharType="begin"/>
        </w:r>
        <w:r w:rsidR="008F6169">
          <w:rPr>
            <w:noProof/>
            <w:webHidden/>
          </w:rPr>
          <w:instrText xml:space="preserve"> PAGEREF _Toc430420099 \h </w:instrText>
        </w:r>
        <w:r w:rsidR="008F6169">
          <w:rPr>
            <w:noProof/>
            <w:webHidden/>
          </w:rPr>
        </w:r>
        <w:r w:rsidR="008F6169">
          <w:rPr>
            <w:noProof/>
            <w:webHidden/>
          </w:rPr>
          <w:fldChar w:fldCharType="separate"/>
        </w:r>
        <w:r w:rsidR="00523734">
          <w:rPr>
            <w:noProof/>
            <w:webHidden/>
          </w:rPr>
          <w:t>110</w:t>
        </w:r>
        <w:r w:rsidR="008F6169">
          <w:rPr>
            <w:noProof/>
            <w:webHidden/>
          </w:rPr>
          <w:fldChar w:fldCharType="end"/>
        </w:r>
      </w:hyperlink>
    </w:p>
    <w:p w:rsidR="008F6169" w:rsidRDefault="00B97505"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100" w:history="1">
        <w:r w:rsidR="008F6169" w:rsidRPr="00A74110">
          <w:rPr>
            <w:rStyle w:val="Hyperlink"/>
            <w:noProof/>
          </w:rPr>
          <w:t>3.</w:t>
        </w:r>
        <w:r w:rsidR="008F6169">
          <w:rPr>
            <w:rFonts w:asciiTheme="minorHAnsi" w:eastAsiaTheme="minorEastAsia" w:hAnsiTheme="minorHAnsi" w:cstheme="minorBidi"/>
            <w:i w:val="0"/>
            <w:iCs w:val="0"/>
            <w:noProof/>
            <w:sz w:val="22"/>
            <w:szCs w:val="22"/>
          </w:rPr>
          <w:tab/>
        </w:r>
        <w:r w:rsidR="008F6169" w:rsidRPr="00A74110">
          <w:rPr>
            <w:rStyle w:val="Hyperlink"/>
            <w:noProof/>
          </w:rPr>
          <w:t>Target Market</w:t>
        </w:r>
        <w:r w:rsidR="008F6169">
          <w:rPr>
            <w:noProof/>
            <w:webHidden/>
          </w:rPr>
          <w:tab/>
        </w:r>
        <w:r w:rsidR="008F6169">
          <w:rPr>
            <w:noProof/>
            <w:webHidden/>
          </w:rPr>
          <w:fldChar w:fldCharType="begin"/>
        </w:r>
        <w:r w:rsidR="008F6169">
          <w:rPr>
            <w:noProof/>
            <w:webHidden/>
          </w:rPr>
          <w:instrText xml:space="preserve"> PAGEREF _Toc430420100 \h </w:instrText>
        </w:r>
        <w:r w:rsidR="008F6169">
          <w:rPr>
            <w:noProof/>
            <w:webHidden/>
          </w:rPr>
        </w:r>
        <w:r w:rsidR="008F6169">
          <w:rPr>
            <w:noProof/>
            <w:webHidden/>
          </w:rPr>
          <w:fldChar w:fldCharType="separate"/>
        </w:r>
        <w:r w:rsidR="00523734">
          <w:rPr>
            <w:noProof/>
            <w:webHidden/>
          </w:rPr>
          <w:t>110</w:t>
        </w:r>
        <w:r w:rsidR="008F6169">
          <w:rPr>
            <w:noProof/>
            <w:webHidden/>
          </w:rPr>
          <w:fldChar w:fldCharType="end"/>
        </w:r>
      </w:hyperlink>
    </w:p>
    <w:p w:rsidR="008F6169" w:rsidRDefault="00B97505"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101" w:history="1">
        <w:r w:rsidR="008F6169" w:rsidRPr="00A74110">
          <w:rPr>
            <w:rStyle w:val="Hyperlink"/>
            <w:noProof/>
          </w:rPr>
          <w:t>4.</w:t>
        </w:r>
        <w:r w:rsidR="008F6169">
          <w:rPr>
            <w:rFonts w:asciiTheme="minorHAnsi" w:eastAsiaTheme="minorEastAsia" w:hAnsiTheme="minorHAnsi" w:cstheme="minorBidi"/>
            <w:i w:val="0"/>
            <w:iCs w:val="0"/>
            <w:noProof/>
            <w:sz w:val="22"/>
            <w:szCs w:val="22"/>
          </w:rPr>
          <w:tab/>
        </w:r>
        <w:r w:rsidR="008F6169" w:rsidRPr="00A74110">
          <w:rPr>
            <w:rStyle w:val="Hyperlink"/>
            <w:noProof/>
          </w:rPr>
          <w:t>Customer Incentives</w:t>
        </w:r>
        <w:r w:rsidR="008F6169">
          <w:rPr>
            <w:noProof/>
            <w:webHidden/>
          </w:rPr>
          <w:tab/>
        </w:r>
        <w:r w:rsidR="008F6169">
          <w:rPr>
            <w:noProof/>
            <w:webHidden/>
          </w:rPr>
          <w:fldChar w:fldCharType="begin"/>
        </w:r>
        <w:r w:rsidR="008F6169">
          <w:rPr>
            <w:noProof/>
            <w:webHidden/>
          </w:rPr>
          <w:instrText xml:space="preserve"> PAGEREF _Toc430420101 \h </w:instrText>
        </w:r>
        <w:r w:rsidR="008F6169">
          <w:rPr>
            <w:noProof/>
            <w:webHidden/>
          </w:rPr>
        </w:r>
        <w:r w:rsidR="008F6169">
          <w:rPr>
            <w:noProof/>
            <w:webHidden/>
          </w:rPr>
          <w:fldChar w:fldCharType="separate"/>
        </w:r>
        <w:r w:rsidR="00523734">
          <w:rPr>
            <w:noProof/>
            <w:webHidden/>
          </w:rPr>
          <w:t>110</w:t>
        </w:r>
        <w:r w:rsidR="008F6169">
          <w:rPr>
            <w:noProof/>
            <w:webHidden/>
          </w:rPr>
          <w:fldChar w:fldCharType="end"/>
        </w:r>
      </w:hyperlink>
    </w:p>
    <w:p w:rsidR="008F6169" w:rsidRDefault="00B97505"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20102" w:history="1">
        <w:r w:rsidR="008F6169" w:rsidRPr="00A74110">
          <w:rPr>
            <w:rStyle w:val="Hyperlink"/>
            <w:noProof/>
          </w:rPr>
          <w:t>B.</w:t>
        </w:r>
        <w:r w:rsidR="008F6169">
          <w:rPr>
            <w:rFonts w:asciiTheme="minorHAnsi" w:eastAsiaTheme="minorEastAsia" w:hAnsiTheme="minorHAnsi" w:cstheme="minorBidi"/>
            <w:smallCaps w:val="0"/>
            <w:noProof/>
            <w:sz w:val="22"/>
            <w:szCs w:val="22"/>
          </w:rPr>
          <w:tab/>
        </w:r>
        <w:r w:rsidR="008F6169" w:rsidRPr="00A74110">
          <w:rPr>
            <w:rStyle w:val="Hyperlink"/>
            <w:noProof/>
          </w:rPr>
          <w:t>Production Metering</w:t>
        </w:r>
        <w:r w:rsidR="008F6169">
          <w:rPr>
            <w:noProof/>
            <w:webHidden/>
          </w:rPr>
          <w:tab/>
        </w:r>
        <w:r w:rsidR="008F6169">
          <w:rPr>
            <w:noProof/>
            <w:webHidden/>
          </w:rPr>
          <w:fldChar w:fldCharType="begin"/>
        </w:r>
        <w:r w:rsidR="008F6169">
          <w:rPr>
            <w:noProof/>
            <w:webHidden/>
          </w:rPr>
          <w:instrText xml:space="preserve"> PAGEREF _Toc430420102 \h </w:instrText>
        </w:r>
        <w:r w:rsidR="008F6169">
          <w:rPr>
            <w:noProof/>
            <w:webHidden/>
          </w:rPr>
        </w:r>
        <w:r w:rsidR="008F6169">
          <w:rPr>
            <w:noProof/>
            <w:webHidden/>
          </w:rPr>
          <w:fldChar w:fldCharType="separate"/>
        </w:r>
        <w:r w:rsidR="00523734">
          <w:rPr>
            <w:noProof/>
            <w:webHidden/>
          </w:rPr>
          <w:t>111</w:t>
        </w:r>
        <w:r w:rsidR="008F6169">
          <w:rPr>
            <w:noProof/>
            <w:webHidden/>
          </w:rPr>
          <w:fldChar w:fldCharType="end"/>
        </w:r>
      </w:hyperlink>
    </w:p>
    <w:p w:rsidR="008F6169" w:rsidRDefault="00B97505"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103"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Purpose</w:t>
        </w:r>
        <w:r w:rsidR="008F6169">
          <w:rPr>
            <w:noProof/>
            <w:webHidden/>
          </w:rPr>
          <w:tab/>
        </w:r>
        <w:r w:rsidR="008F6169">
          <w:rPr>
            <w:noProof/>
            <w:webHidden/>
          </w:rPr>
          <w:fldChar w:fldCharType="begin"/>
        </w:r>
        <w:r w:rsidR="008F6169">
          <w:rPr>
            <w:noProof/>
            <w:webHidden/>
          </w:rPr>
          <w:instrText xml:space="preserve"> PAGEREF _Toc430420103 \h </w:instrText>
        </w:r>
        <w:r w:rsidR="008F6169">
          <w:rPr>
            <w:noProof/>
            <w:webHidden/>
          </w:rPr>
        </w:r>
        <w:r w:rsidR="008F6169">
          <w:rPr>
            <w:noProof/>
            <w:webHidden/>
          </w:rPr>
          <w:fldChar w:fldCharType="separate"/>
        </w:r>
        <w:r w:rsidR="00523734">
          <w:rPr>
            <w:noProof/>
            <w:webHidden/>
          </w:rPr>
          <w:t>111</w:t>
        </w:r>
        <w:r w:rsidR="008F6169">
          <w:rPr>
            <w:noProof/>
            <w:webHidden/>
          </w:rPr>
          <w:fldChar w:fldCharType="end"/>
        </w:r>
      </w:hyperlink>
    </w:p>
    <w:p w:rsidR="008F6169" w:rsidRDefault="00B97505"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104" w:history="1">
        <w:r w:rsidR="008F6169" w:rsidRPr="00A74110">
          <w:rPr>
            <w:rStyle w:val="Hyperlink"/>
            <w:noProof/>
          </w:rPr>
          <w:t>2.</w:t>
        </w:r>
        <w:r w:rsidR="008F6169">
          <w:rPr>
            <w:rFonts w:asciiTheme="minorHAnsi" w:eastAsiaTheme="minorEastAsia" w:hAnsiTheme="minorHAnsi" w:cstheme="minorBidi"/>
            <w:i w:val="0"/>
            <w:iCs w:val="0"/>
            <w:noProof/>
            <w:sz w:val="22"/>
            <w:szCs w:val="22"/>
          </w:rPr>
          <w:tab/>
        </w:r>
        <w:r w:rsidR="008F6169" w:rsidRPr="00A74110">
          <w:rPr>
            <w:rStyle w:val="Hyperlink"/>
            <w:noProof/>
          </w:rPr>
          <w:t>Description</w:t>
        </w:r>
        <w:r w:rsidR="008F6169">
          <w:rPr>
            <w:noProof/>
            <w:webHidden/>
          </w:rPr>
          <w:tab/>
        </w:r>
        <w:r w:rsidR="008F6169">
          <w:rPr>
            <w:noProof/>
            <w:webHidden/>
          </w:rPr>
          <w:fldChar w:fldCharType="begin"/>
        </w:r>
        <w:r w:rsidR="008F6169">
          <w:rPr>
            <w:noProof/>
            <w:webHidden/>
          </w:rPr>
          <w:instrText xml:space="preserve"> PAGEREF _Toc430420104 \h </w:instrText>
        </w:r>
        <w:r w:rsidR="008F6169">
          <w:rPr>
            <w:noProof/>
            <w:webHidden/>
          </w:rPr>
        </w:r>
        <w:r w:rsidR="008F6169">
          <w:rPr>
            <w:noProof/>
            <w:webHidden/>
          </w:rPr>
          <w:fldChar w:fldCharType="separate"/>
        </w:r>
        <w:r w:rsidR="00523734">
          <w:rPr>
            <w:noProof/>
            <w:webHidden/>
          </w:rPr>
          <w:t>111</w:t>
        </w:r>
        <w:r w:rsidR="008F6169">
          <w:rPr>
            <w:noProof/>
            <w:webHidden/>
          </w:rPr>
          <w:fldChar w:fldCharType="end"/>
        </w:r>
      </w:hyperlink>
    </w:p>
    <w:p w:rsidR="008F6169" w:rsidRDefault="00B97505"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105" w:history="1">
        <w:r w:rsidR="008F6169" w:rsidRPr="00A74110">
          <w:rPr>
            <w:rStyle w:val="Hyperlink"/>
            <w:noProof/>
          </w:rPr>
          <w:t>3.</w:t>
        </w:r>
        <w:r w:rsidR="008F6169">
          <w:rPr>
            <w:rFonts w:asciiTheme="minorHAnsi" w:eastAsiaTheme="minorEastAsia" w:hAnsiTheme="minorHAnsi" w:cstheme="minorBidi"/>
            <w:i w:val="0"/>
            <w:iCs w:val="0"/>
            <w:noProof/>
            <w:sz w:val="22"/>
            <w:szCs w:val="22"/>
          </w:rPr>
          <w:tab/>
        </w:r>
        <w:r w:rsidR="008F6169" w:rsidRPr="00A74110">
          <w:rPr>
            <w:rStyle w:val="Hyperlink"/>
            <w:noProof/>
          </w:rPr>
          <w:t>Target Market</w:t>
        </w:r>
        <w:r w:rsidR="008F6169">
          <w:rPr>
            <w:noProof/>
            <w:webHidden/>
          </w:rPr>
          <w:tab/>
        </w:r>
        <w:r w:rsidR="008F6169">
          <w:rPr>
            <w:noProof/>
            <w:webHidden/>
          </w:rPr>
          <w:fldChar w:fldCharType="begin"/>
        </w:r>
        <w:r w:rsidR="008F6169">
          <w:rPr>
            <w:noProof/>
            <w:webHidden/>
          </w:rPr>
          <w:instrText xml:space="preserve"> PAGEREF _Toc430420105 \h </w:instrText>
        </w:r>
        <w:r w:rsidR="008F6169">
          <w:rPr>
            <w:noProof/>
            <w:webHidden/>
          </w:rPr>
        </w:r>
        <w:r w:rsidR="008F6169">
          <w:rPr>
            <w:noProof/>
            <w:webHidden/>
          </w:rPr>
          <w:fldChar w:fldCharType="separate"/>
        </w:r>
        <w:r w:rsidR="00523734">
          <w:rPr>
            <w:noProof/>
            <w:webHidden/>
          </w:rPr>
          <w:t>111</w:t>
        </w:r>
        <w:r w:rsidR="008F6169">
          <w:rPr>
            <w:noProof/>
            <w:webHidden/>
          </w:rPr>
          <w:fldChar w:fldCharType="end"/>
        </w:r>
      </w:hyperlink>
    </w:p>
    <w:p w:rsidR="008F6169" w:rsidRDefault="00B97505"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106" w:history="1">
        <w:r w:rsidR="008F6169" w:rsidRPr="00A74110">
          <w:rPr>
            <w:rStyle w:val="Hyperlink"/>
            <w:noProof/>
          </w:rPr>
          <w:t>4.</w:t>
        </w:r>
        <w:r w:rsidR="008F6169">
          <w:rPr>
            <w:rFonts w:asciiTheme="minorHAnsi" w:eastAsiaTheme="minorEastAsia" w:hAnsiTheme="minorHAnsi" w:cstheme="minorBidi"/>
            <w:i w:val="0"/>
            <w:iCs w:val="0"/>
            <w:noProof/>
            <w:sz w:val="22"/>
            <w:szCs w:val="22"/>
          </w:rPr>
          <w:tab/>
        </w:r>
        <w:r w:rsidR="008F6169" w:rsidRPr="00A74110">
          <w:rPr>
            <w:rStyle w:val="Hyperlink"/>
            <w:noProof/>
          </w:rPr>
          <w:t>Customer Incentives</w:t>
        </w:r>
        <w:r w:rsidR="008F6169">
          <w:rPr>
            <w:noProof/>
            <w:webHidden/>
          </w:rPr>
          <w:tab/>
        </w:r>
        <w:r w:rsidR="008F6169">
          <w:rPr>
            <w:noProof/>
            <w:webHidden/>
          </w:rPr>
          <w:fldChar w:fldCharType="begin"/>
        </w:r>
        <w:r w:rsidR="008F6169">
          <w:rPr>
            <w:noProof/>
            <w:webHidden/>
          </w:rPr>
          <w:instrText xml:space="preserve"> PAGEREF _Toc430420106 \h </w:instrText>
        </w:r>
        <w:r w:rsidR="008F6169">
          <w:rPr>
            <w:noProof/>
            <w:webHidden/>
          </w:rPr>
        </w:r>
        <w:r w:rsidR="008F6169">
          <w:rPr>
            <w:noProof/>
            <w:webHidden/>
          </w:rPr>
          <w:fldChar w:fldCharType="separate"/>
        </w:r>
        <w:r w:rsidR="00523734">
          <w:rPr>
            <w:noProof/>
            <w:webHidden/>
          </w:rPr>
          <w:t>111</w:t>
        </w:r>
        <w:r w:rsidR="008F6169">
          <w:rPr>
            <w:noProof/>
            <w:webHidden/>
          </w:rPr>
          <w:fldChar w:fldCharType="end"/>
        </w:r>
      </w:hyperlink>
    </w:p>
    <w:p w:rsidR="008F6169" w:rsidRDefault="00B97505"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107" w:history="1">
        <w:r w:rsidR="008F6169" w:rsidRPr="00A74110">
          <w:rPr>
            <w:rStyle w:val="Hyperlink"/>
            <w:noProof/>
          </w:rPr>
          <w:t>5.</w:t>
        </w:r>
        <w:r w:rsidR="008F6169">
          <w:rPr>
            <w:rFonts w:asciiTheme="minorHAnsi" w:eastAsiaTheme="minorEastAsia" w:hAnsiTheme="minorHAnsi" w:cstheme="minorBidi"/>
            <w:i w:val="0"/>
            <w:iCs w:val="0"/>
            <w:noProof/>
            <w:sz w:val="22"/>
            <w:szCs w:val="22"/>
          </w:rPr>
          <w:tab/>
        </w:r>
        <w:r w:rsidR="008F6169" w:rsidRPr="00A74110">
          <w:rPr>
            <w:rStyle w:val="Hyperlink"/>
            <w:noProof/>
          </w:rPr>
          <w:t>Marketing Plan</w:t>
        </w:r>
        <w:r w:rsidR="008F6169">
          <w:rPr>
            <w:noProof/>
            <w:webHidden/>
          </w:rPr>
          <w:tab/>
        </w:r>
        <w:r w:rsidR="008F6169">
          <w:rPr>
            <w:noProof/>
            <w:webHidden/>
          </w:rPr>
          <w:fldChar w:fldCharType="begin"/>
        </w:r>
        <w:r w:rsidR="008F6169">
          <w:rPr>
            <w:noProof/>
            <w:webHidden/>
          </w:rPr>
          <w:instrText xml:space="preserve"> PAGEREF _Toc430420107 \h </w:instrText>
        </w:r>
        <w:r w:rsidR="008F6169">
          <w:rPr>
            <w:noProof/>
            <w:webHidden/>
          </w:rPr>
        </w:r>
        <w:r w:rsidR="008F6169">
          <w:rPr>
            <w:noProof/>
            <w:webHidden/>
          </w:rPr>
          <w:fldChar w:fldCharType="separate"/>
        </w:r>
        <w:r w:rsidR="00523734">
          <w:rPr>
            <w:noProof/>
            <w:webHidden/>
          </w:rPr>
          <w:t>111</w:t>
        </w:r>
        <w:r w:rsidR="008F6169">
          <w:rPr>
            <w:noProof/>
            <w:webHidden/>
          </w:rPr>
          <w:fldChar w:fldCharType="end"/>
        </w:r>
      </w:hyperlink>
    </w:p>
    <w:p w:rsidR="008F6169" w:rsidRDefault="00B97505"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20108" w:history="1">
        <w:r w:rsidR="008F6169" w:rsidRPr="00A74110">
          <w:rPr>
            <w:rStyle w:val="Hyperlink"/>
            <w:noProof/>
          </w:rPr>
          <w:t>C.</w:t>
        </w:r>
        <w:r w:rsidR="008F6169">
          <w:rPr>
            <w:rFonts w:asciiTheme="minorHAnsi" w:eastAsiaTheme="minorEastAsia" w:hAnsiTheme="minorHAnsi" w:cstheme="minorBidi"/>
            <w:smallCaps w:val="0"/>
            <w:noProof/>
            <w:sz w:val="22"/>
            <w:szCs w:val="22"/>
          </w:rPr>
          <w:tab/>
        </w:r>
        <w:r w:rsidR="008F6169" w:rsidRPr="00A74110">
          <w:rPr>
            <w:rStyle w:val="Hyperlink"/>
            <w:noProof/>
          </w:rPr>
          <w:t>Electric Vehicle Charger Incentive</w:t>
        </w:r>
        <w:r w:rsidR="008F6169">
          <w:rPr>
            <w:noProof/>
            <w:webHidden/>
          </w:rPr>
          <w:tab/>
        </w:r>
        <w:r w:rsidR="008F6169">
          <w:rPr>
            <w:noProof/>
            <w:webHidden/>
          </w:rPr>
          <w:fldChar w:fldCharType="begin"/>
        </w:r>
        <w:r w:rsidR="008F6169">
          <w:rPr>
            <w:noProof/>
            <w:webHidden/>
          </w:rPr>
          <w:instrText xml:space="preserve"> PAGEREF _Toc430420108 \h </w:instrText>
        </w:r>
        <w:r w:rsidR="008F6169">
          <w:rPr>
            <w:noProof/>
            <w:webHidden/>
          </w:rPr>
        </w:r>
        <w:r w:rsidR="008F6169">
          <w:rPr>
            <w:noProof/>
            <w:webHidden/>
          </w:rPr>
          <w:fldChar w:fldCharType="separate"/>
        </w:r>
        <w:r w:rsidR="00523734">
          <w:rPr>
            <w:noProof/>
            <w:webHidden/>
          </w:rPr>
          <w:t>113</w:t>
        </w:r>
        <w:r w:rsidR="008F6169">
          <w:rPr>
            <w:noProof/>
            <w:webHidden/>
          </w:rPr>
          <w:fldChar w:fldCharType="end"/>
        </w:r>
      </w:hyperlink>
    </w:p>
    <w:p w:rsidR="008F6169" w:rsidRDefault="00B97505"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109"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Purpose</w:t>
        </w:r>
        <w:r w:rsidR="008F6169">
          <w:rPr>
            <w:noProof/>
            <w:webHidden/>
          </w:rPr>
          <w:tab/>
        </w:r>
        <w:r w:rsidR="008F6169">
          <w:rPr>
            <w:noProof/>
            <w:webHidden/>
          </w:rPr>
          <w:fldChar w:fldCharType="begin"/>
        </w:r>
        <w:r w:rsidR="008F6169">
          <w:rPr>
            <w:noProof/>
            <w:webHidden/>
          </w:rPr>
          <w:instrText xml:space="preserve"> PAGEREF _Toc430420109 \h </w:instrText>
        </w:r>
        <w:r w:rsidR="008F6169">
          <w:rPr>
            <w:noProof/>
            <w:webHidden/>
          </w:rPr>
        </w:r>
        <w:r w:rsidR="008F6169">
          <w:rPr>
            <w:noProof/>
            <w:webHidden/>
          </w:rPr>
          <w:fldChar w:fldCharType="separate"/>
        </w:r>
        <w:r w:rsidR="00523734">
          <w:rPr>
            <w:noProof/>
            <w:webHidden/>
          </w:rPr>
          <w:t>113</w:t>
        </w:r>
        <w:r w:rsidR="008F6169">
          <w:rPr>
            <w:noProof/>
            <w:webHidden/>
          </w:rPr>
          <w:fldChar w:fldCharType="end"/>
        </w:r>
      </w:hyperlink>
    </w:p>
    <w:p w:rsidR="008F6169" w:rsidRDefault="00B97505"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110" w:history="1">
        <w:r w:rsidR="008F6169" w:rsidRPr="00A74110">
          <w:rPr>
            <w:rStyle w:val="Hyperlink"/>
            <w:noProof/>
          </w:rPr>
          <w:t>2.</w:t>
        </w:r>
        <w:r w:rsidR="008F6169">
          <w:rPr>
            <w:rFonts w:asciiTheme="minorHAnsi" w:eastAsiaTheme="minorEastAsia" w:hAnsiTheme="minorHAnsi" w:cstheme="minorBidi"/>
            <w:i w:val="0"/>
            <w:iCs w:val="0"/>
            <w:noProof/>
            <w:sz w:val="22"/>
            <w:szCs w:val="22"/>
          </w:rPr>
          <w:tab/>
        </w:r>
        <w:r w:rsidR="008F6169" w:rsidRPr="00A74110">
          <w:rPr>
            <w:rStyle w:val="Hyperlink"/>
            <w:noProof/>
          </w:rPr>
          <w:t>Description</w:t>
        </w:r>
        <w:r w:rsidR="008F6169">
          <w:rPr>
            <w:noProof/>
            <w:webHidden/>
          </w:rPr>
          <w:tab/>
        </w:r>
        <w:r w:rsidR="008F6169">
          <w:rPr>
            <w:noProof/>
            <w:webHidden/>
          </w:rPr>
          <w:fldChar w:fldCharType="begin"/>
        </w:r>
        <w:r w:rsidR="008F6169">
          <w:rPr>
            <w:noProof/>
            <w:webHidden/>
          </w:rPr>
          <w:instrText xml:space="preserve"> PAGEREF _Toc430420110 \h </w:instrText>
        </w:r>
        <w:r w:rsidR="008F6169">
          <w:rPr>
            <w:noProof/>
            <w:webHidden/>
          </w:rPr>
        </w:r>
        <w:r w:rsidR="008F6169">
          <w:rPr>
            <w:noProof/>
            <w:webHidden/>
          </w:rPr>
          <w:fldChar w:fldCharType="separate"/>
        </w:r>
        <w:r w:rsidR="00523734">
          <w:rPr>
            <w:noProof/>
            <w:webHidden/>
          </w:rPr>
          <w:t>113</w:t>
        </w:r>
        <w:r w:rsidR="008F6169">
          <w:rPr>
            <w:noProof/>
            <w:webHidden/>
          </w:rPr>
          <w:fldChar w:fldCharType="end"/>
        </w:r>
      </w:hyperlink>
    </w:p>
    <w:p w:rsidR="008F6169" w:rsidRDefault="00B97505"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111" w:history="1">
        <w:r w:rsidR="008F6169" w:rsidRPr="00A74110">
          <w:rPr>
            <w:rStyle w:val="Hyperlink"/>
            <w:noProof/>
          </w:rPr>
          <w:t>3.</w:t>
        </w:r>
        <w:r w:rsidR="008F6169">
          <w:rPr>
            <w:rFonts w:asciiTheme="minorHAnsi" w:eastAsiaTheme="minorEastAsia" w:hAnsiTheme="minorHAnsi" w:cstheme="minorBidi"/>
            <w:i w:val="0"/>
            <w:iCs w:val="0"/>
            <w:noProof/>
            <w:sz w:val="22"/>
            <w:szCs w:val="22"/>
          </w:rPr>
          <w:tab/>
        </w:r>
        <w:r w:rsidR="008F6169" w:rsidRPr="00A74110">
          <w:rPr>
            <w:rStyle w:val="Hyperlink"/>
            <w:noProof/>
          </w:rPr>
          <w:t>Target Market</w:t>
        </w:r>
        <w:r w:rsidR="008F6169">
          <w:rPr>
            <w:noProof/>
            <w:webHidden/>
          </w:rPr>
          <w:tab/>
        </w:r>
        <w:r w:rsidR="008F6169">
          <w:rPr>
            <w:noProof/>
            <w:webHidden/>
          </w:rPr>
          <w:fldChar w:fldCharType="begin"/>
        </w:r>
        <w:r w:rsidR="008F6169">
          <w:rPr>
            <w:noProof/>
            <w:webHidden/>
          </w:rPr>
          <w:instrText xml:space="preserve"> PAGEREF _Toc430420111 \h </w:instrText>
        </w:r>
        <w:r w:rsidR="008F6169">
          <w:rPr>
            <w:noProof/>
            <w:webHidden/>
          </w:rPr>
        </w:r>
        <w:r w:rsidR="008F6169">
          <w:rPr>
            <w:noProof/>
            <w:webHidden/>
          </w:rPr>
          <w:fldChar w:fldCharType="separate"/>
        </w:r>
        <w:r w:rsidR="00523734">
          <w:rPr>
            <w:noProof/>
            <w:webHidden/>
          </w:rPr>
          <w:t>113</w:t>
        </w:r>
        <w:r w:rsidR="008F6169">
          <w:rPr>
            <w:noProof/>
            <w:webHidden/>
          </w:rPr>
          <w:fldChar w:fldCharType="end"/>
        </w:r>
      </w:hyperlink>
    </w:p>
    <w:p w:rsidR="008F6169" w:rsidRDefault="00B97505"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112" w:history="1">
        <w:r w:rsidR="008F6169" w:rsidRPr="00A74110">
          <w:rPr>
            <w:rStyle w:val="Hyperlink"/>
            <w:noProof/>
          </w:rPr>
          <w:t>4.</w:t>
        </w:r>
        <w:r w:rsidR="008F6169">
          <w:rPr>
            <w:rFonts w:asciiTheme="minorHAnsi" w:eastAsiaTheme="minorEastAsia" w:hAnsiTheme="minorHAnsi" w:cstheme="minorBidi"/>
            <w:i w:val="0"/>
            <w:iCs w:val="0"/>
            <w:noProof/>
            <w:sz w:val="22"/>
            <w:szCs w:val="22"/>
          </w:rPr>
          <w:tab/>
        </w:r>
        <w:r w:rsidR="008F6169" w:rsidRPr="00A74110">
          <w:rPr>
            <w:rStyle w:val="Hyperlink"/>
            <w:noProof/>
          </w:rPr>
          <w:t>Customer Incentives</w:t>
        </w:r>
        <w:r w:rsidR="008F6169">
          <w:rPr>
            <w:noProof/>
            <w:webHidden/>
          </w:rPr>
          <w:tab/>
        </w:r>
        <w:r w:rsidR="008F6169">
          <w:rPr>
            <w:noProof/>
            <w:webHidden/>
          </w:rPr>
          <w:fldChar w:fldCharType="begin"/>
        </w:r>
        <w:r w:rsidR="008F6169">
          <w:rPr>
            <w:noProof/>
            <w:webHidden/>
          </w:rPr>
          <w:instrText xml:space="preserve"> PAGEREF _Toc430420112 \h </w:instrText>
        </w:r>
        <w:r w:rsidR="008F6169">
          <w:rPr>
            <w:noProof/>
            <w:webHidden/>
          </w:rPr>
        </w:r>
        <w:r w:rsidR="008F6169">
          <w:rPr>
            <w:noProof/>
            <w:webHidden/>
          </w:rPr>
          <w:fldChar w:fldCharType="separate"/>
        </w:r>
        <w:r w:rsidR="00523734">
          <w:rPr>
            <w:noProof/>
            <w:webHidden/>
          </w:rPr>
          <w:t>114</w:t>
        </w:r>
        <w:r w:rsidR="008F6169">
          <w:rPr>
            <w:noProof/>
            <w:webHidden/>
          </w:rPr>
          <w:fldChar w:fldCharType="end"/>
        </w:r>
      </w:hyperlink>
    </w:p>
    <w:p w:rsidR="008F6169" w:rsidRDefault="00B97505"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113" w:history="1">
        <w:r w:rsidR="008F6169" w:rsidRPr="00A74110">
          <w:rPr>
            <w:rStyle w:val="Hyperlink"/>
            <w:noProof/>
          </w:rPr>
          <w:t>5.</w:t>
        </w:r>
        <w:r w:rsidR="008F6169">
          <w:rPr>
            <w:rFonts w:asciiTheme="minorHAnsi" w:eastAsiaTheme="minorEastAsia" w:hAnsiTheme="minorHAnsi" w:cstheme="minorBidi"/>
            <w:i w:val="0"/>
            <w:iCs w:val="0"/>
            <w:noProof/>
            <w:sz w:val="22"/>
            <w:szCs w:val="22"/>
          </w:rPr>
          <w:tab/>
        </w:r>
        <w:r w:rsidR="008F6169" w:rsidRPr="00A74110">
          <w:rPr>
            <w:rStyle w:val="Hyperlink"/>
            <w:noProof/>
          </w:rPr>
          <w:t>Marketing Plan</w:t>
        </w:r>
        <w:r w:rsidR="008F6169">
          <w:rPr>
            <w:noProof/>
            <w:webHidden/>
          </w:rPr>
          <w:tab/>
        </w:r>
        <w:r w:rsidR="008F6169">
          <w:rPr>
            <w:noProof/>
            <w:webHidden/>
          </w:rPr>
          <w:fldChar w:fldCharType="begin"/>
        </w:r>
        <w:r w:rsidR="008F6169">
          <w:rPr>
            <w:noProof/>
            <w:webHidden/>
          </w:rPr>
          <w:instrText xml:space="preserve"> PAGEREF _Toc430420113 \h </w:instrText>
        </w:r>
        <w:r w:rsidR="008F6169">
          <w:rPr>
            <w:noProof/>
            <w:webHidden/>
          </w:rPr>
        </w:r>
        <w:r w:rsidR="008F6169">
          <w:rPr>
            <w:noProof/>
            <w:webHidden/>
          </w:rPr>
          <w:fldChar w:fldCharType="separate"/>
        </w:r>
        <w:r w:rsidR="00523734">
          <w:rPr>
            <w:noProof/>
            <w:webHidden/>
          </w:rPr>
          <w:t>114</w:t>
        </w:r>
        <w:r w:rsidR="008F6169">
          <w:rPr>
            <w:noProof/>
            <w:webHidden/>
          </w:rPr>
          <w:fldChar w:fldCharType="end"/>
        </w:r>
      </w:hyperlink>
    </w:p>
    <w:p w:rsidR="008F6169" w:rsidRDefault="00B97505" w:rsidP="008F6169">
      <w:pPr>
        <w:pStyle w:val="TOC2"/>
        <w:tabs>
          <w:tab w:val="left" w:pos="660"/>
        </w:tabs>
        <w:spacing w:after="0" w:line="240" w:lineRule="auto"/>
        <w:rPr>
          <w:rFonts w:asciiTheme="minorHAnsi" w:eastAsiaTheme="minorEastAsia" w:hAnsiTheme="minorHAnsi" w:cstheme="minorBidi"/>
          <w:smallCaps w:val="0"/>
          <w:noProof/>
          <w:sz w:val="22"/>
          <w:szCs w:val="22"/>
        </w:rPr>
      </w:pPr>
      <w:hyperlink w:anchor="_Toc430420114" w:history="1">
        <w:r w:rsidR="008F6169" w:rsidRPr="00A74110">
          <w:rPr>
            <w:rStyle w:val="Hyperlink"/>
            <w:noProof/>
          </w:rPr>
          <w:t>D.</w:t>
        </w:r>
        <w:r w:rsidR="008F6169">
          <w:rPr>
            <w:rFonts w:asciiTheme="minorHAnsi" w:eastAsiaTheme="minorEastAsia" w:hAnsiTheme="minorHAnsi" w:cstheme="minorBidi"/>
            <w:smallCaps w:val="0"/>
            <w:noProof/>
            <w:sz w:val="22"/>
            <w:szCs w:val="22"/>
          </w:rPr>
          <w:tab/>
        </w:r>
        <w:r w:rsidR="008F6169" w:rsidRPr="00A74110">
          <w:rPr>
            <w:rStyle w:val="Hyperlink"/>
            <w:noProof/>
          </w:rPr>
          <w:t>Commercial/Industrial Load Control</w:t>
        </w:r>
        <w:r w:rsidR="008F6169">
          <w:rPr>
            <w:noProof/>
            <w:webHidden/>
          </w:rPr>
          <w:tab/>
        </w:r>
        <w:r w:rsidR="008F6169">
          <w:rPr>
            <w:noProof/>
            <w:webHidden/>
          </w:rPr>
          <w:fldChar w:fldCharType="begin"/>
        </w:r>
        <w:r w:rsidR="008F6169">
          <w:rPr>
            <w:noProof/>
            <w:webHidden/>
          </w:rPr>
          <w:instrText xml:space="preserve"> PAGEREF _Toc430420114 \h </w:instrText>
        </w:r>
        <w:r w:rsidR="008F6169">
          <w:rPr>
            <w:noProof/>
            <w:webHidden/>
          </w:rPr>
        </w:r>
        <w:r w:rsidR="008F6169">
          <w:rPr>
            <w:noProof/>
            <w:webHidden/>
          </w:rPr>
          <w:fldChar w:fldCharType="separate"/>
        </w:r>
        <w:r w:rsidR="00523734">
          <w:rPr>
            <w:noProof/>
            <w:webHidden/>
          </w:rPr>
          <w:t>115</w:t>
        </w:r>
        <w:r w:rsidR="008F6169">
          <w:rPr>
            <w:noProof/>
            <w:webHidden/>
          </w:rPr>
          <w:fldChar w:fldCharType="end"/>
        </w:r>
      </w:hyperlink>
    </w:p>
    <w:p w:rsidR="008F6169" w:rsidRDefault="00B97505" w:rsidP="008F6169">
      <w:pPr>
        <w:pStyle w:val="TOC3"/>
        <w:tabs>
          <w:tab w:val="left" w:pos="880"/>
        </w:tabs>
        <w:spacing w:after="0" w:line="240" w:lineRule="auto"/>
        <w:rPr>
          <w:rFonts w:asciiTheme="minorHAnsi" w:eastAsiaTheme="minorEastAsia" w:hAnsiTheme="minorHAnsi" w:cstheme="minorBidi"/>
          <w:i w:val="0"/>
          <w:iCs w:val="0"/>
          <w:noProof/>
          <w:sz w:val="22"/>
          <w:szCs w:val="22"/>
        </w:rPr>
      </w:pPr>
      <w:hyperlink w:anchor="_Toc430420115" w:history="1">
        <w:r w:rsidR="008F6169" w:rsidRPr="00A74110">
          <w:rPr>
            <w:rStyle w:val="Hyperlink"/>
            <w:noProof/>
          </w:rPr>
          <w:t>1.</w:t>
        </w:r>
        <w:r w:rsidR="008F6169">
          <w:rPr>
            <w:rFonts w:asciiTheme="minorHAnsi" w:eastAsiaTheme="minorEastAsia" w:hAnsiTheme="minorHAnsi" w:cstheme="minorBidi"/>
            <w:i w:val="0"/>
            <w:iCs w:val="0"/>
            <w:noProof/>
            <w:sz w:val="22"/>
            <w:szCs w:val="22"/>
          </w:rPr>
          <w:tab/>
        </w:r>
        <w:r w:rsidR="008F6169" w:rsidRPr="00A74110">
          <w:rPr>
            <w:rStyle w:val="Hyperlink"/>
            <w:noProof/>
          </w:rPr>
          <w:t>Background</w:t>
        </w:r>
        <w:r w:rsidR="008F6169">
          <w:rPr>
            <w:noProof/>
            <w:webHidden/>
          </w:rPr>
          <w:tab/>
        </w:r>
        <w:r w:rsidR="008F6169">
          <w:rPr>
            <w:noProof/>
            <w:webHidden/>
          </w:rPr>
          <w:fldChar w:fldCharType="begin"/>
        </w:r>
        <w:r w:rsidR="008F6169">
          <w:rPr>
            <w:noProof/>
            <w:webHidden/>
          </w:rPr>
          <w:instrText xml:space="preserve"> PAGEREF _Toc430420115 \h </w:instrText>
        </w:r>
        <w:r w:rsidR="008F6169">
          <w:rPr>
            <w:noProof/>
            <w:webHidden/>
          </w:rPr>
        </w:r>
        <w:r w:rsidR="008F6169">
          <w:rPr>
            <w:noProof/>
            <w:webHidden/>
          </w:rPr>
          <w:fldChar w:fldCharType="separate"/>
        </w:r>
        <w:r w:rsidR="00523734">
          <w:rPr>
            <w:noProof/>
            <w:webHidden/>
          </w:rPr>
          <w:t>115</w:t>
        </w:r>
        <w:r w:rsidR="008F6169">
          <w:rPr>
            <w:noProof/>
            <w:webHidden/>
          </w:rPr>
          <w:fldChar w:fldCharType="end"/>
        </w:r>
      </w:hyperlink>
    </w:p>
    <w:p w:rsidR="008F6169" w:rsidRDefault="00B97505" w:rsidP="008F6169">
      <w:pPr>
        <w:pStyle w:val="TOC3"/>
        <w:tabs>
          <w:tab w:val="left" w:pos="880"/>
        </w:tabs>
        <w:spacing w:after="0" w:line="240" w:lineRule="auto"/>
        <w:rPr>
          <w:rStyle w:val="Hyperlink"/>
          <w:noProof/>
        </w:rPr>
      </w:pPr>
      <w:hyperlink w:anchor="_Toc430420116" w:history="1">
        <w:r w:rsidR="008F6169" w:rsidRPr="00A74110">
          <w:rPr>
            <w:rStyle w:val="Hyperlink"/>
            <w:noProof/>
            <w:snapToGrid w:val="0"/>
          </w:rPr>
          <w:t>2.</w:t>
        </w:r>
        <w:r w:rsidR="008F6169">
          <w:rPr>
            <w:rFonts w:asciiTheme="minorHAnsi" w:eastAsiaTheme="minorEastAsia" w:hAnsiTheme="minorHAnsi" w:cstheme="minorBidi"/>
            <w:i w:val="0"/>
            <w:iCs w:val="0"/>
            <w:noProof/>
            <w:sz w:val="22"/>
            <w:szCs w:val="22"/>
          </w:rPr>
          <w:tab/>
        </w:r>
        <w:r w:rsidR="008F6169" w:rsidRPr="00A74110">
          <w:rPr>
            <w:rStyle w:val="Hyperlink"/>
            <w:noProof/>
            <w:snapToGrid w:val="0"/>
          </w:rPr>
          <w:t>Next Steps</w:t>
        </w:r>
        <w:r w:rsidR="008F6169">
          <w:rPr>
            <w:noProof/>
            <w:webHidden/>
          </w:rPr>
          <w:tab/>
        </w:r>
        <w:r w:rsidR="008F6169">
          <w:rPr>
            <w:noProof/>
            <w:webHidden/>
          </w:rPr>
          <w:fldChar w:fldCharType="begin"/>
        </w:r>
        <w:r w:rsidR="008F6169">
          <w:rPr>
            <w:noProof/>
            <w:webHidden/>
          </w:rPr>
          <w:instrText xml:space="preserve"> PAGEREF _Toc430420116 \h </w:instrText>
        </w:r>
        <w:r w:rsidR="008F6169">
          <w:rPr>
            <w:noProof/>
            <w:webHidden/>
          </w:rPr>
        </w:r>
        <w:r w:rsidR="008F6169">
          <w:rPr>
            <w:noProof/>
            <w:webHidden/>
          </w:rPr>
          <w:fldChar w:fldCharType="separate"/>
        </w:r>
        <w:r w:rsidR="00523734">
          <w:rPr>
            <w:noProof/>
            <w:webHidden/>
          </w:rPr>
          <w:t>115</w:t>
        </w:r>
        <w:r w:rsidR="008F6169">
          <w:rPr>
            <w:noProof/>
            <w:webHidden/>
          </w:rPr>
          <w:fldChar w:fldCharType="end"/>
        </w:r>
      </w:hyperlink>
    </w:p>
    <w:p w:rsidR="008F6169" w:rsidRPr="008F6169" w:rsidRDefault="008F6169" w:rsidP="008F6169">
      <w:pPr>
        <w:rPr>
          <w:rFonts w:eastAsiaTheme="minorEastAsia"/>
          <w:noProof/>
        </w:rPr>
      </w:pPr>
    </w:p>
    <w:p w:rsidR="008F6169" w:rsidRDefault="00B97505" w:rsidP="008F6169">
      <w:pPr>
        <w:pStyle w:val="TOC1"/>
        <w:tabs>
          <w:tab w:val="left" w:pos="660"/>
        </w:tabs>
        <w:spacing w:before="0" w:after="0" w:line="240" w:lineRule="auto"/>
        <w:rPr>
          <w:rFonts w:asciiTheme="minorHAnsi" w:eastAsiaTheme="minorEastAsia" w:hAnsiTheme="minorHAnsi" w:cstheme="minorBidi"/>
          <w:b w:val="0"/>
          <w:bCs w:val="0"/>
          <w:caps w:val="0"/>
          <w:noProof/>
          <w:sz w:val="22"/>
          <w:szCs w:val="22"/>
        </w:rPr>
      </w:pPr>
      <w:hyperlink w:anchor="_Toc430420117" w:history="1">
        <w:r w:rsidR="008F6169" w:rsidRPr="00A74110">
          <w:rPr>
            <w:rStyle w:val="Hyperlink"/>
            <w:noProof/>
          </w:rPr>
          <w:t>VIII.</w:t>
        </w:r>
        <w:r w:rsidR="008F6169">
          <w:rPr>
            <w:rFonts w:asciiTheme="minorHAnsi" w:eastAsiaTheme="minorEastAsia" w:hAnsiTheme="minorHAnsi" w:cstheme="minorBidi"/>
            <w:b w:val="0"/>
            <w:bCs w:val="0"/>
            <w:caps w:val="0"/>
            <w:noProof/>
            <w:sz w:val="22"/>
            <w:szCs w:val="22"/>
          </w:rPr>
          <w:tab/>
        </w:r>
        <w:r w:rsidR="008F6169" w:rsidRPr="00A74110">
          <w:rPr>
            <w:rStyle w:val="Hyperlink"/>
            <w:noProof/>
          </w:rPr>
          <w:t>Glossary of Commonly Used Acronyms and Terms</w:t>
        </w:r>
        <w:r w:rsidR="008F6169">
          <w:rPr>
            <w:noProof/>
            <w:webHidden/>
          </w:rPr>
          <w:tab/>
        </w:r>
        <w:r w:rsidR="008F6169">
          <w:rPr>
            <w:noProof/>
            <w:webHidden/>
          </w:rPr>
          <w:fldChar w:fldCharType="begin"/>
        </w:r>
        <w:r w:rsidR="008F6169">
          <w:rPr>
            <w:noProof/>
            <w:webHidden/>
          </w:rPr>
          <w:instrText xml:space="preserve"> PAGEREF _Toc430420117 \h </w:instrText>
        </w:r>
        <w:r w:rsidR="008F6169">
          <w:rPr>
            <w:noProof/>
            <w:webHidden/>
          </w:rPr>
        </w:r>
        <w:r w:rsidR="008F6169">
          <w:rPr>
            <w:noProof/>
            <w:webHidden/>
          </w:rPr>
          <w:fldChar w:fldCharType="separate"/>
        </w:r>
        <w:r w:rsidR="00523734">
          <w:rPr>
            <w:noProof/>
            <w:webHidden/>
          </w:rPr>
          <w:t>117</w:t>
        </w:r>
        <w:r w:rsidR="008F6169">
          <w:rPr>
            <w:noProof/>
            <w:webHidden/>
          </w:rPr>
          <w:fldChar w:fldCharType="end"/>
        </w:r>
      </w:hyperlink>
    </w:p>
    <w:p w:rsidR="006012D2" w:rsidRDefault="001A28FE" w:rsidP="008F6169">
      <w:pPr>
        <w:spacing w:after="0" w:line="240" w:lineRule="auto"/>
        <w:sectPr w:rsidR="006012D2" w:rsidSect="00442580">
          <w:headerReference w:type="even" r:id="rId28"/>
          <w:headerReference w:type="default" r:id="rId29"/>
          <w:footerReference w:type="default" r:id="rId30"/>
          <w:headerReference w:type="first" r:id="rId31"/>
          <w:type w:val="oddPage"/>
          <w:pgSz w:w="12240" w:h="15840"/>
          <w:pgMar w:top="1980" w:right="1800" w:bottom="1620" w:left="1800" w:header="720" w:footer="720" w:gutter="0"/>
          <w:pgNumType w:fmt="lowerRoman" w:start="1"/>
          <w:cols w:space="720"/>
          <w:docGrid w:linePitch="299"/>
        </w:sectPr>
      </w:pPr>
      <w:r w:rsidRPr="00CC1492">
        <w:fldChar w:fldCharType="end"/>
      </w:r>
      <w:bookmarkEnd w:id="2"/>
    </w:p>
    <w:p w:rsidR="00B60CA4" w:rsidRPr="00B30A38" w:rsidRDefault="00B60CA4" w:rsidP="00F7440A">
      <w:pPr>
        <w:pStyle w:val="Heading1"/>
        <w:ind w:left="180"/>
      </w:pPr>
      <w:bookmarkStart w:id="3" w:name="_Toc430419962"/>
      <w:r w:rsidRPr="00B30A38">
        <w:lastRenderedPageBreak/>
        <w:t>Introduction</w:t>
      </w:r>
      <w:bookmarkEnd w:id="3"/>
    </w:p>
    <w:p w:rsidR="00B60CA4" w:rsidRPr="00CC1492" w:rsidRDefault="00B60CA4" w:rsidP="00BD66E8">
      <w:pPr>
        <w:pStyle w:val="Body"/>
        <w:spacing w:before="0"/>
        <w:rPr>
          <w:rFonts w:ascii="Arial" w:hAnsi="Arial"/>
          <w:bCs/>
          <w:sz w:val="22"/>
        </w:rPr>
      </w:pPr>
      <w:bookmarkStart w:id="4" w:name="_Toc273533483"/>
      <w:bookmarkStart w:id="5" w:name="_Toc273533648"/>
      <w:r w:rsidRPr="00CC1492">
        <w:rPr>
          <w:rFonts w:ascii="Arial" w:hAnsi="Arial"/>
          <w:bCs/>
          <w:sz w:val="22"/>
        </w:rPr>
        <w:t>Exhibit 3</w:t>
      </w:r>
      <w:r w:rsidR="008E36FB">
        <w:rPr>
          <w:rFonts w:ascii="Arial" w:hAnsi="Arial"/>
          <w:bCs/>
          <w:sz w:val="22"/>
        </w:rPr>
        <w:t>: Program Details</w:t>
      </w:r>
      <w:r w:rsidRPr="00CC1492">
        <w:rPr>
          <w:rFonts w:ascii="Arial" w:hAnsi="Arial"/>
          <w:bCs/>
          <w:sz w:val="22"/>
        </w:rPr>
        <w:t xml:space="preserve"> provides </w:t>
      </w:r>
      <w:r w:rsidR="008E36FB">
        <w:rPr>
          <w:rFonts w:ascii="Arial" w:hAnsi="Arial"/>
          <w:bCs/>
          <w:sz w:val="22"/>
        </w:rPr>
        <w:t>discussion about</w:t>
      </w:r>
      <w:r w:rsidRPr="00CC1492">
        <w:rPr>
          <w:rFonts w:ascii="Arial" w:hAnsi="Arial"/>
          <w:bCs/>
          <w:sz w:val="22"/>
        </w:rPr>
        <w:t xml:space="preserve"> </w:t>
      </w:r>
      <w:r w:rsidR="008E36FB">
        <w:rPr>
          <w:rFonts w:ascii="Arial" w:hAnsi="Arial"/>
          <w:bCs/>
          <w:sz w:val="22"/>
        </w:rPr>
        <w:t>PSE’s</w:t>
      </w:r>
      <w:r w:rsidRPr="00CC1492">
        <w:rPr>
          <w:rFonts w:ascii="Arial" w:hAnsi="Arial"/>
          <w:bCs/>
          <w:sz w:val="22"/>
        </w:rPr>
        <w:t xml:space="preserve"> </w:t>
      </w:r>
      <w:r w:rsidR="00F310E1">
        <w:rPr>
          <w:rFonts w:ascii="Arial" w:hAnsi="Arial"/>
          <w:bCs/>
          <w:sz w:val="22"/>
        </w:rPr>
        <w:t>Energy Efficiency</w:t>
      </w:r>
      <w:r w:rsidRPr="00CC1492">
        <w:rPr>
          <w:rFonts w:ascii="Arial" w:hAnsi="Arial"/>
          <w:bCs/>
          <w:sz w:val="22"/>
        </w:rPr>
        <w:t xml:space="preserve"> department conservation programs</w:t>
      </w:r>
      <w:r>
        <w:rPr>
          <w:rFonts w:ascii="Arial" w:hAnsi="Arial"/>
          <w:bCs/>
          <w:sz w:val="22"/>
        </w:rPr>
        <w:t>, functions and activities, including those that do not have an associated Conservation Schedule</w:t>
      </w:r>
      <w:r w:rsidRPr="00CC1492">
        <w:rPr>
          <w:rFonts w:ascii="Arial" w:hAnsi="Arial"/>
          <w:bCs/>
          <w:sz w:val="22"/>
        </w:rPr>
        <w:t>.</w:t>
      </w:r>
      <w:r w:rsidR="00CD1C24">
        <w:rPr>
          <w:rFonts w:ascii="Arial" w:hAnsi="Arial"/>
          <w:bCs/>
          <w:sz w:val="22"/>
        </w:rPr>
        <w:t xml:space="preserve"> </w:t>
      </w:r>
      <w:r w:rsidR="008E36FB">
        <w:rPr>
          <w:rFonts w:ascii="Arial" w:hAnsi="Arial"/>
          <w:bCs/>
          <w:sz w:val="22"/>
        </w:rPr>
        <w:t xml:space="preserve">Exhibit 3 is associated with PSE’s Annual </w:t>
      </w:r>
      <w:proofErr w:type="gramStart"/>
      <w:r w:rsidR="008E36FB">
        <w:rPr>
          <w:rFonts w:ascii="Arial" w:hAnsi="Arial"/>
          <w:bCs/>
          <w:sz w:val="22"/>
        </w:rPr>
        <w:t>And</w:t>
      </w:r>
      <w:proofErr w:type="gramEnd"/>
      <w:r w:rsidR="008E36FB">
        <w:rPr>
          <w:rFonts w:ascii="Arial" w:hAnsi="Arial"/>
          <w:bCs/>
          <w:sz w:val="22"/>
        </w:rPr>
        <w:t xml:space="preserve"> Biennial Conservation Plans</w:t>
      </w:r>
      <w:r w:rsidR="007605E8">
        <w:rPr>
          <w:rFonts w:ascii="Arial" w:hAnsi="Arial"/>
          <w:bCs/>
          <w:sz w:val="22"/>
        </w:rPr>
        <w:t>, and is continually updated at appropriate intervals throughout the year</w:t>
      </w:r>
      <w:r w:rsidR="008E36FB">
        <w:rPr>
          <w:rFonts w:ascii="Arial" w:hAnsi="Arial"/>
          <w:bCs/>
          <w:sz w:val="22"/>
        </w:rPr>
        <w:t>.</w:t>
      </w:r>
      <w:r w:rsidR="00CD1C24">
        <w:rPr>
          <w:rFonts w:ascii="Arial" w:hAnsi="Arial"/>
          <w:bCs/>
          <w:sz w:val="22"/>
        </w:rPr>
        <w:t xml:space="preserve"> </w:t>
      </w:r>
      <w:r>
        <w:rPr>
          <w:rFonts w:ascii="Arial" w:hAnsi="Arial"/>
          <w:bCs/>
          <w:sz w:val="22"/>
        </w:rPr>
        <w:t xml:space="preserve">The contents of </w:t>
      </w:r>
      <w:r w:rsidRPr="00CC1492">
        <w:rPr>
          <w:rFonts w:ascii="Arial" w:hAnsi="Arial"/>
          <w:bCs/>
          <w:sz w:val="22"/>
        </w:rPr>
        <w:t xml:space="preserve">Exhibit 3 </w:t>
      </w:r>
      <w:r>
        <w:rPr>
          <w:rFonts w:ascii="Arial" w:hAnsi="Arial"/>
          <w:bCs/>
          <w:sz w:val="22"/>
        </w:rPr>
        <w:t>are</w:t>
      </w:r>
      <w:r w:rsidRPr="00CC1492">
        <w:rPr>
          <w:rFonts w:ascii="Arial" w:hAnsi="Arial"/>
          <w:bCs/>
          <w:sz w:val="22"/>
        </w:rPr>
        <w:t xml:space="preserve"> developed </w:t>
      </w:r>
      <w:r>
        <w:rPr>
          <w:rFonts w:ascii="Arial" w:hAnsi="Arial"/>
          <w:bCs/>
          <w:sz w:val="22"/>
        </w:rPr>
        <w:t>to be consistent with</w:t>
      </w:r>
      <w:r w:rsidRPr="00CC1492">
        <w:rPr>
          <w:rFonts w:ascii="Arial" w:hAnsi="Arial"/>
          <w:bCs/>
          <w:sz w:val="22"/>
        </w:rPr>
        <w:t xml:space="preserve"> applicable</w:t>
      </w:r>
      <w:r w:rsidR="00BE2CFC">
        <w:rPr>
          <w:rFonts w:ascii="Arial" w:hAnsi="Arial"/>
          <w:bCs/>
          <w:sz w:val="22"/>
        </w:rPr>
        <w:t xml:space="preserve"> sections of WAC 480-109, the</w:t>
      </w:r>
      <w:r w:rsidRPr="00CC1492">
        <w:rPr>
          <w:rFonts w:ascii="Arial" w:hAnsi="Arial"/>
          <w:bCs/>
          <w:sz w:val="22"/>
        </w:rPr>
        <w:t xml:space="preserve"> </w:t>
      </w:r>
      <w:r w:rsidR="00BE2CFC">
        <w:rPr>
          <w:rFonts w:ascii="Arial" w:hAnsi="Arial"/>
          <w:bCs/>
          <w:sz w:val="22"/>
        </w:rPr>
        <w:t xml:space="preserve">conditions outlined in Appendix </w:t>
      </w:r>
      <w:proofErr w:type="gramStart"/>
      <w:r w:rsidR="00BE2CFC">
        <w:rPr>
          <w:rFonts w:ascii="Arial" w:hAnsi="Arial"/>
          <w:bCs/>
          <w:sz w:val="22"/>
        </w:rPr>
        <w:t>A</w:t>
      </w:r>
      <w:proofErr w:type="gramEnd"/>
      <w:r w:rsidR="00BE2CFC">
        <w:rPr>
          <w:rFonts w:ascii="Arial" w:hAnsi="Arial"/>
          <w:bCs/>
          <w:sz w:val="22"/>
        </w:rPr>
        <w:t xml:space="preserve"> of</w:t>
      </w:r>
      <w:r>
        <w:rPr>
          <w:rFonts w:ascii="Arial" w:hAnsi="Arial"/>
          <w:bCs/>
          <w:sz w:val="22"/>
        </w:rPr>
        <w:t xml:space="preserve"> </w:t>
      </w:r>
      <w:r w:rsidR="00F310E1">
        <w:rPr>
          <w:rFonts w:ascii="Arial" w:hAnsi="Arial"/>
          <w:bCs/>
          <w:sz w:val="22"/>
        </w:rPr>
        <w:t>Order 01 in</w:t>
      </w:r>
      <w:r w:rsidRPr="00CC1492">
        <w:rPr>
          <w:rFonts w:ascii="Arial" w:hAnsi="Arial"/>
          <w:bCs/>
          <w:sz w:val="22"/>
        </w:rPr>
        <w:t xml:space="preserve"> Docket </w:t>
      </w:r>
      <w:r w:rsidR="00754BAB">
        <w:rPr>
          <w:rFonts w:ascii="Arial" w:hAnsi="Arial"/>
          <w:bCs/>
          <w:sz w:val="22"/>
        </w:rPr>
        <w:t>No.</w:t>
      </w:r>
      <w:r w:rsidRPr="00CC1492">
        <w:rPr>
          <w:rFonts w:ascii="Arial" w:hAnsi="Arial"/>
          <w:bCs/>
          <w:sz w:val="22"/>
        </w:rPr>
        <w:t xml:space="preserve"> UE-1</w:t>
      </w:r>
      <w:r w:rsidR="00CD1C24">
        <w:rPr>
          <w:rFonts w:ascii="Arial" w:hAnsi="Arial"/>
          <w:bCs/>
          <w:sz w:val="22"/>
        </w:rPr>
        <w:t>52058</w:t>
      </w:r>
      <w:r w:rsidR="00F310E1">
        <w:rPr>
          <w:rFonts w:ascii="Arial" w:hAnsi="Arial"/>
          <w:bCs/>
          <w:sz w:val="22"/>
        </w:rPr>
        <w:t>, and</w:t>
      </w:r>
      <w:r w:rsidRPr="00CC1492">
        <w:rPr>
          <w:rFonts w:ascii="Arial" w:hAnsi="Arial"/>
          <w:bCs/>
          <w:sz w:val="22"/>
        </w:rPr>
        <w:t xml:space="preserve"> </w:t>
      </w:r>
      <w:r w:rsidR="00F310E1">
        <w:rPr>
          <w:rFonts w:ascii="Arial" w:hAnsi="Arial"/>
          <w:bCs/>
          <w:sz w:val="22"/>
        </w:rPr>
        <w:t xml:space="preserve">sections A through J and L of the 2010 Electric Settlement Agreement in Docket number UE-100177, </w:t>
      </w:r>
      <w:r>
        <w:rPr>
          <w:rFonts w:ascii="Arial" w:hAnsi="Arial"/>
          <w:bCs/>
          <w:sz w:val="22"/>
        </w:rPr>
        <w:t>including but not limited to</w:t>
      </w:r>
      <w:r w:rsidRPr="00CC1492">
        <w:rPr>
          <w:rFonts w:ascii="Arial" w:hAnsi="Arial"/>
          <w:bCs/>
          <w:sz w:val="22"/>
        </w:rPr>
        <w:t>:</w:t>
      </w:r>
    </w:p>
    <w:p w:rsidR="00B60CA4" w:rsidRDefault="00B30A38" w:rsidP="009843F1">
      <w:pPr>
        <w:numPr>
          <w:ilvl w:val="1"/>
          <w:numId w:val="26"/>
        </w:numPr>
        <w:spacing w:after="60"/>
        <w:rPr>
          <w:rFonts w:cs="Arial"/>
        </w:rPr>
      </w:pPr>
      <w:r w:rsidRPr="00CC1492">
        <w:rPr>
          <w:rFonts w:cs="Arial"/>
        </w:rPr>
        <w:t xml:space="preserve"> </w:t>
      </w:r>
      <w:r w:rsidR="00B60CA4" w:rsidRPr="00CC1492">
        <w:rPr>
          <w:rFonts w:cs="Arial"/>
        </w:rPr>
        <w:t>(3)(a)(vi)(1)</w:t>
      </w:r>
      <w:r w:rsidR="00B60CA4" w:rsidRPr="00CC1492">
        <w:rPr>
          <w:rFonts w:cs="Arial"/>
        </w:rPr>
        <w:tab/>
      </w:r>
      <w:r w:rsidR="00F310E1">
        <w:rPr>
          <w:rFonts w:cs="Arial"/>
        </w:rPr>
        <w:t>Discussion of efficiency marketing efforts</w:t>
      </w:r>
      <w:r w:rsidR="008E36FB">
        <w:rPr>
          <w:rFonts w:cs="Arial"/>
        </w:rPr>
        <w:t>,</w:t>
      </w:r>
    </w:p>
    <w:p w:rsidR="00B60CA4" w:rsidRDefault="00B60CA4" w:rsidP="009843F1">
      <w:pPr>
        <w:numPr>
          <w:ilvl w:val="1"/>
          <w:numId w:val="26"/>
        </w:numPr>
        <w:spacing w:after="60"/>
        <w:rPr>
          <w:rFonts w:cs="Arial"/>
        </w:rPr>
      </w:pPr>
      <w:r w:rsidRPr="00CC1492">
        <w:rPr>
          <w:rFonts w:cs="Arial"/>
        </w:rPr>
        <w:t>(3)(a)(vi)(2)</w:t>
      </w:r>
      <w:r w:rsidRPr="00CC1492">
        <w:rPr>
          <w:rFonts w:cs="Arial"/>
        </w:rPr>
        <w:tab/>
      </w:r>
      <w:r w:rsidR="008E36FB">
        <w:rPr>
          <w:rFonts w:cs="Arial"/>
        </w:rPr>
        <w:tab/>
      </w:r>
      <w:r w:rsidR="00F310E1">
        <w:rPr>
          <w:rFonts w:cs="Arial"/>
        </w:rPr>
        <w:t xml:space="preserve">Discussion of </w:t>
      </w:r>
      <w:r w:rsidRPr="00CC1492">
        <w:rPr>
          <w:rFonts w:cs="Arial"/>
        </w:rPr>
        <w:t>Incentives</w:t>
      </w:r>
      <w:r w:rsidR="008E36FB">
        <w:rPr>
          <w:rFonts w:cs="Arial"/>
        </w:rPr>
        <w:t>,</w:t>
      </w:r>
    </w:p>
    <w:p w:rsidR="00B60CA4" w:rsidRDefault="00B60CA4" w:rsidP="009843F1">
      <w:pPr>
        <w:numPr>
          <w:ilvl w:val="1"/>
          <w:numId w:val="26"/>
        </w:numPr>
        <w:spacing w:after="60"/>
        <w:rPr>
          <w:rFonts w:cs="Arial"/>
        </w:rPr>
      </w:pPr>
      <w:r w:rsidRPr="00CC1492">
        <w:rPr>
          <w:rFonts w:cs="Arial"/>
        </w:rPr>
        <w:t>(5)</w:t>
      </w:r>
      <w:r w:rsidRPr="00CC1492">
        <w:rPr>
          <w:rFonts w:cs="Arial"/>
        </w:rPr>
        <w:tab/>
      </w:r>
      <w:r w:rsidRPr="00CC1492">
        <w:rPr>
          <w:rFonts w:cs="Arial"/>
        </w:rPr>
        <w:tab/>
      </w:r>
      <w:r w:rsidR="008E36FB">
        <w:rPr>
          <w:rFonts w:cs="Arial"/>
        </w:rPr>
        <w:tab/>
      </w:r>
      <w:r w:rsidRPr="00CC1492">
        <w:rPr>
          <w:rFonts w:cs="Arial"/>
        </w:rPr>
        <w:t>Program Details</w:t>
      </w:r>
      <w:r w:rsidR="00F310E1">
        <w:rPr>
          <w:rFonts w:cs="Arial"/>
        </w:rPr>
        <w:t xml:space="preserve"> filings</w:t>
      </w:r>
      <w:r w:rsidR="008E36FB">
        <w:rPr>
          <w:rFonts w:cs="Arial"/>
        </w:rPr>
        <w:t>,</w:t>
      </w:r>
    </w:p>
    <w:p w:rsidR="00B60CA4" w:rsidRPr="0082791F" w:rsidRDefault="00B60CA4" w:rsidP="009843F1">
      <w:pPr>
        <w:numPr>
          <w:ilvl w:val="1"/>
          <w:numId w:val="26"/>
        </w:numPr>
        <w:rPr>
          <w:rFonts w:cs="Arial"/>
        </w:rPr>
      </w:pPr>
      <w:r w:rsidRPr="00CC1492">
        <w:rPr>
          <w:rFonts w:cs="Arial"/>
        </w:rPr>
        <w:t xml:space="preserve">(7) </w:t>
      </w:r>
      <w:r w:rsidRPr="00CC1492">
        <w:rPr>
          <w:rFonts w:cs="Arial"/>
        </w:rPr>
        <w:tab/>
      </w:r>
      <w:r w:rsidRPr="00CC1492">
        <w:rPr>
          <w:rFonts w:cs="Arial"/>
        </w:rPr>
        <w:tab/>
      </w:r>
      <w:r w:rsidR="008E36FB">
        <w:rPr>
          <w:rFonts w:cs="Arial"/>
        </w:rPr>
        <w:tab/>
      </w:r>
      <w:r w:rsidR="00F310E1">
        <w:rPr>
          <w:rFonts w:cs="Arial"/>
        </w:rPr>
        <w:t xml:space="preserve">Discussion of </w:t>
      </w:r>
      <w:r w:rsidRPr="00CC1492">
        <w:rPr>
          <w:rFonts w:cs="Arial"/>
        </w:rPr>
        <w:t>Program Design Principles</w:t>
      </w:r>
      <w:r w:rsidR="0082791F">
        <w:rPr>
          <w:rFonts w:cs="Arial"/>
        </w:rPr>
        <w:t>.</w:t>
      </w:r>
    </w:p>
    <w:p w:rsidR="00B60CA4" w:rsidRPr="000621D9" w:rsidRDefault="007605E8" w:rsidP="00BD66E8">
      <w:pPr>
        <w:pStyle w:val="Body"/>
        <w:tabs>
          <w:tab w:val="left" w:pos="2070"/>
          <w:tab w:val="left" w:pos="3555"/>
        </w:tabs>
        <w:spacing w:before="0"/>
        <w:rPr>
          <w:rFonts w:ascii="Arial" w:hAnsi="Arial" w:cs="Arial"/>
          <w:b/>
          <w:bCs/>
          <w:sz w:val="22"/>
          <w:szCs w:val="22"/>
        </w:rPr>
      </w:pPr>
      <w:r>
        <w:rPr>
          <w:rFonts w:ascii="Arial" w:hAnsi="Arial" w:cs="Arial"/>
          <w:sz w:val="22"/>
          <w:szCs w:val="22"/>
        </w:rPr>
        <w:t xml:space="preserve">Although not required by EIA-related Orders, </w:t>
      </w:r>
      <w:r w:rsidR="00F310E1">
        <w:rPr>
          <w:rFonts w:ascii="Arial" w:hAnsi="Arial" w:cs="Arial"/>
          <w:sz w:val="22"/>
          <w:szCs w:val="22"/>
        </w:rPr>
        <w:t xml:space="preserve">The </w:t>
      </w:r>
      <w:r w:rsidR="00B60CA4" w:rsidRPr="003C2621">
        <w:rPr>
          <w:rFonts w:ascii="Arial" w:hAnsi="Arial" w:cs="Arial"/>
          <w:sz w:val="22"/>
          <w:szCs w:val="22"/>
        </w:rPr>
        <w:t>Exhibit 3</w:t>
      </w:r>
      <w:r w:rsidR="00B60CA4">
        <w:rPr>
          <w:rFonts w:ascii="Arial" w:hAnsi="Arial" w:cs="Arial"/>
          <w:sz w:val="22"/>
          <w:szCs w:val="22"/>
        </w:rPr>
        <w:t xml:space="preserve"> program details also</w:t>
      </w:r>
      <w:r w:rsidR="00B60CA4" w:rsidRPr="003C2621">
        <w:rPr>
          <w:rFonts w:ascii="Arial" w:hAnsi="Arial" w:cs="Arial"/>
          <w:sz w:val="22"/>
          <w:szCs w:val="22"/>
        </w:rPr>
        <w:t xml:space="preserve"> </w:t>
      </w:r>
      <w:r w:rsidR="00B60CA4" w:rsidRPr="000621D9">
        <w:rPr>
          <w:rFonts w:ascii="Arial" w:hAnsi="Arial" w:cs="Arial"/>
          <w:sz w:val="22"/>
          <w:szCs w:val="22"/>
        </w:rPr>
        <w:t>include gas program</w:t>
      </w:r>
      <w:r w:rsidR="00F310E1">
        <w:rPr>
          <w:rFonts w:ascii="Arial" w:hAnsi="Arial" w:cs="Arial"/>
          <w:sz w:val="22"/>
          <w:szCs w:val="22"/>
        </w:rPr>
        <w:t xml:space="preserve"> discussions</w:t>
      </w:r>
      <w:r w:rsidR="00B60CA4" w:rsidRPr="000621D9">
        <w:rPr>
          <w:rFonts w:ascii="Arial" w:hAnsi="Arial" w:cs="Arial"/>
          <w:sz w:val="22"/>
          <w:szCs w:val="22"/>
        </w:rPr>
        <w:t>.</w:t>
      </w:r>
      <w:r w:rsidR="00CD1C24">
        <w:rPr>
          <w:rFonts w:ascii="Arial" w:hAnsi="Arial" w:cs="Arial"/>
          <w:sz w:val="22"/>
          <w:szCs w:val="22"/>
        </w:rPr>
        <w:t xml:space="preserve"> </w:t>
      </w:r>
      <w:r>
        <w:rPr>
          <w:rFonts w:ascii="Arial" w:hAnsi="Arial" w:cs="Arial"/>
          <w:sz w:val="22"/>
          <w:szCs w:val="22"/>
        </w:rPr>
        <w:t xml:space="preserve">This is consistent with the Commission’s recommendations in its Policy Statement on the Evaluation of the Cost Effectiveness on Natural Gas Conservation Programs in Docket No. </w:t>
      </w:r>
      <w:proofErr w:type="gramStart"/>
      <w:r>
        <w:rPr>
          <w:rFonts w:ascii="Arial" w:hAnsi="Arial" w:cs="Arial"/>
          <w:sz w:val="22"/>
          <w:szCs w:val="22"/>
        </w:rPr>
        <w:t>UG-121207.</w:t>
      </w:r>
      <w:proofErr w:type="gramEnd"/>
      <w:r w:rsidR="00B60CA4" w:rsidRPr="000621D9">
        <w:rPr>
          <w:rFonts w:ascii="Arial" w:hAnsi="Arial" w:cs="Arial"/>
          <w:b/>
          <w:bCs/>
          <w:sz w:val="22"/>
          <w:szCs w:val="22"/>
        </w:rPr>
        <w:tab/>
      </w:r>
      <w:r w:rsidR="00B60CA4" w:rsidRPr="000621D9">
        <w:rPr>
          <w:rFonts w:ascii="Arial" w:hAnsi="Arial" w:cs="Arial"/>
          <w:b/>
          <w:bCs/>
          <w:sz w:val="22"/>
          <w:szCs w:val="22"/>
        </w:rPr>
        <w:tab/>
      </w:r>
    </w:p>
    <w:p w:rsidR="00B60CA4" w:rsidRPr="00CC1492" w:rsidRDefault="00B60CA4" w:rsidP="00F7440A">
      <w:pPr>
        <w:pStyle w:val="Heading2"/>
        <w:spacing w:before="0"/>
        <w:ind w:left="360"/>
        <w:rPr>
          <w:bCs/>
          <w:szCs w:val="24"/>
        </w:rPr>
      </w:pPr>
      <w:bookmarkStart w:id="6" w:name="_Toc430419963"/>
      <w:r w:rsidRPr="00CC1492">
        <w:rPr>
          <w:bCs/>
          <w:szCs w:val="24"/>
        </w:rPr>
        <w:t xml:space="preserve">Associated </w:t>
      </w:r>
      <w:bookmarkEnd w:id="4"/>
      <w:bookmarkEnd w:id="5"/>
      <w:r>
        <w:rPr>
          <w:bCs/>
          <w:szCs w:val="24"/>
        </w:rPr>
        <w:t>Documents</w:t>
      </w:r>
      <w:bookmarkEnd w:id="6"/>
    </w:p>
    <w:p w:rsidR="00B60CA4" w:rsidRPr="00CC1492" w:rsidRDefault="0082791F" w:rsidP="00956092">
      <w:r>
        <w:t xml:space="preserve">As a part of its </w:t>
      </w:r>
      <w:r w:rsidR="00BE2CFC">
        <w:t>2016-2017</w:t>
      </w:r>
      <w:r w:rsidR="008E36FB">
        <w:t xml:space="preserve"> </w:t>
      </w:r>
      <w:r w:rsidR="00BE2CFC">
        <w:t>Biennial</w:t>
      </w:r>
      <w:r>
        <w:t xml:space="preserve"> Conservation Pl</w:t>
      </w:r>
      <w:r w:rsidR="00BE2CFC">
        <w:t>an (B</w:t>
      </w:r>
      <w:r w:rsidR="00F310E1">
        <w:t xml:space="preserve">CP) filing, PSE includes several documents </w:t>
      </w:r>
      <w:r w:rsidR="008E36FB">
        <w:t>associated with</w:t>
      </w:r>
      <w:r w:rsidR="00F310E1">
        <w:t xml:space="preserve"> </w:t>
      </w:r>
      <w:r w:rsidR="00B60CA4" w:rsidRPr="00CC1492">
        <w:t>Exhibit 3</w:t>
      </w:r>
      <w:r w:rsidR="00F310E1">
        <w:t>.</w:t>
      </w:r>
      <w:r w:rsidR="00CD1C24">
        <w:t xml:space="preserve"> </w:t>
      </w:r>
      <w:r w:rsidR="00F310E1">
        <w:t>It is noteworthy that Exhibit 3 may be updated and filed, consistent with condition (5) when there are major program updates.</w:t>
      </w:r>
      <w:r w:rsidR="00CD1C24">
        <w:t xml:space="preserve"> </w:t>
      </w:r>
      <w:r w:rsidR="00F310E1">
        <w:t>Additional documents</w:t>
      </w:r>
      <w:r w:rsidR="00BE2CFC">
        <w:t>, updated for 2016</w:t>
      </w:r>
      <w:r w:rsidR="007605E8">
        <w:t>,</w:t>
      </w:r>
      <w:r w:rsidR="00F310E1">
        <w:t xml:space="preserve"> include</w:t>
      </w:r>
      <w:r w:rsidR="006A42ED">
        <w:t>d</w:t>
      </w:r>
      <w:r w:rsidR="00F310E1">
        <w:t xml:space="preserve"> with the </w:t>
      </w:r>
      <w:r w:rsidR="00BE2CFC">
        <w:t>B</w:t>
      </w:r>
      <w:r w:rsidR="00F310E1">
        <w:t>CP are</w:t>
      </w:r>
      <w:r w:rsidR="00B60CA4" w:rsidRPr="00CC1492">
        <w:t>:</w:t>
      </w:r>
    </w:p>
    <w:tbl>
      <w:tblPr>
        <w:tblW w:w="0" w:type="auto"/>
        <w:tblInd w:w="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50"/>
        <w:gridCol w:w="1620"/>
      </w:tblGrid>
      <w:tr w:rsidR="00B60CA4" w:rsidRPr="00CC1492" w:rsidTr="009542E1">
        <w:tc>
          <w:tcPr>
            <w:tcW w:w="5850" w:type="dxa"/>
          </w:tcPr>
          <w:p w:rsidR="00B60CA4" w:rsidRPr="00CC1492" w:rsidRDefault="00BE2CFC" w:rsidP="00BE2CFC">
            <w:pPr>
              <w:spacing w:after="120"/>
            </w:pPr>
            <w:r>
              <w:t>Savings</w:t>
            </w:r>
            <w:r w:rsidR="00B60CA4" w:rsidRPr="00CC1492">
              <w:t xml:space="preserve"> and </w:t>
            </w:r>
            <w:r>
              <w:t>budgets</w:t>
            </w:r>
            <w:r w:rsidR="00B60CA4" w:rsidRPr="00CC1492">
              <w:t xml:space="preserve"> (both </w:t>
            </w:r>
            <w:r>
              <w:t xml:space="preserve">electric and </w:t>
            </w:r>
            <w:r w:rsidR="00B60CA4" w:rsidRPr="00CC1492">
              <w:t xml:space="preserve">gas) order number details </w:t>
            </w:r>
          </w:p>
        </w:tc>
        <w:tc>
          <w:tcPr>
            <w:tcW w:w="1620" w:type="dxa"/>
          </w:tcPr>
          <w:p w:rsidR="00B60CA4" w:rsidRPr="00CC1492" w:rsidRDefault="00B60CA4" w:rsidP="009542E1">
            <w:pPr>
              <w:spacing w:after="120"/>
            </w:pPr>
            <w:r w:rsidRPr="00CC1492">
              <w:t>Exhibit 1</w:t>
            </w:r>
          </w:p>
        </w:tc>
      </w:tr>
      <w:tr w:rsidR="00B60CA4" w:rsidRPr="00CC1492" w:rsidTr="009542E1">
        <w:tc>
          <w:tcPr>
            <w:tcW w:w="5850" w:type="dxa"/>
          </w:tcPr>
          <w:p w:rsidR="00B60CA4" w:rsidRPr="00CC1492" w:rsidRDefault="00B60CA4" w:rsidP="008E36FB">
            <w:pPr>
              <w:spacing w:after="120"/>
            </w:pPr>
            <w:r w:rsidRPr="00CC1492">
              <w:t xml:space="preserve">Cost Effectiveness </w:t>
            </w:r>
            <w:r w:rsidR="008E36FB">
              <w:t>Calculation</w:t>
            </w:r>
            <w:r w:rsidR="00A76748">
              <w:t xml:space="preserve"> </w:t>
            </w:r>
            <w:r w:rsidRPr="00CC1492">
              <w:t>Tables</w:t>
            </w:r>
          </w:p>
        </w:tc>
        <w:tc>
          <w:tcPr>
            <w:tcW w:w="1620" w:type="dxa"/>
          </w:tcPr>
          <w:p w:rsidR="00B60CA4" w:rsidRPr="00CC1492" w:rsidRDefault="00B60CA4" w:rsidP="009542E1">
            <w:pPr>
              <w:spacing w:after="120"/>
            </w:pPr>
            <w:r w:rsidRPr="00CC1492">
              <w:t>Exhibit 2</w:t>
            </w:r>
          </w:p>
        </w:tc>
      </w:tr>
      <w:tr w:rsidR="00B60CA4" w:rsidRPr="00E11C78" w:rsidTr="009542E1">
        <w:tc>
          <w:tcPr>
            <w:tcW w:w="5850" w:type="dxa"/>
          </w:tcPr>
          <w:p w:rsidR="00B60CA4" w:rsidRPr="00E11C78" w:rsidRDefault="00B60CA4" w:rsidP="003C2621">
            <w:pPr>
              <w:tabs>
                <w:tab w:val="left" w:pos="4520"/>
              </w:tabs>
              <w:spacing w:after="120"/>
              <w:rPr>
                <w:color w:val="000000"/>
              </w:rPr>
            </w:pPr>
            <w:r w:rsidRPr="00E11C78">
              <w:rPr>
                <w:color w:val="000000"/>
              </w:rPr>
              <w:t xml:space="preserve">List of Measures, Incentives and Eligibility </w:t>
            </w:r>
            <w:r w:rsidRPr="00E11C78">
              <w:rPr>
                <w:color w:val="000000"/>
              </w:rPr>
              <w:tab/>
            </w:r>
          </w:p>
        </w:tc>
        <w:tc>
          <w:tcPr>
            <w:tcW w:w="1620" w:type="dxa"/>
          </w:tcPr>
          <w:p w:rsidR="00B60CA4" w:rsidRPr="00E11C78" w:rsidRDefault="00B60CA4" w:rsidP="009542E1">
            <w:pPr>
              <w:spacing w:after="120"/>
              <w:rPr>
                <w:color w:val="000000"/>
              </w:rPr>
            </w:pPr>
            <w:r w:rsidRPr="00E11C78">
              <w:rPr>
                <w:color w:val="000000"/>
              </w:rPr>
              <w:t>Exhibit 4</w:t>
            </w:r>
          </w:p>
        </w:tc>
      </w:tr>
      <w:tr w:rsidR="00BE2CFC" w:rsidRPr="00CC1492" w:rsidTr="009542E1">
        <w:tc>
          <w:tcPr>
            <w:tcW w:w="5850" w:type="dxa"/>
          </w:tcPr>
          <w:p w:rsidR="00BE2CFC" w:rsidRDefault="00BE2CFC" w:rsidP="009542E1">
            <w:pPr>
              <w:spacing w:after="120"/>
            </w:pPr>
            <w:r>
              <w:t>Evaluation Plan</w:t>
            </w:r>
          </w:p>
        </w:tc>
        <w:tc>
          <w:tcPr>
            <w:tcW w:w="1620" w:type="dxa"/>
          </w:tcPr>
          <w:p w:rsidR="00BE2CFC" w:rsidRDefault="00BE2CFC" w:rsidP="009542E1">
            <w:pPr>
              <w:spacing w:after="120"/>
            </w:pPr>
            <w:r>
              <w:t>Exhibit 6</w:t>
            </w:r>
          </w:p>
        </w:tc>
      </w:tr>
      <w:tr w:rsidR="00BE2CFC" w:rsidRPr="00CC1492" w:rsidTr="009542E1">
        <w:tc>
          <w:tcPr>
            <w:tcW w:w="5850" w:type="dxa"/>
          </w:tcPr>
          <w:p w:rsidR="00BE2CFC" w:rsidRDefault="00BE2CFC" w:rsidP="009542E1">
            <w:pPr>
              <w:spacing w:after="120"/>
            </w:pPr>
            <w:r>
              <w:t>EM&amp;V framework</w:t>
            </w:r>
          </w:p>
        </w:tc>
        <w:tc>
          <w:tcPr>
            <w:tcW w:w="1620" w:type="dxa"/>
          </w:tcPr>
          <w:p w:rsidR="00BE2CFC" w:rsidRDefault="00BE2CFC" w:rsidP="009542E1">
            <w:pPr>
              <w:spacing w:after="120"/>
            </w:pPr>
            <w:r>
              <w:t>Exhibit 8</w:t>
            </w:r>
          </w:p>
        </w:tc>
      </w:tr>
      <w:tr w:rsidR="00A76748" w:rsidRPr="00CC1492" w:rsidTr="009542E1">
        <w:tc>
          <w:tcPr>
            <w:tcW w:w="5850" w:type="dxa"/>
          </w:tcPr>
          <w:p w:rsidR="00A76748" w:rsidRDefault="00A76748" w:rsidP="009542E1">
            <w:pPr>
              <w:spacing w:after="120"/>
            </w:pPr>
            <w:r>
              <w:t xml:space="preserve">Northwest Energy Efficiency Alliance </w:t>
            </w:r>
            <w:r w:rsidR="00BC1E0F">
              <w:t xml:space="preserve">(NEEA) </w:t>
            </w:r>
            <w:r>
              <w:t>Plan</w:t>
            </w:r>
          </w:p>
        </w:tc>
        <w:tc>
          <w:tcPr>
            <w:tcW w:w="1620" w:type="dxa"/>
          </w:tcPr>
          <w:p w:rsidR="00A76748" w:rsidRPr="001F6545" w:rsidRDefault="00A76748" w:rsidP="009542E1">
            <w:pPr>
              <w:spacing w:after="120"/>
            </w:pPr>
            <w:r>
              <w:t>Exhibit 10</w:t>
            </w:r>
          </w:p>
        </w:tc>
      </w:tr>
    </w:tbl>
    <w:p w:rsidR="0082791F" w:rsidRDefault="0082791F" w:rsidP="00F7440A">
      <w:bookmarkStart w:id="7" w:name="_Toc273533485"/>
      <w:bookmarkStart w:id="8" w:name="_Toc273533650"/>
      <w:r>
        <w:br w:type="page"/>
      </w:r>
    </w:p>
    <w:p w:rsidR="00B60CA4" w:rsidRPr="00CC1492" w:rsidRDefault="00B60CA4" w:rsidP="00F7440A">
      <w:pPr>
        <w:pStyle w:val="Heading2"/>
        <w:ind w:left="360"/>
      </w:pPr>
      <w:bookmarkStart w:id="9" w:name="_Toc430419964"/>
      <w:r w:rsidRPr="00CC1492">
        <w:lastRenderedPageBreak/>
        <w:t xml:space="preserve">Program </w:t>
      </w:r>
      <w:bookmarkEnd w:id="7"/>
      <w:bookmarkEnd w:id="8"/>
      <w:r>
        <w:t>Details</w:t>
      </w:r>
      <w:bookmarkEnd w:id="9"/>
    </w:p>
    <w:p w:rsidR="00B60CA4" w:rsidRPr="00CC1492" w:rsidRDefault="00B60CA4" w:rsidP="00956092">
      <w:r w:rsidRPr="00CC1492">
        <w:t>Following each program’s title is the corresponding Conservation Schedule number.</w:t>
      </w:r>
      <w:r w:rsidR="00CD1C24">
        <w:t xml:space="preserve"> </w:t>
      </w:r>
      <w:r w:rsidRPr="00CC1492">
        <w:t xml:space="preserve">A number preceded by an </w:t>
      </w:r>
      <w:r w:rsidR="00BC1E0F">
        <w:t>“</w:t>
      </w:r>
      <w:r w:rsidRPr="00CC1492">
        <w:t>E</w:t>
      </w:r>
      <w:r w:rsidR="00BC1E0F">
        <w:t>”</w:t>
      </w:r>
      <w:r w:rsidRPr="00CC1492">
        <w:t xml:space="preserve"> indicates that this is an electric Schedule.</w:t>
      </w:r>
      <w:r w:rsidR="00CD1C24">
        <w:t xml:space="preserve"> </w:t>
      </w:r>
      <w:r w:rsidRPr="00CC1492">
        <w:t xml:space="preserve">Similarly, a number preceded by a </w:t>
      </w:r>
      <w:r w:rsidR="00BC1E0F">
        <w:t>“</w:t>
      </w:r>
      <w:r w:rsidRPr="00CC1492">
        <w:t>G</w:t>
      </w:r>
      <w:r w:rsidR="00BC1E0F">
        <w:t>”</w:t>
      </w:r>
      <w:r w:rsidRPr="00CC1492">
        <w:t xml:space="preserve"> indicates that this is a natural gas Schedule.</w:t>
      </w:r>
      <w:r w:rsidR="00CD1C24">
        <w:t xml:space="preserve"> </w:t>
      </w:r>
      <w:r w:rsidR="00921DC6">
        <w:t>All</w:t>
      </w:r>
      <w:r w:rsidR="00921DC6" w:rsidRPr="00CC1492">
        <w:t xml:space="preserve"> </w:t>
      </w:r>
      <w:r w:rsidRPr="00CC1492">
        <w:t>conservation programs have the same Conservation Schedule number for both natural gas and electric service.</w:t>
      </w:r>
    </w:p>
    <w:p w:rsidR="00B60CA4" w:rsidRPr="00B30A38" w:rsidRDefault="00B60CA4" w:rsidP="00F7440A">
      <w:pPr>
        <w:pStyle w:val="Heading3"/>
        <w:ind w:left="360"/>
      </w:pPr>
      <w:bookmarkStart w:id="10" w:name="_Toc273533488"/>
      <w:bookmarkStart w:id="11" w:name="_Toc273533653"/>
      <w:bookmarkStart w:id="12" w:name="_Toc430419965"/>
      <w:r w:rsidRPr="00B30A38">
        <w:t>Program Detail Revisions</w:t>
      </w:r>
      <w:bookmarkEnd w:id="10"/>
      <w:bookmarkEnd w:id="11"/>
      <w:bookmarkEnd w:id="12"/>
    </w:p>
    <w:p w:rsidR="00921DC6" w:rsidRDefault="00921DC6" w:rsidP="00F7440A">
      <w:pPr>
        <w:ind w:left="360"/>
      </w:pPr>
      <w:r>
        <w:t xml:space="preserve">As has been </w:t>
      </w:r>
      <w:r w:rsidR="0070351A">
        <w:t>its</w:t>
      </w:r>
      <w:r>
        <w:t xml:space="preserve"> standard business management practice, </w:t>
      </w:r>
      <w:r w:rsidR="00E31419">
        <w:t xml:space="preserve">consistent with </w:t>
      </w:r>
      <w:r w:rsidR="00FD577E">
        <w:t>Total Quality Management</w:t>
      </w:r>
      <w:r w:rsidR="00E31419">
        <w:t xml:space="preserve"> principles, </w:t>
      </w:r>
      <w:r>
        <w:t>PSE makes adjustments to its conservation offerings, delivery methods, marketing, incentives, and other elements of its programs on a periodic basis.</w:t>
      </w:r>
      <w:r w:rsidR="00CD1C24">
        <w:t xml:space="preserve"> </w:t>
      </w:r>
      <w:r>
        <w:t xml:space="preserve">This ensures that </w:t>
      </w:r>
      <w:r w:rsidR="006A42ED">
        <w:t xml:space="preserve">PSE </w:t>
      </w:r>
      <w:r w:rsidR="007605E8">
        <w:t>anticipates and adapts to</w:t>
      </w:r>
      <w:r>
        <w:t xml:space="preserve"> customer demand, market trends, and </w:t>
      </w:r>
      <w:r w:rsidR="006A42ED">
        <w:t>is</w:t>
      </w:r>
      <w:r>
        <w:t xml:space="preserve"> positioned to achieve aggressive conservation savings targets.</w:t>
      </w:r>
      <w:r w:rsidR="00CD1C24">
        <w:t xml:space="preserve"> </w:t>
      </w:r>
      <w:r w:rsidR="00FD577E">
        <w:t xml:space="preserve">Consistent with </w:t>
      </w:r>
      <w:r w:rsidR="00047F37">
        <w:t>WAC 480-109-110(3</w:t>
      </w:r>
      <w:r w:rsidR="006E3B89">
        <w:t>),</w:t>
      </w:r>
      <w:r w:rsidR="00BC1E0F">
        <w:t xml:space="preserve"> the Conservation Resource Advisory Group (CRAG) </w:t>
      </w:r>
      <w:r w:rsidR="00047F37">
        <w:t>was</w:t>
      </w:r>
      <w:r w:rsidR="00BC1E0F">
        <w:t xml:space="preserve"> presented with </w:t>
      </w:r>
      <w:r w:rsidR="006E3B89">
        <w:t>draft</w:t>
      </w:r>
      <w:r w:rsidR="00BC1E0F">
        <w:t xml:space="preserve"> copies </w:t>
      </w:r>
      <w:r w:rsidR="006E3B89">
        <w:t xml:space="preserve">of Exhibit 3: Program Details </w:t>
      </w:r>
      <w:r w:rsidR="00047F37">
        <w:t xml:space="preserve">on October 1, 2015, </w:t>
      </w:r>
      <w:r w:rsidR="00BC1E0F">
        <w:t>prior to the filing of the final draft with the Washington Utilities and Transportation Commission (UTC) on Nov</w:t>
      </w:r>
      <w:r w:rsidR="00047F37">
        <w:t>ember 1, 2015</w:t>
      </w:r>
      <w:r w:rsidR="00BC1E0F">
        <w:t>.</w:t>
      </w:r>
    </w:p>
    <w:p w:rsidR="00B60CA4" w:rsidRDefault="003F71E6" w:rsidP="00F7440A">
      <w:pPr>
        <w:pStyle w:val="Body"/>
        <w:spacing w:before="0"/>
        <w:ind w:left="360"/>
        <w:rPr>
          <w:rFonts w:ascii="Arial" w:hAnsi="Arial"/>
          <w:bCs/>
          <w:sz w:val="22"/>
        </w:rPr>
      </w:pPr>
      <w:r>
        <w:rPr>
          <w:rFonts w:ascii="Arial" w:hAnsi="Arial"/>
          <w:bCs/>
          <w:sz w:val="22"/>
        </w:rPr>
        <w:t>Following this filing, a</w:t>
      </w:r>
      <w:r w:rsidR="00921DC6">
        <w:rPr>
          <w:rFonts w:ascii="Arial" w:hAnsi="Arial"/>
          <w:bCs/>
          <w:sz w:val="22"/>
        </w:rPr>
        <w:t>ny subsequent filings will be pro</w:t>
      </w:r>
      <w:r w:rsidR="006A42ED">
        <w:rPr>
          <w:rFonts w:ascii="Arial" w:hAnsi="Arial"/>
          <w:bCs/>
          <w:sz w:val="22"/>
        </w:rPr>
        <w:t xml:space="preserve">vided to the </w:t>
      </w:r>
      <w:r w:rsidR="006E3B89">
        <w:rPr>
          <w:rFonts w:ascii="Arial" w:hAnsi="Arial"/>
          <w:bCs/>
          <w:sz w:val="22"/>
        </w:rPr>
        <w:t>CRAG</w:t>
      </w:r>
      <w:r w:rsidR="006A42ED">
        <w:rPr>
          <w:rFonts w:ascii="Arial" w:hAnsi="Arial"/>
          <w:bCs/>
          <w:sz w:val="22"/>
        </w:rPr>
        <w:t xml:space="preserve"> in their</w:t>
      </w:r>
      <w:r w:rsidR="00921DC6">
        <w:rPr>
          <w:rFonts w:ascii="Arial" w:hAnsi="Arial"/>
          <w:bCs/>
          <w:sz w:val="22"/>
        </w:rPr>
        <w:t xml:space="preserve"> “mark-up” version</w:t>
      </w:r>
      <w:r w:rsidR="001368DA">
        <w:rPr>
          <w:rFonts w:ascii="Arial" w:hAnsi="Arial"/>
          <w:bCs/>
          <w:sz w:val="22"/>
        </w:rPr>
        <w:t xml:space="preserve"> prior to </w:t>
      </w:r>
      <w:r w:rsidR="00AE6DA0">
        <w:rPr>
          <w:rFonts w:ascii="Arial" w:hAnsi="Arial"/>
          <w:bCs/>
          <w:sz w:val="22"/>
        </w:rPr>
        <w:t>UTC filings</w:t>
      </w:r>
      <w:r>
        <w:rPr>
          <w:rFonts w:ascii="Arial" w:hAnsi="Arial"/>
          <w:bCs/>
          <w:sz w:val="22"/>
        </w:rPr>
        <w:t>, per condition (5)</w:t>
      </w:r>
      <w:r w:rsidR="00AE6DA0">
        <w:rPr>
          <w:rFonts w:ascii="Arial" w:hAnsi="Arial"/>
          <w:bCs/>
          <w:sz w:val="22"/>
        </w:rPr>
        <w:t>.</w:t>
      </w:r>
    </w:p>
    <w:p w:rsidR="003F71E6" w:rsidRPr="00B30A38" w:rsidRDefault="003F71E6" w:rsidP="00F7440A">
      <w:pPr>
        <w:pStyle w:val="Heading3"/>
        <w:ind w:left="360"/>
      </w:pPr>
      <w:bookmarkStart w:id="13" w:name="_Toc430419966"/>
      <w:r w:rsidRPr="00B30A38">
        <w:t>Program Detail</w:t>
      </w:r>
      <w:r>
        <w:t>s</w:t>
      </w:r>
      <w:r w:rsidRPr="00B30A38">
        <w:t xml:space="preserve"> </w:t>
      </w:r>
      <w:r>
        <w:t>Organization</w:t>
      </w:r>
      <w:bookmarkEnd w:id="13"/>
    </w:p>
    <w:p w:rsidR="00B60CA4" w:rsidRPr="00CC1492" w:rsidRDefault="00B60CA4" w:rsidP="00F7440A">
      <w:pPr>
        <w:pStyle w:val="Body"/>
        <w:spacing w:before="0"/>
        <w:ind w:left="360"/>
        <w:rPr>
          <w:rFonts w:ascii="Arial" w:hAnsi="Arial"/>
          <w:bCs/>
          <w:sz w:val="22"/>
        </w:rPr>
      </w:pPr>
      <w:r>
        <w:rPr>
          <w:rFonts w:ascii="Arial" w:hAnsi="Arial"/>
          <w:bCs/>
          <w:sz w:val="22"/>
        </w:rPr>
        <w:t xml:space="preserve">The </w:t>
      </w:r>
      <w:r w:rsidR="003F71E6">
        <w:rPr>
          <w:rFonts w:ascii="Arial" w:hAnsi="Arial"/>
          <w:bCs/>
          <w:sz w:val="22"/>
        </w:rPr>
        <w:t xml:space="preserve">organization of program detail discussions aligns with that of Exhibit 1: </w:t>
      </w:r>
      <w:r w:rsidR="00047F37">
        <w:rPr>
          <w:rFonts w:ascii="Arial" w:hAnsi="Arial"/>
          <w:bCs/>
          <w:sz w:val="22"/>
        </w:rPr>
        <w:t>Savings and B</w:t>
      </w:r>
      <w:r w:rsidR="003F71E6">
        <w:rPr>
          <w:rFonts w:ascii="Arial" w:hAnsi="Arial"/>
          <w:bCs/>
          <w:sz w:val="22"/>
        </w:rPr>
        <w:t>udgets</w:t>
      </w:r>
      <w:r>
        <w:rPr>
          <w:rFonts w:ascii="Arial" w:hAnsi="Arial"/>
          <w:bCs/>
          <w:sz w:val="22"/>
        </w:rPr>
        <w:t>.</w:t>
      </w:r>
      <w:r w:rsidR="006E3B89">
        <w:rPr>
          <w:rStyle w:val="FootnoteReference"/>
          <w:rFonts w:ascii="Arial" w:hAnsi="Arial"/>
          <w:bCs/>
          <w:sz w:val="22"/>
        </w:rPr>
        <w:footnoteReference w:id="1"/>
      </w:r>
      <w:r w:rsidR="00CD1C24">
        <w:rPr>
          <w:rFonts w:ascii="Arial" w:hAnsi="Arial"/>
          <w:bCs/>
          <w:sz w:val="22"/>
        </w:rPr>
        <w:t xml:space="preserve"> </w:t>
      </w:r>
      <w:r>
        <w:rPr>
          <w:rFonts w:ascii="Arial" w:hAnsi="Arial"/>
          <w:bCs/>
          <w:sz w:val="22"/>
        </w:rPr>
        <w:t xml:space="preserve">This </w:t>
      </w:r>
      <w:r w:rsidR="003F71E6">
        <w:rPr>
          <w:rFonts w:ascii="Arial" w:hAnsi="Arial"/>
          <w:bCs/>
          <w:sz w:val="22"/>
        </w:rPr>
        <w:t>facilitates</w:t>
      </w:r>
      <w:r>
        <w:rPr>
          <w:rFonts w:ascii="Arial" w:hAnsi="Arial"/>
          <w:bCs/>
          <w:sz w:val="22"/>
        </w:rPr>
        <w:t xml:space="preserve"> easy reference from a program’s budget to its description, marketing plan</w:t>
      </w:r>
      <w:r w:rsidR="003F71E6">
        <w:rPr>
          <w:rFonts w:ascii="Arial" w:hAnsi="Arial"/>
          <w:bCs/>
          <w:sz w:val="22"/>
        </w:rPr>
        <w:t>,</w:t>
      </w:r>
      <w:r>
        <w:rPr>
          <w:rFonts w:ascii="Arial" w:hAnsi="Arial"/>
          <w:bCs/>
          <w:sz w:val="22"/>
        </w:rPr>
        <w:t xml:space="preserve"> incentive offerings</w:t>
      </w:r>
      <w:r w:rsidR="003F71E6">
        <w:rPr>
          <w:rFonts w:ascii="Arial" w:hAnsi="Arial"/>
          <w:bCs/>
          <w:sz w:val="22"/>
        </w:rPr>
        <w:t>, etc</w:t>
      </w:r>
      <w:r>
        <w:rPr>
          <w:rFonts w:ascii="Arial" w:hAnsi="Arial"/>
          <w:bCs/>
          <w:sz w:val="22"/>
        </w:rPr>
        <w:t>.</w:t>
      </w:r>
      <w:r w:rsidR="00CD1C24">
        <w:rPr>
          <w:rFonts w:ascii="Arial" w:hAnsi="Arial"/>
          <w:bCs/>
          <w:sz w:val="22"/>
        </w:rPr>
        <w:t xml:space="preserve"> </w:t>
      </w:r>
    </w:p>
    <w:p w:rsidR="00FD577E" w:rsidRDefault="00FD577E" w:rsidP="00F7440A">
      <w:r>
        <w:br w:type="page"/>
      </w:r>
    </w:p>
    <w:p w:rsidR="00B60CA4" w:rsidRPr="00B30A38" w:rsidRDefault="00B60CA4" w:rsidP="00F7440A">
      <w:pPr>
        <w:pStyle w:val="Heading2"/>
        <w:ind w:left="360"/>
      </w:pPr>
      <w:bookmarkStart w:id="14" w:name="_Toc430419967"/>
      <w:r w:rsidRPr="00B30A38">
        <w:lastRenderedPageBreak/>
        <w:t>Document Contents</w:t>
      </w:r>
      <w:bookmarkEnd w:id="14"/>
    </w:p>
    <w:p w:rsidR="00B60CA4" w:rsidRDefault="00B60CA4" w:rsidP="00956092">
      <w:pPr>
        <w:pStyle w:val="Body"/>
        <w:spacing w:before="0"/>
        <w:rPr>
          <w:rFonts w:ascii="Arial" w:hAnsi="Arial"/>
          <w:bCs/>
          <w:sz w:val="22"/>
        </w:rPr>
      </w:pPr>
      <w:r w:rsidRPr="00CC1492">
        <w:rPr>
          <w:rFonts w:ascii="Arial" w:hAnsi="Arial"/>
          <w:bCs/>
          <w:sz w:val="22"/>
        </w:rPr>
        <w:t xml:space="preserve">All program </w:t>
      </w:r>
      <w:r>
        <w:rPr>
          <w:rFonts w:ascii="Arial" w:hAnsi="Arial"/>
          <w:bCs/>
          <w:sz w:val="22"/>
        </w:rPr>
        <w:t>details</w:t>
      </w:r>
      <w:r w:rsidRPr="00CC1492">
        <w:rPr>
          <w:rFonts w:ascii="Arial" w:hAnsi="Arial"/>
          <w:bCs/>
          <w:sz w:val="22"/>
        </w:rPr>
        <w:t xml:space="preserve"> within this Exhibit </w:t>
      </w:r>
      <w:r>
        <w:rPr>
          <w:rFonts w:ascii="Arial" w:hAnsi="Arial"/>
          <w:bCs/>
          <w:sz w:val="22"/>
        </w:rPr>
        <w:t>were</w:t>
      </w:r>
      <w:r w:rsidRPr="00CC1492">
        <w:rPr>
          <w:rFonts w:ascii="Arial" w:hAnsi="Arial"/>
          <w:bCs/>
          <w:sz w:val="22"/>
        </w:rPr>
        <w:t xml:space="preserve"> updated to reflect the most accurate representation of their </w:t>
      </w:r>
      <w:r w:rsidR="00047F37">
        <w:rPr>
          <w:rFonts w:ascii="Arial" w:hAnsi="Arial"/>
          <w:bCs/>
          <w:sz w:val="22"/>
        </w:rPr>
        <w:t>planned 2016-2017</w:t>
      </w:r>
      <w:r w:rsidR="007605E8">
        <w:rPr>
          <w:rFonts w:ascii="Arial" w:hAnsi="Arial"/>
          <w:bCs/>
          <w:sz w:val="22"/>
        </w:rPr>
        <w:t xml:space="preserve"> </w:t>
      </w:r>
      <w:r w:rsidRPr="00CC1492">
        <w:rPr>
          <w:rFonts w:ascii="Arial" w:hAnsi="Arial"/>
          <w:bCs/>
          <w:sz w:val="22"/>
        </w:rPr>
        <w:t>offerings and services.</w:t>
      </w:r>
      <w:r w:rsidR="00CD1C24">
        <w:rPr>
          <w:rFonts w:ascii="Arial" w:hAnsi="Arial"/>
          <w:bCs/>
          <w:sz w:val="22"/>
        </w:rPr>
        <w:t xml:space="preserve"> </w:t>
      </w:r>
      <w:r w:rsidR="00E31419">
        <w:rPr>
          <w:rFonts w:ascii="Arial" w:hAnsi="Arial"/>
          <w:bCs/>
          <w:sz w:val="22"/>
        </w:rPr>
        <w:t>Most</w:t>
      </w:r>
      <w:r>
        <w:rPr>
          <w:rFonts w:ascii="Arial" w:hAnsi="Arial"/>
          <w:bCs/>
          <w:sz w:val="22"/>
        </w:rPr>
        <w:t xml:space="preserve"> Program Detail</w:t>
      </w:r>
      <w:r w:rsidR="00E31419">
        <w:rPr>
          <w:rFonts w:ascii="Arial" w:hAnsi="Arial"/>
          <w:bCs/>
          <w:sz w:val="22"/>
        </w:rPr>
        <w:t>s</w:t>
      </w:r>
      <w:r>
        <w:rPr>
          <w:rStyle w:val="FootnoteReference"/>
          <w:rFonts w:ascii="Arial" w:hAnsi="Arial"/>
          <w:bCs/>
          <w:sz w:val="22"/>
        </w:rPr>
        <w:footnoteReference w:id="2"/>
      </w:r>
      <w:r>
        <w:rPr>
          <w:rFonts w:ascii="Arial" w:hAnsi="Arial"/>
          <w:bCs/>
          <w:sz w:val="22"/>
        </w:rPr>
        <w:t xml:space="preserve"> contain the</w:t>
      </w:r>
      <w:r w:rsidR="00E31419">
        <w:rPr>
          <w:rFonts w:ascii="Arial" w:hAnsi="Arial"/>
          <w:bCs/>
          <w:sz w:val="22"/>
        </w:rPr>
        <w:t xml:space="preserve"> </w:t>
      </w:r>
      <w:proofErr w:type="gramStart"/>
      <w:r w:rsidR="00E31419">
        <w:rPr>
          <w:rFonts w:ascii="Arial" w:hAnsi="Arial"/>
          <w:bCs/>
          <w:sz w:val="22"/>
        </w:rPr>
        <w:t>program</w:t>
      </w:r>
      <w:r w:rsidR="007605E8">
        <w:rPr>
          <w:rFonts w:ascii="Arial" w:hAnsi="Arial"/>
          <w:bCs/>
          <w:sz w:val="22"/>
        </w:rPr>
        <w:t>’s</w:t>
      </w:r>
      <w:proofErr w:type="gramEnd"/>
      <w:r>
        <w:rPr>
          <w:rFonts w:ascii="Arial" w:hAnsi="Arial"/>
          <w:bCs/>
          <w:sz w:val="22"/>
        </w:rPr>
        <w:t>:</w:t>
      </w:r>
    </w:p>
    <w:p w:rsidR="00B60CA4" w:rsidRDefault="001368DA" w:rsidP="009843F1">
      <w:pPr>
        <w:pStyle w:val="Body"/>
        <w:numPr>
          <w:ilvl w:val="0"/>
          <w:numId w:val="20"/>
        </w:numPr>
        <w:spacing w:before="0" w:after="60"/>
        <w:rPr>
          <w:rFonts w:ascii="Arial" w:hAnsi="Arial"/>
          <w:bCs/>
          <w:sz w:val="22"/>
        </w:rPr>
      </w:pPr>
      <w:r>
        <w:rPr>
          <w:rFonts w:ascii="Arial" w:hAnsi="Arial"/>
          <w:bCs/>
          <w:sz w:val="22"/>
        </w:rPr>
        <w:t>Purpose,</w:t>
      </w:r>
    </w:p>
    <w:p w:rsidR="00B60CA4" w:rsidRDefault="001368DA" w:rsidP="009843F1">
      <w:pPr>
        <w:pStyle w:val="Body"/>
        <w:numPr>
          <w:ilvl w:val="0"/>
          <w:numId w:val="20"/>
        </w:numPr>
        <w:spacing w:before="0" w:after="60"/>
        <w:rPr>
          <w:rFonts w:ascii="Arial" w:hAnsi="Arial"/>
          <w:bCs/>
          <w:sz w:val="22"/>
        </w:rPr>
      </w:pPr>
      <w:r>
        <w:rPr>
          <w:rFonts w:ascii="Arial" w:hAnsi="Arial"/>
          <w:bCs/>
          <w:sz w:val="22"/>
        </w:rPr>
        <w:t>Description,</w:t>
      </w:r>
    </w:p>
    <w:p w:rsidR="00E31419" w:rsidRDefault="00E31419" w:rsidP="009843F1">
      <w:pPr>
        <w:pStyle w:val="Body"/>
        <w:numPr>
          <w:ilvl w:val="0"/>
          <w:numId w:val="20"/>
        </w:numPr>
        <w:spacing w:before="0" w:after="60"/>
        <w:rPr>
          <w:rFonts w:ascii="Arial" w:hAnsi="Arial"/>
          <w:bCs/>
          <w:sz w:val="22"/>
        </w:rPr>
      </w:pPr>
      <w:r>
        <w:rPr>
          <w:rFonts w:ascii="Arial" w:hAnsi="Arial"/>
          <w:bCs/>
          <w:sz w:val="22"/>
        </w:rPr>
        <w:t>Customer Experience,</w:t>
      </w:r>
    </w:p>
    <w:p w:rsidR="00B60CA4" w:rsidRDefault="001368DA" w:rsidP="009843F1">
      <w:pPr>
        <w:pStyle w:val="Body"/>
        <w:numPr>
          <w:ilvl w:val="0"/>
          <w:numId w:val="20"/>
        </w:numPr>
        <w:spacing w:before="0" w:after="60"/>
        <w:rPr>
          <w:rFonts w:ascii="Arial" w:hAnsi="Arial"/>
          <w:bCs/>
          <w:sz w:val="22"/>
        </w:rPr>
      </w:pPr>
      <w:r>
        <w:rPr>
          <w:rFonts w:ascii="Arial" w:hAnsi="Arial"/>
          <w:bCs/>
          <w:sz w:val="22"/>
        </w:rPr>
        <w:t>Target Market,</w:t>
      </w:r>
    </w:p>
    <w:p w:rsidR="00B60CA4" w:rsidRDefault="001368DA" w:rsidP="009843F1">
      <w:pPr>
        <w:pStyle w:val="Body"/>
        <w:numPr>
          <w:ilvl w:val="0"/>
          <w:numId w:val="20"/>
        </w:numPr>
        <w:spacing w:before="0" w:after="60"/>
        <w:rPr>
          <w:rFonts w:ascii="Arial" w:hAnsi="Arial"/>
          <w:bCs/>
          <w:sz w:val="22"/>
        </w:rPr>
      </w:pPr>
      <w:r>
        <w:rPr>
          <w:rFonts w:ascii="Arial" w:hAnsi="Arial"/>
          <w:bCs/>
          <w:sz w:val="22"/>
        </w:rPr>
        <w:t>Customer Incentives,</w:t>
      </w:r>
    </w:p>
    <w:p w:rsidR="00B60CA4" w:rsidRPr="00674B1E" w:rsidRDefault="00B60CA4" w:rsidP="006527E3">
      <w:pPr>
        <w:pStyle w:val="Body"/>
        <w:numPr>
          <w:ilvl w:val="0"/>
          <w:numId w:val="20"/>
        </w:numPr>
        <w:spacing w:before="0" w:after="60"/>
        <w:rPr>
          <w:rFonts w:ascii="Arial" w:hAnsi="Arial"/>
          <w:bCs/>
          <w:sz w:val="22"/>
        </w:rPr>
      </w:pPr>
      <w:r>
        <w:rPr>
          <w:rFonts w:ascii="Arial" w:hAnsi="Arial"/>
          <w:bCs/>
          <w:sz w:val="22"/>
        </w:rPr>
        <w:t xml:space="preserve">Marketing </w:t>
      </w:r>
      <w:r w:rsidR="00674B1E">
        <w:rPr>
          <w:rFonts w:ascii="Arial" w:hAnsi="Arial"/>
          <w:bCs/>
          <w:sz w:val="22"/>
        </w:rPr>
        <w:t xml:space="preserve">and Outreach </w:t>
      </w:r>
      <w:r>
        <w:rPr>
          <w:rFonts w:ascii="Arial" w:hAnsi="Arial"/>
          <w:bCs/>
          <w:sz w:val="22"/>
        </w:rPr>
        <w:t>Plan</w:t>
      </w:r>
      <w:r w:rsidR="00674B1E">
        <w:rPr>
          <w:rFonts w:ascii="Arial" w:hAnsi="Arial"/>
          <w:bCs/>
          <w:sz w:val="22"/>
        </w:rPr>
        <w:t>.</w:t>
      </w:r>
    </w:p>
    <w:p w:rsidR="00293F30" w:rsidRDefault="00293F30" w:rsidP="00F7440A">
      <w:pPr>
        <w:pStyle w:val="Heading2"/>
        <w:ind w:left="360"/>
      </w:pPr>
      <w:bookmarkStart w:id="15" w:name="_Toc430419968"/>
      <w:r>
        <w:t>Programs, Functions, and Services Common to Conservation-Savings Programs</w:t>
      </w:r>
      <w:bookmarkEnd w:id="15"/>
    </w:p>
    <w:p w:rsidR="00CC1591" w:rsidRDefault="00CC1591" w:rsidP="00BE74F4">
      <w:pPr>
        <w:pStyle w:val="Heading3"/>
        <w:numPr>
          <w:ilvl w:val="0"/>
          <w:numId w:val="71"/>
        </w:numPr>
        <w:ind w:left="360"/>
      </w:pPr>
      <w:bookmarkStart w:id="16" w:name="_Toc430419969"/>
      <w:r>
        <w:t>Contractor Alliance Network</w:t>
      </w:r>
      <w:bookmarkEnd w:id="16"/>
    </w:p>
    <w:p w:rsidR="00CC1591" w:rsidRDefault="00CC1591" w:rsidP="00F7440A">
      <w:pPr>
        <w:ind w:left="360"/>
      </w:pPr>
      <w:r>
        <w:t>Many Energy Efficiency programs, including those in the Residential Dealer Channel and Business sectors, work in partnership with select contractors to implement large, costly, or complex measures for customers.</w:t>
      </w:r>
      <w:r w:rsidR="00CD1C24">
        <w:t xml:space="preserve"> </w:t>
      </w:r>
      <w:r>
        <w:t>The Company provides this valuable service as a part of PSE’s Contractor Alliance Network (CAN).</w:t>
      </w:r>
      <w:r w:rsidR="00CD1C24">
        <w:t xml:space="preserve"> </w:t>
      </w:r>
      <w:r>
        <w:t>This strategic trade ally platform allows PSE to efficiently manage and effectively leverage its trade ally relationships to help customers achieve their energy efficiency goals.</w:t>
      </w:r>
      <w:r w:rsidR="00CD1C24">
        <w:t xml:space="preserve"> </w:t>
      </w:r>
      <w:r>
        <w:t>Many customers often lack the budget, time, and expertise to make energy efficiency decisions.</w:t>
      </w:r>
      <w:r w:rsidR="00CD1C24">
        <w:t xml:space="preserve"> </w:t>
      </w:r>
      <w:r>
        <w:t>Customers need help navigating the highly technical and costly retrofit process, which often discourages the early replacement of energy-intensive systems.</w:t>
      </w:r>
      <w:r w:rsidR="00CD1C24">
        <w:t xml:space="preserve"> </w:t>
      </w:r>
    </w:p>
    <w:p w:rsidR="00CC1591" w:rsidRDefault="00CC1591" w:rsidP="00F7440A">
      <w:pPr>
        <w:ind w:left="360"/>
      </w:pPr>
      <w:r>
        <w:t>Customers trust PSE as a key resource in these situations, and the Contractor Alliance Network allows PSE to connect customers with pre-screened, independent trade allies committed to helping them make safe, dependable and efficient energy choices that align with PSE’s efficiency programs.</w:t>
      </w:r>
      <w:r w:rsidR="00CD1C24">
        <w:t xml:space="preserve"> </w:t>
      </w:r>
    </w:p>
    <w:p w:rsidR="00212C8D" w:rsidRDefault="00212C8D" w:rsidP="00843047">
      <w:pPr>
        <w:pStyle w:val="Body"/>
        <w:spacing w:before="0"/>
        <w:rPr>
          <w:rFonts w:ascii="Arial" w:hAnsi="Arial"/>
          <w:bCs/>
          <w:sz w:val="22"/>
        </w:rPr>
      </w:pPr>
    </w:p>
    <w:p w:rsidR="00212C8D" w:rsidRDefault="00212C8D" w:rsidP="00843047">
      <w:pPr>
        <w:pStyle w:val="Body"/>
        <w:spacing w:before="0"/>
        <w:rPr>
          <w:rFonts w:ascii="Arial" w:hAnsi="Arial"/>
          <w:bCs/>
          <w:sz w:val="22"/>
        </w:rPr>
        <w:sectPr w:rsidR="00212C8D" w:rsidSect="003B07E1">
          <w:headerReference w:type="even" r:id="rId32"/>
          <w:headerReference w:type="default" r:id="rId33"/>
          <w:headerReference w:type="first" r:id="rId34"/>
          <w:pgSz w:w="12240" w:h="15840"/>
          <w:pgMar w:top="1980" w:right="1800" w:bottom="1620" w:left="1800" w:header="720" w:footer="720" w:gutter="0"/>
          <w:pgNumType w:start="1"/>
          <w:cols w:space="720"/>
        </w:sectPr>
      </w:pPr>
    </w:p>
    <w:p w:rsidR="00B60CA4" w:rsidRPr="00B30A38" w:rsidRDefault="00B60CA4" w:rsidP="00B30A38">
      <w:pPr>
        <w:pStyle w:val="Heading1"/>
        <w:jc w:val="left"/>
      </w:pPr>
      <w:bookmarkStart w:id="17" w:name="_Toc430419970"/>
      <w:bookmarkStart w:id="18" w:name="_Toc243467222"/>
      <w:bookmarkStart w:id="19" w:name="_Toc243791954"/>
      <w:bookmarkStart w:id="20" w:name="_Toc273533492"/>
      <w:bookmarkStart w:id="21" w:name="_Toc273533657"/>
      <w:r w:rsidRPr="00B30A38">
        <w:lastRenderedPageBreak/>
        <w:t xml:space="preserve">RESIDENTIAL </w:t>
      </w:r>
      <w:r w:rsidR="00BD5AE5" w:rsidRPr="00B30A38">
        <w:t>ENERGY MANAGE</w:t>
      </w:r>
      <w:r w:rsidRPr="00B30A38">
        <w:t>MENT</w:t>
      </w:r>
      <w:bookmarkEnd w:id="17"/>
    </w:p>
    <w:p w:rsidR="00B60CA4" w:rsidRPr="00B30A38" w:rsidRDefault="00B60CA4" w:rsidP="00BE74F4">
      <w:pPr>
        <w:pStyle w:val="Heading2"/>
        <w:numPr>
          <w:ilvl w:val="0"/>
          <w:numId w:val="72"/>
        </w:numPr>
        <w:ind w:left="360"/>
      </w:pPr>
      <w:bookmarkStart w:id="22" w:name="_Toc55289364"/>
      <w:bookmarkStart w:id="23" w:name="_Toc121038719"/>
      <w:bookmarkEnd w:id="18"/>
      <w:bookmarkEnd w:id="19"/>
      <w:bookmarkEnd w:id="20"/>
      <w:bookmarkEnd w:id="21"/>
      <w:r w:rsidRPr="00CC1492">
        <w:br w:type="page"/>
      </w:r>
      <w:bookmarkStart w:id="24" w:name="_Toc269104974"/>
      <w:bookmarkStart w:id="25" w:name="_Toc273533496"/>
      <w:bookmarkStart w:id="26" w:name="_Toc273533661"/>
      <w:bookmarkStart w:id="27" w:name="_Toc430419971"/>
      <w:bookmarkStart w:id="28" w:name="_Toc243467224"/>
      <w:bookmarkStart w:id="29" w:name="_Toc231696730"/>
      <w:r w:rsidRPr="00B30A38">
        <w:lastRenderedPageBreak/>
        <w:t>Low Income Weatherization</w:t>
      </w:r>
      <w:bookmarkEnd w:id="24"/>
      <w:bookmarkEnd w:id="25"/>
      <w:bookmarkEnd w:id="26"/>
      <w:bookmarkEnd w:id="27"/>
    </w:p>
    <w:p w:rsidR="00B60CA4" w:rsidRPr="00CC1492" w:rsidRDefault="00FD577E" w:rsidP="00B30A38">
      <w:r>
        <w:t>Schedules E/G 201</w:t>
      </w:r>
    </w:p>
    <w:p w:rsidR="00BF4558" w:rsidRPr="00585742" w:rsidRDefault="00BF4558" w:rsidP="00BF4558">
      <w:pPr>
        <w:autoSpaceDE w:val="0"/>
        <w:autoSpaceDN w:val="0"/>
        <w:adjustRightInd w:val="0"/>
      </w:pPr>
      <w:bookmarkStart w:id="30" w:name="_Toc273533497"/>
      <w:bookmarkStart w:id="31" w:name="_Toc273533662"/>
      <w:bookmarkEnd w:id="28"/>
      <w:r w:rsidRPr="004371D7">
        <w:rPr>
          <w:rFonts w:cs="Arial"/>
          <w:szCs w:val="22"/>
        </w:rPr>
        <w:t>The Low Income Weatherization program is included in the Residential Business-to-Business Channel. This is primarily because the majority of customer-facing contact for</w:t>
      </w:r>
      <w:r>
        <w:rPr>
          <w:rFonts w:cs="Arial"/>
          <w:szCs w:val="22"/>
        </w:rPr>
        <w:t xml:space="preserve"> </w:t>
      </w:r>
      <w:r w:rsidRPr="004371D7">
        <w:rPr>
          <w:rFonts w:cs="Arial"/>
          <w:szCs w:val="22"/>
        </w:rPr>
        <w:t>this organization is through low-income agencies throughout the PSE territory. The</w:t>
      </w:r>
      <w:r>
        <w:rPr>
          <w:rFonts w:cs="Arial"/>
          <w:szCs w:val="22"/>
        </w:rPr>
        <w:t xml:space="preserve"> </w:t>
      </w:r>
      <w:r w:rsidRPr="004371D7">
        <w:rPr>
          <w:rFonts w:cs="Arial"/>
          <w:szCs w:val="22"/>
        </w:rPr>
        <w:t>program discussion is presented here to maintain the numerical sequence of the</w:t>
      </w:r>
      <w:r>
        <w:rPr>
          <w:rFonts w:cs="Arial"/>
          <w:szCs w:val="22"/>
        </w:rPr>
        <w:t xml:space="preserve"> </w:t>
      </w:r>
      <w:r w:rsidRPr="004371D7">
        <w:rPr>
          <w:rFonts w:cs="Arial"/>
          <w:szCs w:val="22"/>
        </w:rPr>
        <w:t xml:space="preserve">Conservation Schedules, as also presented in </w:t>
      </w:r>
      <w:r w:rsidRPr="004371D7">
        <w:rPr>
          <w:rFonts w:cs="Arial"/>
          <w:i/>
          <w:iCs/>
          <w:szCs w:val="22"/>
        </w:rPr>
        <w:t xml:space="preserve">Exhibit 1: Savings and Budgets. </w:t>
      </w:r>
      <w:r w:rsidRPr="004371D7">
        <w:rPr>
          <w:rFonts w:cs="Arial"/>
          <w:szCs w:val="22"/>
        </w:rPr>
        <w:t>The</w:t>
      </w:r>
      <w:r>
        <w:rPr>
          <w:rFonts w:cs="Arial"/>
          <w:szCs w:val="22"/>
        </w:rPr>
        <w:t xml:space="preserve"> </w:t>
      </w:r>
      <w:proofErr w:type="gramStart"/>
      <w:r>
        <w:rPr>
          <w:rFonts w:cs="Arial"/>
          <w:szCs w:val="22"/>
        </w:rPr>
        <w:t>r</w:t>
      </w:r>
      <w:r w:rsidRPr="004371D7">
        <w:rPr>
          <w:rFonts w:cs="Arial"/>
          <w:szCs w:val="22"/>
        </w:rPr>
        <w:t>em</w:t>
      </w:r>
      <w:r>
        <w:rPr>
          <w:rFonts w:cs="Arial"/>
          <w:szCs w:val="22"/>
        </w:rPr>
        <w:t xml:space="preserve">ainder </w:t>
      </w:r>
      <w:r w:rsidRPr="004371D7">
        <w:rPr>
          <w:rFonts w:cs="Arial"/>
          <w:szCs w:val="22"/>
        </w:rPr>
        <w:t>of the Residential Business-to-Business programs (Multifamily Existing and</w:t>
      </w:r>
      <w:r>
        <w:rPr>
          <w:rFonts w:cs="Arial"/>
          <w:szCs w:val="22"/>
        </w:rPr>
        <w:t xml:space="preserve"> </w:t>
      </w:r>
      <w:r w:rsidRPr="004371D7">
        <w:rPr>
          <w:rFonts w:cs="Arial"/>
          <w:szCs w:val="22"/>
        </w:rPr>
        <w:t>Residential New Construction) are</w:t>
      </w:r>
      <w:proofErr w:type="gramEnd"/>
      <w:r w:rsidRPr="004371D7">
        <w:rPr>
          <w:rFonts w:cs="Arial"/>
          <w:szCs w:val="22"/>
        </w:rPr>
        <w:t xml:space="preserve"> discussed following the Residential Fuel Conversion</w:t>
      </w:r>
      <w:r>
        <w:rPr>
          <w:rFonts w:cs="Arial"/>
          <w:szCs w:val="22"/>
        </w:rPr>
        <w:t xml:space="preserve"> </w:t>
      </w:r>
      <w:r w:rsidRPr="004371D7">
        <w:rPr>
          <w:rFonts w:cs="Arial"/>
          <w:szCs w:val="22"/>
        </w:rPr>
        <w:t>(S</w:t>
      </w:r>
      <w:r>
        <w:rPr>
          <w:rFonts w:cs="Arial"/>
          <w:szCs w:val="22"/>
        </w:rPr>
        <w:t xml:space="preserve">chedule </w:t>
      </w:r>
      <w:proofErr w:type="spellStart"/>
      <w:r>
        <w:rPr>
          <w:rFonts w:cs="Arial"/>
          <w:szCs w:val="22"/>
        </w:rPr>
        <w:t>E216</w:t>
      </w:r>
      <w:proofErr w:type="spellEnd"/>
      <w:r>
        <w:rPr>
          <w:rFonts w:cs="Arial"/>
          <w:szCs w:val="22"/>
        </w:rPr>
        <w:t xml:space="preserve">) program on page </w:t>
      </w:r>
      <w:r w:rsidR="00585742">
        <w:rPr>
          <w:rFonts w:cs="Arial"/>
          <w:szCs w:val="22"/>
        </w:rPr>
        <w:t>31</w:t>
      </w:r>
      <w:r w:rsidRPr="00585742">
        <w:t>.</w:t>
      </w:r>
    </w:p>
    <w:p w:rsidR="00B60CA4" w:rsidRPr="00B30A38" w:rsidRDefault="00B60CA4" w:rsidP="000D326D">
      <w:pPr>
        <w:pStyle w:val="Heading3"/>
        <w:numPr>
          <w:ilvl w:val="0"/>
          <w:numId w:val="131"/>
        </w:numPr>
        <w:ind w:left="360"/>
      </w:pPr>
      <w:bookmarkStart w:id="32" w:name="_Toc430419972"/>
      <w:r w:rsidRPr="00B30A38">
        <w:t>Purpose</w:t>
      </w:r>
      <w:bookmarkEnd w:id="30"/>
      <w:bookmarkEnd w:id="31"/>
      <w:bookmarkEnd w:id="32"/>
      <w:r w:rsidRPr="00B30A38">
        <w:t xml:space="preserve"> </w:t>
      </w:r>
    </w:p>
    <w:p w:rsidR="009C169E" w:rsidRDefault="009C169E" w:rsidP="00F7440A">
      <w:pPr>
        <w:ind w:left="360"/>
      </w:pPr>
      <w:bookmarkStart w:id="33" w:name="_Toc285718603"/>
      <w:r>
        <w:t>The Low Income Weatherization program a</w:t>
      </w:r>
      <w:r w:rsidRPr="00CC1492">
        <w:t>ssist</w:t>
      </w:r>
      <w:r>
        <w:t>s</w:t>
      </w:r>
      <w:r w:rsidRPr="00CC1492">
        <w:t xml:space="preserve"> low-income residential </w:t>
      </w:r>
      <w:r>
        <w:t>c</w:t>
      </w:r>
      <w:r w:rsidRPr="00CC1492">
        <w:t>ustomers to improve the energy efficiency of single family residences, multifamily structures and manufactured/mobile homes.</w:t>
      </w:r>
    </w:p>
    <w:p w:rsidR="009C169E" w:rsidRPr="00FD0BD2" w:rsidRDefault="00FD577E" w:rsidP="00F7440A">
      <w:pPr>
        <w:ind w:left="360"/>
      </w:pPr>
      <w:r>
        <w:t>In 201</w:t>
      </w:r>
      <w:r w:rsidR="00E3703C">
        <w:t>6-2017</w:t>
      </w:r>
      <w:r w:rsidR="009C169E" w:rsidRPr="00D66A24">
        <w:t>, the goal of Puget Sound Energy’s Low-Income Weatherization Program will be to continue to lessen th</w:t>
      </w:r>
      <w:r w:rsidR="009C169E" w:rsidRPr="00AC53AF">
        <w:t>e</w:t>
      </w:r>
      <w:r w:rsidR="009C169E" w:rsidRPr="00D66A24">
        <w:t xml:space="preserve"> energy-cost burden of lower-income cus</w:t>
      </w:r>
      <w:r>
        <w:t xml:space="preserve">tomers by improving the energy </w:t>
      </w:r>
      <w:r w:rsidR="009C169E" w:rsidRPr="00D66A24">
        <w:t>efficiency of their residences and educating these consumers on routine ways to reduce their energy use and costs.</w:t>
      </w:r>
    </w:p>
    <w:p w:rsidR="009C169E" w:rsidRDefault="009C169E" w:rsidP="00F7440A">
      <w:pPr>
        <w:ind w:left="360"/>
      </w:pPr>
      <w:r w:rsidRPr="00D66A24">
        <w:t>Program efforts will build on the existing model and extend the partnerships with assistance agencies as well as leverage other PSE programs for lower-income customers to include safety awareness and bill-payment assistance.</w:t>
      </w:r>
    </w:p>
    <w:p w:rsidR="00B60CA4" w:rsidRPr="00B30A38" w:rsidRDefault="00B60CA4" w:rsidP="00345920">
      <w:pPr>
        <w:pStyle w:val="Heading3"/>
        <w:ind w:left="360"/>
      </w:pPr>
      <w:bookmarkStart w:id="34" w:name="_Toc430419973"/>
      <w:r w:rsidRPr="00B30A38">
        <w:t>Description</w:t>
      </w:r>
      <w:bookmarkEnd w:id="33"/>
      <w:bookmarkEnd w:id="34"/>
    </w:p>
    <w:p w:rsidR="00E3703C" w:rsidRDefault="00E3703C" w:rsidP="00345920">
      <w:pPr>
        <w:pStyle w:val="BodyArial"/>
        <w:spacing w:before="0"/>
        <w:ind w:left="360"/>
      </w:pPr>
      <w:bookmarkStart w:id="35" w:name="_Toc285718604"/>
      <w:r w:rsidRPr="00CC1492">
        <w:t xml:space="preserve">Key stakeholders are low-income gas and electric </w:t>
      </w:r>
      <w:r>
        <w:t>c</w:t>
      </w:r>
      <w:r w:rsidRPr="00CC1492">
        <w:t>ustomers; county and municipal low-income weatherization agencies in the PSE service area, Washington State Department of Commerce (“Department of Commerce” or “Commerce”), and participating weatherization contractors and suppliers.</w:t>
      </w:r>
    </w:p>
    <w:p w:rsidR="00E3703C" w:rsidRPr="00CC1492" w:rsidRDefault="00E3703C" w:rsidP="00345920">
      <w:pPr>
        <w:pStyle w:val="BodyArial"/>
        <w:spacing w:before="0"/>
        <w:ind w:left="360"/>
      </w:pPr>
      <w:r>
        <w:t>For those projects receiving PSE funding combined with other State and Federal funding, income eligibility is determined in accordance with Department of Commerce Policies and Procedures.</w:t>
      </w:r>
      <w:r w:rsidR="00CD1C24">
        <w:t xml:space="preserve"> </w:t>
      </w:r>
    </w:p>
    <w:p w:rsidR="00E3703C" w:rsidRDefault="00E3703C" w:rsidP="00345920">
      <w:pPr>
        <w:ind w:left="360"/>
      </w:pPr>
      <w:r w:rsidRPr="00CC1492">
        <w:t xml:space="preserve">Residential Low Income Weatherization provides funding of many cost-effective home weatherization Measures for low-income </w:t>
      </w:r>
      <w:r>
        <w:t>c</w:t>
      </w:r>
      <w:r w:rsidRPr="00CC1492">
        <w:t xml:space="preserve">ustomers receiving gas and/or electric heat from PSE. </w:t>
      </w:r>
      <w:r>
        <w:br w:type="page"/>
      </w:r>
    </w:p>
    <w:p w:rsidR="00E3703C" w:rsidRPr="005E46F9" w:rsidRDefault="00E3703C" w:rsidP="00345920">
      <w:pPr>
        <w:ind w:left="360"/>
        <w:rPr>
          <w:color w:val="000000"/>
          <w:szCs w:val="22"/>
        </w:rPr>
      </w:pPr>
      <w:r w:rsidRPr="00CC1492">
        <w:lastRenderedPageBreak/>
        <w:t>Funds are used for single-family, multi-family and mobile home residences.</w:t>
      </w:r>
      <w:r w:rsidR="00CD1C24">
        <w:t xml:space="preserve"> </w:t>
      </w:r>
      <w:r w:rsidRPr="00CC1492">
        <w:t>Some Measures which do not meet standard cost-effectiveness tests may also be approved.</w:t>
      </w:r>
      <w:r w:rsidR="00CD1C24">
        <w:t xml:space="preserve"> </w:t>
      </w:r>
      <w:r>
        <w:rPr>
          <w:color w:val="000000"/>
          <w:szCs w:val="22"/>
        </w:rPr>
        <w:t>Mea</w:t>
      </w:r>
      <w:r w:rsidRPr="005E46F9">
        <w:rPr>
          <w:color w:val="000000"/>
          <w:szCs w:val="22"/>
        </w:rPr>
        <w:t xml:space="preserve">sures funded may include </w:t>
      </w:r>
      <w:r w:rsidRPr="005E46F9">
        <w:rPr>
          <w:color w:val="000000"/>
        </w:rPr>
        <w:t xml:space="preserve">conservation measures that are cost effective consistent with the </w:t>
      </w:r>
      <w:r w:rsidRPr="005E46F9">
        <w:rPr>
          <w:i/>
          <w:color w:val="000000"/>
        </w:rPr>
        <w:t>Weatherization Manual</w:t>
      </w:r>
      <w:r w:rsidRPr="005E46F9">
        <w:rPr>
          <w:color w:val="000000"/>
        </w:rPr>
        <w:t xml:space="preserve"> and those measures identified through the priority matrix in the </w:t>
      </w:r>
      <w:r w:rsidRPr="005E46F9">
        <w:rPr>
          <w:i/>
          <w:color w:val="000000"/>
        </w:rPr>
        <w:t>Weatherization Manual</w:t>
      </w:r>
      <w:r w:rsidRPr="005E46F9">
        <w:rPr>
          <w:color w:val="000000"/>
        </w:rPr>
        <w:t>.</w:t>
      </w:r>
    </w:p>
    <w:p w:rsidR="00E3703C" w:rsidRPr="00CC1492" w:rsidRDefault="00E3703C" w:rsidP="00345920">
      <w:pPr>
        <w:pStyle w:val="BodyArial"/>
        <w:ind w:left="360"/>
      </w:pPr>
      <w:r w:rsidRPr="00CC1492">
        <w:t>In addition, this program provides funding for energy-related repairs and energy education.</w:t>
      </w:r>
      <w:r w:rsidR="00CD1C24">
        <w:t xml:space="preserve"> </w:t>
      </w:r>
      <w:r w:rsidRPr="00CC1492">
        <w:t>An energy-related repair is a repair that is necessary (1) to install a weatherization Measure properly, (2) to protect the health and/or safety of the occupants, (3) to address an existing problem that weatherization could aggravate</w:t>
      </w:r>
      <w:r w:rsidR="00CD1C24">
        <w:t xml:space="preserve"> </w:t>
      </w:r>
      <w:r w:rsidRPr="00CC1492">
        <w:t>or (4) to protect the integrity of the installed Measure.</w:t>
      </w:r>
      <w:r w:rsidR="00CD1C24">
        <w:t xml:space="preserve"> </w:t>
      </w:r>
      <w:r w:rsidRPr="00CC1492">
        <w:t>Examples include but are not limited to:</w:t>
      </w:r>
    </w:p>
    <w:p w:rsidR="00E3703C" w:rsidRDefault="00E3703C" w:rsidP="00345920">
      <w:pPr>
        <w:pStyle w:val="BodyArial"/>
        <w:numPr>
          <w:ilvl w:val="0"/>
          <w:numId w:val="11"/>
        </w:numPr>
        <w:tabs>
          <w:tab w:val="clear" w:pos="720"/>
          <w:tab w:val="num" w:pos="990"/>
        </w:tabs>
        <w:spacing w:before="0" w:after="60" w:line="240" w:lineRule="auto"/>
        <w:ind w:left="990"/>
      </w:pPr>
      <w:r w:rsidRPr="00CC1492">
        <w:t>Repair roof leaks</w:t>
      </w:r>
    </w:p>
    <w:p w:rsidR="00E3703C" w:rsidRDefault="00E3703C" w:rsidP="00345920">
      <w:pPr>
        <w:pStyle w:val="BodyArial"/>
        <w:numPr>
          <w:ilvl w:val="0"/>
          <w:numId w:val="11"/>
        </w:numPr>
        <w:tabs>
          <w:tab w:val="clear" w:pos="720"/>
          <w:tab w:val="num" w:pos="990"/>
        </w:tabs>
        <w:spacing w:before="0" w:after="60" w:line="240" w:lineRule="auto"/>
        <w:ind w:left="990"/>
      </w:pPr>
      <w:r w:rsidRPr="00CC1492">
        <w:t>Electrical inspection and repairs</w:t>
      </w:r>
    </w:p>
    <w:p w:rsidR="00E3703C" w:rsidRDefault="00E3703C" w:rsidP="00345920">
      <w:pPr>
        <w:pStyle w:val="BodyArial"/>
        <w:numPr>
          <w:ilvl w:val="0"/>
          <w:numId w:val="11"/>
        </w:numPr>
        <w:tabs>
          <w:tab w:val="clear" w:pos="720"/>
          <w:tab w:val="num" w:pos="990"/>
        </w:tabs>
        <w:spacing w:before="0" w:after="60" w:line="240" w:lineRule="auto"/>
        <w:ind w:left="990"/>
      </w:pPr>
      <w:r w:rsidRPr="00CC1492">
        <w:t>Mold/mildew remediation</w:t>
      </w:r>
    </w:p>
    <w:p w:rsidR="00E3703C" w:rsidRDefault="00E3703C" w:rsidP="00345920">
      <w:pPr>
        <w:pStyle w:val="BodyArial"/>
        <w:numPr>
          <w:ilvl w:val="0"/>
          <w:numId w:val="11"/>
        </w:numPr>
        <w:tabs>
          <w:tab w:val="clear" w:pos="720"/>
          <w:tab w:val="num" w:pos="990"/>
        </w:tabs>
        <w:spacing w:before="0" w:after="60" w:line="240" w:lineRule="auto"/>
        <w:ind w:left="990"/>
      </w:pPr>
      <w:r w:rsidRPr="00CC1492">
        <w:t>Rodent, insect and pest extermination</w:t>
      </w:r>
    </w:p>
    <w:p w:rsidR="00E3703C" w:rsidRDefault="00E3703C" w:rsidP="00345920">
      <w:pPr>
        <w:pStyle w:val="BodyArial"/>
        <w:numPr>
          <w:ilvl w:val="0"/>
          <w:numId w:val="11"/>
        </w:numPr>
        <w:tabs>
          <w:tab w:val="clear" w:pos="720"/>
          <w:tab w:val="num" w:pos="990"/>
        </w:tabs>
        <w:spacing w:before="0" w:after="60" w:line="240" w:lineRule="auto"/>
        <w:ind w:left="990"/>
      </w:pPr>
      <w:r w:rsidRPr="00CC1492">
        <w:t>Bath and kitchen ventilation upgrades</w:t>
      </w:r>
    </w:p>
    <w:p w:rsidR="00E3703C" w:rsidRDefault="00E3703C" w:rsidP="00345920">
      <w:pPr>
        <w:pStyle w:val="BodyArial"/>
        <w:numPr>
          <w:ilvl w:val="0"/>
          <w:numId w:val="11"/>
        </w:numPr>
        <w:tabs>
          <w:tab w:val="clear" w:pos="720"/>
          <w:tab w:val="num" w:pos="990"/>
        </w:tabs>
        <w:spacing w:before="0" w:line="240" w:lineRule="auto"/>
        <w:ind w:left="990"/>
      </w:pPr>
      <w:r w:rsidRPr="00CC1492">
        <w:t>Furnace or water heater repairs or replacement.</w:t>
      </w:r>
    </w:p>
    <w:p w:rsidR="00E3703C" w:rsidRPr="009F1265" w:rsidRDefault="00E3703C" w:rsidP="00345920">
      <w:pPr>
        <w:ind w:left="360"/>
        <w:rPr>
          <w:color w:val="FF0000"/>
          <w:szCs w:val="22"/>
        </w:rPr>
      </w:pPr>
      <w:r w:rsidRPr="00CC1492">
        <w:rPr>
          <w:color w:val="000000"/>
          <w:szCs w:val="22"/>
        </w:rPr>
        <w:t>Sources of Low Income Weatherization funding include, but are not limited to, Electric Rider, Gas Tracker, Company funds, BPA credits or other federal or state government programs</w:t>
      </w:r>
      <w:r>
        <w:rPr>
          <w:color w:val="000000"/>
          <w:szCs w:val="22"/>
        </w:rPr>
        <w:t>.</w:t>
      </w:r>
      <w:r w:rsidR="00CD1C24">
        <w:rPr>
          <w:color w:val="000000"/>
          <w:szCs w:val="22"/>
        </w:rPr>
        <w:t xml:space="preserve"> </w:t>
      </w:r>
    </w:p>
    <w:p w:rsidR="00247D26" w:rsidRPr="009F1265" w:rsidRDefault="00247D26" w:rsidP="00345920">
      <w:pPr>
        <w:ind w:left="360"/>
        <w:rPr>
          <w:szCs w:val="22"/>
        </w:rPr>
      </w:pPr>
      <w:r w:rsidRPr="00CC1492">
        <w:rPr>
          <w:color w:val="000000"/>
          <w:szCs w:val="22"/>
        </w:rPr>
        <w:t>F</w:t>
      </w:r>
      <w:r>
        <w:rPr>
          <w:color w:val="000000"/>
          <w:szCs w:val="22"/>
        </w:rPr>
        <w:t xml:space="preserve">or those funds that must meet </w:t>
      </w:r>
      <w:proofErr w:type="gramStart"/>
      <w:r>
        <w:rPr>
          <w:color w:val="000000"/>
          <w:szCs w:val="22"/>
        </w:rPr>
        <w:t xml:space="preserve">a </w:t>
      </w:r>
      <w:r w:rsidRPr="00CC1492">
        <w:rPr>
          <w:color w:val="000000"/>
          <w:szCs w:val="22"/>
        </w:rPr>
        <w:t>cost</w:t>
      </w:r>
      <w:proofErr w:type="gramEnd"/>
      <w:r w:rsidRPr="00CC1492">
        <w:rPr>
          <w:color w:val="000000"/>
          <w:szCs w:val="22"/>
        </w:rPr>
        <w:t xml:space="preserve"> effectiveness standard, up to 30 percent </w:t>
      </w:r>
      <w:r w:rsidRPr="00CC1492">
        <w:rPr>
          <w:rStyle w:val="Strong"/>
          <w:color w:val="000000"/>
          <w:szCs w:val="22"/>
        </w:rPr>
        <w:t>may</w:t>
      </w:r>
      <w:r w:rsidRPr="00CC1492">
        <w:rPr>
          <w:color w:val="000000"/>
          <w:szCs w:val="22"/>
        </w:rPr>
        <w:t xml:space="preserve"> be applied to energy-related repairs that are necessary to effect the installation of other cost-effective Measures.</w:t>
      </w:r>
      <w:r w:rsidR="00CD1C24">
        <w:rPr>
          <w:color w:val="000000"/>
          <w:szCs w:val="22"/>
        </w:rPr>
        <w:t xml:space="preserve"> </w:t>
      </w:r>
      <w:r w:rsidRPr="00CC1492">
        <w:rPr>
          <w:color w:val="000000"/>
          <w:szCs w:val="22"/>
        </w:rPr>
        <w:t>The final percentage allocated will be determined </w:t>
      </w:r>
      <w:r w:rsidRPr="00CC1492">
        <w:rPr>
          <w:rStyle w:val="Strong"/>
          <w:color w:val="000000"/>
          <w:szCs w:val="22"/>
        </w:rPr>
        <w:t>according to</w:t>
      </w:r>
      <w:r w:rsidRPr="00CC1492">
        <w:rPr>
          <w:color w:val="000000"/>
          <w:szCs w:val="22"/>
        </w:rPr>
        <w:t> the overall program cost-effectiveness.</w:t>
      </w:r>
      <w:r w:rsidR="00CD1C24">
        <w:rPr>
          <w:color w:val="000000"/>
          <w:szCs w:val="22"/>
        </w:rPr>
        <w:t xml:space="preserve"> </w:t>
      </w:r>
      <w:r w:rsidRPr="00CC1492">
        <w:rPr>
          <w:rFonts w:cs="Arial"/>
          <w:color w:val="0000FF"/>
          <w:szCs w:val="22"/>
        </w:rPr>
        <w:t> </w:t>
      </w:r>
    </w:p>
    <w:p w:rsidR="00212C8D" w:rsidRPr="00AC0862" w:rsidRDefault="00212C8D" w:rsidP="00345920">
      <w:pPr>
        <w:pStyle w:val="Heading3"/>
        <w:ind w:left="360"/>
      </w:pPr>
      <w:bookmarkStart w:id="36" w:name="_Toc430419974"/>
      <w:r w:rsidRPr="00AC0862">
        <w:t>Customer Incentives</w:t>
      </w:r>
      <w:r w:rsidR="00247D26">
        <w:t xml:space="preserve"> Overview</w:t>
      </w:r>
      <w:bookmarkEnd w:id="36"/>
      <w:r w:rsidRPr="00AC0862">
        <w:t xml:space="preserve"> </w:t>
      </w:r>
    </w:p>
    <w:p w:rsidR="00212C8D" w:rsidRPr="00CC1492" w:rsidRDefault="00212C8D" w:rsidP="00212C8D">
      <w:pPr>
        <w:pStyle w:val="Heading4"/>
      </w:pPr>
      <w:r w:rsidRPr="00CC1492">
        <w:t>All Structures</w:t>
      </w:r>
    </w:p>
    <w:p w:rsidR="00247D26" w:rsidRPr="00CC1492" w:rsidRDefault="00247D26" w:rsidP="00345920">
      <w:pPr>
        <w:pStyle w:val="BodyArial"/>
        <w:spacing w:before="0"/>
        <w:ind w:left="720"/>
        <w:rPr>
          <w:snapToGrid w:val="0"/>
        </w:rPr>
      </w:pPr>
      <w:r w:rsidRPr="00CC1492">
        <w:rPr>
          <w:snapToGrid w:val="0"/>
        </w:rPr>
        <w:t xml:space="preserve">Funding for Measures and </w:t>
      </w:r>
      <w:r>
        <w:rPr>
          <w:snapToGrid w:val="0"/>
        </w:rPr>
        <w:t>c</w:t>
      </w:r>
      <w:r w:rsidRPr="00CC1492">
        <w:rPr>
          <w:snapToGrid w:val="0"/>
        </w:rPr>
        <w:t xml:space="preserve">ustomer eligibility are outlined in PSE’s conservation Tariffs. Funding is disbursed to local agencies. Payments are based on incentives for Measures installed. Local agencies are permitted fixed percentages for administrative costs under the existing tariff. </w:t>
      </w:r>
    </w:p>
    <w:p w:rsidR="00247D26" w:rsidRPr="00CC1492" w:rsidRDefault="00247D26" w:rsidP="00345920">
      <w:pPr>
        <w:pStyle w:val="BodyArial"/>
        <w:spacing w:before="0"/>
        <w:ind w:left="720"/>
      </w:pPr>
      <w:r w:rsidRPr="00CC1492">
        <w:t xml:space="preserve">Under the Matchmaker Agreement with Department of Commerce, PSE’s low-income Tariff-based funding may be combined to support a “whole house” approach for structures. </w:t>
      </w:r>
    </w:p>
    <w:p w:rsidR="00247D26" w:rsidRPr="00CC1492" w:rsidRDefault="00247D26" w:rsidP="00345920">
      <w:pPr>
        <w:pStyle w:val="BodyArial"/>
        <w:spacing w:before="0"/>
        <w:ind w:left="720"/>
      </w:pPr>
      <w:r w:rsidRPr="00CC1492">
        <w:lastRenderedPageBreak/>
        <w:t>Applicable Low Income Measure category headings include, but are not limited to:</w:t>
      </w:r>
    </w:p>
    <w:p w:rsidR="00247D26" w:rsidRDefault="00247D26" w:rsidP="00345920">
      <w:pPr>
        <w:pStyle w:val="1"/>
        <w:numPr>
          <w:ilvl w:val="0"/>
          <w:numId w:val="12"/>
        </w:numPr>
        <w:tabs>
          <w:tab w:val="clear" w:pos="1152"/>
          <w:tab w:val="clear" w:pos="1440"/>
          <w:tab w:val="clear" w:pos="2304"/>
          <w:tab w:val="num" w:pos="1080"/>
          <w:tab w:val="left" w:pos="1620"/>
        </w:tabs>
        <w:spacing w:after="60" w:line="240" w:lineRule="auto"/>
        <w:jc w:val="left"/>
        <w:rPr>
          <w:rFonts w:ascii="Arial" w:hAnsi="Arial" w:cs="Arial"/>
          <w:sz w:val="22"/>
          <w:szCs w:val="22"/>
        </w:rPr>
      </w:pPr>
      <w:r w:rsidRPr="00CC1492">
        <w:rPr>
          <w:rFonts w:ascii="Arial" w:hAnsi="Arial" w:cs="Arial"/>
          <w:sz w:val="22"/>
          <w:szCs w:val="22"/>
        </w:rPr>
        <w:t>Building envelope Improvements</w:t>
      </w:r>
    </w:p>
    <w:p w:rsidR="00247D26" w:rsidRDefault="00247D26" w:rsidP="00345920">
      <w:pPr>
        <w:pStyle w:val="1"/>
        <w:numPr>
          <w:ilvl w:val="0"/>
          <w:numId w:val="12"/>
        </w:numPr>
        <w:tabs>
          <w:tab w:val="clear" w:pos="1152"/>
          <w:tab w:val="clear" w:pos="1440"/>
          <w:tab w:val="clear" w:pos="2304"/>
          <w:tab w:val="num" w:pos="1080"/>
          <w:tab w:val="left" w:pos="1620"/>
        </w:tabs>
        <w:spacing w:after="60" w:line="240" w:lineRule="auto"/>
        <w:jc w:val="left"/>
        <w:rPr>
          <w:rFonts w:ascii="Arial" w:hAnsi="Arial" w:cs="Arial"/>
          <w:sz w:val="22"/>
          <w:szCs w:val="22"/>
        </w:rPr>
      </w:pPr>
      <w:r w:rsidRPr="00CC1492">
        <w:rPr>
          <w:rFonts w:ascii="Arial" w:hAnsi="Arial" w:cs="Arial"/>
          <w:sz w:val="22"/>
          <w:szCs w:val="22"/>
        </w:rPr>
        <w:t>Heating system upgrades</w:t>
      </w:r>
    </w:p>
    <w:p w:rsidR="00247D26" w:rsidRDefault="00247D26" w:rsidP="00345920">
      <w:pPr>
        <w:pStyle w:val="1"/>
        <w:numPr>
          <w:ilvl w:val="0"/>
          <w:numId w:val="12"/>
        </w:numPr>
        <w:tabs>
          <w:tab w:val="clear" w:pos="1152"/>
          <w:tab w:val="clear" w:pos="1440"/>
          <w:tab w:val="clear" w:pos="2304"/>
          <w:tab w:val="num" w:pos="1080"/>
          <w:tab w:val="left" w:pos="1620"/>
        </w:tabs>
        <w:spacing w:after="60" w:line="240" w:lineRule="auto"/>
        <w:jc w:val="left"/>
        <w:rPr>
          <w:rFonts w:ascii="Arial" w:hAnsi="Arial" w:cs="Arial"/>
          <w:sz w:val="22"/>
          <w:szCs w:val="22"/>
        </w:rPr>
      </w:pPr>
      <w:r w:rsidRPr="00CC1492">
        <w:rPr>
          <w:rFonts w:ascii="Arial" w:hAnsi="Arial" w:cs="Arial"/>
          <w:sz w:val="22"/>
          <w:szCs w:val="22"/>
        </w:rPr>
        <w:t>Water heating upgrades</w:t>
      </w:r>
    </w:p>
    <w:p w:rsidR="00247D26" w:rsidRDefault="00247D26" w:rsidP="00345920">
      <w:pPr>
        <w:pStyle w:val="1"/>
        <w:numPr>
          <w:ilvl w:val="0"/>
          <w:numId w:val="12"/>
        </w:numPr>
        <w:tabs>
          <w:tab w:val="clear" w:pos="1152"/>
          <w:tab w:val="clear" w:pos="1440"/>
          <w:tab w:val="clear" w:pos="2304"/>
          <w:tab w:val="num" w:pos="1080"/>
          <w:tab w:val="left" w:pos="1620"/>
        </w:tabs>
        <w:spacing w:after="60" w:line="240" w:lineRule="auto"/>
        <w:jc w:val="left"/>
        <w:rPr>
          <w:rFonts w:ascii="Arial" w:hAnsi="Arial" w:cs="Arial"/>
          <w:sz w:val="22"/>
          <w:szCs w:val="22"/>
        </w:rPr>
      </w:pPr>
      <w:r w:rsidRPr="00CC1492">
        <w:rPr>
          <w:rFonts w:ascii="Arial" w:hAnsi="Arial" w:cs="Arial"/>
          <w:sz w:val="22"/>
          <w:szCs w:val="22"/>
        </w:rPr>
        <w:t>Lighting upgrades</w:t>
      </w:r>
    </w:p>
    <w:p w:rsidR="00247D26" w:rsidRDefault="00247D26" w:rsidP="00345920">
      <w:pPr>
        <w:pStyle w:val="1"/>
        <w:numPr>
          <w:ilvl w:val="0"/>
          <w:numId w:val="12"/>
        </w:numPr>
        <w:tabs>
          <w:tab w:val="clear" w:pos="1152"/>
          <w:tab w:val="clear" w:pos="1440"/>
          <w:tab w:val="clear" w:pos="2304"/>
          <w:tab w:val="num" w:pos="1080"/>
          <w:tab w:val="left" w:pos="1620"/>
        </w:tabs>
        <w:spacing w:after="60" w:line="240" w:lineRule="auto"/>
        <w:jc w:val="left"/>
        <w:rPr>
          <w:rFonts w:ascii="Arial" w:hAnsi="Arial" w:cs="Arial"/>
          <w:sz w:val="22"/>
          <w:szCs w:val="22"/>
        </w:rPr>
      </w:pPr>
      <w:r w:rsidRPr="00CC1492">
        <w:rPr>
          <w:rFonts w:ascii="Arial" w:hAnsi="Arial" w:cs="Arial"/>
          <w:sz w:val="22"/>
          <w:szCs w:val="22"/>
        </w:rPr>
        <w:t>Appliance replacement</w:t>
      </w:r>
    </w:p>
    <w:p w:rsidR="00247D26" w:rsidRDefault="00247D26" w:rsidP="00345920">
      <w:pPr>
        <w:pStyle w:val="1"/>
        <w:numPr>
          <w:ilvl w:val="0"/>
          <w:numId w:val="12"/>
        </w:numPr>
        <w:tabs>
          <w:tab w:val="clear" w:pos="1152"/>
          <w:tab w:val="clear" w:pos="1440"/>
          <w:tab w:val="clear" w:pos="2304"/>
          <w:tab w:val="num" w:pos="1080"/>
          <w:tab w:val="left" w:pos="1620"/>
        </w:tabs>
        <w:spacing w:line="240" w:lineRule="auto"/>
        <w:jc w:val="left"/>
        <w:rPr>
          <w:rFonts w:ascii="Arial" w:hAnsi="Arial" w:cs="Arial"/>
          <w:sz w:val="22"/>
          <w:szCs w:val="22"/>
        </w:rPr>
      </w:pPr>
      <w:r w:rsidRPr="00CC1492">
        <w:rPr>
          <w:rFonts w:ascii="Arial" w:hAnsi="Arial" w:cs="Arial"/>
          <w:sz w:val="22"/>
          <w:szCs w:val="22"/>
        </w:rPr>
        <w:t xml:space="preserve">Common area upgrades </w:t>
      </w:r>
    </w:p>
    <w:p w:rsidR="00247D26" w:rsidRPr="00CC1492" w:rsidRDefault="00247D26" w:rsidP="00345920">
      <w:pPr>
        <w:ind w:left="720"/>
      </w:pPr>
      <w:r w:rsidRPr="00CC1492">
        <w:t>Measure incentive eligibility criteria are based on, but not limited to, established, industry-sta</w:t>
      </w:r>
      <w:r>
        <w:t>ndard</w:t>
      </w:r>
      <w:r w:rsidR="00CD1C24">
        <w:t xml:space="preserve"> </w:t>
      </w:r>
      <w:r>
        <w:t xml:space="preserve">cost effectiveness </w:t>
      </w:r>
      <w:r w:rsidRPr="005E46F9">
        <w:rPr>
          <w:color w:val="000000"/>
        </w:rPr>
        <w:t xml:space="preserve">tests including those employed in the </w:t>
      </w:r>
      <w:r w:rsidRPr="005E46F9">
        <w:rPr>
          <w:i/>
          <w:color w:val="000000"/>
        </w:rPr>
        <w:t>Weatherization Manual</w:t>
      </w:r>
      <w:r>
        <w:t xml:space="preserve">, </w:t>
      </w:r>
      <w:r w:rsidRPr="00CC1492">
        <w:t>structure type and its location within the PSE service territory, fuel type (gas or electric), product type and product quantity.</w:t>
      </w:r>
      <w:r w:rsidR="00CD1C24">
        <w:t xml:space="preserve"> </w:t>
      </w:r>
      <w:r w:rsidRPr="00CC1492">
        <w:t>A detailed list of Energy Efficiency Services</w:t>
      </w:r>
      <w:r>
        <w:t>’</w:t>
      </w:r>
      <w:r w:rsidRPr="00CC1492">
        <w:t xml:space="preserve"> Measures, Incentives and Eligibility are included in this </w:t>
      </w:r>
      <w:r>
        <w:t>Biennial</w:t>
      </w:r>
      <w:r w:rsidRPr="00CC1492">
        <w:t xml:space="preserve"> Conservation Plan as Exhibit 4.</w:t>
      </w:r>
      <w:r w:rsidR="00CD1C24">
        <w:t xml:space="preserve"> </w:t>
      </w:r>
    </w:p>
    <w:p w:rsidR="00212C8D" w:rsidRPr="00AC0862" w:rsidRDefault="00212C8D" w:rsidP="00212C8D">
      <w:pPr>
        <w:pStyle w:val="Heading4"/>
      </w:pPr>
      <w:r w:rsidRPr="00AC0862">
        <w:t>Retrofit-- Multi-Family</w:t>
      </w:r>
    </w:p>
    <w:p w:rsidR="00247D26" w:rsidRPr="005E46F9" w:rsidRDefault="00247D26" w:rsidP="00345920">
      <w:pPr>
        <w:pStyle w:val="BodyArial"/>
        <w:spacing w:before="0"/>
        <w:ind w:left="720"/>
        <w:rPr>
          <w:color w:val="000000"/>
        </w:rPr>
      </w:pPr>
      <w:r w:rsidRPr="00CC1492">
        <w:t>Prescriptive incentives will be applied to Measures installed within units of multi-family residences.</w:t>
      </w:r>
      <w:r w:rsidR="00CD1C24">
        <w:t xml:space="preserve"> </w:t>
      </w:r>
      <w:r w:rsidRPr="00CC1492">
        <w:t xml:space="preserve">In addition to this, calculated commercial </w:t>
      </w:r>
      <w:r w:rsidRPr="005E46F9">
        <w:rPr>
          <w:color w:val="000000"/>
        </w:rPr>
        <w:t xml:space="preserve">Measures or measures that are cost effective consistent with the </w:t>
      </w:r>
      <w:r w:rsidRPr="005E46F9">
        <w:rPr>
          <w:i/>
          <w:color w:val="000000"/>
        </w:rPr>
        <w:t>Weatherization Manual</w:t>
      </w:r>
      <w:r w:rsidRPr="005E46F9">
        <w:rPr>
          <w:color w:val="000000"/>
        </w:rPr>
        <w:t xml:space="preserve"> are made available for common area and residential unit Measures. All calculated incentives will be evaluated using currently accepted PSE commercial engineering calculations or methods consistent with the </w:t>
      </w:r>
      <w:r w:rsidRPr="005E46F9">
        <w:rPr>
          <w:i/>
          <w:color w:val="000000"/>
        </w:rPr>
        <w:t>Weatherization Manual</w:t>
      </w:r>
      <w:r w:rsidRPr="005E46F9">
        <w:rPr>
          <w:color w:val="000000"/>
        </w:rPr>
        <w:t>.</w:t>
      </w:r>
      <w:r w:rsidR="00CD1C24">
        <w:rPr>
          <w:color w:val="000000"/>
        </w:rPr>
        <w:t xml:space="preserve"> </w:t>
      </w:r>
      <w:r w:rsidRPr="005E46F9">
        <w:rPr>
          <w:color w:val="000000"/>
        </w:rPr>
        <w:t xml:space="preserve"> </w:t>
      </w:r>
    </w:p>
    <w:p w:rsidR="00B60CA4" w:rsidRPr="00AC0862" w:rsidRDefault="00B60CA4" w:rsidP="00212C8D">
      <w:pPr>
        <w:pStyle w:val="Heading4"/>
      </w:pPr>
      <w:r w:rsidRPr="00AC0862">
        <w:t>Target Market</w:t>
      </w:r>
      <w:bookmarkEnd w:id="35"/>
    </w:p>
    <w:p w:rsidR="0082777F" w:rsidRDefault="009C169E" w:rsidP="00345920">
      <w:pPr>
        <w:ind w:left="720"/>
      </w:pPr>
      <w:bookmarkStart w:id="37" w:name="_Toc285718605"/>
      <w:r w:rsidRPr="00CC1492">
        <w:t xml:space="preserve">Low-income </w:t>
      </w:r>
      <w:r>
        <w:t>c</w:t>
      </w:r>
      <w:r w:rsidRPr="00CC1492">
        <w:t>ustomers including owners and tenants of single family, multi-family, manufactured or mobile homes that meet federal poverty guidelines issued by The Washington State Department of Commerce and natural gas and/or electricity from PSE.</w:t>
      </w:r>
      <w:r w:rsidR="00CD1C24">
        <w:t xml:space="preserve"> </w:t>
      </w:r>
    </w:p>
    <w:p w:rsidR="009C169E" w:rsidRPr="00CC1492" w:rsidRDefault="009C169E" w:rsidP="00345920">
      <w:pPr>
        <w:pStyle w:val="BodyArial"/>
        <w:spacing w:before="0"/>
        <w:ind w:left="720"/>
        <w:rPr>
          <w:rFonts w:cs="Arial"/>
          <w:szCs w:val="22"/>
        </w:rPr>
      </w:pPr>
      <w:r w:rsidRPr="00CC1492">
        <w:rPr>
          <w:rFonts w:cs="Arial"/>
          <w:szCs w:val="22"/>
        </w:rPr>
        <w:t xml:space="preserve">Low Income agencies are contracted with PSE to perform </w:t>
      </w:r>
      <w:r>
        <w:rPr>
          <w:rFonts w:cs="Arial"/>
          <w:szCs w:val="22"/>
        </w:rPr>
        <w:t>c</w:t>
      </w:r>
      <w:r w:rsidRPr="00CC1492">
        <w:rPr>
          <w:rFonts w:cs="Arial"/>
          <w:szCs w:val="22"/>
        </w:rPr>
        <w:t>ustomer income eligibility, manage the installation</w:t>
      </w:r>
      <w:r w:rsidR="0082777F">
        <w:rPr>
          <w:rFonts w:cs="Arial"/>
          <w:szCs w:val="22"/>
        </w:rPr>
        <w:t>,</w:t>
      </w:r>
      <w:r w:rsidRPr="00CC1492">
        <w:rPr>
          <w:rFonts w:cs="Arial"/>
          <w:szCs w:val="22"/>
        </w:rPr>
        <w:t xml:space="preserve"> and track and report projects to PSE.</w:t>
      </w:r>
    </w:p>
    <w:p w:rsidR="00B60CA4" w:rsidRPr="00AC0862" w:rsidRDefault="00B60CA4" w:rsidP="0081268A">
      <w:pPr>
        <w:pStyle w:val="Heading4"/>
      </w:pPr>
      <w:bookmarkStart w:id="38" w:name="_Toc285718606"/>
      <w:bookmarkEnd w:id="37"/>
      <w:r w:rsidRPr="00AC0862">
        <w:t xml:space="preserve">Marketing </w:t>
      </w:r>
      <w:r w:rsidR="000670F6">
        <w:t xml:space="preserve">and Outreach </w:t>
      </w:r>
      <w:r w:rsidRPr="00AC0862">
        <w:t>Plan</w:t>
      </w:r>
      <w:bookmarkEnd w:id="38"/>
    </w:p>
    <w:p w:rsidR="000B7208" w:rsidRDefault="000670F6" w:rsidP="00345920">
      <w:pPr>
        <w:ind w:left="720"/>
      </w:pPr>
      <w:r w:rsidRPr="001E744B">
        <w:t>The Low Income Weatherization program is a highly prescribed program that relies on its partner hous</w:t>
      </w:r>
      <w:r w:rsidR="001C7C17">
        <w:t>ing agencies to deliver it</w:t>
      </w:r>
      <w:r w:rsidRPr="001E744B">
        <w:t>s offering</w:t>
      </w:r>
      <w:r>
        <w:t>s</w:t>
      </w:r>
      <w:r w:rsidRPr="001E744B">
        <w:t xml:space="preserve"> to eligible low-income homeowner participants.</w:t>
      </w:r>
      <w:r>
        <w:t xml:space="preserve"> </w:t>
      </w:r>
      <w:r w:rsidR="000B7208">
        <w:br w:type="page"/>
      </w:r>
    </w:p>
    <w:p w:rsidR="000670F6" w:rsidRDefault="000670F6" w:rsidP="00345920">
      <w:pPr>
        <w:ind w:left="720"/>
      </w:pPr>
      <w:r w:rsidRPr="001E744B">
        <w:lastRenderedPageBreak/>
        <w:t xml:space="preserve">The primary marketing objective is to elevate program awareness to participating customers and end-user opportunity among key housing agencies’ administrators. </w:t>
      </w:r>
    </w:p>
    <w:p w:rsidR="000670F6" w:rsidRDefault="000670F6" w:rsidP="00345920">
      <w:pPr>
        <w:ind w:left="720"/>
      </w:pPr>
      <w:r w:rsidRPr="001E744B">
        <w:t xml:space="preserve">In 2016-2017 </w:t>
      </w:r>
      <w:r w:rsidR="00886280">
        <w:t>PSE’s</w:t>
      </w:r>
      <w:r w:rsidRPr="001E744B">
        <w:t xml:space="preserve"> goal through communication and surveys, is to better understand how </w:t>
      </w:r>
      <w:proofErr w:type="gramStart"/>
      <w:r w:rsidRPr="001E744B">
        <w:t>this segment of PSE customers prefer</w:t>
      </w:r>
      <w:proofErr w:type="gramEnd"/>
      <w:r w:rsidRPr="001E744B">
        <w:t xml:space="preserve"> to communicate and receive information. </w:t>
      </w:r>
    </w:p>
    <w:p w:rsidR="000670F6" w:rsidRDefault="000670F6" w:rsidP="00345920">
      <w:pPr>
        <w:ind w:left="720"/>
      </w:pPr>
      <w:r w:rsidRPr="001E744B">
        <w:t xml:space="preserve">PSE will continue to build on and extend the partnership with assistance agencies. Where appropriate, PSE will seek public forums to be a visible advocate on behalf of lower-income energy customers. </w:t>
      </w:r>
      <w:r>
        <w:t>In addition, the</w:t>
      </w:r>
      <w:r w:rsidRPr="001E744B">
        <w:t xml:space="preserve"> Energy Efficient Communities team</w:t>
      </w:r>
      <w:r>
        <w:t xml:space="preserve"> collaborates with the Marketing team and Program Manager and</w:t>
      </w:r>
      <w:r w:rsidRPr="001E744B">
        <w:t xml:space="preserve"> develops and implements outreach strategies to</w:t>
      </w:r>
      <w:r>
        <w:t xml:space="preserve"> </w:t>
      </w:r>
      <w:r w:rsidRPr="001E744B">
        <w:t>promote PSE’s residential and commercial energy efficiency programs and services</w:t>
      </w:r>
      <w:r>
        <w:t xml:space="preserve"> to eligible low-income homeowner participants, as well as other PSE offerings that benefit this segment</w:t>
      </w:r>
      <w:r w:rsidRPr="001E744B">
        <w:t>.</w:t>
      </w:r>
    </w:p>
    <w:p w:rsidR="00026956" w:rsidRDefault="00026956" w:rsidP="00345920">
      <w:pPr>
        <w:pStyle w:val="BodyArial"/>
        <w:spacing w:before="0"/>
        <w:ind w:left="720"/>
        <w:rPr>
          <w:rFonts w:cs="Arial"/>
          <w:szCs w:val="22"/>
        </w:rPr>
      </w:pPr>
      <w:r>
        <w:rPr>
          <w:rFonts w:cs="Arial"/>
          <w:szCs w:val="22"/>
        </w:rPr>
        <w:t>T</w:t>
      </w:r>
      <w:r w:rsidRPr="00CA089B">
        <w:rPr>
          <w:rFonts w:cs="Arial"/>
          <w:szCs w:val="22"/>
        </w:rPr>
        <w:t>he Program will continue to work more closely with the PSE Energy Assistance Program on outreach and communication strategies, using merged collateral, and sharing program information.</w:t>
      </w:r>
      <w:r w:rsidR="00CD1C24">
        <w:rPr>
          <w:rFonts w:cs="Arial"/>
          <w:szCs w:val="22"/>
        </w:rPr>
        <w:t xml:space="preserve"> </w:t>
      </w:r>
      <w:r w:rsidRPr="00CA089B">
        <w:rPr>
          <w:rFonts w:cs="Arial"/>
          <w:szCs w:val="22"/>
        </w:rPr>
        <w:t>In this way, the Program will be proactive so customers will not be placed in t</w:t>
      </w:r>
      <w:r>
        <w:rPr>
          <w:rFonts w:cs="Arial"/>
          <w:szCs w:val="22"/>
        </w:rPr>
        <w:t xml:space="preserve">he position to “figure out” PSE </w:t>
      </w:r>
      <w:r w:rsidRPr="00CA089B">
        <w:rPr>
          <w:rFonts w:cs="Arial"/>
          <w:szCs w:val="22"/>
        </w:rPr>
        <w:t>assistance program offerings.</w:t>
      </w:r>
      <w:r w:rsidR="00CD1C24">
        <w:rPr>
          <w:rFonts w:cs="Arial"/>
          <w:szCs w:val="22"/>
        </w:rPr>
        <w:t xml:space="preserve"> </w:t>
      </w:r>
    </w:p>
    <w:p w:rsidR="00026956" w:rsidRPr="00274550" w:rsidRDefault="00026956" w:rsidP="00345920">
      <w:pPr>
        <w:pStyle w:val="BodyArial"/>
        <w:spacing w:before="0"/>
        <w:ind w:left="720"/>
        <w:rPr>
          <w:rFonts w:cs="Arial"/>
          <w:szCs w:val="22"/>
        </w:rPr>
      </w:pPr>
      <w:r w:rsidRPr="00CA089B">
        <w:rPr>
          <w:rFonts w:cs="Arial"/>
          <w:szCs w:val="22"/>
        </w:rPr>
        <w:t>The Program will evaluate tools to help customers find program information quickly and easily, such as a web-based zip code locator to connect them with the social service agency in their area.</w:t>
      </w:r>
      <w:r w:rsidR="00CD1C24">
        <w:rPr>
          <w:rFonts w:cs="Arial"/>
          <w:szCs w:val="22"/>
        </w:rPr>
        <w:t xml:space="preserve"> </w:t>
      </w:r>
      <w:r w:rsidRPr="00CA089B">
        <w:rPr>
          <w:rFonts w:cs="Arial"/>
          <w:szCs w:val="22"/>
        </w:rPr>
        <w:t>Finally, the Program will explore ways to streamline PSE energy efficiency messaging via cross selling opportunities so custo</w:t>
      </w:r>
      <w:r>
        <w:rPr>
          <w:rFonts w:cs="Arial"/>
          <w:szCs w:val="22"/>
        </w:rPr>
        <w:t xml:space="preserve">mers may see a suite of </w:t>
      </w:r>
      <w:r w:rsidRPr="00CA089B">
        <w:rPr>
          <w:rFonts w:cs="Arial"/>
          <w:szCs w:val="22"/>
        </w:rPr>
        <w:t>relevant options available to them through PSE.</w:t>
      </w:r>
    </w:p>
    <w:p w:rsidR="00345920" w:rsidRDefault="00026956" w:rsidP="00345920">
      <w:pPr>
        <w:ind w:left="720"/>
      </w:pPr>
      <w:r w:rsidRPr="008E2F0C">
        <w:t>Through the use of segmentation tools and community profiling, PSE will provide more customized outreach to populations in need.</w:t>
      </w:r>
      <w:r w:rsidR="00CD1C24">
        <w:t xml:space="preserve"> </w:t>
      </w:r>
      <w:r w:rsidRPr="008E2F0C">
        <w:t>For example, PSE will explore providing more language translations for program collateral to build program awareness for English-as</w:t>
      </w:r>
      <w:r>
        <w:t>-a-second language customers.</w:t>
      </w:r>
      <w:r w:rsidR="00CD1C24">
        <w:t xml:space="preserve"> </w:t>
      </w:r>
      <w:r w:rsidRPr="008E2F0C">
        <w:t>Through customer surveys, the Program will better learn how income eligible customers want to receive information and from that knowledge build relevant awareness tools such as direct mailers, including the PSE brand on agencies materials/tools/websites, and on the ground presence in community centers, churches, etc.</w:t>
      </w:r>
    </w:p>
    <w:p w:rsidR="00CD1C24" w:rsidRDefault="00CD1C24" w:rsidP="00345920">
      <w:pPr>
        <w:ind w:left="720"/>
      </w:pPr>
      <w:r>
        <w:br w:type="page"/>
      </w:r>
    </w:p>
    <w:p w:rsidR="000670F6" w:rsidRPr="000670F6" w:rsidRDefault="000670F6" w:rsidP="00345920">
      <w:pPr>
        <w:pStyle w:val="Heading3"/>
        <w:ind w:left="360"/>
      </w:pPr>
      <w:bookmarkStart w:id="39" w:name="_Toc430419975"/>
      <w:r w:rsidRPr="000670F6">
        <w:lastRenderedPageBreak/>
        <w:t>Education, Communication &amp; Awareness</w:t>
      </w:r>
      <w:bookmarkEnd w:id="39"/>
    </w:p>
    <w:p w:rsidR="000670F6" w:rsidRPr="001E744B" w:rsidRDefault="000670F6" w:rsidP="00345920">
      <w:pPr>
        <w:ind w:left="360"/>
      </w:pPr>
      <w:r w:rsidRPr="001E744B">
        <w:t xml:space="preserve">Maintaining consistent program communication, awareness and energy efficiency educational elements are complimentary to the success of achieving savings target goals. In 2014-2015 PSE conducted a segmentation study, </w:t>
      </w:r>
      <w:r w:rsidR="00D36323">
        <w:t xml:space="preserve">and </w:t>
      </w:r>
      <w:r w:rsidRPr="001E744B">
        <w:t xml:space="preserve">in 2016-2017 PSE will use the data gathered to deploy targeted outreach and marketing efforts to maximize awareness of the LIW program in areas that are more likely to include income-eligible customers. Some of </w:t>
      </w:r>
      <w:r w:rsidR="00886280">
        <w:t>PSE’s</w:t>
      </w:r>
      <w:r w:rsidRPr="001E744B">
        <w:t xml:space="preserve"> key initiatives to elevate education, communication and awareness may include:</w:t>
      </w:r>
    </w:p>
    <w:p w:rsidR="000670F6" w:rsidRPr="001E744B" w:rsidRDefault="000670F6" w:rsidP="00BE74F4">
      <w:pPr>
        <w:pStyle w:val="ListParagraph"/>
        <w:numPr>
          <w:ilvl w:val="0"/>
          <w:numId w:val="50"/>
        </w:numPr>
        <w:autoSpaceDE w:val="0"/>
        <w:autoSpaceDN w:val="0"/>
        <w:adjustRightInd w:val="0"/>
        <w:spacing w:after="60" w:line="240" w:lineRule="auto"/>
        <w:ind w:left="1080"/>
        <w:contextualSpacing w:val="0"/>
        <w:jc w:val="left"/>
        <w:rPr>
          <w:rFonts w:ascii="Arial" w:hAnsi="Arial" w:cs="Arial"/>
          <w:color w:val="000000"/>
        </w:rPr>
      </w:pPr>
      <w:r w:rsidRPr="001E744B">
        <w:rPr>
          <w:rFonts w:ascii="Arial" w:hAnsi="Arial" w:cs="Arial"/>
          <w:color w:val="000000"/>
        </w:rPr>
        <w:t>Weatherization Assistance/HELP joint brochure (multiple languages)</w:t>
      </w:r>
      <w:r w:rsidR="004912FB">
        <w:rPr>
          <w:rFonts w:ascii="Arial" w:hAnsi="Arial" w:cs="Arial"/>
          <w:color w:val="000000"/>
        </w:rPr>
        <w:t>,</w:t>
      </w:r>
    </w:p>
    <w:p w:rsidR="000670F6" w:rsidRPr="001E744B" w:rsidRDefault="000670F6" w:rsidP="00BE74F4">
      <w:pPr>
        <w:pStyle w:val="ListParagraph"/>
        <w:numPr>
          <w:ilvl w:val="0"/>
          <w:numId w:val="50"/>
        </w:numPr>
        <w:autoSpaceDE w:val="0"/>
        <w:autoSpaceDN w:val="0"/>
        <w:adjustRightInd w:val="0"/>
        <w:spacing w:after="60" w:line="240" w:lineRule="auto"/>
        <w:ind w:left="1080"/>
        <w:contextualSpacing w:val="0"/>
        <w:jc w:val="left"/>
        <w:rPr>
          <w:rFonts w:ascii="Arial" w:hAnsi="Arial" w:cs="Arial"/>
          <w:color w:val="000000"/>
        </w:rPr>
      </w:pPr>
      <w:r w:rsidRPr="001E744B">
        <w:rPr>
          <w:rFonts w:ascii="Arial" w:hAnsi="Arial" w:cs="Arial"/>
          <w:color w:val="000000"/>
        </w:rPr>
        <w:t>Landlord program awareness brochure</w:t>
      </w:r>
      <w:r w:rsidR="004912FB">
        <w:rPr>
          <w:rFonts w:ascii="Arial" w:hAnsi="Arial" w:cs="Arial"/>
          <w:color w:val="000000"/>
        </w:rPr>
        <w:t>,</w:t>
      </w:r>
    </w:p>
    <w:p w:rsidR="000670F6" w:rsidRPr="001E744B" w:rsidRDefault="000670F6" w:rsidP="00BE74F4">
      <w:pPr>
        <w:pStyle w:val="ListParagraph"/>
        <w:numPr>
          <w:ilvl w:val="0"/>
          <w:numId w:val="50"/>
        </w:numPr>
        <w:autoSpaceDE w:val="0"/>
        <w:autoSpaceDN w:val="0"/>
        <w:adjustRightInd w:val="0"/>
        <w:spacing w:after="60" w:line="240" w:lineRule="auto"/>
        <w:ind w:left="1080"/>
        <w:contextualSpacing w:val="0"/>
        <w:jc w:val="left"/>
        <w:rPr>
          <w:rFonts w:ascii="Arial" w:hAnsi="Arial" w:cs="Arial"/>
          <w:color w:val="000000"/>
        </w:rPr>
      </w:pPr>
      <w:r w:rsidRPr="001E744B">
        <w:rPr>
          <w:rFonts w:ascii="Arial" w:hAnsi="Arial" w:cs="Arial"/>
          <w:color w:val="000000"/>
        </w:rPr>
        <w:t>Targeted direct mail pieces</w:t>
      </w:r>
      <w:r w:rsidR="004912FB">
        <w:rPr>
          <w:rFonts w:ascii="Arial" w:hAnsi="Arial" w:cs="Arial"/>
          <w:color w:val="000000"/>
        </w:rPr>
        <w:t>,</w:t>
      </w:r>
      <w:r w:rsidRPr="001E744B">
        <w:rPr>
          <w:rFonts w:ascii="Arial" w:hAnsi="Arial" w:cs="Arial"/>
          <w:color w:val="000000"/>
        </w:rPr>
        <w:t xml:space="preserve"> </w:t>
      </w:r>
    </w:p>
    <w:p w:rsidR="000670F6" w:rsidRPr="001E744B" w:rsidRDefault="000670F6" w:rsidP="00BE74F4">
      <w:pPr>
        <w:pStyle w:val="ListParagraph"/>
        <w:numPr>
          <w:ilvl w:val="0"/>
          <w:numId w:val="50"/>
        </w:numPr>
        <w:autoSpaceDE w:val="0"/>
        <w:autoSpaceDN w:val="0"/>
        <w:adjustRightInd w:val="0"/>
        <w:spacing w:after="60" w:line="240" w:lineRule="auto"/>
        <w:ind w:left="1080"/>
        <w:contextualSpacing w:val="0"/>
        <w:jc w:val="left"/>
        <w:rPr>
          <w:rFonts w:ascii="Arial" w:hAnsi="Arial" w:cs="Arial"/>
          <w:color w:val="000000"/>
        </w:rPr>
      </w:pPr>
      <w:r w:rsidRPr="001E744B">
        <w:rPr>
          <w:rFonts w:ascii="Arial" w:hAnsi="Arial" w:cs="Arial"/>
          <w:color w:val="000000"/>
        </w:rPr>
        <w:t>Optimizing web page</w:t>
      </w:r>
      <w:r w:rsidR="004912FB">
        <w:rPr>
          <w:rFonts w:ascii="Arial" w:hAnsi="Arial" w:cs="Arial"/>
          <w:color w:val="000000"/>
        </w:rPr>
        <w:t>,</w:t>
      </w:r>
    </w:p>
    <w:p w:rsidR="000670F6" w:rsidRPr="001E744B" w:rsidRDefault="000670F6" w:rsidP="00BE74F4">
      <w:pPr>
        <w:pStyle w:val="ListParagraph"/>
        <w:numPr>
          <w:ilvl w:val="0"/>
          <w:numId w:val="50"/>
        </w:numPr>
        <w:autoSpaceDE w:val="0"/>
        <w:autoSpaceDN w:val="0"/>
        <w:adjustRightInd w:val="0"/>
        <w:spacing w:after="60" w:line="240" w:lineRule="auto"/>
        <w:ind w:left="1080"/>
        <w:contextualSpacing w:val="0"/>
        <w:jc w:val="left"/>
        <w:rPr>
          <w:rFonts w:ascii="Arial" w:hAnsi="Arial" w:cs="Arial"/>
          <w:color w:val="000000"/>
        </w:rPr>
      </w:pPr>
      <w:r w:rsidRPr="001E744B">
        <w:rPr>
          <w:rFonts w:ascii="Arial" w:hAnsi="Arial" w:cs="Arial"/>
          <w:color w:val="000000"/>
        </w:rPr>
        <w:t>Posters</w:t>
      </w:r>
      <w:r w:rsidR="004912FB">
        <w:rPr>
          <w:rFonts w:ascii="Arial" w:hAnsi="Arial" w:cs="Arial"/>
          <w:color w:val="000000"/>
        </w:rPr>
        <w:t>,</w:t>
      </w:r>
    </w:p>
    <w:p w:rsidR="000670F6" w:rsidRPr="001E744B" w:rsidRDefault="000670F6" w:rsidP="00BE74F4">
      <w:pPr>
        <w:pStyle w:val="ListParagraph"/>
        <w:numPr>
          <w:ilvl w:val="0"/>
          <w:numId w:val="50"/>
        </w:numPr>
        <w:autoSpaceDE w:val="0"/>
        <w:autoSpaceDN w:val="0"/>
        <w:adjustRightInd w:val="0"/>
        <w:spacing w:after="60" w:line="240" w:lineRule="auto"/>
        <w:ind w:left="1080"/>
        <w:contextualSpacing w:val="0"/>
        <w:jc w:val="left"/>
        <w:rPr>
          <w:rFonts w:ascii="Arial" w:hAnsi="Arial" w:cs="Arial"/>
          <w:color w:val="000000"/>
        </w:rPr>
      </w:pPr>
      <w:r w:rsidRPr="001E744B">
        <w:rPr>
          <w:rFonts w:ascii="Arial" w:hAnsi="Arial" w:cs="Arial"/>
          <w:color w:val="000000"/>
        </w:rPr>
        <w:t>Booth and tabletop display or pull up banner</w:t>
      </w:r>
      <w:r w:rsidR="004912FB">
        <w:rPr>
          <w:rFonts w:ascii="Arial" w:hAnsi="Arial" w:cs="Arial"/>
          <w:color w:val="000000"/>
        </w:rPr>
        <w:t>,</w:t>
      </w:r>
    </w:p>
    <w:p w:rsidR="000670F6" w:rsidRPr="001E744B" w:rsidRDefault="000670F6" w:rsidP="00BE74F4">
      <w:pPr>
        <w:pStyle w:val="ListParagraph"/>
        <w:numPr>
          <w:ilvl w:val="0"/>
          <w:numId w:val="50"/>
        </w:numPr>
        <w:autoSpaceDE w:val="0"/>
        <w:autoSpaceDN w:val="0"/>
        <w:adjustRightInd w:val="0"/>
        <w:spacing w:after="60" w:line="240" w:lineRule="auto"/>
        <w:ind w:left="1080"/>
        <w:contextualSpacing w:val="0"/>
        <w:jc w:val="left"/>
        <w:rPr>
          <w:rFonts w:ascii="Arial" w:hAnsi="Arial" w:cs="Arial"/>
          <w:color w:val="000000"/>
        </w:rPr>
      </w:pPr>
      <w:r w:rsidRPr="001E744B">
        <w:rPr>
          <w:rFonts w:ascii="Arial" w:hAnsi="Arial" w:cs="Arial"/>
          <w:color w:val="000000"/>
        </w:rPr>
        <w:t>Advertisements</w:t>
      </w:r>
      <w:r w:rsidR="004912FB">
        <w:rPr>
          <w:rFonts w:ascii="Arial" w:hAnsi="Arial" w:cs="Arial"/>
          <w:color w:val="000000"/>
        </w:rPr>
        <w:t>,</w:t>
      </w:r>
    </w:p>
    <w:p w:rsidR="000670F6" w:rsidRPr="001E744B" w:rsidRDefault="000670F6" w:rsidP="00BE74F4">
      <w:pPr>
        <w:pStyle w:val="ListParagraph"/>
        <w:numPr>
          <w:ilvl w:val="0"/>
          <w:numId w:val="50"/>
        </w:numPr>
        <w:autoSpaceDE w:val="0"/>
        <w:autoSpaceDN w:val="0"/>
        <w:adjustRightInd w:val="0"/>
        <w:spacing w:after="60" w:line="240" w:lineRule="auto"/>
        <w:ind w:left="1080"/>
        <w:contextualSpacing w:val="0"/>
        <w:jc w:val="left"/>
        <w:rPr>
          <w:rFonts w:ascii="Arial" w:hAnsi="Arial" w:cs="Arial"/>
          <w:color w:val="000000"/>
        </w:rPr>
      </w:pPr>
      <w:r w:rsidRPr="001E744B">
        <w:rPr>
          <w:rFonts w:ascii="Arial" w:hAnsi="Arial" w:cs="Arial"/>
          <w:color w:val="000000"/>
        </w:rPr>
        <w:t>Participation in National</w:t>
      </w:r>
      <w:r w:rsidR="00CD1C24">
        <w:rPr>
          <w:rFonts w:ascii="Arial" w:hAnsi="Arial" w:cs="Arial"/>
          <w:color w:val="000000"/>
        </w:rPr>
        <w:t xml:space="preserve"> </w:t>
      </w:r>
      <w:r w:rsidRPr="001E744B">
        <w:rPr>
          <w:rFonts w:ascii="Arial" w:hAnsi="Arial" w:cs="Arial"/>
          <w:color w:val="000000"/>
        </w:rPr>
        <w:t>Weatherization Day</w:t>
      </w:r>
      <w:r w:rsidR="004912FB">
        <w:rPr>
          <w:rFonts w:ascii="Arial" w:hAnsi="Arial" w:cs="Arial"/>
          <w:color w:val="000000"/>
        </w:rPr>
        <w:t>,</w:t>
      </w:r>
    </w:p>
    <w:p w:rsidR="000670F6" w:rsidRPr="001E744B" w:rsidRDefault="000670F6" w:rsidP="00BE74F4">
      <w:pPr>
        <w:pStyle w:val="ListParagraph"/>
        <w:numPr>
          <w:ilvl w:val="0"/>
          <w:numId w:val="50"/>
        </w:numPr>
        <w:autoSpaceDE w:val="0"/>
        <w:autoSpaceDN w:val="0"/>
        <w:adjustRightInd w:val="0"/>
        <w:spacing w:after="60" w:line="240" w:lineRule="auto"/>
        <w:ind w:left="1080"/>
        <w:contextualSpacing w:val="0"/>
        <w:jc w:val="left"/>
        <w:rPr>
          <w:rFonts w:ascii="Arial" w:hAnsi="Arial" w:cs="Arial"/>
          <w:color w:val="000000"/>
        </w:rPr>
      </w:pPr>
      <w:r w:rsidRPr="001E744B">
        <w:rPr>
          <w:rFonts w:ascii="Arial" w:hAnsi="Arial" w:cs="Arial"/>
          <w:color w:val="000000"/>
        </w:rPr>
        <w:t>Social media content and advertisements</w:t>
      </w:r>
      <w:r w:rsidR="004912FB">
        <w:rPr>
          <w:rFonts w:ascii="Arial" w:hAnsi="Arial" w:cs="Arial"/>
          <w:color w:val="000000"/>
        </w:rPr>
        <w:t>,</w:t>
      </w:r>
      <w:r w:rsidRPr="001E744B">
        <w:rPr>
          <w:rFonts w:ascii="Arial" w:hAnsi="Arial" w:cs="Arial"/>
          <w:color w:val="000000"/>
        </w:rPr>
        <w:t xml:space="preserve"> </w:t>
      </w:r>
    </w:p>
    <w:p w:rsidR="000670F6" w:rsidRPr="001E744B" w:rsidRDefault="000670F6" w:rsidP="00BE74F4">
      <w:pPr>
        <w:pStyle w:val="ListParagraph"/>
        <w:numPr>
          <w:ilvl w:val="0"/>
          <w:numId w:val="50"/>
        </w:numPr>
        <w:autoSpaceDE w:val="0"/>
        <w:autoSpaceDN w:val="0"/>
        <w:adjustRightInd w:val="0"/>
        <w:spacing w:after="60" w:line="240" w:lineRule="auto"/>
        <w:ind w:left="1080"/>
        <w:contextualSpacing w:val="0"/>
        <w:jc w:val="left"/>
        <w:rPr>
          <w:rFonts w:ascii="Arial" w:hAnsi="Arial" w:cs="Arial"/>
          <w:color w:val="000000"/>
        </w:rPr>
      </w:pPr>
      <w:r w:rsidRPr="001E744B">
        <w:rPr>
          <w:rFonts w:ascii="Arial" w:hAnsi="Arial" w:cs="Arial"/>
          <w:color w:val="000000"/>
        </w:rPr>
        <w:t>Press releases</w:t>
      </w:r>
      <w:r w:rsidR="004912FB">
        <w:rPr>
          <w:rFonts w:ascii="Arial" w:hAnsi="Arial" w:cs="Arial"/>
          <w:color w:val="000000"/>
        </w:rPr>
        <w:t>,</w:t>
      </w:r>
    </w:p>
    <w:p w:rsidR="000670F6" w:rsidRPr="001E744B" w:rsidRDefault="000670F6" w:rsidP="00BE74F4">
      <w:pPr>
        <w:pStyle w:val="ListParagraph"/>
        <w:numPr>
          <w:ilvl w:val="0"/>
          <w:numId w:val="50"/>
        </w:numPr>
        <w:autoSpaceDE w:val="0"/>
        <w:autoSpaceDN w:val="0"/>
        <w:adjustRightInd w:val="0"/>
        <w:spacing w:after="60" w:line="240" w:lineRule="auto"/>
        <w:ind w:left="1080"/>
        <w:contextualSpacing w:val="0"/>
        <w:jc w:val="left"/>
        <w:rPr>
          <w:rFonts w:ascii="Arial" w:hAnsi="Arial" w:cs="Arial"/>
          <w:color w:val="000000"/>
        </w:rPr>
      </w:pPr>
      <w:r w:rsidRPr="001E744B">
        <w:rPr>
          <w:rFonts w:ascii="Arial" w:hAnsi="Arial" w:cs="Arial"/>
          <w:color w:val="000000"/>
        </w:rPr>
        <w:t>Videos</w:t>
      </w:r>
      <w:r w:rsidR="004912FB">
        <w:rPr>
          <w:rFonts w:ascii="Arial" w:hAnsi="Arial" w:cs="Arial"/>
          <w:color w:val="000000"/>
        </w:rPr>
        <w:t>,</w:t>
      </w:r>
    </w:p>
    <w:p w:rsidR="000670F6" w:rsidRPr="001E744B" w:rsidRDefault="000670F6" w:rsidP="00BE74F4">
      <w:pPr>
        <w:pStyle w:val="ListParagraph"/>
        <w:numPr>
          <w:ilvl w:val="0"/>
          <w:numId w:val="50"/>
        </w:numPr>
        <w:autoSpaceDE w:val="0"/>
        <w:autoSpaceDN w:val="0"/>
        <w:adjustRightInd w:val="0"/>
        <w:spacing w:line="240" w:lineRule="auto"/>
        <w:ind w:left="1080"/>
        <w:contextualSpacing w:val="0"/>
        <w:jc w:val="left"/>
        <w:rPr>
          <w:rFonts w:ascii="Arial" w:hAnsi="Arial" w:cs="Arial"/>
          <w:color w:val="000000"/>
        </w:rPr>
      </w:pPr>
      <w:r w:rsidRPr="001E744B">
        <w:rPr>
          <w:rFonts w:ascii="Arial" w:hAnsi="Arial" w:cs="Arial"/>
          <w:color w:val="000000"/>
        </w:rPr>
        <w:t>Case studies</w:t>
      </w:r>
      <w:r w:rsidR="004912FB">
        <w:rPr>
          <w:rFonts w:ascii="Arial" w:hAnsi="Arial" w:cs="Arial"/>
          <w:color w:val="000000"/>
        </w:rPr>
        <w:t>.</w:t>
      </w:r>
      <w:r w:rsidRPr="001E744B">
        <w:rPr>
          <w:rFonts w:ascii="Arial" w:hAnsi="Arial" w:cs="Arial"/>
          <w:color w:val="000000"/>
        </w:rPr>
        <w:t xml:space="preserve"> </w:t>
      </w:r>
    </w:p>
    <w:p w:rsidR="000670F6" w:rsidRPr="001E744B" w:rsidRDefault="000670F6" w:rsidP="00345920">
      <w:pPr>
        <w:ind w:left="360"/>
      </w:pPr>
      <w:r w:rsidRPr="001E744B">
        <w:t>Any additional promotions will be done in close coordination with local agencies.</w:t>
      </w:r>
      <w:r w:rsidR="00CD1C24">
        <w:t xml:space="preserve"> </w:t>
      </w:r>
    </w:p>
    <w:p w:rsidR="000B7208" w:rsidRDefault="000670F6" w:rsidP="00345920">
      <w:pPr>
        <w:ind w:left="360"/>
      </w:pPr>
      <w:r w:rsidRPr="001E744B">
        <w:t xml:space="preserve">The outreach strategy for the Low Income Weatherization </w:t>
      </w:r>
      <w:r>
        <w:t>is to</w:t>
      </w:r>
      <w:r w:rsidRPr="001E744B">
        <w:t xml:space="preserve"> work with customers and</w:t>
      </w:r>
      <w:r w:rsidR="004912FB">
        <w:t xml:space="preserve"> </w:t>
      </w:r>
      <w:r>
        <w:t>b</w:t>
      </w:r>
      <w:r w:rsidRPr="001E744B">
        <w:t>usiness partners</w:t>
      </w:r>
      <w:r>
        <w:t xml:space="preserve"> by </w:t>
      </w:r>
      <w:r w:rsidRPr="001E744B">
        <w:t>provid</w:t>
      </w:r>
      <w:r>
        <w:t>ing</w:t>
      </w:r>
      <w:r w:rsidRPr="001E744B">
        <w:t xml:space="preserve"> customers with information</w:t>
      </w:r>
      <w:r>
        <w:t xml:space="preserve"> </w:t>
      </w:r>
      <w:r w:rsidRPr="001E744B">
        <w:t>about applicable products and services that PSE provides, and help deliver information</w:t>
      </w:r>
      <w:r>
        <w:t xml:space="preserve"> </w:t>
      </w:r>
      <w:r w:rsidRPr="001E744B">
        <w:t xml:space="preserve">to property </w:t>
      </w:r>
      <w:r>
        <w:t>m</w:t>
      </w:r>
      <w:r w:rsidRPr="001E744B">
        <w:t>anagers/owners</w:t>
      </w:r>
      <w:r>
        <w:t>/</w:t>
      </w:r>
      <w:r w:rsidRPr="001E744B">
        <w:t>contractors. This will be done through a variety of</w:t>
      </w:r>
      <w:r>
        <w:t xml:space="preserve"> </w:t>
      </w:r>
      <w:r w:rsidRPr="001E744B">
        <w:t xml:space="preserve">outreach mechanisms, including multi-family complex open houses, </w:t>
      </w:r>
      <w:r>
        <w:t>l</w:t>
      </w:r>
      <w:r w:rsidRPr="001E744B">
        <w:t xml:space="preserve">ow </w:t>
      </w:r>
      <w:r>
        <w:t>i</w:t>
      </w:r>
      <w:r w:rsidRPr="001E744B">
        <w:t>ncome</w:t>
      </w:r>
      <w:r>
        <w:t xml:space="preserve"> </w:t>
      </w:r>
      <w:r w:rsidRPr="001E744B">
        <w:t>customer EE program awareness campaigns, community events, presentations, and</w:t>
      </w:r>
      <w:r>
        <w:t xml:space="preserve"> </w:t>
      </w:r>
      <w:r w:rsidRPr="001E744B">
        <w:t>internal PSE employee trainings. The Energy Efficient Communities Team will work with</w:t>
      </w:r>
      <w:r>
        <w:t xml:space="preserve"> </w:t>
      </w:r>
      <w:r w:rsidRPr="001E744B">
        <w:t xml:space="preserve">the program team lead and marketing to identify ways to reach </w:t>
      </w:r>
      <w:r>
        <w:t>m</w:t>
      </w:r>
      <w:r w:rsidRPr="001E744B">
        <w:t>ultifamily partners in</w:t>
      </w:r>
      <w:r>
        <w:t xml:space="preserve"> </w:t>
      </w:r>
      <w:r w:rsidRPr="001E744B">
        <w:t xml:space="preserve">conjunction with other mass marketing strategies developed for </w:t>
      </w:r>
      <w:r>
        <w:t>Direct to Consumer</w:t>
      </w:r>
      <w:r w:rsidRPr="001E744B">
        <w:t xml:space="preserve"> and Dealer</w:t>
      </w:r>
      <w:r>
        <w:t xml:space="preserve"> C</w:t>
      </w:r>
      <w:r w:rsidRPr="001E744B">
        <w:t>hannel</w:t>
      </w:r>
      <w:r>
        <w:t>’</w:t>
      </w:r>
      <w:r w:rsidRPr="001E744B">
        <w:t>s.</w:t>
      </w:r>
      <w:r w:rsidR="004912FB">
        <w:t xml:space="preserve"> </w:t>
      </w:r>
      <w:r w:rsidR="000B7208">
        <w:br w:type="page"/>
      </w:r>
    </w:p>
    <w:p w:rsidR="000670F6" w:rsidRDefault="000670F6" w:rsidP="000B7208">
      <w:pPr>
        <w:ind w:left="360"/>
      </w:pPr>
      <w:r w:rsidRPr="001E744B">
        <w:lastRenderedPageBreak/>
        <w:t>Low Income Customer EE program awareness campaigns will include, but</w:t>
      </w:r>
      <w:r>
        <w:t xml:space="preserve"> </w:t>
      </w:r>
      <w:r w:rsidRPr="001E744B">
        <w:t>will not be limited to:</w:t>
      </w:r>
    </w:p>
    <w:p w:rsidR="000670F6" w:rsidRPr="001E744B" w:rsidRDefault="000670F6" w:rsidP="00BE74F4">
      <w:pPr>
        <w:pStyle w:val="ListParagraph"/>
        <w:numPr>
          <w:ilvl w:val="0"/>
          <w:numId w:val="49"/>
        </w:numPr>
        <w:spacing w:after="60" w:line="240" w:lineRule="auto"/>
        <w:ind w:left="1080"/>
        <w:contextualSpacing w:val="0"/>
        <w:jc w:val="left"/>
        <w:rPr>
          <w:rFonts w:ascii="Arial" w:hAnsi="Arial" w:cs="Arial"/>
        </w:rPr>
      </w:pPr>
      <w:r w:rsidRPr="001E744B">
        <w:rPr>
          <w:rFonts w:ascii="Arial" w:hAnsi="Arial" w:cs="Arial"/>
        </w:rPr>
        <w:t>Co-tabling with local agencies- LIW/Energy Assistance at locales such as:</w:t>
      </w:r>
    </w:p>
    <w:p w:rsidR="000670F6" w:rsidRPr="001E744B" w:rsidRDefault="000670F6" w:rsidP="00BE74F4">
      <w:pPr>
        <w:numPr>
          <w:ilvl w:val="1"/>
          <w:numId w:val="49"/>
        </w:numPr>
        <w:spacing w:after="60" w:line="240" w:lineRule="auto"/>
        <w:ind w:left="1440"/>
        <w:jc w:val="left"/>
        <w:rPr>
          <w:rFonts w:cs="Arial"/>
        </w:rPr>
      </w:pPr>
      <w:r w:rsidRPr="001E744B">
        <w:rPr>
          <w:rFonts w:cs="Arial"/>
        </w:rPr>
        <w:t>Food Banks</w:t>
      </w:r>
    </w:p>
    <w:p w:rsidR="000670F6" w:rsidRPr="001E744B" w:rsidRDefault="000670F6" w:rsidP="00BE74F4">
      <w:pPr>
        <w:numPr>
          <w:ilvl w:val="1"/>
          <w:numId w:val="49"/>
        </w:numPr>
        <w:spacing w:after="60" w:line="240" w:lineRule="auto"/>
        <w:ind w:left="1440"/>
        <w:jc w:val="left"/>
        <w:rPr>
          <w:rFonts w:cs="Arial"/>
        </w:rPr>
      </w:pPr>
      <w:r w:rsidRPr="001E744B">
        <w:rPr>
          <w:rFonts w:cs="Arial"/>
        </w:rPr>
        <w:t>Social service events</w:t>
      </w:r>
    </w:p>
    <w:p w:rsidR="000670F6" w:rsidRPr="001E744B" w:rsidRDefault="000670F6" w:rsidP="00BE74F4">
      <w:pPr>
        <w:numPr>
          <w:ilvl w:val="0"/>
          <w:numId w:val="49"/>
        </w:numPr>
        <w:spacing w:after="60" w:line="240" w:lineRule="auto"/>
        <w:ind w:left="1080"/>
        <w:jc w:val="left"/>
        <w:rPr>
          <w:rFonts w:cs="Arial"/>
        </w:rPr>
      </w:pPr>
      <w:r w:rsidRPr="001E744B">
        <w:rPr>
          <w:rFonts w:cs="Arial"/>
        </w:rPr>
        <w:t>Provide cross channel promotional opportunities</w:t>
      </w:r>
      <w:r>
        <w:rPr>
          <w:rFonts w:cs="Arial"/>
        </w:rPr>
        <w:t>:</w:t>
      </w:r>
    </w:p>
    <w:p w:rsidR="000670F6" w:rsidRPr="001E744B" w:rsidRDefault="000670F6" w:rsidP="00BE74F4">
      <w:pPr>
        <w:numPr>
          <w:ilvl w:val="1"/>
          <w:numId w:val="49"/>
        </w:numPr>
        <w:spacing w:after="60" w:line="240" w:lineRule="auto"/>
        <w:ind w:left="1440"/>
        <w:jc w:val="left"/>
        <w:rPr>
          <w:rFonts w:cs="Arial"/>
        </w:rPr>
      </w:pPr>
      <w:r w:rsidRPr="001E744B">
        <w:rPr>
          <w:rFonts w:cs="Arial"/>
        </w:rPr>
        <w:t>Direct mail to segmented customer base</w:t>
      </w:r>
    </w:p>
    <w:p w:rsidR="000670F6" w:rsidRPr="001E744B" w:rsidRDefault="000670F6" w:rsidP="00BE74F4">
      <w:pPr>
        <w:numPr>
          <w:ilvl w:val="0"/>
          <w:numId w:val="49"/>
        </w:numPr>
        <w:spacing w:after="60" w:line="240" w:lineRule="auto"/>
        <w:ind w:left="1080"/>
        <w:jc w:val="left"/>
        <w:rPr>
          <w:rFonts w:cs="Arial"/>
        </w:rPr>
      </w:pPr>
      <w:r>
        <w:rPr>
          <w:rFonts w:cs="Arial"/>
        </w:rPr>
        <w:t>Host i</w:t>
      </w:r>
      <w:r w:rsidRPr="001E744B">
        <w:rPr>
          <w:rFonts w:cs="Arial"/>
        </w:rPr>
        <w:t xml:space="preserve">nternal </w:t>
      </w:r>
      <w:r>
        <w:rPr>
          <w:rFonts w:cs="Arial"/>
        </w:rPr>
        <w:t>employee i</w:t>
      </w:r>
      <w:r w:rsidRPr="001E744B">
        <w:rPr>
          <w:rFonts w:cs="Arial"/>
        </w:rPr>
        <w:t xml:space="preserve">nformational </w:t>
      </w:r>
      <w:r>
        <w:rPr>
          <w:rFonts w:cs="Arial"/>
        </w:rPr>
        <w:t>s</w:t>
      </w:r>
      <w:r w:rsidRPr="001E744B">
        <w:rPr>
          <w:rFonts w:cs="Arial"/>
        </w:rPr>
        <w:t>essions</w:t>
      </w:r>
      <w:r>
        <w:rPr>
          <w:rFonts w:cs="Arial"/>
        </w:rPr>
        <w:t>:</w:t>
      </w:r>
    </w:p>
    <w:p w:rsidR="000670F6" w:rsidRPr="001E744B" w:rsidRDefault="000670F6" w:rsidP="00BE74F4">
      <w:pPr>
        <w:numPr>
          <w:ilvl w:val="1"/>
          <w:numId w:val="49"/>
        </w:numPr>
        <w:spacing w:after="60" w:line="240" w:lineRule="auto"/>
        <w:ind w:left="1440"/>
        <w:jc w:val="left"/>
        <w:rPr>
          <w:rFonts w:cs="Arial"/>
        </w:rPr>
      </w:pPr>
      <w:r w:rsidRPr="001E744B">
        <w:rPr>
          <w:rFonts w:cs="Arial"/>
        </w:rPr>
        <w:t xml:space="preserve">Host internal employee education sessions at local PSE offices and/or within Bellevue/Bothell based departments to build </w:t>
      </w:r>
      <w:r>
        <w:rPr>
          <w:rFonts w:cs="Arial"/>
        </w:rPr>
        <w:t xml:space="preserve">program </w:t>
      </w:r>
      <w:r w:rsidRPr="001E744B">
        <w:rPr>
          <w:rFonts w:cs="Arial"/>
        </w:rPr>
        <w:t xml:space="preserve">awareness </w:t>
      </w:r>
    </w:p>
    <w:p w:rsidR="000670F6" w:rsidRPr="001E744B" w:rsidRDefault="000670F6" w:rsidP="00BE74F4">
      <w:pPr>
        <w:numPr>
          <w:ilvl w:val="0"/>
          <w:numId w:val="49"/>
        </w:numPr>
        <w:spacing w:after="60" w:line="240" w:lineRule="auto"/>
        <w:ind w:left="1080"/>
        <w:jc w:val="left"/>
        <w:rPr>
          <w:rFonts w:cs="Arial"/>
        </w:rPr>
      </w:pPr>
      <w:r w:rsidRPr="001E744B">
        <w:rPr>
          <w:rFonts w:cs="Arial"/>
        </w:rPr>
        <w:t xml:space="preserve">Educational </w:t>
      </w:r>
      <w:r>
        <w:rPr>
          <w:rFonts w:cs="Arial"/>
        </w:rPr>
        <w:t>d</w:t>
      </w:r>
      <w:r w:rsidRPr="001E744B">
        <w:rPr>
          <w:rFonts w:cs="Arial"/>
        </w:rPr>
        <w:t>isplays</w:t>
      </w:r>
      <w:r>
        <w:rPr>
          <w:rFonts w:cs="Arial"/>
        </w:rPr>
        <w:t>:</w:t>
      </w:r>
    </w:p>
    <w:p w:rsidR="000670F6" w:rsidRPr="001E744B" w:rsidRDefault="000670F6" w:rsidP="00BE74F4">
      <w:pPr>
        <w:numPr>
          <w:ilvl w:val="1"/>
          <w:numId w:val="49"/>
        </w:numPr>
        <w:spacing w:after="60" w:line="240" w:lineRule="auto"/>
        <w:ind w:left="1440"/>
        <w:jc w:val="left"/>
        <w:rPr>
          <w:rFonts w:cs="Arial"/>
        </w:rPr>
      </w:pPr>
      <w:r w:rsidRPr="001E744B">
        <w:rPr>
          <w:rFonts w:cs="Arial"/>
        </w:rPr>
        <w:t xml:space="preserve">Posters or infographics explaining the </w:t>
      </w:r>
      <w:proofErr w:type="spellStart"/>
      <w:r w:rsidRPr="001E744B">
        <w:rPr>
          <w:rFonts w:cs="Arial"/>
        </w:rPr>
        <w:t>B2B</w:t>
      </w:r>
      <w:proofErr w:type="spellEnd"/>
      <w:r w:rsidRPr="001E744B">
        <w:rPr>
          <w:rFonts w:cs="Arial"/>
        </w:rPr>
        <w:t xml:space="preserve"> Channel services </w:t>
      </w:r>
    </w:p>
    <w:p w:rsidR="000670F6" w:rsidRPr="001E744B" w:rsidRDefault="000670F6" w:rsidP="00BE74F4">
      <w:pPr>
        <w:numPr>
          <w:ilvl w:val="1"/>
          <w:numId w:val="49"/>
        </w:numPr>
        <w:spacing w:line="240" w:lineRule="auto"/>
        <w:ind w:left="1440"/>
        <w:jc w:val="left"/>
        <w:rPr>
          <w:rFonts w:cs="Arial"/>
        </w:rPr>
      </w:pPr>
      <w:r w:rsidRPr="001E744B">
        <w:rPr>
          <w:rFonts w:cs="Arial"/>
        </w:rPr>
        <w:t xml:space="preserve">Outreach to local pay stations requesting to </w:t>
      </w:r>
      <w:r>
        <w:rPr>
          <w:rFonts w:cs="Arial"/>
        </w:rPr>
        <w:t>host</w:t>
      </w:r>
      <w:r w:rsidRPr="001E744B">
        <w:rPr>
          <w:rFonts w:cs="Arial"/>
        </w:rPr>
        <w:t xml:space="preserve"> educational displays</w:t>
      </w:r>
    </w:p>
    <w:p w:rsidR="00B60CA4" w:rsidRPr="0081268A" w:rsidRDefault="00B60CA4" w:rsidP="00BE74F4">
      <w:pPr>
        <w:pStyle w:val="Heading4"/>
        <w:numPr>
          <w:ilvl w:val="0"/>
          <w:numId w:val="73"/>
        </w:numPr>
      </w:pPr>
      <w:r w:rsidRPr="0081268A">
        <w:t>Partner Marketing with Housing Agencies</w:t>
      </w:r>
    </w:p>
    <w:p w:rsidR="005E1677" w:rsidRDefault="002D5FFC" w:rsidP="00F92F70">
      <w:pPr>
        <w:ind w:left="720"/>
      </w:pPr>
      <w:r w:rsidRPr="001E744B">
        <w:t xml:space="preserve">The key strategy will be to continue to encourage Housing Agency Administrators to move applications swiftly and smoothly through the approval process, and to identify LIW opportunities to eligible candidates. </w:t>
      </w:r>
    </w:p>
    <w:p w:rsidR="002D5FFC" w:rsidRPr="001E744B" w:rsidRDefault="002D5FFC" w:rsidP="00F92F70">
      <w:pPr>
        <w:ind w:left="720"/>
      </w:pPr>
      <w:r w:rsidRPr="001E744B">
        <w:t xml:space="preserve">This will require a communications program that delivers the current information to them about LIW feature and benefits as well as technical program provisions. There will also be effort to passively deliver collateral through this channel on other single family residential offerings and energy efficiency tips that could be helpful to candidates on the waiting list. </w:t>
      </w:r>
    </w:p>
    <w:p w:rsidR="00674B1E" w:rsidRDefault="002D5FFC" w:rsidP="00F92F70">
      <w:pPr>
        <w:ind w:left="720"/>
      </w:pPr>
      <w:r w:rsidRPr="001E744B">
        <w:t xml:space="preserve">This effort must also allow for peer recognition and results accomplishment to motivate administrators to push program opportunity whenever suitable. </w:t>
      </w:r>
    </w:p>
    <w:p w:rsidR="002D5FFC" w:rsidRPr="001E744B" w:rsidRDefault="002D5FFC" w:rsidP="00F92F70">
      <w:pPr>
        <w:ind w:left="720"/>
      </w:pPr>
      <w:r>
        <w:t>PSE will pursue strategies that include:</w:t>
      </w:r>
    </w:p>
    <w:p w:rsidR="002D5FFC" w:rsidRPr="001E744B" w:rsidRDefault="002D5FFC" w:rsidP="00BE74F4">
      <w:pPr>
        <w:pStyle w:val="ListParagraph"/>
        <w:numPr>
          <w:ilvl w:val="0"/>
          <w:numId w:val="51"/>
        </w:numPr>
        <w:autoSpaceDE w:val="0"/>
        <w:autoSpaceDN w:val="0"/>
        <w:adjustRightInd w:val="0"/>
        <w:spacing w:after="60" w:line="240" w:lineRule="auto"/>
        <w:contextualSpacing w:val="0"/>
        <w:jc w:val="left"/>
        <w:rPr>
          <w:rFonts w:ascii="Arial" w:hAnsi="Arial" w:cs="Arial"/>
          <w:color w:val="000000"/>
        </w:rPr>
      </w:pPr>
      <w:r w:rsidRPr="001E744B">
        <w:rPr>
          <w:rFonts w:ascii="Arial" w:hAnsi="Arial" w:cs="Arial"/>
          <w:color w:val="000000"/>
        </w:rPr>
        <w:t>Annual forum</w:t>
      </w:r>
      <w:r>
        <w:rPr>
          <w:rFonts w:ascii="Arial" w:hAnsi="Arial" w:cs="Arial"/>
          <w:color w:val="000000"/>
        </w:rPr>
        <w:t>,</w:t>
      </w:r>
    </w:p>
    <w:p w:rsidR="002D5FFC" w:rsidRPr="001E744B" w:rsidRDefault="002D5FFC" w:rsidP="00BE74F4">
      <w:pPr>
        <w:pStyle w:val="ListParagraph"/>
        <w:numPr>
          <w:ilvl w:val="0"/>
          <w:numId w:val="51"/>
        </w:numPr>
        <w:autoSpaceDE w:val="0"/>
        <w:autoSpaceDN w:val="0"/>
        <w:adjustRightInd w:val="0"/>
        <w:spacing w:after="60" w:line="240" w:lineRule="auto"/>
        <w:contextualSpacing w:val="0"/>
        <w:jc w:val="left"/>
        <w:rPr>
          <w:rFonts w:ascii="Arial" w:hAnsi="Arial" w:cs="Arial"/>
          <w:color w:val="000000"/>
        </w:rPr>
      </w:pPr>
      <w:r w:rsidRPr="001E744B">
        <w:rPr>
          <w:rFonts w:ascii="Arial" w:hAnsi="Arial" w:cs="Arial"/>
          <w:color w:val="000000"/>
        </w:rPr>
        <w:t>Thank you postcards</w:t>
      </w:r>
      <w:r>
        <w:rPr>
          <w:rFonts w:ascii="Arial" w:hAnsi="Arial" w:cs="Arial"/>
          <w:color w:val="000000"/>
        </w:rPr>
        <w:t>,</w:t>
      </w:r>
    </w:p>
    <w:p w:rsidR="002D5FFC" w:rsidRPr="001E744B" w:rsidRDefault="002D5FFC" w:rsidP="00BE74F4">
      <w:pPr>
        <w:pStyle w:val="ListParagraph"/>
        <w:numPr>
          <w:ilvl w:val="0"/>
          <w:numId w:val="51"/>
        </w:numPr>
        <w:autoSpaceDE w:val="0"/>
        <w:autoSpaceDN w:val="0"/>
        <w:adjustRightInd w:val="0"/>
        <w:spacing w:after="60" w:line="240" w:lineRule="auto"/>
        <w:contextualSpacing w:val="0"/>
        <w:jc w:val="left"/>
        <w:rPr>
          <w:rFonts w:ascii="Arial" w:hAnsi="Arial" w:cs="Arial"/>
          <w:color w:val="000000"/>
        </w:rPr>
      </w:pPr>
      <w:r w:rsidRPr="001E744B">
        <w:rPr>
          <w:rFonts w:ascii="Arial" w:hAnsi="Arial" w:cs="Arial"/>
          <w:color w:val="000000"/>
        </w:rPr>
        <w:t>Overview of measures postcard</w:t>
      </w:r>
      <w:r>
        <w:rPr>
          <w:rFonts w:ascii="Arial" w:hAnsi="Arial" w:cs="Arial"/>
          <w:color w:val="000000"/>
        </w:rPr>
        <w:t>,</w:t>
      </w:r>
    </w:p>
    <w:p w:rsidR="002D5FFC" w:rsidRPr="001E744B" w:rsidRDefault="002D5FFC" w:rsidP="00BE74F4">
      <w:pPr>
        <w:pStyle w:val="ListParagraph"/>
        <w:numPr>
          <w:ilvl w:val="0"/>
          <w:numId w:val="51"/>
        </w:numPr>
        <w:autoSpaceDE w:val="0"/>
        <w:autoSpaceDN w:val="0"/>
        <w:adjustRightInd w:val="0"/>
        <w:spacing w:after="60" w:line="240" w:lineRule="auto"/>
        <w:contextualSpacing w:val="0"/>
        <w:jc w:val="left"/>
        <w:rPr>
          <w:rFonts w:ascii="Arial" w:hAnsi="Arial" w:cs="Arial"/>
          <w:color w:val="000000"/>
        </w:rPr>
      </w:pPr>
      <w:r w:rsidRPr="001E744B">
        <w:rPr>
          <w:rFonts w:ascii="Arial" w:hAnsi="Arial" w:cs="Arial"/>
          <w:color w:val="000000"/>
        </w:rPr>
        <w:t>Participation and awareness measurement surveys</w:t>
      </w:r>
      <w:r>
        <w:rPr>
          <w:rFonts w:ascii="Arial" w:hAnsi="Arial" w:cs="Arial"/>
          <w:color w:val="000000"/>
        </w:rPr>
        <w:t>,</w:t>
      </w:r>
    </w:p>
    <w:p w:rsidR="002D5FFC" w:rsidRPr="001E744B" w:rsidRDefault="002D5FFC" w:rsidP="00BE74F4">
      <w:pPr>
        <w:pStyle w:val="ListParagraph"/>
        <w:numPr>
          <w:ilvl w:val="0"/>
          <w:numId w:val="51"/>
        </w:numPr>
        <w:autoSpaceDE w:val="0"/>
        <w:autoSpaceDN w:val="0"/>
        <w:adjustRightInd w:val="0"/>
        <w:spacing w:after="60" w:line="240" w:lineRule="auto"/>
        <w:contextualSpacing w:val="0"/>
        <w:jc w:val="left"/>
        <w:rPr>
          <w:rFonts w:ascii="Arial" w:hAnsi="Arial" w:cs="Arial"/>
          <w:color w:val="000000"/>
        </w:rPr>
      </w:pPr>
      <w:r w:rsidRPr="001E744B">
        <w:rPr>
          <w:rFonts w:ascii="Arial" w:hAnsi="Arial" w:cs="Arial"/>
          <w:color w:val="000000"/>
        </w:rPr>
        <w:t>A-frame PSE and agency co-branded community awareness signs</w:t>
      </w:r>
      <w:r>
        <w:rPr>
          <w:rFonts w:ascii="Arial" w:hAnsi="Arial" w:cs="Arial"/>
          <w:color w:val="000000"/>
        </w:rPr>
        <w:t>,</w:t>
      </w:r>
      <w:r w:rsidRPr="001E744B">
        <w:rPr>
          <w:rFonts w:ascii="Arial" w:hAnsi="Arial" w:cs="Arial"/>
          <w:color w:val="000000"/>
        </w:rPr>
        <w:t xml:space="preserve"> </w:t>
      </w:r>
    </w:p>
    <w:p w:rsidR="00DA5C03" w:rsidRDefault="00DA5C03" w:rsidP="00BE74F4">
      <w:pPr>
        <w:pStyle w:val="ListParagraph"/>
        <w:numPr>
          <w:ilvl w:val="0"/>
          <w:numId w:val="51"/>
        </w:numPr>
        <w:autoSpaceDE w:val="0"/>
        <w:autoSpaceDN w:val="0"/>
        <w:adjustRightInd w:val="0"/>
        <w:spacing w:after="60" w:line="240" w:lineRule="auto"/>
        <w:contextualSpacing w:val="0"/>
        <w:jc w:val="left"/>
        <w:rPr>
          <w:rFonts w:ascii="Arial" w:hAnsi="Arial" w:cs="Arial"/>
          <w:color w:val="000000"/>
        </w:rPr>
      </w:pPr>
      <w:r>
        <w:rPr>
          <w:rFonts w:ascii="Arial" w:hAnsi="Arial" w:cs="Arial"/>
          <w:color w:val="000000"/>
        </w:rPr>
        <w:br w:type="page"/>
      </w:r>
    </w:p>
    <w:p w:rsidR="002D5FFC" w:rsidRPr="001E744B" w:rsidRDefault="002D5FFC" w:rsidP="00BE74F4">
      <w:pPr>
        <w:pStyle w:val="ListParagraph"/>
        <w:numPr>
          <w:ilvl w:val="0"/>
          <w:numId w:val="51"/>
        </w:numPr>
        <w:autoSpaceDE w:val="0"/>
        <w:autoSpaceDN w:val="0"/>
        <w:adjustRightInd w:val="0"/>
        <w:spacing w:after="60" w:line="240" w:lineRule="auto"/>
        <w:contextualSpacing w:val="0"/>
        <w:jc w:val="left"/>
        <w:rPr>
          <w:rFonts w:ascii="Arial" w:hAnsi="Arial" w:cs="Arial"/>
          <w:color w:val="000000"/>
        </w:rPr>
      </w:pPr>
      <w:r w:rsidRPr="001E744B">
        <w:rPr>
          <w:rFonts w:ascii="Arial" w:hAnsi="Arial" w:cs="Arial"/>
          <w:color w:val="000000"/>
        </w:rPr>
        <w:lastRenderedPageBreak/>
        <w:t xml:space="preserve">Leave behind </w:t>
      </w:r>
      <w:r>
        <w:rPr>
          <w:rFonts w:ascii="Arial" w:hAnsi="Arial" w:cs="Arial"/>
          <w:color w:val="000000"/>
        </w:rPr>
        <w:t>collateral,</w:t>
      </w:r>
    </w:p>
    <w:p w:rsidR="002D5FFC" w:rsidRPr="001E744B" w:rsidRDefault="002D5FFC" w:rsidP="00BE74F4">
      <w:pPr>
        <w:pStyle w:val="ListParagraph"/>
        <w:numPr>
          <w:ilvl w:val="0"/>
          <w:numId w:val="51"/>
        </w:numPr>
        <w:autoSpaceDE w:val="0"/>
        <w:autoSpaceDN w:val="0"/>
        <w:adjustRightInd w:val="0"/>
        <w:spacing w:after="60" w:line="240" w:lineRule="auto"/>
        <w:contextualSpacing w:val="0"/>
        <w:jc w:val="left"/>
        <w:rPr>
          <w:rFonts w:ascii="Arial" w:hAnsi="Arial" w:cs="Arial"/>
          <w:color w:val="000000"/>
        </w:rPr>
      </w:pPr>
      <w:r w:rsidRPr="001E744B">
        <w:rPr>
          <w:rFonts w:ascii="Arial" w:hAnsi="Arial" w:cs="Arial"/>
          <w:color w:val="000000"/>
        </w:rPr>
        <w:t>Co-branded or PSE logo on agency collateral, ads and awareness tools</w:t>
      </w:r>
      <w:r>
        <w:rPr>
          <w:rFonts w:ascii="Arial" w:hAnsi="Arial" w:cs="Arial"/>
          <w:color w:val="000000"/>
        </w:rPr>
        <w:t>,</w:t>
      </w:r>
      <w:r w:rsidRPr="001E744B">
        <w:rPr>
          <w:rFonts w:ascii="Arial" w:hAnsi="Arial" w:cs="Arial"/>
          <w:color w:val="000000"/>
        </w:rPr>
        <w:t xml:space="preserve"> </w:t>
      </w:r>
    </w:p>
    <w:p w:rsidR="002D5FFC" w:rsidRPr="001E744B" w:rsidRDefault="002D5FFC" w:rsidP="00BE74F4">
      <w:pPr>
        <w:pStyle w:val="ListParagraph"/>
        <w:numPr>
          <w:ilvl w:val="0"/>
          <w:numId w:val="51"/>
        </w:numPr>
        <w:autoSpaceDE w:val="0"/>
        <w:autoSpaceDN w:val="0"/>
        <w:adjustRightInd w:val="0"/>
        <w:spacing w:after="60" w:line="240" w:lineRule="auto"/>
        <w:contextualSpacing w:val="0"/>
        <w:jc w:val="left"/>
        <w:rPr>
          <w:rFonts w:ascii="Arial" w:hAnsi="Arial" w:cs="Arial"/>
          <w:color w:val="000000"/>
        </w:rPr>
      </w:pPr>
      <w:r w:rsidRPr="001E744B">
        <w:rPr>
          <w:rFonts w:ascii="Arial" w:hAnsi="Arial" w:cs="Arial"/>
          <w:color w:val="000000"/>
        </w:rPr>
        <w:t>Optimizing web page</w:t>
      </w:r>
      <w:r>
        <w:rPr>
          <w:rFonts w:ascii="Arial" w:hAnsi="Arial" w:cs="Arial"/>
          <w:color w:val="000000"/>
        </w:rPr>
        <w:t>,</w:t>
      </w:r>
    </w:p>
    <w:p w:rsidR="002D5FFC" w:rsidRPr="001E744B" w:rsidRDefault="002D5FFC" w:rsidP="00BE74F4">
      <w:pPr>
        <w:pStyle w:val="ListParagraph"/>
        <w:numPr>
          <w:ilvl w:val="0"/>
          <w:numId w:val="51"/>
        </w:numPr>
        <w:autoSpaceDE w:val="0"/>
        <w:autoSpaceDN w:val="0"/>
        <w:adjustRightInd w:val="0"/>
        <w:spacing w:after="60" w:line="240" w:lineRule="auto"/>
        <w:contextualSpacing w:val="0"/>
        <w:jc w:val="left"/>
        <w:rPr>
          <w:rFonts w:ascii="Arial" w:hAnsi="Arial" w:cs="Arial"/>
          <w:color w:val="000000"/>
        </w:rPr>
      </w:pPr>
      <w:r w:rsidRPr="001E744B">
        <w:rPr>
          <w:rFonts w:ascii="Arial" w:hAnsi="Arial" w:cs="Arial"/>
          <w:color w:val="000000"/>
        </w:rPr>
        <w:t>Increased collaboration among other low-income programs and services,</w:t>
      </w:r>
    </w:p>
    <w:p w:rsidR="002D5FFC" w:rsidRPr="001E744B" w:rsidRDefault="002D5FFC" w:rsidP="00BE74F4">
      <w:pPr>
        <w:pStyle w:val="ListParagraph"/>
        <w:numPr>
          <w:ilvl w:val="0"/>
          <w:numId w:val="51"/>
        </w:numPr>
        <w:autoSpaceDE w:val="0"/>
        <w:autoSpaceDN w:val="0"/>
        <w:adjustRightInd w:val="0"/>
        <w:spacing w:after="0" w:line="240" w:lineRule="auto"/>
        <w:jc w:val="left"/>
        <w:rPr>
          <w:rFonts w:ascii="Arial" w:hAnsi="Arial" w:cs="Arial"/>
          <w:color w:val="000000"/>
        </w:rPr>
      </w:pPr>
      <w:r w:rsidRPr="001E744B">
        <w:rPr>
          <w:rFonts w:ascii="Arial" w:hAnsi="Arial" w:cs="Arial"/>
          <w:color w:val="000000"/>
        </w:rPr>
        <w:t>Continuous review and effectiveness assessment.</w:t>
      </w:r>
    </w:p>
    <w:p w:rsidR="00B60CA4" w:rsidRPr="00AC0862" w:rsidRDefault="00B60CA4" w:rsidP="00F92F70">
      <w:pPr>
        <w:pStyle w:val="Heading2"/>
        <w:spacing w:before="0"/>
        <w:ind w:left="360"/>
      </w:pPr>
      <w:r w:rsidRPr="00CC1492">
        <w:rPr>
          <w:rFonts w:cs="Arial"/>
          <w:szCs w:val="22"/>
        </w:rPr>
        <w:br w:type="page"/>
      </w:r>
      <w:bookmarkStart w:id="40" w:name="_Toc269104976"/>
      <w:bookmarkStart w:id="41" w:name="_Toc273533506"/>
      <w:bookmarkStart w:id="42" w:name="_Toc273533671"/>
      <w:bookmarkStart w:id="43" w:name="_Toc430419976"/>
      <w:bookmarkStart w:id="44" w:name="_Toc243467227"/>
      <w:bookmarkStart w:id="45" w:name="_Toc231696751"/>
      <w:bookmarkEnd w:id="22"/>
      <w:bookmarkEnd w:id="23"/>
      <w:bookmarkEnd w:id="29"/>
      <w:r w:rsidRPr="00AC0862">
        <w:lastRenderedPageBreak/>
        <w:t>Single Family Existing</w:t>
      </w:r>
      <w:bookmarkEnd w:id="40"/>
      <w:bookmarkEnd w:id="41"/>
      <w:bookmarkEnd w:id="42"/>
      <w:bookmarkEnd w:id="43"/>
    </w:p>
    <w:p w:rsidR="00B60CA4" w:rsidRPr="00CC1492" w:rsidRDefault="00FD577E" w:rsidP="0071446B">
      <w:pPr>
        <w:rPr>
          <w:rFonts w:cs="Arial"/>
          <w:szCs w:val="22"/>
        </w:rPr>
      </w:pPr>
      <w:bookmarkStart w:id="46" w:name="_Toc236974911"/>
      <w:r>
        <w:rPr>
          <w:rFonts w:cs="Arial"/>
          <w:szCs w:val="22"/>
        </w:rPr>
        <w:t xml:space="preserve">Schedules E/G </w:t>
      </w:r>
      <w:r w:rsidR="00B60CA4" w:rsidRPr="00CC1492">
        <w:rPr>
          <w:rFonts w:cs="Arial"/>
          <w:szCs w:val="22"/>
        </w:rPr>
        <w:t>214</w:t>
      </w:r>
      <w:bookmarkEnd w:id="46"/>
    </w:p>
    <w:p w:rsidR="00B60CA4" w:rsidRPr="00AC0862" w:rsidRDefault="00B60CA4" w:rsidP="00BE74F4">
      <w:pPr>
        <w:pStyle w:val="Heading3"/>
        <w:numPr>
          <w:ilvl w:val="0"/>
          <w:numId w:val="74"/>
        </w:numPr>
        <w:ind w:left="360"/>
      </w:pPr>
      <w:bookmarkStart w:id="47" w:name="_Toc273533507"/>
      <w:bookmarkStart w:id="48" w:name="_Toc273533672"/>
      <w:bookmarkStart w:id="49" w:name="_Toc430419977"/>
      <w:bookmarkEnd w:id="44"/>
      <w:r w:rsidRPr="00AC0862">
        <w:t>Purpose</w:t>
      </w:r>
      <w:bookmarkEnd w:id="47"/>
      <w:bookmarkEnd w:id="48"/>
      <w:bookmarkEnd w:id="49"/>
      <w:r w:rsidRPr="00AC0862">
        <w:t xml:space="preserve"> </w:t>
      </w:r>
    </w:p>
    <w:p w:rsidR="00B60CA4" w:rsidRPr="00CC1492" w:rsidRDefault="00B60CA4" w:rsidP="00F92F70">
      <w:pPr>
        <w:autoSpaceDE w:val="0"/>
        <w:autoSpaceDN w:val="0"/>
        <w:adjustRightInd w:val="0"/>
        <w:ind w:left="360"/>
        <w:rPr>
          <w:rFonts w:cs="Arial"/>
          <w:sz w:val="20"/>
        </w:rPr>
      </w:pPr>
      <w:r>
        <w:t>The Single Family Existing program a</w:t>
      </w:r>
      <w:r w:rsidRPr="00CC1492">
        <w:t>cquire</w:t>
      </w:r>
      <w:r>
        <w:t>s</w:t>
      </w:r>
      <w:r w:rsidRPr="00CC1492">
        <w:t xml:space="preserve"> cost-effective energy savings from existing single-family (</w:t>
      </w:r>
      <w:r w:rsidRPr="00CC1492">
        <w:rPr>
          <w:rFonts w:cs="Arial"/>
        </w:rPr>
        <w:t xml:space="preserve">less than or equal to four units on a parcel) retrofit Measures and services. </w:t>
      </w:r>
    </w:p>
    <w:p w:rsidR="00B60CA4" w:rsidRPr="00AC0862" w:rsidRDefault="00B60CA4" w:rsidP="00F92F70">
      <w:pPr>
        <w:pStyle w:val="Heading3"/>
        <w:ind w:left="360"/>
      </w:pPr>
      <w:bookmarkStart w:id="50" w:name="_Toc285718613"/>
      <w:bookmarkStart w:id="51" w:name="_Toc430419978"/>
      <w:r w:rsidRPr="00AC0862">
        <w:t>Description</w:t>
      </w:r>
      <w:bookmarkEnd w:id="50"/>
      <w:bookmarkEnd w:id="51"/>
    </w:p>
    <w:p w:rsidR="00FD577E" w:rsidRDefault="00B60CA4" w:rsidP="00F92F70">
      <w:pPr>
        <w:ind w:left="360"/>
      </w:pPr>
      <w:r w:rsidRPr="00CC1492">
        <w:t>Single Family Existing programs implement cost effective, targeted, residential energy savings using a menu of prescriptive and calculated efficiency Measure incentives, including rebates for single family existing structures.</w:t>
      </w:r>
      <w:r w:rsidR="00CD1C24">
        <w:t xml:space="preserve"> </w:t>
      </w:r>
      <w:r w:rsidRPr="00CC1492">
        <w:rPr>
          <w:rStyle w:val="Strong"/>
          <w:rFonts w:cs="Arial"/>
          <w:b w:val="0"/>
          <w:szCs w:val="22"/>
        </w:rPr>
        <w:t xml:space="preserve">Existing single family structures are defined as residential dwellings which </w:t>
      </w:r>
      <w:r w:rsidRPr="00CC1492">
        <w:rPr>
          <w:rFonts w:cs="Arial"/>
          <w:szCs w:val="22"/>
        </w:rPr>
        <w:t xml:space="preserve">include; structures with </w:t>
      </w:r>
      <w:r w:rsidRPr="00CC1492">
        <w:rPr>
          <w:rStyle w:val="Strong"/>
          <w:rFonts w:cs="Arial"/>
          <w:b w:val="0"/>
          <w:szCs w:val="22"/>
        </w:rPr>
        <w:t>four or less units that are attached by a contiguous roofline</w:t>
      </w:r>
      <w:r>
        <w:rPr>
          <w:rStyle w:val="Strong"/>
          <w:rFonts w:cs="Arial"/>
          <w:b w:val="0"/>
          <w:szCs w:val="22"/>
        </w:rPr>
        <w:t xml:space="preserve">, </w:t>
      </w:r>
      <w:r w:rsidRPr="00CC1492">
        <w:rPr>
          <w:rFonts w:cs="Arial"/>
          <w:szCs w:val="22"/>
        </w:rPr>
        <w:t xml:space="preserve">manufactured or factory built homes </w:t>
      </w:r>
      <w:r>
        <w:rPr>
          <w:rFonts w:cs="Arial"/>
          <w:szCs w:val="22"/>
        </w:rPr>
        <w:t xml:space="preserve">permanently </w:t>
      </w:r>
      <w:r w:rsidRPr="00CC1492">
        <w:rPr>
          <w:rFonts w:cs="Arial"/>
          <w:szCs w:val="22"/>
        </w:rPr>
        <w:t xml:space="preserve">affixed to </w:t>
      </w:r>
      <w:r>
        <w:rPr>
          <w:rFonts w:cs="Arial"/>
          <w:szCs w:val="22"/>
        </w:rPr>
        <w:t xml:space="preserve">a concrete </w:t>
      </w:r>
      <w:r w:rsidRPr="00CC1492">
        <w:rPr>
          <w:rFonts w:cs="Arial"/>
          <w:szCs w:val="22"/>
        </w:rPr>
        <w:t>foundation</w:t>
      </w:r>
      <w:r>
        <w:rPr>
          <w:rFonts w:cs="Arial"/>
          <w:szCs w:val="22"/>
        </w:rPr>
        <w:t xml:space="preserve">, and </w:t>
      </w:r>
      <w:r w:rsidRPr="00CC1492">
        <w:rPr>
          <w:rFonts w:cs="Arial"/>
          <w:szCs w:val="22"/>
        </w:rPr>
        <w:t xml:space="preserve">manufactured or factory built homes </w:t>
      </w:r>
      <w:r>
        <w:rPr>
          <w:rFonts w:cs="Arial"/>
          <w:szCs w:val="22"/>
        </w:rPr>
        <w:t>that are transportable</w:t>
      </w:r>
      <w:r w:rsidRPr="00CC1492">
        <w:rPr>
          <w:rFonts w:cs="Arial"/>
          <w:szCs w:val="22"/>
        </w:rPr>
        <w:t>.</w:t>
      </w:r>
      <w:r w:rsidR="00CD1C24">
        <w:rPr>
          <w:rFonts w:cs="Arial"/>
          <w:szCs w:val="22"/>
        </w:rPr>
        <w:t xml:space="preserve"> </w:t>
      </w:r>
      <w:r w:rsidRPr="00CC1492">
        <w:rPr>
          <w:rFonts w:cs="Arial"/>
          <w:szCs w:val="22"/>
        </w:rPr>
        <w:t>Single family existing residences exclude</w:t>
      </w:r>
      <w:r w:rsidRPr="00CC1492">
        <w:rPr>
          <w:rStyle w:val="Strong"/>
          <w:rFonts w:cs="Arial"/>
          <w:b w:val="0"/>
          <w:szCs w:val="22"/>
        </w:rPr>
        <w:t xml:space="preserve"> structures that are currently under construction.</w:t>
      </w:r>
      <w:r w:rsidR="00CD1C24">
        <w:rPr>
          <w:rStyle w:val="Strong"/>
          <w:rFonts w:cs="Arial"/>
          <w:b w:val="0"/>
          <w:szCs w:val="22"/>
        </w:rPr>
        <w:t xml:space="preserve"> </w:t>
      </w:r>
      <w:r w:rsidRPr="00CC1492">
        <w:t xml:space="preserve">Prescriptive rebates are intended to facilitate participation by </w:t>
      </w:r>
      <w:r>
        <w:t>c</w:t>
      </w:r>
      <w:r w:rsidRPr="00CC1492">
        <w:t xml:space="preserve">ustomers, contractors, </w:t>
      </w:r>
      <w:r w:rsidR="00162A1C">
        <w:t xml:space="preserve">manufacturers, retailers, </w:t>
      </w:r>
      <w:r w:rsidRPr="00CC1492">
        <w:t>developers</w:t>
      </w:r>
      <w:r w:rsidR="00162A1C">
        <w:t>,</w:t>
      </w:r>
      <w:r w:rsidRPr="00CC1492">
        <w:t xml:space="preserve"> trade allies, and provide administrative efficiencies for PSE in meeting energy efficiency goals.</w:t>
      </w:r>
      <w:r w:rsidR="00CD1C24">
        <w:t xml:space="preserve"> </w:t>
      </w:r>
    </w:p>
    <w:p w:rsidR="0082589C" w:rsidRPr="0082589C" w:rsidRDefault="0082589C" w:rsidP="00F92F70">
      <w:pPr>
        <w:ind w:left="360"/>
        <w:rPr>
          <w:szCs w:val="22"/>
        </w:rPr>
      </w:pPr>
      <w:r w:rsidRPr="0082589C">
        <w:rPr>
          <w:szCs w:val="22"/>
        </w:rPr>
        <w:t>Single Family Existing programs are managed in the Direct-to-Consumer (</w:t>
      </w:r>
      <w:proofErr w:type="spellStart"/>
      <w:r w:rsidRPr="0082589C">
        <w:rPr>
          <w:szCs w:val="22"/>
        </w:rPr>
        <w:t>D2C</w:t>
      </w:r>
      <w:proofErr w:type="spellEnd"/>
      <w:r w:rsidRPr="0082589C">
        <w:rPr>
          <w:szCs w:val="22"/>
        </w:rPr>
        <w:t>) and Dealer Channels.</w:t>
      </w:r>
    </w:p>
    <w:p w:rsidR="00B60CA4" w:rsidRDefault="00B60CA4" w:rsidP="00F92F70">
      <w:pPr>
        <w:ind w:left="360"/>
        <w:rPr>
          <w:rFonts w:cs="Arial"/>
          <w:sz w:val="20"/>
        </w:rPr>
      </w:pPr>
      <w:r w:rsidRPr="00D513FF">
        <w:rPr>
          <w:b/>
          <w:szCs w:val="22"/>
        </w:rPr>
        <w:t>Note:</w:t>
      </w:r>
      <w:r w:rsidR="00CD1C24">
        <w:t xml:space="preserve"> </w:t>
      </w:r>
      <w:r>
        <w:t>M</w:t>
      </w:r>
      <w:r w:rsidRPr="00D513FF">
        <w:t xml:space="preserve">ultifamily campuses which have a mixture of existing residential building types, including buildings with four attached residential units or less, are served under the Multi-Family Retrofit Program; schedules </w:t>
      </w:r>
      <w:proofErr w:type="spellStart"/>
      <w:r w:rsidRPr="00D513FF">
        <w:t>E217</w:t>
      </w:r>
      <w:proofErr w:type="spellEnd"/>
      <w:r w:rsidRPr="00D513FF">
        <w:t xml:space="preserve"> &amp; </w:t>
      </w:r>
      <w:proofErr w:type="spellStart"/>
      <w:r w:rsidRPr="00D513FF">
        <w:t>G217</w:t>
      </w:r>
      <w:proofErr w:type="spellEnd"/>
      <w:r w:rsidRPr="00D513FF">
        <w:t>.</w:t>
      </w:r>
      <w:r w:rsidR="00CD1C24">
        <w:rPr>
          <w:rFonts w:cs="Arial"/>
          <w:sz w:val="24"/>
          <w:szCs w:val="24"/>
        </w:rPr>
        <w:t xml:space="preserve"> </w:t>
      </w:r>
    </w:p>
    <w:p w:rsidR="009A0BBB" w:rsidRPr="00162A1C" w:rsidRDefault="009A0BBB" w:rsidP="00F92F70">
      <w:pPr>
        <w:pStyle w:val="Heading3"/>
        <w:ind w:left="360"/>
      </w:pPr>
      <w:bookmarkStart w:id="52" w:name="_Toc430419979"/>
      <w:r w:rsidRPr="00162A1C">
        <w:t xml:space="preserve">Customer </w:t>
      </w:r>
      <w:r>
        <w:t>Incentives</w:t>
      </w:r>
      <w:bookmarkEnd w:id="52"/>
    </w:p>
    <w:p w:rsidR="00BE1677" w:rsidRPr="00CC1492" w:rsidRDefault="00BE1677" w:rsidP="00F92F70">
      <w:pPr>
        <w:pStyle w:val="BodyArial"/>
        <w:spacing w:before="0"/>
        <w:ind w:left="360"/>
      </w:pPr>
      <w:r w:rsidRPr="00CC1492">
        <w:t>Rebates and incentives offered to eligible natural gas and</w:t>
      </w:r>
      <w:r>
        <w:t>/or</w:t>
      </w:r>
      <w:r w:rsidRPr="00CC1492">
        <w:t xml:space="preserve"> electric PSE Single Family Existing </w:t>
      </w:r>
      <w:r>
        <w:t>c</w:t>
      </w:r>
      <w:r w:rsidRPr="00CC1492">
        <w:t>ustomers include a variety of end-use classifications, not limited to:</w:t>
      </w:r>
    </w:p>
    <w:p w:rsidR="00BE1677" w:rsidRDefault="00BE1677" w:rsidP="00F92F70">
      <w:pPr>
        <w:widowControl w:val="0"/>
        <w:numPr>
          <w:ilvl w:val="0"/>
          <w:numId w:val="10"/>
        </w:numPr>
        <w:tabs>
          <w:tab w:val="clear" w:pos="1440"/>
          <w:tab w:val="num" w:pos="1080"/>
        </w:tabs>
        <w:spacing w:after="60"/>
        <w:ind w:left="1080"/>
      </w:pPr>
      <w:r w:rsidRPr="00CC1492">
        <w:t>Compact Fluorescent Lighting including CFL lamps</w:t>
      </w:r>
      <w:r>
        <w:t>.</w:t>
      </w:r>
    </w:p>
    <w:p w:rsidR="00BE1677" w:rsidRDefault="00BE1677" w:rsidP="00F92F70">
      <w:pPr>
        <w:widowControl w:val="0"/>
        <w:numPr>
          <w:ilvl w:val="0"/>
          <w:numId w:val="10"/>
        </w:numPr>
        <w:tabs>
          <w:tab w:val="clear" w:pos="1440"/>
          <w:tab w:val="num" w:pos="1080"/>
        </w:tabs>
        <w:spacing w:after="60"/>
        <w:ind w:left="1080"/>
      </w:pPr>
      <w:r>
        <w:t xml:space="preserve">Light-Emitting Diode (LED) lighting including A-line, BR-30, </w:t>
      </w:r>
      <w:r w:rsidR="008212A0">
        <w:t>indoor fixture</w:t>
      </w:r>
      <w:r>
        <w:t>, MR-16, and candelabra.</w:t>
      </w:r>
    </w:p>
    <w:p w:rsidR="00BE1677" w:rsidRDefault="00BE1677" w:rsidP="00F92F70">
      <w:pPr>
        <w:widowControl w:val="0"/>
        <w:numPr>
          <w:ilvl w:val="0"/>
          <w:numId w:val="10"/>
        </w:numPr>
        <w:tabs>
          <w:tab w:val="clear" w:pos="1440"/>
          <w:tab w:val="num" w:pos="1080"/>
        </w:tabs>
        <w:spacing w:after="60"/>
        <w:ind w:left="1080"/>
      </w:pPr>
      <w:r>
        <w:t>Consumer Electronics, including but not limited to advanced power strips, and through PSE’s partnership with NEEA.</w:t>
      </w:r>
    </w:p>
    <w:p w:rsidR="00DA5C03" w:rsidRDefault="00DA5C03" w:rsidP="00F92F70">
      <w:pPr>
        <w:widowControl w:val="0"/>
        <w:numPr>
          <w:ilvl w:val="0"/>
          <w:numId w:val="9"/>
        </w:numPr>
        <w:tabs>
          <w:tab w:val="clear" w:pos="1440"/>
          <w:tab w:val="num" w:pos="1080"/>
        </w:tabs>
        <w:spacing w:after="60"/>
        <w:ind w:left="1080"/>
      </w:pPr>
      <w:r>
        <w:br w:type="page"/>
      </w:r>
    </w:p>
    <w:p w:rsidR="00BE1677" w:rsidRDefault="00BE1677" w:rsidP="00F92F70">
      <w:pPr>
        <w:widowControl w:val="0"/>
        <w:numPr>
          <w:ilvl w:val="0"/>
          <w:numId w:val="9"/>
        </w:numPr>
        <w:tabs>
          <w:tab w:val="clear" w:pos="1440"/>
          <w:tab w:val="num" w:pos="1080"/>
        </w:tabs>
        <w:spacing w:after="60"/>
        <w:ind w:left="1080"/>
      </w:pPr>
      <w:r w:rsidRPr="00CC1492">
        <w:lastRenderedPageBreak/>
        <w:t>Appliance</w:t>
      </w:r>
      <w:r>
        <w:t>s</w:t>
      </w:r>
      <w:r w:rsidRPr="00CC1492">
        <w:t>—including refrigerators, freezers</w:t>
      </w:r>
      <w:r>
        <w:t>,</w:t>
      </w:r>
      <w:r w:rsidRPr="00CC1492">
        <w:t xml:space="preserve"> clothes washers</w:t>
      </w:r>
      <w:r>
        <w:t>, heat pump dryers, and through PSE’s partnership with NEEA.</w:t>
      </w:r>
    </w:p>
    <w:p w:rsidR="00BE1677" w:rsidRPr="00162A1C" w:rsidRDefault="00BE1677" w:rsidP="00F92F70">
      <w:pPr>
        <w:widowControl w:val="0"/>
        <w:numPr>
          <w:ilvl w:val="0"/>
          <w:numId w:val="9"/>
        </w:numPr>
        <w:tabs>
          <w:tab w:val="clear" w:pos="1440"/>
          <w:tab w:val="num" w:pos="1080"/>
        </w:tabs>
        <w:spacing w:after="60"/>
        <w:ind w:left="1080"/>
        <w:rPr>
          <w:rFonts w:cs="Arial"/>
          <w:szCs w:val="22"/>
        </w:rPr>
      </w:pPr>
      <w:r>
        <w:t xml:space="preserve">Retail, online, </w:t>
      </w:r>
      <w:r w:rsidR="008212A0">
        <w:t xml:space="preserve">leave-behind, </w:t>
      </w:r>
      <w:r>
        <w:t xml:space="preserve">and engagement LEDs and showerheads. </w:t>
      </w:r>
    </w:p>
    <w:p w:rsidR="00BE1677" w:rsidRDefault="00BE1677" w:rsidP="00F92F70">
      <w:pPr>
        <w:widowControl w:val="0"/>
        <w:numPr>
          <w:ilvl w:val="0"/>
          <w:numId w:val="9"/>
        </w:numPr>
        <w:tabs>
          <w:tab w:val="clear" w:pos="1440"/>
          <w:tab w:val="num" w:pos="1080"/>
        </w:tabs>
        <w:spacing w:after="60"/>
        <w:ind w:left="1080"/>
        <w:rPr>
          <w:rFonts w:cs="Arial"/>
          <w:szCs w:val="22"/>
        </w:rPr>
      </w:pPr>
      <w:r w:rsidRPr="00CC1492">
        <w:rPr>
          <w:rFonts w:cs="Arial"/>
          <w:szCs w:val="22"/>
        </w:rPr>
        <w:t xml:space="preserve">Refrigerator </w:t>
      </w:r>
      <w:r>
        <w:rPr>
          <w:rFonts w:cs="Arial"/>
          <w:szCs w:val="22"/>
        </w:rPr>
        <w:t xml:space="preserve">and Freezer </w:t>
      </w:r>
      <w:r w:rsidRPr="00CC1492">
        <w:rPr>
          <w:rFonts w:cs="Arial"/>
          <w:szCs w:val="22"/>
        </w:rPr>
        <w:t xml:space="preserve">Decommissioning – </w:t>
      </w:r>
      <w:r>
        <w:rPr>
          <w:rFonts w:cs="Arial"/>
          <w:szCs w:val="22"/>
        </w:rPr>
        <w:t>both secondary and primary units.</w:t>
      </w:r>
    </w:p>
    <w:p w:rsidR="00BE1677" w:rsidRDefault="00BE1677" w:rsidP="00F92F70">
      <w:pPr>
        <w:widowControl w:val="0"/>
        <w:numPr>
          <w:ilvl w:val="0"/>
          <w:numId w:val="9"/>
        </w:numPr>
        <w:tabs>
          <w:tab w:val="clear" w:pos="1440"/>
          <w:tab w:val="num" w:pos="1080"/>
        </w:tabs>
        <w:spacing w:after="60"/>
        <w:ind w:left="1080"/>
        <w:rPr>
          <w:rFonts w:cs="Arial"/>
          <w:szCs w:val="22"/>
        </w:rPr>
      </w:pPr>
      <w:r>
        <w:rPr>
          <w:rFonts w:cs="Arial"/>
          <w:szCs w:val="22"/>
        </w:rPr>
        <w:t>Refrigerator and Clothes Washer Replacement – focus on older inefficient models to encourage early retirement.</w:t>
      </w:r>
    </w:p>
    <w:p w:rsidR="00BE1677" w:rsidRDefault="00BE1677" w:rsidP="00F92F70">
      <w:pPr>
        <w:widowControl w:val="0"/>
        <w:numPr>
          <w:ilvl w:val="0"/>
          <w:numId w:val="9"/>
        </w:numPr>
        <w:tabs>
          <w:tab w:val="clear" w:pos="1440"/>
          <w:tab w:val="num" w:pos="1080"/>
        </w:tabs>
        <w:spacing w:after="60"/>
        <w:ind w:left="1080"/>
        <w:rPr>
          <w:rFonts w:cs="Arial"/>
          <w:szCs w:val="22"/>
        </w:rPr>
      </w:pPr>
      <w:r w:rsidRPr="00CC1492">
        <w:rPr>
          <w:rFonts w:cs="Arial"/>
          <w:szCs w:val="22"/>
        </w:rPr>
        <w:t xml:space="preserve">Weatherization, including </w:t>
      </w:r>
      <w:r>
        <w:rPr>
          <w:rFonts w:cs="Arial"/>
          <w:szCs w:val="22"/>
        </w:rPr>
        <w:t xml:space="preserve">windows, </w:t>
      </w:r>
      <w:r w:rsidRPr="00CC1492">
        <w:rPr>
          <w:rFonts w:cs="Arial"/>
          <w:szCs w:val="22"/>
        </w:rPr>
        <w:t xml:space="preserve">insulation </w:t>
      </w:r>
      <w:r>
        <w:rPr>
          <w:rFonts w:cs="Arial"/>
          <w:szCs w:val="22"/>
        </w:rPr>
        <w:t xml:space="preserve">air and </w:t>
      </w:r>
      <w:r w:rsidRPr="00CC1492">
        <w:rPr>
          <w:rFonts w:cs="Arial"/>
          <w:szCs w:val="22"/>
        </w:rPr>
        <w:t>duct sealing</w:t>
      </w:r>
      <w:r>
        <w:rPr>
          <w:rFonts w:cs="Arial"/>
          <w:szCs w:val="22"/>
        </w:rPr>
        <w:t>.</w:t>
      </w:r>
    </w:p>
    <w:p w:rsidR="00BE1677" w:rsidRDefault="00BE1677" w:rsidP="00F92F70">
      <w:pPr>
        <w:widowControl w:val="0"/>
        <w:numPr>
          <w:ilvl w:val="0"/>
          <w:numId w:val="9"/>
        </w:numPr>
        <w:tabs>
          <w:tab w:val="clear" w:pos="1440"/>
          <w:tab w:val="num" w:pos="1080"/>
        </w:tabs>
        <w:spacing w:after="60"/>
        <w:ind w:left="1080"/>
        <w:rPr>
          <w:rFonts w:cs="Arial"/>
          <w:szCs w:val="22"/>
        </w:rPr>
      </w:pPr>
      <w:r w:rsidRPr="00CC1492">
        <w:t xml:space="preserve">Space heating including </w:t>
      </w:r>
      <w:r>
        <w:t xml:space="preserve">hydronic systems, </w:t>
      </w:r>
      <w:r w:rsidRPr="00CC1492">
        <w:t>high efficiency furnaces</w:t>
      </w:r>
      <w:r>
        <w:t>,</w:t>
      </w:r>
      <w:r w:rsidRPr="00CC1492">
        <w:t xml:space="preserve"> </w:t>
      </w:r>
      <w:r>
        <w:t xml:space="preserve">high efficiency boilers, high efficiency fireplaces, </w:t>
      </w:r>
      <w:r w:rsidRPr="00CC1492">
        <w:t>heat pumps,</w:t>
      </w:r>
      <w:r>
        <w:t xml:space="preserve"> and system controls, such as web-enabled thermostats.</w:t>
      </w:r>
    </w:p>
    <w:p w:rsidR="00BE1677" w:rsidRDefault="00BE1677" w:rsidP="00F92F70">
      <w:pPr>
        <w:widowControl w:val="0"/>
        <w:numPr>
          <w:ilvl w:val="0"/>
          <w:numId w:val="9"/>
        </w:numPr>
        <w:tabs>
          <w:tab w:val="clear" w:pos="1440"/>
          <w:tab w:val="num" w:pos="1080"/>
        </w:tabs>
        <w:ind w:left="1080"/>
      </w:pPr>
      <w:r w:rsidRPr="00CC1492">
        <w:t>Water heating, including tank water heaters</w:t>
      </w:r>
      <w:r>
        <w:t>, heat pump water heaters,</w:t>
      </w:r>
      <w:r w:rsidRPr="00CC1492">
        <w:t xml:space="preserve"> and efficient showerheads.</w:t>
      </w:r>
    </w:p>
    <w:p w:rsidR="00BE1677" w:rsidRPr="00CC1492" w:rsidRDefault="00BE1677" w:rsidP="00F92F70">
      <w:pPr>
        <w:pStyle w:val="BodyArial"/>
        <w:spacing w:before="0"/>
        <w:ind w:left="360"/>
      </w:pPr>
      <w:r w:rsidRPr="00CC1492">
        <w:t>Incentive amounts and savings values are regularly reviewed and are based on regionally accepted energy savings estimates and incremental efficiency Measure cost.</w:t>
      </w:r>
      <w:r w:rsidR="00CD1C24">
        <w:t xml:space="preserve"> </w:t>
      </w:r>
      <w:r w:rsidRPr="00CC1492">
        <w:t>Incentives may be subject to change in response to revisions in savings estimates, average incremental cost</w:t>
      </w:r>
      <w:r>
        <w:t>, market conditions,</w:t>
      </w:r>
      <w:r w:rsidRPr="00CC1492">
        <w:t xml:space="preserve"> or changes in Federal appliance efficiency standards or State codes.</w:t>
      </w:r>
    </w:p>
    <w:p w:rsidR="0082589C" w:rsidRDefault="0082589C" w:rsidP="0082589C">
      <w:pPr>
        <w:pStyle w:val="Heading4"/>
      </w:pPr>
      <w:r>
        <w:br w:type="page"/>
      </w:r>
    </w:p>
    <w:p w:rsidR="00B60CA4" w:rsidRPr="0082589C" w:rsidRDefault="000B0A7B" w:rsidP="00F92F70">
      <w:pPr>
        <w:pStyle w:val="Heading2"/>
        <w:ind w:left="360"/>
      </w:pPr>
      <w:bookmarkStart w:id="53" w:name="_Toc430419980"/>
      <w:r w:rsidRPr="0082589C">
        <w:lastRenderedPageBreak/>
        <w:t xml:space="preserve">Direct-to-Consumer </w:t>
      </w:r>
      <w:r w:rsidR="00B60CA4" w:rsidRPr="0082589C">
        <w:t>Channel</w:t>
      </w:r>
      <w:bookmarkEnd w:id="53"/>
    </w:p>
    <w:p w:rsidR="000B0A7B" w:rsidRDefault="002D21B7" w:rsidP="00AB481F">
      <w:pPr>
        <w:autoSpaceDE w:val="0"/>
        <w:autoSpaceDN w:val="0"/>
        <w:adjustRightInd w:val="0"/>
        <w:rPr>
          <w:rFonts w:cs="Arial"/>
          <w:szCs w:val="22"/>
        </w:rPr>
      </w:pPr>
      <w:r>
        <w:rPr>
          <w:rFonts w:cs="Arial"/>
          <w:szCs w:val="22"/>
        </w:rPr>
        <w:t>T</w:t>
      </w:r>
      <w:r w:rsidR="00B60CA4">
        <w:rPr>
          <w:rFonts w:cs="Arial"/>
          <w:szCs w:val="22"/>
        </w:rPr>
        <w:t xml:space="preserve">he </w:t>
      </w:r>
      <w:r w:rsidR="000B0A7B">
        <w:rPr>
          <w:rFonts w:cs="Arial"/>
          <w:szCs w:val="22"/>
        </w:rPr>
        <w:t>Direct-to-Consumer C</w:t>
      </w:r>
      <w:r w:rsidR="00B60CA4">
        <w:rPr>
          <w:rFonts w:cs="Arial"/>
          <w:szCs w:val="22"/>
        </w:rPr>
        <w:t xml:space="preserve">hannel focuses on services targeted to a wide variety of retail </w:t>
      </w:r>
      <w:r w:rsidR="00204F7B">
        <w:rPr>
          <w:rFonts w:cs="Arial"/>
          <w:szCs w:val="22"/>
        </w:rPr>
        <w:t xml:space="preserve">and manufacturer </w:t>
      </w:r>
      <w:r w:rsidR="00B60CA4">
        <w:rPr>
          <w:rFonts w:cs="Arial"/>
          <w:szCs w:val="22"/>
        </w:rPr>
        <w:t xml:space="preserve">entities, including </w:t>
      </w:r>
      <w:r w:rsidR="00204F7B">
        <w:rPr>
          <w:rFonts w:cs="Arial"/>
          <w:szCs w:val="22"/>
        </w:rPr>
        <w:t xml:space="preserve">but not limited to </w:t>
      </w:r>
      <w:r w:rsidR="00B60CA4">
        <w:rPr>
          <w:rFonts w:cs="Arial"/>
          <w:szCs w:val="22"/>
        </w:rPr>
        <w:t xml:space="preserve">“big box” chains, </w:t>
      </w:r>
      <w:r w:rsidR="00204F7B">
        <w:rPr>
          <w:rFonts w:cs="Arial"/>
          <w:szCs w:val="22"/>
        </w:rPr>
        <w:t>drugstore/grocery chains, warehouse stores, online retailers, and other local and independent resellers.</w:t>
      </w:r>
      <w:r w:rsidR="00CD1C24">
        <w:rPr>
          <w:rFonts w:cs="Arial"/>
          <w:szCs w:val="22"/>
        </w:rPr>
        <w:t xml:space="preserve"> </w:t>
      </w:r>
      <w:r w:rsidR="000B0A7B">
        <w:rPr>
          <w:rFonts w:cs="Arial"/>
          <w:szCs w:val="22"/>
        </w:rPr>
        <w:t xml:space="preserve">The Channel also manages a PSE-branded online store, </w:t>
      </w:r>
      <w:proofErr w:type="spellStart"/>
      <w:r w:rsidR="000B0A7B">
        <w:rPr>
          <w:rFonts w:cs="Arial"/>
          <w:szCs w:val="22"/>
        </w:rPr>
        <w:t>ShopPSE</w:t>
      </w:r>
      <w:proofErr w:type="spellEnd"/>
      <w:r w:rsidR="000B0A7B">
        <w:rPr>
          <w:rFonts w:cs="Arial"/>
          <w:szCs w:val="22"/>
        </w:rPr>
        <w:t xml:space="preserve"> (http://PSE.com/shippse).</w:t>
      </w:r>
    </w:p>
    <w:p w:rsidR="00B60CA4" w:rsidRDefault="00B60CA4" w:rsidP="00AB481F">
      <w:pPr>
        <w:autoSpaceDE w:val="0"/>
        <w:autoSpaceDN w:val="0"/>
        <w:adjustRightInd w:val="0"/>
        <w:rPr>
          <w:rFonts w:cs="Arial"/>
          <w:szCs w:val="22"/>
        </w:rPr>
      </w:pPr>
      <w:r>
        <w:rPr>
          <w:rFonts w:cs="Arial"/>
          <w:szCs w:val="22"/>
        </w:rPr>
        <w:t xml:space="preserve">The </w:t>
      </w:r>
      <w:r w:rsidR="000B0A7B">
        <w:rPr>
          <w:rFonts w:cs="Arial"/>
          <w:szCs w:val="22"/>
        </w:rPr>
        <w:t>C</w:t>
      </w:r>
      <w:r>
        <w:rPr>
          <w:rFonts w:cs="Arial"/>
          <w:szCs w:val="22"/>
        </w:rPr>
        <w:t xml:space="preserve">hannel manages several programs—most of which are consumer-oriented—including refrigerator decommissioning, </w:t>
      </w:r>
      <w:r w:rsidR="005B7773">
        <w:rPr>
          <w:rFonts w:cs="Arial"/>
          <w:szCs w:val="22"/>
        </w:rPr>
        <w:t xml:space="preserve">showerheads, </w:t>
      </w:r>
      <w:r>
        <w:rPr>
          <w:rFonts w:cs="Arial"/>
          <w:szCs w:val="22"/>
        </w:rPr>
        <w:t>appliances</w:t>
      </w:r>
      <w:r w:rsidR="00CB46BE">
        <w:rPr>
          <w:rFonts w:cs="Arial"/>
          <w:szCs w:val="22"/>
        </w:rPr>
        <w:t>, electronics,</w:t>
      </w:r>
      <w:r>
        <w:rPr>
          <w:rFonts w:cs="Arial"/>
          <w:szCs w:val="22"/>
        </w:rPr>
        <w:t xml:space="preserve"> and of course, energy efficient lighting.</w:t>
      </w:r>
      <w:r w:rsidR="00CD1C24">
        <w:rPr>
          <w:rFonts w:cs="Arial"/>
          <w:szCs w:val="22"/>
        </w:rPr>
        <w:t xml:space="preserve"> </w:t>
      </w:r>
      <w:r w:rsidR="000B0A7B">
        <w:rPr>
          <w:rFonts w:cs="Arial"/>
          <w:szCs w:val="22"/>
        </w:rPr>
        <w:t>This Channel also collaborates on consumer electronics and select appliances through PSE’s funding relationship with NEEA.</w:t>
      </w:r>
      <w:r w:rsidR="00CD1C24">
        <w:rPr>
          <w:rFonts w:cs="Arial"/>
          <w:szCs w:val="22"/>
        </w:rPr>
        <w:t xml:space="preserve"> </w:t>
      </w:r>
      <w:r w:rsidR="00AC39D5">
        <w:rPr>
          <w:rFonts w:cs="Arial"/>
          <w:szCs w:val="22"/>
        </w:rPr>
        <w:t xml:space="preserve">The </w:t>
      </w:r>
      <w:r w:rsidR="000B0A7B">
        <w:rPr>
          <w:rFonts w:cs="Arial"/>
          <w:szCs w:val="22"/>
        </w:rPr>
        <w:t xml:space="preserve">Direct-to-Consumer </w:t>
      </w:r>
      <w:r w:rsidR="00AC39D5">
        <w:rPr>
          <w:rFonts w:cs="Arial"/>
          <w:szCs w:val="22"/>
        </w:rPr>
        <w:t>Channel operates primarily within the structure of Schedule 214; Single Family Existing.</w:t>
      </w:r>
    </w:p>
    <w:p w:rsidR="00B60CA4" w:rsidRPr="00CC1492" w:rsidRDefault="0082589C" w:rsidP="00722344">
      <w:pPr>
        <w:pStyle w:val="Heading3"/>
        <w:numPr>
          <w:ilvl w:val="0"/>
          <w:numId w:val="129"/>
        </w:numPr>
        <w:ind w:left="360"/>
      </w:pPr>
      <w:bookmarkStart w:id="54" w:name="_Toc430419981"/>
      <w:r>
        <w:t xml:space="preserve">Description: </w:t>
      </w:r>
      <w:r w:rsidR="00B60CA4" w:rsidRPr="00CC1492">
        <w:t xml:space="preserve">Residential </w:t>
      </w:r>
      <w:r w:rsidR="00D03879">
        <w:t>Direct-to-Consumer</w:t>
      </w:r>
      <w:r w:rsidR="00D03879" w:rsidRPr="00CC1492">
        <w:t xml:space="preserve"> </w:t>
      </w:r>
      <w:r w:rsidR="00B60CA4" w:rsidRPr="00CC1492">
        <w:t>Program</w:t>
      </w:r>
      <w:r w:rsidR="00D03879">
        <w:t>s</w:t>
      </w:r>
      <w:bookmarkEnd w:id="54"/>
    </w:p>
    <w:p w:rsidR="00CA5B73" w:rsidRDefault="00B60CA4" w:rsidP="00F92F70">
      <w:pPr>
        <w:ind w:left="360"/>
      </w:pPr>
      <w:r w:rsidRPr="00CC1492">
        <w:t>Th</w:t>
      </w:r>
      <w:r w:rsidR="00661091">
        <w:t>ese</w:t>
      </w:r>
      <w:r w:rsidRPr="00CC1492">
        <w:t xml:space="preserve"> program</w:t>
      </w:r>
      <w:r w:rsidR="00661091">
        <w:t>s</w:t>
      </w:r>
      <w:r w:rsidRPr="00CC1492">
        <w:t xml:space="preserve"> collaborate with retailers and manufacturers of energy efficient products – such as lamps, light fixtures,</w:t>
      </w:r>
      <w:r>
        <w:t xml:space="preserve"> </w:t>
      </w:r>
      <w:r w:rsidRPr="00CC1492">
        <w:t>showerheads, elec</w:t>
      </w:r>
      <w:r w:rsidR="005B7773">
        <w:t xml:space="preserve">tronics, and appliances such as, but not limited to, </w:t>
      </w:r>
      <w:r>
        <w:t xml:space="preserve">water heaters, primary heating equipment, </w:t>
      </w:r>
      <w:r w:rsidRPr="00CC1492">
        <w:t>clothes washers</w:t>
      </w:r>
      <w:r>
        <w:t>, refrigerators and freezers</w:t>
      </w:r>
      <w:r w:rsidRPr="00CC1492">
        <w:t xml:space="preserve"> – to ensure that </w:t>
      </w:r>
      <w:r>
        <w:t>c</w:t>
      </w:r>
      <w:r w:rsidRPr="00CC1492">
        <w:t>ustomers have access to a wide variety of efficient product options.</w:t>
      </w:r>
      <w:r w:rsidR="00CD1C24">
        <w:t xml:space="preserve"> </w:t>
      </w:r>
      <w:r w:rsidRPr="00CC1492">
        <w:t xml:space="preserve">The </w:t>
      </w:r>
      <w:r w:rsidR="00661091">
        <w:t>Direct-to-Consumer</w:t>
      </w:r>
      <w:r w:rsidR="00661091" w:rsidRPr="00CC1492">
        <w:t xml:space="preserve"> </w:t>
      </w:r>
      <w:r w:rsidRPr="00CC1492">
        <w:t>Program</w:t>
      </w:r>
      <w:r w:rsidR="00661091">
        <w:t>s</w:t>
      </w:r>
      <w:r w:rsidRPr="00CC1492">
        <w:t xml:space="preserve"> provides incentives and promotions for efficient products to PSE’s residential </w:t>
      </w:r>
      <w:r>
        <w:t>c</w:t>
      </w:r>
      <w:r w:rsidRPr="00CC1492">
        <w:t xml:space="preserve">ustomers </w:t>
      </w:r>
      <w:r>
        <w:t>through</w:t>
      </w:r>
      <w:r w:rsidRPr="00CC1492">
        <w:t xml:space="preserve"> agreements w</w:t>
      </w:r>
      <w:r w:rsidR="00CA5B73">
        <w:t>ith retailers and</w:t>
      </w:r>
      <w:r w:rsidR="00661091">
        <w:t>/or</w:t>
      </w:r>
      <w:r w:rsidR="00CA5B73">
        <w:t xml:space="preserve"> manufacturers</w:t>
      </w:r>
    </w:p>
    <w:p w:rsidR="00B60CA4" w:rsidRPr="00CC1492" w:rsidRDefault="00CA5B73" w:rsidP="00F92F70">
      <w:pPr>
        <w:ind w:left="360"/>
      </w:pPr>
      <w:r>
        <w:t xml:space="preserve">When advantageous to do so, PSE may purchase energy-efficiency products directly from manufacturers </w:t>
      </w:r>
      <w:r w:rsidR="00661091">
        <w:t xml:space="preserve">or distributors </w:t>
      </w:r>
      <w:r>
        <w:t xml:space="preserve">to </w:t>
      </w:r>
      <w:r w:rsidR="00661091">
        <w:t xml:space="preserve">resale to customers or </w:t>
      </w:r>
      <w:r>
        <w:t>provide to retailers for resale.</w:t>
      </w:r>
      <w:r w:rsidR="00CD1C24">
        <w:t xml:space="preserve"> </w:t>
      </w:r>
      <w:r w:rsidR="00661091">
        <w:t xml:space="preserve">This may occur at either traditional or online stores, including </w:t>
      </w:r>
      <w:proofErr w:type="spellStart"/>
      <w:r w:rsidR="00661091">
        <w:t>ShopPSE</w:t>
      </w:r>
      <w:proofErr w:type="spellEnd"/>
      <w:r w:rsidR="00661091">
        <w:t xml:space="preserve">. </w:t>
      </w:r>
      <w:r w:rsidR="00B60CA4" w:rsidRPr="00CC1492">
        <w:t xml:space="preserve">PSE also provides field services to educate retail employees on </w:t>
      </w:r>
      <w:r w:rsidR="00DD014A">
        <w:t>its</w:t>
      </w:r>
      <w:r w:rsidR="00B60CA4" w:rsidRPr="00CC1492">
        <w:t xml:space="preserve"> products, detail qualifying product, and ensure compliance with PSE agreements.</w:t>
      </w:r>
    </w:p>
    <w:p w:rsidR="00661091" w:rsidRDefault="00F92F70" w:rsidP="00F92F70">
      <w:pPr>
        <w:ind w:left="360"/>
      </w:pPr>
      <w:r>
        <w:t>Highlighted</w:t>
      </w:r>
      <w:r w:rsidR="00661091">
        <w:t xml:space="preserve"> </w:t>
      </w:r>
      <w:r>
        <w:t xml:space="preserve">2016-2017 </w:t>
      </w:r>
      <w:r w:rsidR="00661091">
        <w:t xml:space="preserve">Programs </w:t>
      </w:r>
      <w:r w:rsidR="008212A0">
        <w:t>&amp; Measures</w:t>
      </w:r>
      <w:r w:rsidR="00661091">
        <w:t xml:space="preserve">: </w:t>
      </w:r>
    </w:p>
    <w:p w:rsidR="00661091" w:rsidRDefault="00661091" w:rsidP="00722344">
      <w:pPr>
        <w:pStyle w:val="Heading4"/>
        <w:numPr>
          <w:ilvl w:val="0"/>
          <w:numId w:val="130"/>
        </w:numPr>
      </w:pPr>
      <w:r>
        <w:t>Lighting</w:t>
      </w:r>
    </w:p>
    <w:p w:rsidR="008212A0" w:rsidRDefault="008212A0" w:rsidP="00F92F70">
      <w:pPr>
        <w:ind w:left="720"/>
      </w:pPr>
      <w:r>
        <w:t>As LED market prices decline, PSE has found that the adoption of LED products has increased, while CFL purchases have fallen.</w:t>
      </w:r>
      <w:r w:rsidR="00CD1C24">
        <w:t xml:space="preserve"> </w:t>
      </w:r>
      <w:r>
        <w:t>The decline in LED market prices means that PSE can also decrease LED incentives, while still maintaining the same level of funding toward education and marketing of LED technology to further increase adoption to the broader consumer base.</w:t>
      </w:r>
      <w:r w:rsidR="00CD1C24">
        <w:t xml:space="preserve"> </w:t>
      </w:r>
    </w:p>
    <w:p w:rsidR="008212A0" w:rsidRDefault="008212A0" w:rsidP="00F92F70">
      <w:pPr>
        <w:spacing w:line="276" w:lineRule="auto"/>
        <w:ind w:left="720"/>
        <w:jc w:val="left"/>
      </w:pPr>
      <w:r>
        <w:lastRenderedPageBreak/>
        <w:t xml:space="preserve">LEDs differentiate themselves from </w:t>
      </w:r>
      <w:proofErr w:type="spellStart"/>
      <w:r>
        <w:t>CFLs</w:t>
      </w:r>
      <w:proofErr w:type="spellEnd"/>
      <w:r>
        <w:t xml:space="preserve"> in that there can be an LED replacement for any incandescent, CFL or halogen lamp in the market.</w:t>
      </w:r>
      <w:r w:rsidR="00CD1C24">
        <w:t xml:space="preserve"> </w:t>
      </w:r>
      <w:r>
        <w:t xml:space="preserve">A couple of the newest lamp styles to hit the market are </w:t>
      </w:r>
      <w:proofErr w:type="spellStart"/>
      <w:r>
        <w:t>TLEDs</w:t>
      </w:r>
      <w:proofErr w:type="spellEnd"/>
      <w:r>
        <w:t xml:space="preserve"> or Tubular LEDs and LED </w:t>
      </w:r>
      <w:proofErr w:type="spellStart"/>
      <w:r>
        <w:t>shoplights</w:t>
      </w:r>
      <w:proofErr w:type="spellEnd"/>
      <w:r>
        <w:t xml:space="preserve"> that can replace </w:t>
      </w:r>
      <w:proofErr w:type="spellStart"/>
      <w:r>
        <w:t>T8</w:t>
      </w:r>
      <w:proofErr w:type="spellEnd"/>
      <w:r>
        <w:t xml:space="preserve"> fluorescent lamps or fluorescent lamp fixtures.</w:t>
      </w:r>
      <w:r w:rsidR="00CD1C24">
        <w:t xml:space="preserve"> </w:t>
      </w:r>
      <w:r>
        <w:t>This efficient technology is rapidly hitting the market and PSE wants to stay in front of the market and support this new technology.</w:t>
      </w:r>
    </w:p>
    <w:p w:rsidR="008212A0" w:rsidRDefault="008212A0" w:rsidP="00F92F70">
      <w:pPr>
        <w:spacing w:line="276" w:lineRule="auto"/>
        <w:ind w:left="720"/>
        <w:jc w:val="left"/>
      </w:pPr>
      <w:r>
        <w:t xml:space="preserve">To drive process efficiencies and leverage existing market relationships, commercial lighting (Lighting </w:t>
      </w:r>
      <w:proofErr w:type="gramStart"/>
      <w:r>
        <w:t>To</w:t>
      </w:r>
      <w:proofErr w:type="gramEnd"/>
      <w:r>
        <w:t xml:space="preserve"> Go) retail offerings are managed by the Direct to Consumer Channel.</w:t>
      </w:r>
      <w:r w:rsidR="00CD1C24">
        <w:t xml:space="preserve"> </w:t>
      </w:r>
      <w:r w:rsidR="00674B1E">
        <w:t xml:space="preserve">Lighting </w:t>
      </w:r>
      <w:proofErr w:type="gramStart"/>
      <w:r w:rsidR="00674B1E">
        <w:t>To</w:t>
      </w:r>
      <w:proofErr w:type="gramEnd"/>
      <w:r w:rsidR="00674B1E">
        <w:t xml:space="preserve"> Go will follow a similar programmatic format to residential lighting, but some additional program details are </w:t>
      </w:r>
      <w:r>
        <w:t xml:space="preserve">under the Business Energy Management section, Schedules </w:t>
      </w:r>
      <w:proofErr w:type="spellStart"/>
      <w:r>
        <w:t>E262</w:t>
      </w:r>
      <w:proofErr w:type="spellEnd"/>
      <w:r>
        <w:t>.</w:t>
      </w:r>
    </w:p>
    <w:p w:rsidR="00B60CA4" w:rsidRPr="00CC1492" w:rsidRDefault="00B60CA4" w:rsidP="00F92F70">
      <w:pPr>
        <w:pStyle w:val="Heading4"/>
      </w:pPr>
      <w:r w:rsidRPr="00CC1492">
        <w:t>Refrigerator</w:t>
      </w:r>
      <w:r w:rsidR="00AC39D5">
        <w:t xml:space="preserve"> &amp; Freezer</w:t>
      </w:r>
      <w:r w:rsidRPr="00CC1492">
        <w:t xml:space="preserve"> Decommissioning</w:t>
      </w:r>
    </w:p>
    <w:p w:rsidR="00B60CA4" w:rsidRDefault="00B60CA4" w:rsidP="00F92F70">
      <w:pPr>
        <w:ind w:left="720"/>
        <w:rPr>
          <w:b/>
          <w:u w:val="single"/>
        </w:rPr>
      </w:pPr>
      <w:r w:rsidRPr="00CC1492">
        <w:t xml:space="preserve">This program provides </w:t>
      </w:r>
      <w:r>
        <w:t>c</w:t>
      </w:r>
      <w:r w:rsidRPr="00CC1492">
        <w:t>ustomers with a means to safely dispose of their unwanted refrigerators</w:t>
      </w:r>
      <w:r w:rsidR="00AC39D5">
        <w:t xml:space="preserve"> and freezers</w:t>
      </w:r>
      <w:r w:rsidRPr="00CC1492">
        <w:t xml:space="preserve"> while receiving an incentive for removing a potentially high-energy usage appliance from service.</w:t>
      </w:r>
      <w:r w:rsidR="00CD1C24">
        <w:t xml:space="preserve"> </w:t>
      </w:r>
      <w:r w:rsidRPr="00CC1492">
        <w:t>Decommission</w:t>
      </w:r>
      <w:r>
        <w:t>ing prevents the product from continued circulation in the secondhand marketplace and is applicable to primary and secondary units.</w:t>
      </w:r>
    </w:p>
    <w:p w:rsidR="00B60CA4" w:rsidRPr="00CC1492" w:rsidRDefault="00B60CA4" w:rsidP="00F92F70">
      <w:pPr>
        <w:pStyle w:val="Heading4"/>
      </w:pPr>
      <w:r w:rsidRPr="00CC1492">
        <w:t xml:space="preserve">Refrigerator </w:t>
      </w:r>
      <w:r>
        <w:t xml:space="preserve">Replacement – </w:t>
      </w:r>
      <w:r w:rsidR="00C05F4F">
        <w:t>older inefficient models</w:t>
      </w:r>
    </w:p>
    <w:p w:rsidR="00F3114C" w:rsidRDefault="00F3114C" w:rsidP="00F92F70">
      <w:pPr>
        <w:ind w:left="720"/>
        <w:rPr>
          <w:b/>
          <w:u w:val="single"/>
        </w:rPr>
      </w:pPr>
      <w:r w:rsidRPr="00CC1492">
        <w:t xml:space="preserve">This program provides </w:t>
      </w:r>
      <w:r>
        <w:t>c</w:t>
      </w:r>
      <w:r w:rsidRPr="00CC1492">
        <w:t>ustomers with a means to safely dispose of their unwanted refrigerators</w:t>
      </w:r>
      <w:r>
        <w:t xml:space="preserve"> and freezers</w:t>
      </w:r>
      <w:r w:rsidRPr="00CC1492">
        <w:t xml:space="preserve"> while receiving an incentive for removing a potentially high-energy usage appliance from service.</w:t>
      </w:r>
      <w:r>
        <w:t xml:space="preserve"> </w:t>
      </w:r>
      <w:r w:rsidRPr="00CC1492">
        <w:t>Decommission</w:t>
      </w:r>
      <w:r>
        <w:t>ing prevents the product from continued circulation in the secondhand marketplace and is applicable to primary and secondary units.</w:t>
      </w:r>
    </w:p>
    <w:p w:rsidR="00C05F4F" w:rsidRPr="00CC1492" w:rsidRDefault="00C05F4F" w:rsidP="00F92F70">
      <w:pPr>
        <w:pStyle w:val="Heading4"/>
      </w:pPr>
      <w:r>
        <w:t>Clothes Washer Replacement – older inefficient models</w:t>
      </w:r>
    </w:p>
    <w:p w:rsidR="002C7C0C" w:rsidRDefault="00661091" w:rsidP="00F92F70">
      <w:pPr>
        <w:ind w:left="720"/>
      </w:pPr>
      <w:r>
        <w:t>Like</w:t>
      </w:r>
      <w:r w:rsidR="00C05F4F">
        <w:t xml:space="preserve"> refrigerator replacement, this</w:t>
      </w:r>
      <w:r w:rsidR="00C05F4F" w:rsidRPr="00371A0E">
        <w:t xml:space="preserve"> program </w:t>
      </w:r>
      <w:r w:rsidR="00C05F4F">
        <w:t>encourages</w:t>
      </w:r>
      <w:r w:rsidR="00C05F4F" w:rsidRPr="00371A0E">
        <w:t xml:space="preserve"> customers to replace their old, inefficient </w:t>
      </w:r>
      <w:r w:rsidR="00C05F4F">
        <w:t xml:space="preserve">clothes washer </w:t>
      </w:r>
      <w:r w:rsidR="00C05F4F" w:rsidRPr="00371A0E">
        <w:t>with a basic, efficient model while allowing PSE to remove, decommission and recycle their former unit.</w:t>
      </w:r>
      <w:r w:rsidR="00CD1C24">
        <w:t xml:space="preserve"> </w:t>
      </w:r>
      <w:r w:rsidR="00C05F4F" w:rsidRPr="00371A0E">
        <w:t>PSE will pay for the cost of the new unit, as well as delivery and installation, and for the decommissioning and recycling of the old unit.</w:t>
      </w:r>
    </w:p>
    <w:p w:rsidR="00341950" w:rsidRDefault="00341950" w:rsidP="00341950">
      <w:r>
        <w:br w:type="page"/>
      </w:r>
    </w:p>
    <w:p w:rsidR="00661091" w:rsidRDefault="00661091" w:rsidP="00F92F70">
      <w:pPr>
        <w:pStyle w:val="Heading4"/>
      </w:pPr>
      <w:r>
        <w:lastRenderedPageBreak/>
        <w:t>Heat Pump Dryers</w:t>
      </w:r>
    </w:p>
    <w:p w:rsidR="00F3114C" w:rsidRDefault="00F3114C" w:rsidP="00F92F70">
      <w:pPr>
        <w:ind w:left="720"/>
      </w:pPr>
      <w:r>
        <w:t>PSE, in partnership with NEEA, offered the Heat Pump Dryer measure in 2015 to test consumer acceptance and satisfaction with the technology. PSE will offer the measure in 2016-2017 to take advantage of the potential savings opportunity as deemed by the Regional Technical Forum.</w:t>
      </w:r>
    </w:p>
    <w:p w:rsidR="00661091" w:rsidRDefault="00661091" w:rsidP="00F92F70">
      <w:pPr>
        <w:ind w:left="720"/>
      </w:pPr>
      <w:r>
        <w:t xml:space="preserve">Similar to other heat pump technology the hot, humid air is passed through a heat pump where the cold side condenses the water vapor into a drain pipe and the hot side reheats the air afterwards for re-use. Heat pump dryers can use up to 50% less energy required by traditional dryers. </w:t>
      </w:r>
    </w:p>
    <w:p w:rsidR="001C2809" w:rsidRDefault="001C2809" w:rsidP="00F92F70">
      <w:pPr>
        <w:pStyle w:val="Heading4"/>
      </w:pPr>
      <w:r>
        <w:t>Clothes Washers, Freezers, and Refrigerators</w:t>
      </w:r>
    </w:p>
    <w:p w:rsidR="001C2809" w:rsidRDefault="001C2809" w:rsidP="00F92F70">
      <w:pPr>
        <w:ind w:left="720"/>
      </w:pPr>
      <w:r>
        <w:t>In 2016, PSE will incentivize all CEE Tiers, which will include all Energy Star units for both clothes washers and refrigerators.</w:t>
      </w:r>
      <w:r w:rsidR="00CD1C24">
        <w:t xml:space="preserve"> </w:t>
      </w:r>
      <w:r>
        <w:rPr>
          <w:rFonts w:cs="Arial"/>
        </w:rPr>
        <w:t>In 2013, PSE qualified all Energy Star refrigerators by adding CEE Tier 1, which increased participation and made a better customer experience.</w:t>
      </w:r>
      <w:r w:rsidR="00CD1C24">
        <w:rPr>
          <w:rFonts w:cs="Arial"/>
        </w:rPr>
        <w:t xml:space="preserve"> </w:t>
      </w:r>
      <w:r>
        <w:rPr>
          <w:rFonts w:cs="Arial"/>
        </w:rPr>
        <w:t>In 2015, due to changing efficiency standards, only CEE Tier 2 and CEE Tier 3 were incentivized, but the program team found that the stores only had limited models stocked and they were higher priced models, limiting program participation.</w:t>
      </w:r>
      <w:r w:rsidR="00CD1C24">
        <w:rPr>
          <w:rFonts w:cs="Arial"/>
        </w:rPr>
        <w:t xml:space="preserve"> </w:t>
      </w:r>
      <w:r>
        <w:rPr>
          <w:rFonts w:cs="Arial"/>
        </w:rPr>
        <w:t xml:space="preserve"> </w:t>
      </w:r>
    </w:p>
    <w:p w:rsidR="00661091" w:rsidRDefault="001C2809" w:rsidP="00F92F70">
      <w:pPr>
        <w:ind w:left="720"/>
        <w:rPr>
          <w:lang w:eastAsia="zh-CN"/>
        </w:rPr>
      </w:pPr>
      <w:r>
        <w:t>PSE is also working to develop an in</w:t>
      </w:r>
      <w:r w:rsidR="00F23564">
        <w:t>-</w:t>
      </w:r>
      <w:r>
        <w:t>st</w:t>
      </w:r>
      <w:r w:rsidR="002961C9">
        <w:t>ore</w:t>
      </w:r>
      <w:r>
        <w:t xml:space="preserve"> rebate model for clothes washers and refrigerators, starting with big box retail stores. After being engaged either through in-store signage or a retail sales associate, customers will utilize their smartphone to fill out an online application that verifies they are a PSE electric customer and then sends them a unique barcode that they can utilize at checkout to receive the incentive. </w:t>
      </w:r>
      <w:r w:rsidRPr="00C26721">
        <w:t xml:space="preserve">The retailer then provides the redeemed barcode or promotional code number back to </w:t>
      </w:r>
      <w:r>
        <w:t>PSEs third party payment processor</w:t>
      </w:r>
      <w:r w:rsidRPr="00C26721">
        <w:t xml:space="preserve"> </w:t>
      </w:r>
      <w:r>
        <w:t xml:space="preserve">so there is record that the </w:t>
      </w:r>
      <w:r w:rsidRPr="00C26721">
        <w:t xml:space="preserve">customer </w:t>
      </w:r>
      <w:r>
        <w:t>did complete</w:t>
      </w:r>
      <w:r w:rsidRPr="00C26721">
        <w:t xml:space="preserve"> the transaction</w:t>
      </w:r>
      <w:r>
        <w:t>. The r</w:t>
      </w:r>
      <w:r w:rsidRPr="00C26721">
        <w:t xml:space="preserve">etailer bills </w:t>
      </w:r>
      <w:r>
        <w:t>the payment processor and</w:t>
      </w:r>
      <w:r w:rsidRPr="00C26721">
        <w:t xml:space="preserve"> </w:t>
      </w:r>
      <w:r>
        <w:t>the payment processor</w:t>
      </w:r>
      <w:r w:rsidRPr="00C26721">
        <w:t xml:space="preserve"> bills PSE with all of the backup customer information</w:t>
      </w:r>
      <w:r>
        <w:t>. Using this process, PSE is able to issue both an instant incentive and still receive the same level of customer information.</w:t>
      </w:r>
      <w:r w:rsidR="00CD1C24">
        <w:t xml:space="preserve"> </w:t>
      </w:r>
      <w:r>
        <w:t>Customers that do not have a smart phone can still mail-in their rebate application.</w:t>
      </w:r>
    </w:p>
    <w:p w:rsidR="00B60CA4" w:rsidRDefault="00B60CA4" w:rsidP="00F92F70">
      <w:pPr>
        <w:pStyle w:val="Heading4"/>
      </w:pPr>
      <w:r>
        <w:t>Home Energy Reports</w:t>
      </w:r>
    </w:p>
    <w:p w:rsidR="002C2FFF" w:rsidRDefault="00FB57A2" w:rsidP="00F92F70">
      <w:pPr>
        <w:ind w:left="720"/>
      </w:pPr>
      <w:r>
        <w:rPr>
          <w:color w:val="211D1E"/>
        </w:rPr>
        <w:t>Home Energy Reports are customized reports mailed directly to PSE customers that help each</w:t>
      </w:r>
      <w:r>
        <w:t xml:space="preserve"> residential customer better understand their home electric and gas consumption, motivate them to conserve and provide targeted calls to action tailored to help each customer save money and improve energy efficiency. </w:t>
      </w:r>
      <w:r w:rsidR="002C2FFF">
        <w:br w:type="page"/>
      </w:r>
    </w:p>
    <w:p w:rsidR="00FB57A2" w:rsidRDefault="00FB57A2" w:rsidP="00F92F70">
      <w:pPr>
        <w:ind w:left="720"/>
      </w:pPr>
      <w:r>
        <w:lastRenderedPageBreak/>
        <w:t>This continues communication to its customers in new ways, providing them with an energy conversation with PSE. The initial pilot, launched in the third quarter of 2008, included 40,000 combined gas and electric single family households</w:t>
      </w:r>
      <w:r w:rsidRPr="00C70A3D">
        <w:t>.</w:t>
      </w:r>
      <w:r>
        <w:t xml:space="preserve"> Due to the decline in engagement as determined by customer surveys, coupled with a year over year savings decline, at this time PSE has decided to discontinue report mailings to the legacy group after the 2016 program year. </w:t>
      </w:r>
    </w:p>
    <w:p w:rsidR="00FB57A2" w:rsidRDefault="00FB57A2" w:rsidP="00F92F70">
      <w:pPr>
        <w:ind w:left="720"/>
      </w:pPr>
      <w:r w:rsidRPr="00C70A3D">
        <w:t>In 2014, the Home Energy Reports program was expanded to an additional 100,000 households.</w:t>
      </w:r>
      <w:r>
        <w:t xml:space="preserve"> This expansion is discussed further under the pilot section of this Exhibit.</w:t>
      </w:r>
    </w:p>
    <w:p w:rsidR="00C05F4F" w:rsidRDefault="00C05F4F" w:rsidP="00F92F70">
      <w:pPr>
        <w:pStyle w:val="Heading4"/>
      </w:pPr>
      <w:r w:rsidRPr="00343A89">
        <w:t>Web-Enabled Thermostat</w:t>
      </w:r>
    </w:p>
    <w:p w:rsidR="00FB57A2" w:rsidRDefault="00FB57A2" w:rsidP="00F92F70">
      <w:pPr>
        <w:ind w:left="720"/>
      </w:pPr>
      <w:r>
        <w:t xml:space="preserve">PSE implemented a web-enabled pilot program within </w:t>
      </w:r>
      <w:proofErr w:type="spellStart"/>
      <w:r>
        <w:t>Q3</w:t>
      </w:r>
      <w:proofErr w:type="spellEnd"/>
      <w:r>
        <w:t xml:space="preserve"> and </w:t>
      </w:r>
      <w:proofErr w:type="spellStart"/>
      <w:r>
        <w:t>Q4</w:t>
      </w:r>
      <w:proofErr w:type="spellEnd"/>
      <w:r>
        <w:t xml:space="preserve"> of 2013 for residential customers that heat primarily with natural gas.</w:t>
      </w:r>
      <w:r w:rsidR="00CD1C24">
        <w:t xml:space="preserve"> </w:t>
      </w:r>
      <w:r>
        <w:t>This pilot included roughly 1,000 test and 1,000 control homes.</w:t>
      </w:r>
      <w:r w:rsidR="00CD1C24">
        <w:t xml:space="preserve"> </w:t>
      </w:r>
      <w:r>
        <w:t xml:space="preserve">Within </w:t>
      </w:r>
      <w:proofErr w:type="spellStart"/>
      <w:r>
        <w:t>Q4</w:t>
      </w:r>
      <w:proofErr w:type="spellEnd"/>
      <w:r>
        <w:t xml:space="preserve"> of 2015, PSE concluded an evaluation of this program, which yielded cost-effective results for the installed and connected thermostat.</w:t>
      </w:r>
      <w:r w:rsidR="00CD1C24">
        <w:t xml:space="preserve">  </w:t>
      </w:r>
    </w:p>
    <w:p w:rsidR="00FB57A2" w:rsidRDefault="00FB57A2" w:rsidP="00F92F70">
      <w:pPr>
        <w:ind w:left="720"/>
      </w:pPr>
      <w:r>
        <w:t>Based upon these results, PSE will be resuming a web-enabled thermostat program offering. This offering will include a retailer and contractor delivered measure for residential homes that heat with either natural gas or electric fuel provided by PSE. Working with the thermostat manufacturers, PSE will pay the rebate after confirmation that the thermostat has been installed and internet connected.</w:t>
      </w:r>
      <w:r w:rsidR="00CD1C24">
        <w:t xml:space="preserve"> </w:t>
      </w:r>
    </w:p>
    <w:p w:rsidR="00FB57A2" w:rsidRDefault="00FB57A2" w:rsidP="00F92F70">
      <w:pPr>
        <w:ind w:left="720"/>
      </w:pPr>
      <w:r>
        <w:t xml:space="preserve">Eligible </w:t>
      </w:r>
      <w:r w:rsidRPr="009E02D2">
        <w:t xml:space="preserve">PSE customers </w:t>
      </w:r>
      <w:r>
        <w:t xml:space="preserve">will </w:t>
      </w:r>
      <w:r w:rsidRPr="009E02D2">
        <w:t xml:space="preserve">submit their rebate </w:t>
      </w:r>
      <w:r>
        <w:t xml:space="preserve">application online using the already existing online rebate application infrastructure. The process will flow as follows: </w:t>
      </w:r>
    </w:p>
    <w:p w:rsidR="00FB57A2" w:rsidRPr="008B2010" w:rsidRDefault="00FB57A2" w:rsidP="00BE74F4">
      <w:pPr>
        <w:pStyle w:val="ListParagraph"/>
        <w:numPr>
          <w:ilvl w:val="0"/>
          <w:numId w:val="41"/>
        </w:numPr>
        <w:rPr>
          <w:rFonts w:ascii="Arial" w:hAnsi="Arial" w:cs="Arial"/>
          <w:sz w:val="22"/>
          <w:szCs w:val="22"/>
        </w:rPr>
      </w:pPr>
      <w:r w:rsidRPr="008B2010">
        <w:rPr>
          <w:rFonts w:ascii="Arial" w:hAnsi="Arial" w:cs="Arial"/>
          <w:sz w:val="22"/>
          <w:szCs w:val="22"/>
        </w:rPr>
        <w:t>Customers will enter into the PSE application portal to enter their customer and thermostat information.</w:t>
      </w:r>
      <w:r w:rsidR="00CD1C24">
        <w:rPr>
          <w:rFonts w:ascii="Arial" w:hAnsi="Arial" w:cs="Arial"/>
          <w:sz w:val="22"/>
          <w:szCs w:val="22"/>
        </w:rPr>
        <w:t xml:space="preserve"> </w:t>
      </w:r>
    </w:p>
    <w:p w:rsidR="00FB57A2" w:rsidRPr="008B2010" w:rsidRDefault="00FB57A2" w:rsidP="00BE74F4">
      <w:pPr>
        <w:pStyle w:val="ListParagraph"/>
        <w:numPr>
          <w:ilvl w:val="0"/>
          <w:numId w:val="41"/>
        </w:numPr>
        <w:rPr>
          <w:rFonts w:ascii="Arial" w:hAnsi="Arial" w:cs="Arial"/>
          <w:sz w:val="22"/>
          <w:szCs w:val="22"/>
        </w:rPr>
      </w:pPr>
      <w:r w:rsidRPr="008B2010">
        <w:rPr>
          <w:rFonts w:ascii="Arial" w:hAnsi="Arial" w:cs="Arial"/>
          <w:sz w:val="22"/>
          <w:szCs w:val="22"/>
        </w:rPr>
        <w:t>Rebate processor will determine that the customer is indeed a PSE customer and that the thermostat qualifies</w:t>
      </w:r>
      <w:r w:rsidR="00DA5C03">
        <w:rPr>
          <w:rFonts w:ascii="Arial" w:hAnsi="Arial" w:cs="Arial"/>
          <w:sz w:val="22"/>
          <w:szCs w:val="22"/>
        </w:rPr>
        <w:t>.</w:t>
      </w:r>
      <w:r w:rsidRPr="008B2010">
        <w:rPr>
          <w:rFonts w:ascii="Arial" w:hAnsi="Arial" w:cs="Arial"/>
          <w:sz w:val="22"/>
          <w:szCs w:val="22"/>
        </w:rPr>
        <w:t xml:space="preserve"> </w:t>
      </w:r>
    </w:p>
    <w:p w:rsidR="00FB57A2" w:rsidRPr="008B2010" w:rsidRDefault="00FB57A2" w:rsidP="00BE74F4">
      <w:pPr>
        <w:pStyle w:val="ListParagraph"/>
        <w:numPr>
          <w:ilvl w:val="0"/>
          <w:numId w:val="41"/>
        </w:numPr>
        <w:rPr>
          <w:rFonts w:ascii="Arial" w:hAnsi="Arial" w:cs="Arial"/>
          <w:sz w:val="22"/>
          <w:szCs w:val="22"/>
        </w:rPr>
      </w:pPr>
      <w:r w:rsidRPr="008B2010">
        <w:rPr>
          <w:rFonts w:ascii="Arial" w:hAnsi="Arial" w:cs="Arial"/>
          <w:sz w:val="22"/>
          <w:szCs w:val="22"/>
        </w:rPr>
        <w:t>The customer will be asked a few questions so PSE can determine the correct savings value</w:t>
      </w:r>
      <w:r w:rsidR="00DA5C03">
        <w:rPr>
          <w:rFonts w:ascii="Arial" w:hAnsi="Arial" w:cs="Arial"/>
          <w:sz w:val="22"/>
          <w:szCs w:val="22"/>
        </w:rPr>
        <w:t>.</w:t>
      </w:r>
    </w:p>
    <w:p w:rsidR="00FB57A2" w:rsidRPr="008B2010" w:rsidRDefault="00FB57A2" w:rsidP="00BE74F4">
      <w:pPr>
        <w:pStyle w:val="ListParagraph"/>
        <w:numPr>
          <w:ilvl w:val="0"/>
          <w:numId w:val="41"/>
        </w:numPr>
        <w:rPr>
          <w:rFonts w:ascii="Arial" w:hAnsi="Arial" w:cs="Arial"/>
          <w:sz w:val="22"/>
          <w:szCs w:val="22"/>
        </w:rPr>
      </w:pPr>
      <w:r w:rsidRPr="008B2010">
        <w:rPr>
          <w:rFonts w:ascii="Arial" w:hAnsi="Arial" w:cs="Arial"/>
          <w:sz w:val="22"/>
          <w:szCs w:val="22"/>
        </w:rPr>
        <w:t>Customer will upload their receipt either from the retailer or contractor</w:t>
      </w:r>
      <w:r w:rsidR="00DA5C03">
        <w:rPr>
          <w:rFonts w:ascii="Arial" w:hAnsi="Arial" w:cs="Arial"/>
          <w:sz w:val="22"/>
          <w:szCs w:val="22"/>
        </w:rPr>
        <w:t>.</w:t>
      </w:r>
      <w:r w:rsidR="00CD1C24">
        <w:rPr>
          <w:rFonts w:ascii="Arial" w:hAnsi="Arial" w:cs="Arial"/>
          <w:sz w:val="22"/>
          <w:szCs w:val="22"/>
        </w:rPr>
        <w:t xml:space="preserve"> </w:t>
      </w:r>
    </w:p>
    <w:p w:rsidR="00FB57A2" w:rsidRPr="008B2010" w:rsidRDefault="00FB57A2" w:rsidP="00BE74F4">
      <w:pPr>
        <w:pStyle w:val="ListParagraph"/>
        <w:numPr>
          <w:ilvl w:val="0"/>
          <w:numId w:val="41"/>
        </w:numPr>
        <w:rPr>
          <w:rFonts w:ascii="Arial" w:hAnsi="Arial" w:cs="Arial"/>
          <w:sz w:val="22"/>
          <w:szCs w:val="22"/>
        </w:rPr>
      </w:pPr>
      <w:r w:rsidRPr="008B2010">
        <w:rPr>
          <w:rFonts w:ascii="Arial" w:hAnsi="Arial" w:cs="Arial"/>
          <w:sz w:val="22"/>
          <w:szCs w:val="22"/>
        </w:rPr>
        <w:t>Rebate processor will integrate with the manufacturer’s backend portal to verify the thermostat is registered and connected</w:t>
      </w:r>
      <w:r w:rsidR="00DA5C03">
        <w:rPr>
          <w:rFonts w:ascii="Arial" w:hAnsi="Arial" w:cs="Arial"/>
          <w:sz w:val="22"/>
          <w:szCs w:val="22"/>
        </w:rPr>
        <w:t>.</w:t>
      </w:r>
    </w:p>
    <w:p w:rsidR="00FB57A2" w:rsidRPr="008B2010" w:rsidRDefault="00FB57A2" w:rsidP="00BE74F4">
      <w:pPr>
        <w:pStyle w:val="ListParagraph"/>
        <w:numPr>
          <w:ilvl w:val="0"/>
          <w:numId w:val="41"/>
        </w:numPr>
        <w:rPr>
          <w:rFonts w:ascii="Arial" w:hAnsi="Arial" w:cs="Arial"/>
          <w:sz w:val="22"/>
          <w:szCs w:val="22"/>
        </w:rPr>
      </w:pPr>
      <w:r w:rsidRPr="008B2010">
        <w:rPr>
          <w:rFonts w:ascii="Arial" w:hAnsi="Arial" w:cs="Arial"/>
          <w:sz w:val="22"/>
          <w:szCs w:val="22"/>
        </w:rPr>
        <w:t>The process for the customer is then complete and valid applications will be paid</w:t>
      </w:r>
      <w:r w:rsidR="00DA5C03">
        <w:rPr>
          <w:rFonts w:ascii="Arial" w:hAnsi="Arial" w:cs="Arial"/>
          <w:sz w:val="22"/>
          <w:szCs w:val="22"/>
        </w:rPr>
        <w:t>.</w:t>
      </w:r>
      <w:r w:rsidRPr="008B2010">
        <w:rPr>
          <w:rFonts w:ascii="Arial" w:hAnsi="Arial" w:cs="Arial"/>
          <w:sz w:val="22"/>
          <w:szCs w:val="22"/>
        </w:rPr>
        <w:t xml:space="preserve"> </w:t>
      </w:r>
    </w:p>
    <w:p w:rsidR="00883067" w:rsidRDefault="00CB46BE" w:rsidP="00F92F70">
      <w:pPr>
        <w:pStyle w:val="Heading4"/>
      </w:pPr>
      <w:r w:rsidRPr="00CB46BE">
        <w:lastRenderedPageBreak/>
        <w:t>Advanced Power Strip</w:t>
      </w:r>
      <w:r>
        <w:t>s</w:t>
      </w:r>
    </w:p>
    <w:p w:rsidR="00846461" w:rsidRDefault="00846461" w:rsidP="00F92F70">
      <w:pPr>
        <w:pStyle w:val="BodyArial"/>
        <w:spacing w:before="0"/>
        <w:ind w:left="720"/>
      </w:pPr>
      <w:r w:rsidRPr="000B4871">
        <w:t xml:space="preserve">An Infrared </w:t>
      </w:r>
      <w:r>
        <w:t xml:space="preserve">(IR) </w:t>
      </w:r>
      <w:r w:rsidRPr="000B4871">
        <w:t xml:space="preserve">sensing advanced power strip </w:t>
      </w:r>
      <w:r>
        <w:t xml:space="preserve">is </w:t>
      </w:r>
      <w:r w:rsidRPr="000B4871">
        <w:t>installed with a home entertainment system.</w:t>
      </w:r>
      <w:r>
        <w:t xml:space="preserve"> This device disconnects power to all devices after a set period with no IR signal. Potential delivery methods for this measure may include, but are not limited to: online retail, brick and mortar retail, mail-by request, and leave behind.</w:t>
      </w:r>
      <w:r w:rsidR="00CD1C24">
        <w:t xml:space="preserve"> </w:t>
      </w:r>
    </w:p>
    <w:p w:rsidR="00846461" w:rsidRDefault="00846461" w:rsidP="00F92F70">
      <w:pPr>
        <w:pStyle w:val="Heading4"/>
      </w:pPr>
      <w:r>
        <w:t>Faucet Aerators</w:t>
      </w:r>
    </w:p>
    <w:p w:rsidR="00846461" w:rsidRDefault="00846461" w:rsidP="00F92F70">
      <w:pPr>
        <w:pStyle w:val="BodyArial"/>
        <w:spacing w:before="0"/>
        <w:ind w:left="720"/>
      </w:pPr>
      <w:r>
        <w:t xml:space="preserve">To prevent missed energy savings opportunities, PSE will offer </w:t>
      </w:r>
      <w:proofErr w:type="spellStart"/>
      <w:r>
        <w:t>WaterSense</w:t>
      </w:r>
      <w:proofErr w:type="spellEnd"/>
      <w:r>
        <w:t>® labeled faucets and faucet aerators to customers within 2016-17.</w:t>
      </w:r>
      <w:r w:rsidR="00F23564">
        <w:t xml:space="preserve"> </w:t>
      </w:r>
      <w:r>
        <w:t>Potential delivery methods for this measure may include, but are not limited to: online retail, brick and mortar retail, mail-by request, and leave behind.</w:t>
      </w:r>
      <w:r w:rsidR="00CD1C24">
        <w:t xml:space="preserve"> </w:t>
      </w:r>
    </w:p>
    <w:p w:rsidR="00846461" w:rsidRPr="004B61F2" w:rsidRDefault="00846461" w:rsidP="00F92F70">
      <w:pPr>
        <w:pStyle w:val="BodyArial"/>
        <w:spacing w:before="0"/>
        <w:ind w:left="720"/>
      </w:pPr>
      <w:r>
        <w:t xml:space="preserve">A faucet aerator is found at the tip of an indoor water faucet. Aerators create a non-splashing stream, delivering a mixture of water and air. Because the aerator limits the water flow through a faucet, water use is reduced. The reduced water usage translates into reduced energy consumption when heating water. </w:t>
      </w:r>
    </w:p>
    <w:p w:rsidR="00566FFD" w:rsidRPr="00D93E81" w:rsidRDefault="00566FFD" w:rsidP="00F92F70">
      <w:pPr>
        <w:pStyle w:val="Heading3"/>
        <w:ind w:left="360"/>
      </w:pPr>
      <w:bookmarkStart w:id="55" w:name="_Toc430419982"/>
      <w:r w:rsidRPr="00D93E81">
        <w:t xml:space="preserve">Marketing </w:t>
      </w:r>
      <w:r w:rsidR="00437469">
        <w:t xml:space="preserve">and Outreach </w:t>
      </w:r>
      <w:r w:rsidRPr="00D93E81">
        <w:t>Plan</w:t>
      </w:r>
      <w:bookmarkEnd w:id="55"/>
    </w:p>
    <w:p w:rsidR="005E1677" w:rsidRDefault="005E1677" w:rsidP="00F92F70">
      <w:pPr>
        <w:ind w:left="360"/>
      </w:pPr>
      <w:r>
        <w:t xml:space="preserve">The objectives for the Direct-to-Consumer Channel’s 2016-17 marketing and outreach strategy are to reach a wide and diverse segmentation of customers including customers that may not have heard about or participated in PSE energy-efficiency programs. </w:t>
      </w:r>
    </w:p>
    <w:p w:rsidR="00DA5C03" w:rsidRDefault="005E1677" w:rsidP="00F92F70">
      <w:pPr>
        <w:ind w:left="360"/>
      </w:pPr>
      <w:r>
        <w:t>The strategy to meet these objectives is to use market intelligence to anticipate customer needs including needs they don’t know they have. This information will also be utilized by PSE’s</w:t>
      </w:r>
      <w:r w:rsidR="00CD1C24">
        <w:t xml:space="preserve"> </w:t>
      </w:r>
      <w:r>
        <w:t xml:space="preserve">Energy Efficient Communities team to target communities where program offers and information is needed most. This will be achieved by bringing energy efficiency messaging and program offers to customers in their daily lives rather than waiting for them to come to PSE. </w:t>
      </w:r>
      <w:r w:rsidR="00DA5C03">
        <w:br w:type="page"/>
      </w:r>
    </w:p>
    <w:p w:rsidR="005E1677" w:rsidRDefault="005E1677" w:rsidP="00F92F70">
      <w:pPr>
        <w:ind w:left="360"/>
      </w:pPr>
      <w:r>
        <w:lastRenderedPageBreak/>
        <w:t xml:space="preserve">Customers will be exposed to PSE and energy efficiency messaging and offers at places they may not expect including sporting events, festivals/fairs, retailers, social channels, targeted advertising and more. Common themes incorporated into messaging will include clarity, awareness, options of programs/offers and ease of participation. </w:t>
      </w:r>
    </w:p>
    <w:p w:rsidR="005E1677" w:rsidRDefault="005E1677" w:rsidP="00F92F70">
      <w:pPr>
        <w:ind w:left="360"/>
      </w:pPr>
      <w:r>
        <w:t xml:space="preserve">To continue driving customer participation and awareness, it will be important to orchestrate a distinct, strong, clear concert of messaging and corresponding community engagement: </w:t>
      </w:r>
      <w:r w:rsidRPr="00BE1B34">
        <w:rPr>
          <w:i/>
        </w:rPr>
        <w:t>use energy efficiency to save money and cut your bills.</w:t>
      </w:r>
      <w:r>
        <w:t xml:space="preserve"> This unique messaging will be used around products for which PSE provides instant discounts or rebates, as well as products which PSE recommends based on their general benefit to the customer. </w:t>
      </w:r>
    </w:p>
    <w:p w:rsidR="005E1677" w:rsidRDefault="005E1677" w:rsidP="00F92F70">
      <w:pPr>
        <w:ind w:left="360"/>
      </w:pPr>
      <w:r>
        <w:t xml:space="preserve">Clear messaging that customers have options to choose the best energy efficient product(s) for their lifestyle is more significant for several reasons, including, but not limited to; raising baselines and costs for some energy efficiency products, CFL bulb saturation in homes, and less expensive but more quantity of LED bulbs on the market. </w:t>
      </w:r>
    </w:p>
    <w:p w:rsidR="005E1677" w:rsidRDefault="005E1677" w:rsidP="00F92F70">
      <w:pPr>
        <w:ind w:left="360"/>
      </w:pPr>
      <w:r>
        <w:t>Channel promotions will focus on delivering effective customer value through utilizing market research intelligence, such as propensity modeling. The Energy Efficient Communities team will continue to deliver targeted community engagement focusing on specific channel priorities, including but not limited to: appliance recycling, appliance replacement, cross-channel campaigns, appliance recycling charity campaign, as well as any new programs which require effective community engagement. Priorities for these communities can be set using the same propensity modeling, which allows PSE to determine ahead of time which customers are most likely to participate and qualify for certain programs without inundating them with things that they don’t want. Targeted uses will include advertising, direct-mail, and store signage.</w:t>
      </w:r>
    </w:p>
    <w:p w:rsidR="005E1677" w:rsidRPr="009B3561" w:rsidRDefault="005E1677" w:rsidP="00F92F70">
      <w:pPr>
        <w:ind w:left="360"/>
        <w:rPr>
          <w:rFonts w:cs="Arial"/>
          <w:szCs w:val="22"/>
        </w:rPr>
      </w:pPr>
      <w:r>
        <w:t xml:space="preserve">The most </w:t>
      </w:r>
      <w:r w:rsidRPr="009B3561">
        <w:rPr>
          <w:szCs w:val="22"/>
        </w:rPr>
        <w:t xml:space="preserve">convenient and least expensive of the delivery methods to send targeted messaging to customers is through email. The channel will focus on getting more customer emails that can be matched to a PSE account. In addition to sending specific marketing emails about energy efficiency offerings, emails will also </w:t>
      </w:r>
      <w:r w:rsidRPr="009B3561">
        <w:rPr>
          <w:rFonts w:cs="Arial"/>
          <w:szCs w:val="22"/>
        </w:rPr>
        <w:t>be sent at three specific instances:</w:t>
      </w:r>
    </w:p>
    <w:p w:rsidR="005E1677" w:rsidRPr="009B3561" w:rsidRDefault="005E1677" w:rsidP="00BE74F4">
      <w:pPr>
        <w:pStyle w:val="ListParagraph"/>
        <w:numPr>
          <w:ilvl w:val="0"/>
          <w:numId w:val="52"/>
        </w:numPr>
        <w:spacing w:after="60" w:line="276" w:lineRule="auto"/>
        <w:ind w:left="1080"/>
        <w:contextualSpacing w:val="0"/>
        <w:jc w:val="left"/>
        <w:rPr>
          <w:rFonts w:ascii="Arial" w:hAnsi="Arial" w:cs="Arial"/>
        </w:rPr>
      </w:pPr>
      <w:r w:rsidRPr="009B3561">
        <w:rPr>
          <w:rFonts w:ascii="Arial" w:hAnsi="Arial" w:cs="Arial"/>
        </w:rPr>
        <w:t xml:space="preserve">When customers are experiencing unusual usage levels midway through their cycle, an email will be sent to notify them of the abnormality and provide links to </w:t>
      </w:r>
      <w:r>
        <w:rPr>
          <w:rFonts w:ascii="Arial" w:hAnsi="Arial" w:cs="Arial"/>
        </w:rPr>
        <w:t>e</w:t>
      </w:r>
      <w:r w:rsidRPr="009B3561">
        <w:rPr>
          <w:rFonts w:ascii="Arial" w:hAnsi="Arial" w:cs="Arial"/>
        </w:rPr>
        <w:t xml:space="preserve">nergy </w:t>
      </w:r>
      <w:r>
        <w:rPr>
          <w:rFonts w:ascii="Arial" w:hAnsi="Arial" w:cs="Arial"/>
        </w:rPr>
        <w:t>e</w:t>
      </w:r>
      <w:r w:rsidRPr="009B3561">
        <w:rPr>
          <w:rFonts w:ascii="Arial" w:hAnsi="Arial" w:cs="Arial"/>
        </w:rPr>
        <w:t>fficiency programs to help bring their usage back in-line with their monthly expectations.</w:t>
      </w:r>
    </w:p>
    <w:p w:rsidR="005E1677" w:rsidRPr="009B3561" w:rsidRDefault="005E1677" w:rsidP="00BE74F4">
      <w:pPr>
        <w:pStyle w:val="ListParagraph"/>
        <w:numPr>
          <w:ilvl w:val="0"/>
          <w:numId w:val="52"/>
        </w:numPr>
        <w:spacing w:after="60" w:line="276" w:lineRule="auto"/>
        <w:ind w:left="1080"/>
        <w:contextualSpacing w:val="0"/>
        <w:jc w:val="left"/>
        <w:rPr>
          <w:rFonts w:ascii="Arial" w:hAnsi="Arial" w:cs="Arial"/>
        </w:rPr>
      </w:pPr>
      <w:r w:rsidRPr="009B3561">
        <w:rPr>
          <w:rFonts w:ascii="Arial" w:hAnsi="Arial" w:cs="Arial"/>
        </w:rPr>
        <w:lastRenderedPageBreak/>
        <w:t xml:space="preserve">When a customer’s PSE energy statement is ready, they will receive an email reminder with a usage </w:t>
      </w:r>
      <w:r>
        <w:rPr>
          <w:rFonts w:ascii="Arial" w:hAnsi="Arial" w:cs="Arial"/>
        </w:rPr>
        <w:t>breakdown summary and links to energy e</w:t>
      </w:r>
      <w:r w:rsidRPr="009B3561">
        <w:rPr>
          <w:rFonts w:ascii="Arial" w:hAnsi="Arial" w:cs="Arial"/>
        </w:rPr>
        <w:t>fficiency programs to help them better understand and manage their energy use.</w:t>
      </w:r>
    </w:p>
    <w:p w:rsidR="005E1677" w:rsidRDefault="005E1677" w:rsidP="00BE74F4">
      <w:pPr>
        <w:pStyle w:val="ListParagraph"/>
        <w:numPr>
          <w:ilvl w:val="0"/>
          <w:numId w:val="52"/>
        </w:numPr>
        <w:spacing w:line="276" w:lineRule="auto"/>
        <w:ind w:left="1080"/>
        <w:contextualSpacing w:val="0"/>
        <w:jc w:val="left"/>
        <w:rPr>
          <w:rFonts w:ascii="Arial" w:hAnsi="Arial" w:cs="Arial"/>
        </w:rPr>
      </w:pPr>
      <w:r w:rsidRPr="009B3561">
        <w:rPr>
          <w:rFonts w:ascii="Arial" w:hAnsi="Arial" w:cs="Arial"/>
        </w:rPr>
        <w:t xml:space="preserve">Seasonally, as equipment needs to be checked or serviced, PSE customers will receive an email providing </w:t>
      </w:r>
      <w:r>
        <w:rPr>
          <w:rFonts w:ascii="Arial" w:hAnsi="Arial" w:cs="Arial"/>
        </w:rPr>
        <w:t>e</w:t>
      </w:r>
      <w:r w:rsidRPr="009B3561">
        <w:rPr>
          <w:rFonts w:ascii="Arial" w:hAnsi="Arial" w:cs="Arial"/>
        </w:rPr>
        <w:t xml:space="preserve">nergy </w:t>
      </w:r>
      <w:r>
        <w:rPr>
          <w:rFonts w:ascii="Arial" w:hAnsi="Arial" w:cs="Arial"/>
        </w:rPr>
        <w:t>e</w:t>
      </w:r>
      <w:r w:rsidRPr="009B3561">
        <w:rPr>
          <w:rFonts w:ascii="Arial" w:hAnsi="Arial" w:cs="Arial"/>
        </w:rPr>
        <w:t>fficiency tips and solutions for seasonal concerns. </w:t>
      </w:r>
    </w:p>
    <w:p w:rsidR="005E1677" w:rsidRDefault="005E1677" w:rsidP="00F92F70">
      <w:pPr>
        <w:ind w:left="360"/>
        <w:jc w:val="left"/>
      </w:pPr>
      <w:r>
        <w:t>PSE continues to focus on thoroughly testing tactics, assessing successes, refining as needed, and testing again based upon results. This requires investing in consumer psychology and behaviors that includes working with experts in the field, both internally and externally. The Energy Efficient Communities team will also employ the use of an extensive tracking workbook, with the goal of measuring the outreach efforts. Several types of customer contacts will be logged throughout the biennium, providing valuable information about past successes and future program design. The marketing and outreach teams will also work with industry leaders in a given field, including but not limited to experts in: email marketing, social media, search engine optimization, advertising and social outreach. PSE wants to know that what it is doing is working and is delivering impactful customer value.</w:t>
      </w:r>
      <w:r w:rsidR="00CD1C24">
        <w:t xml:space="preserve"> </w:t>
      </w:r>
    </w:p>
    <w:p w:rsidR="00CF5725" w:rsidRDefault="005E1677" w:rsidP="00F92F70">
      <w:pPr>
        <w:ind w:left="360"/>
        <w:jc w:val="left"/>
      </w:pPr>
      <w:r>
        <w:t xml:space="preserve">By fully utilizing its market research capabilities, PSE analyzes research data and gather customer opinions on buying habits that help refine its outreach methods. By utilizing subjective and objective data, the Energy Efficient Communities team will select priority communities for 2016–17. This includes looking at past engagement levels in various municipalities, as well as choosing communities which have not received specific attention in previous years. </w:t>
      </w:r>
    </w:p>
    <w:p w:rsidR="005E1677" w:rsidRDefault="005E1677" w:rsidP="00F92F70">
      <w:pPr>
        <w:ind w:left="360"/>
        <w:jc w:val="left"/>
      </w:pPr>
      <w:r>
        <w:t xml:space="preserve">In addition, PSE will evaluate past marketing campaign and promotion results to make campaigns/promotions smarter, focusing on successes, what customers responded well to and replicating those in 2016-17 for a stronger campaign/promotion. </w:t>
      </w:r>
    </w:p>
    <w:p w:rsidR="005E1677" w:rsidRDefault="005E1677" w:rsidP="00F92F70">
      <w:pPr>
        <w:ind w:left="360"/>
        <w:jc w:val="left"/>
      </w:pPr>
      <w:r>
        <w:t>A highly successful tactic in 2014-15 that will be carried into 2016-17 is multi-channel or cross-marketing with other channel initiatives that target a similar audience. A multi-channel integrated approach allows customers a comprehensive look at the full range of energy efficient offerings.</w:t>
      </w:r>
    </w:p>
    <w:p w:rsidR="005E1677" w:rsidRDefault="005E1677" w:rsidP="00F92F70">
      <w:pPr>
        <w:ind w:left="360"/>
        <w:jc w:val="left"/>
      </w:pPr>
      <w:r>
        <w:t>PSE’s partnership with retail and manufacturers remains a vital tactic in increasing awareness of program offers. These partnerships allow PSE to get messaging in front of customers at the point-of-purchase or decision making via custom product packaging and in-store signage/clings on or near rebated products.</w:t>
      </w:r>
      <w:r w:rsidR="00CD1C24">
        <w:t xml:space="preserve"> </w:t>
      </w:r>
    </w:p>
    <w:p w:rsidR="005E1677" w:rsidRDefault="005E1677" w:rsidP="00F92F70">
      <w:pPr>
        <w:ind w:left="360"/>
        <w:jc w:val="left"/>
      </w:pPr>
      <w:r>
        <w:lastRenderedPageBreak/>
        <w:t>In 2014-15 PSE partnered with several online retailers, offering customers instant PSE discounts on lighting, showerheads and advanced power strips. PSE will continue to use this successful tactic in 2016-17 as customers make more purchases online. Providing customers with the option to participate in online offerings allows them to get energy efficient products easily.</w:t>
      </w:r>
      <w:r w:rsidR="00CD1C24">
        <w:t xml:space="preserve"> </w:t>
      </w:r>
      <w:r>
        <w:t xml:space="preserve">PSE will also continue the online use and operation of </w:t>
      </w:r>
      <w:proofErr w:type="spellStart"/>
      <w:r>
        <w:t>ShopPSE</w:t>
      </w:r>
      <w:proofErr w:type="spellEnd"/>
      <w:r>
        <w:t xml:space="preserve">, which PSE owns and manages to sell a number of energy efficiency offerings to customers; </w:t>
      </w:r>
      <w:hyperlink r:id="rId35" w:history="1">
        <w:r w:rsidRPr="007A3C76">
          <w:rPr>
            <w:rStyle w:val="Hyperlink"/>
          </w:rPr>
          <w:t>http://pse.com/shoppse</w:t>
        </w:r>
      </w:hyperlink>
      <w:r>
        <w:t xml:space="preserve">. As </w:t>
      </w:r>
      <w:proofErr w:type="spellStart"/>
      <w:r>
        <w:t>ShopPSE</w:t>
      </w:r>
      <w:proofErr w:type="spellEnd"/>
      <w:r>
        <w:t xml:space="preserve"> is rolled out, the Energy Efficient Communities team can leverage municipal and community leaders to build even more momentum for this new customer offering, increasing awareness and making it easier for customers to trust the revitalized </w:t>
      </w:r>
      <w:proofErr w:type="spellStart"/>
      <w:r>
        <w:t>ShopPSE</w:t>
      </w:r>
      <w:proofErr w:type="spellEnd"/>
      <w:r>
        <w:t xml:space="preserve"> online store. </w:t>
      </w:r>
    </w:p>
    <w:p w:rsidR="005E1677" w:rsidRDefault="005E1677" w:rsidP="00F92F70">
      <w:pPr>
        <w:ind w:left="360"/>
        <w:jc w:val="left"/>
      </w:pPr>
      <w:r>
        <w:t xml:space="preserve">By collaborating closely with retail and manufacturer partners –both brick-and-mortar and online-- PSE can reach customers when they are in the most likely position to make a purchasing decision and influence them to choose energy efficient products. </w:t>
      </w:r>
    </w:p>
    <w:p w:rsidR="005E1677" w:rsidRDefault="005E1677" w:rsidP="00F92F70">
      <w:pPr>
        <w:ind w:left="360"/>
        <w:jc w:val="left"/>
      </w:pPr>
      <w:r>
        <w:t>Several new media tactics will be entertained as they are applicable to program objectives. These tactics may include sponsored posts on social media channels, social media promotions/contests, unique out-of-home advertising, video and digital, TV and radio advertising. The marketing reach of all these new tactics can be amplified by the outreach efforts, which will use established relationships with municipalities and trusted community organizations to spread the message even further.</w:t>
      </w:r>
      <w:r w:rsidR="00CD1C24">
        <w:t xml:space="preserve"> </w:t>
      </w:r>
    </w:p>
    <w:p w:rsidR="005E1677" w:rsidRDefault="005E1677" w:rsidP="00F92F70">
      <w:pPr>
        <w:ind w:left="360"/>
        <w:jc w:val="left"/>
      </w:pPr>
      <w:r>
        <w:t xml:space="preserve">PSE plans to partner with other community leaders/organizations and thought influencers bringing credibility and trust to the PSE brand on both a corporate level and a channel/program level. Partnering with well-respected organizations in </w:t>
      </w:r>
      <w:r w:rsidR="00886280">
        <w:t>its</w:t>
      </w:r>
      <w:r>
        <w:t xml:space="preserve"> community that customers are passionate about like local sports franchises (Seahawks/Sounders/Mariners) positions PSE as a trusted community member, bringing PSE and energy efficiency into a space customers may not traditionally think of their energy company being. </w:t>
      </w:r>
    </w:p>
    <w:p w:rsidR="0044331A" w:rsidRDefault="00747752" w:rsidP="00F92F70">
      <w:pPr>
        <w:ind w:left="360"/>
        <w:rPr>
          <w:rFonts w:cs="Arial"/>
        </w:rPr>
      </w:pPr>
      <w:r>
        <w:rPr>
          <w:rFonts w:cs="Arial"/>
        </w:rPr>
        <w:t>2016-2017 Top Marketing and Outreach Strategies and Tactics (by program)</w:t>
      </w:r>
      <w:r w:rsidR="0044331A">
        <w:rPr>
          <w:rFonts w:cs="Arial"/>
        </w:rPr>
        <w:t>:</w:t>
      </w:r>
    </w:p>
    <w:p w:rsidR="00566FFD" w:rsidRDefault="00566FFD" w:rsidP="00BE74F4">
      <w:pPr>
        <w:pStyle w:val="Heading4"/>
        <w:numPr>
          <w:ilvl w:val="0"/>
          <w:numId w:val="75"/>
        </w:numPr>
      </w:pPr>
      <w:r>
        <w:t>Lighting</w:t>
      </w:r>
    </w:p>
    <w:p w:rsidR="00747752" w:rsidRDefault="00747752" w:rsidP="00BE74F4">
      <w:pPr>
        <w:numPr>
          <w:ilvl w:val="0"/>
          <w:numId w:val="53"/>
        </w:numPr>
        <w:spacing w:after="60"/>
      </w:pPr>
      <w:r>
        <w:t xml:space="preserve">Clear point-of-purchase materials/custom packaging (online and in store) that drive customers to purchase the PSE-incentivized option. </w:t>
      </w:r>
    </w:p>
    <w:p w:rsidR="00747752" w:rsidRDefault="00747752" w:rsidP="00BE74F4">
      <w:pPr>
        <w:numPr>
          <w:ilvl w:val="0"/>
          <w:numId w:val="53"/>
        </w:numPr>
        <w:spacing w:after="60"/>
      </w:pPr>
      <w:r>
        <w:t>Increase awareness of the variety of quality products on the market.</w:t>
      </w:r>
    </w:p>
    <w:p w:rsidR="00747752" w:rsidRDefault="00747752" w:rsidP="00BE74F4">
      <w:pPr>
        <w:numPr>
          <w:ilvl w:val="0"/>
          <w:numId w:val="53"/>
        </w:numPr>
        <w:spacing w:after="60"/>
      </w:pPr>
      <w:r>
        <w:t>Increase awareness that discounted light bulb purchased is because of PSE instant rebate.</w:t>
      </w:r>
    </w:p>
    <w:p w:rsidR="00747752" w:rsidRDefault="00747752" w:rsidP="00BE74F4">
      <w:pPr>
        <w:numPr>
          <w:ilvl w:val="0"/>
          <w:numId w:val="53"/>
        </w:numPr>
        <w:spacing w:after="60"/>
      </w:pPr>
      <w:r>
        <w:lastRenderedPageBreak/>
        <w:t>Include specific messaging in outreach presentations (city councils, chambers of commerce, home owners associations, home shows, etc.) about the dynamic changes in the LED bulb market and how PSE has helped make this technology more widely-available.</w:t>
      </w:r>
      <w:r w:rsidR="00CD1C24">
        <w:t xml:space="preserve"> </w:t>
      </w:r>
    </w:p>
    <w:p w:rsidR="00747752" w:rsidRDefault="00747752" w:rsidP="00BE74F4">
      <w:pPr>
        <w:numPr>
          <w:ilvl w:val="0"/>
          <w:numId w:val="53"/>
        </w:numPr>
        <w:spacing w:after="60"/>
      </w:pPr>
      <w:r>
        <w:t xml:space="preserve">Increase awareness that LED bulb pricing is more affordable than ever; as there is still a perception that LED bulbs are expensive. </w:t>
      </w:r>
    </w:p>
    <w:p w:rsidR="00747752" w:rsidRDefault="00747752" w:rsidP="00BE74F4">
      <w:pPr>
        <w:numPr>
          <w:ilvl w:val="0"/>
          <w:numId w:val="53"/>
        </w:numPr>
        <w:spacing w:after="60"/>
      </w:pPr>
      <w:r>
        <w:t xml:space="preserve">Engage PSE’s customers in-person and online with LED bulbs as an education entry into the most energy-efficient, long-lasting lighting on the market. Online engagement may happen through </w:t>
      </w:r>
      <w:proofErr w:type="spellStart"/>
      <w:r>
        <w:t>ShopPSE</w:t>
      </w:r>
      <w:proofErr w:type="spellEnd"/>
      <w:r>
        <w:t xml:space="preserve">, </w:t>
      </w:r>
      <w:hyperlink r:id="rId36" w:history="1">
        <w:r w:rsidRPr="007A3C76">
          <w:rPr>
            <w:rStyle w:val="Hyperlink"/>
          </w:rPr>
          <w:t>http://pse.com/shoppse</w:t>
        </w:r>
      </w:hyperlink>
      <w:r>
        <w:t xml:space="preserve">. </w:t>
      </w:r>
    </w:p>
    <w:p w:rsidR="00747752" w:rsidRDefault="00747752" w:rsidP="00BE74F4">
      <w:pPr>
        <w:numPr>
          <w:ilvl w:val="0"/>
          <w:numId w:val="53"/>
        </w:numPr>
        <w:spacing w:after="60"/>
      </w:pPr>
      <w:r>
        <w:t>Continue to educate customers both directly and through the retail sales associates engaging them within the stores on the best energy-efficiency lighting products on the market.</w:t>
      </w:r>
    </w:p>
    <w:p w:rsidR="00747752" w:rsidRDefault="00747752" w:rsidP="00BE74F4">
      <w:pPr>
        <w:numPr>
          <w:ilvl w:val="0"/>
          <w:numId w:val="53"/>
        </w:numPr>
        <w:spacing w:after="60"/>
      </w:pPr>
      <w:r>
        <w:t>Store and online merchandising to make prime store real estate an energy-efficiency destination that would encourage the interaction with products and encouragement of impulse purchases.</w:t>
      </w:r>
      <w:r w:rsidR="00CD1C24">
        <w:t xml:space="preserve"> </w:t>
      </w:r>
    </w:p>
    <w:p w:rsidR="00747752" w:rsidRDefault="00747752" w:rsidP="00BE74F4">
      <w:pPr>
        <w:numPr>
          <w:ilvl w:val="0"/>
          <w:numId w:val="53"/>
        </w:numPr>
      </w:pPr>
      <w:r>
        <w:t>In collaboration with retailers and manufacturers, provide limited-time-offers to leverage rebate and product pricing structure that would be more likely to get customers to buy.</w:t>
      </w:r>
      <w:r w:rsidR="00CD1C24">
        <w:t xml:space="preserve"> </w:t>
      </w:r>
    </w:p>
    <w:p w:rsidR="00566FFD" w:rsidRDefault="00566FFD" w:rsidP="00C66514">
      <w:pPr>
        <w:pStyle w:val="Heading4"/>
      </w:pPr>
      <w:r>
        <w:t>Appliances</w:t>
      </w:r>
      <w:r w:rsidR="00532EC0">
        <w:t xml:space="preserve"> &amp; Consumer Electronics</w:t>
      </w:r>
    </w:p>
    <w:p w:rsidR="00747752" w:rsidRDefault="00747752" w:rsidP="00C66514">
      <w:pPr>
        <w:numPr>
          <w:ilvl w:val="0"/>
          <w:numId w:val="23"/>
        </w:numPr>
        <w:spacing w:after="60"/>
        <w:ind w:left="1080"/>
        <w:jc w:val="left"/>
      </w:pPr>
      <w:r>
        <w:t>Regionally-oriented outreach program, which targets several specific geographic areas through the biennium – concentrating the message and solidify</w:t>
      </w:r>
      <w:r w:rsidR="00437469">
        <w:t>ing</w:t>
      </w:r>
      <w:r>
        <w:t xml:space="preserve"> PSE involvement in local communities. </w:t>
      </w:r>
    </w:p>
    <w:p w:rsidR="00747752" w:rsidRDefault="00747752" w:rsidP="00C66514">
      <w:pPr>
        <w:numPr>
          <w:ilvl w:val="0"/>
          <w:numId w:val="23"/>
        </w:numPr>
        <w:spacing w:after="60"/>
        <w:ind w:left="1080"/>
        <w:jc w:val="left"/>
      </w:pPr>
      <w:r>
        <w:t>Increase awareness of rebate offerings, particularly refrigerators that have limited models on the showroom floor, so that when it comes time to make the critical purchase, customers know all the options available.</w:t>
      </w:r>
    </w:p>
    <w:p w:rsidR="00747752" w:rsidRDefault="00747752" w:rsidP="00C66514">
      <w:pPr>
        <w:numPr>
          <w:ilvl w:val="0"/>
          <w:numId w:val="23"/>
        </w:numPr>
        <w:spacing w:after="60"/>
        <w:ind w:left="1080"/>
        <w:jc w:val="left"/>
      </w:pPr>
      <w:r>
        <w:t xml:space="preserve">Utilize PSE marketing collateral in prominent public areas and at local community events, driving awareness and program results. </w:t>
      </w:r>
    </w:p>
    <w:p w:rsidR="00747752" w:rsidRDefault="00747752" w:rsidP="00C66514">
      <w:pPr>
        <w:numPr>
          <w:ilvl w:val="0"/>
          <w:numId w:val="23"/>
        </w:numPr>
        <w:spacing w:after="60"/>
        <w:ind w:left="1080"/>
        <w:jc w:val="left"/>
      </w:pPr>
      <w:r>
        <w:t>Marketing activities that center around PSE rebates on the most-efficient appliances on the market, which may include limited-time-offers.</w:t>
      </w:r>
      <w:r w:rsidR="00CD1C24">
        <w:t xml:space="preserve"> </w:t>
      </w:r>
    </w:p>
    <w:p w:rsidR="00747752" w:rsidRDefault="00747752" w:rsidP="00C66514">
      <w:pPr>
        <w:numPr>
          <w:ilvl w:val="0"/>
          <w:numId w:val="23"/>
        </w:numPr>
        <w:spacing w:after="60"/>
        <w:ind w:left="1080"/>
        <w:jc w:val="left"/>
      </w:pPr>
      <w:r>
        <w:t>Promote partnerships and limited-time-offers with independent appliance retailers.</w:t>
      </w:r>
    </w:p>
    <w:p w:rsidR="00747752" w:rsidRDefault="00747752" w:rsidP="00C66514">
      <w:pPr>
        <w:numPr>
          <w:ilvl w:val="0"/>
          <w:numId w:val="23"/>
        </w:numPr>
        <w:spacing w:after="60"/>
        <w:ind w:left="1080"/>
        <w:jc w:val="left"/>
      </w:pPr>
      <w:r>
        <w:t xml:space="preserve">Utilize community partner social media networks, paper and emailed newsletters, and other citizen-focused communications to inform customers about appliance and consumer electronics special offers. </w:t>
      </w:r>
    </w:p>
    <w:p w:rsidR="00747752" w:rsidRDefault="00747752" w:rsidP="00C66514">
      <w:pPr>
        <w:numPr>
          <w:ilvl w:val="0"/>
          <w:numId w:val="23"/>
        </w:numPr>
        <w:spacing w:after="60"/>
        <w:ind w:left="1080"/>
        <w:jc w:val="left"/>
      </w:pPr>
      <w:r>
        <w:t>Continue to encourage customers to recycle old, inefficient appliances.</w:t>
      </w:r>
    </w:p>
    <w:p w:rsidR="00747752" w:rsidRDefault="00747752" w:rsidP="00C66514">
      <w:pPr>
        <w:numPr>
          <w:ilvl w:val="0"/>
          <w:numId w:val="23"/>
        </w:numPr>
        <w:spacing w:after="60"/>
        <w:ind w:left="1080"/>
        <w:jc w:val="left"/>
      </w:pPr>
      <w:r>
        <w:lastRenderedPageBreak/>
        <w:t xml:space="preserve">Continue to drive awareness of and participation in free appliance replacement program, a valuable program for customers who may be on a budget - belief that the program is “Too good to be true” is a common barrier to participation. </w:t>
      </w:r>
    </w:p>
    <w:p w:rsidR="00747752" w:rsidRDefault="00747752" w:rsidP="00C66514">
      <w:pPr>
        <w:numPr>
          <w:ilvl w:val="0"/>
          <w:numId w:val="23"/>
        </w:numPr>
        <w:ind w:left="1080"/>
        <w:jc w:val="left"/>
      </w:pPr>
      <w:r>
        <w:t xml:space="preserve">Make the connection for customers that their electric utility provides appliance recycling. </w:t>
      </w:r>
    </w:p>
    <w:p w:rsidR="00566FFD" w:rsidRDefault="00566FFD" w:rsidP="00C66514">
      <w:pPr>
        <w:pStyle w:val="Heading4"/>
      </w:pPr>
      <w:r>
        <w:t>Showerheads</w:t>
      </w:r>
    </w:p>
    <w:p w:rsidR="00747752" w:rsidRDefault="00747752" w:rsidP="00C66514">
      <w:pPr>
        <w:numPr>
          <w:ilvl w:val="0"/>
          <w:numId w:val="21"/>
        </w:numPr>
        <w:spacing w:after="60"/>
        <w:jc w:val="left"/>
      </w:pPr>
      <w:r>
        <w:t>Communicate a variety of purchasing options to customers and streamline the process with clear point-of-sale materials and improved online functionality.</w:t>
      </w:r>
    </w:p>
    <w:p w:rsidR="00747752" w:rsidRDefault="00747752" w:rsidP="00C66514">
      <w:pPr>
        <w:numPr>
          <w:ilvl w:val="0"/>
          <w:numId w:val="21"/>
        </w:numPr>
        <w:spacing w:after="60"/>
        <w:jc w:val="left"/>
      </w:pPr>
      <w:r w:rsidRPr="008B3612">
        <w:t>Engage</w:t>
      </w:r>
      <w:r>
        <w:t>ment of</w:t>
      </w:r>
      <w:r w:rsidRPr="008B3612">
        <w:t xml:space="preserve"> </w:t>
      </w:r>
      <w:r>
        <w:t>PSE’s</w:t>
      </w:r>
      <w:r w:rsidRPr="008B3612">
        <w:t xml:space="preserve"> customers with a </w:t>
      </w:r>
      <w:r>
        <w:t xml:space="preserve">quality high-efficiency </w:t>
      </w:r>
      <w:r w:rsidRPr="008B3612">
        <w:t>showerhead</w:t>
      </w:r>
      <w:r>
        <w:t>. T</w:t>
      </w:r>
      <w:r w:rsidRPr="008B3612">
        <w:t xml:space="preserve">his outreach occurs at engagement events throughout </w:t>
      </w:r>
      <w:r>
        <w:t>its</w:t>
      </w:r>
      <w:r w:rsidRPr="008B3612">
        <w:t xml:space="preserve"> electric and electric-natural g</w:t>
      </w:r>
      <w:r>
        <w:t xml:space="preserve">as combined service territory. </w:t>
      </w:r>
      <w:r w:rsidRPr="008B3612">
        <w:t xml:space="preserve">Unlike the direct-mail delivery, this delivery gives PSE a personal touch where </w:t>
      </w:r>
      <w:r>
        <w:t>it is</w:t>
      </w:r>
      <w:r w:rsidRPr="008B3612">
        <w:t xml:space="preserve"> able to answer customer questions and engage in other energy</w:t>
      </w:r>
      <w:r>
        <w:t xml:space="preserve"> </w:t>
      </w:r>
      <w:r w:rsidRPr="008B3612">
        <w:t>efficiency messages.</w:t>
      </w:r>
      <w:r w:rsidR="00CD1C24">
        <w:t xml:space="preserve"> </w:t>
      </w:r>
      <w:r>
        <w:t xml:space="preserve">Fulfillment of an engagement showerhead may happen online through </w:t>
      </w:r>
      <w:proofErr w:type="spellStart"/>
      <w:r>
        <w:t>ShopPSE</w:t>
      </w:r>
      <w:proofErr w:type="spellEnd"/>
      <w:r>
        <w:t>.</w:t>
      </w:r>
    </w:p>
    <w:p w:rsidR="00747752" w:rsidRDefault="00747752" w:rsidP="00C66514">
      <w:pPr>
        <w:numPr>
          <w:ilvl w:val="0"/>
          <w:numId w:val="21"/>
        </w:numPr>
        <w:spacing w:after="60"/>
        <w:jc w:val="left"/>
      </w:pPr>
      <w:r>
        <w:t>Work in partnership with city utility districts to offer low-cost/no-cost high-efficiency showerheads through their utility billing process, creating claimable residential gas savings.</w:t>
      </w:r>
      <w:r w:rsidR="00CD1C24">
        <w:t xml:space="preserve"> </w:t>
      </w:r>
    </w:p>
    <w:p w:rsidR="00747752" w:rsidRDefault="00747752" w:rsidP="00C66514">
      <w:pPr>
        <w:numPr>
          <w:ilvl w:val="0"/>
          <w:numId w:val="21"/>
        </w:numPr>
        <w:spacing w:after="0" w:line="276" w:lineRule="auto"/>
        <w:jc w:val="left"/>
      </w:pPr>
      <w:r>
        <w:t xml:space="preserve">Partner with retailers and manufacturers to provide the best customer value such as, but not limited to; limited-time-offers and merchandising activities. </w:t>
      </w:r>
    </w:p>
    <w:p w:rsidR="00747752" w:rsidRDefault="00747752" w:rsidP="00C66514">
      <w:pPr>
        <w:numPr>
          <w:ilvl w:val="0"/>
          <w:numId w:val="21"/>
        </w:numPr>
        <w:spacing w:line="276" w:lineRule="auto"/>
        <w:jc w:val="left"/>
      </w:pPr>
      <w:r>
        <w:t xml:space="preserve">Drive awareness of quality shower experience associated with showerheads which can be barrier to adoption for some. High-efficiency showerheads do not mean a low-quality shower. </w:t>
      </w:r>
    </w:p>
    <w:p w:rsidR="00566FFD" w:rsidRDefault="00747752" w:rsidP="00C66514">
      <w:pPr>
        <w:pStyle w:val="Heading4"/>
      </w:pPr>
      <w:r>
        <w:t>Incremental Marketing S</w:t>
      </w:r>
      <w:r w:rsidR="00566FFD" w:rsidRPr="00260120">
        <w:t>trategies:</w:t>
      </w:r>
    </w:p>
    <w:p w:rsidR="00747752" w:rsidRDefault="00747752" w:rsidP="00C66514">
      <w:pPr>
        <w:numPr>
          <w:ilvl w:val="0"/>
          <w:numId w:val="24"/>
        </w:numPr>
        <w:tabs>
          <w:tab w:val="num" w:pos="1080"/>
        </w:tabs>
        <w:spacing w:after="60"/>
        <w:ind w:left="1080"/>
        <w:jc w:val="left"/>
      </w:pPr>
      <w:r w:rsidRPr="0038226E">
        <w:t>Get customers to the retail stores</w:t>
      </w:r>
      <w:r>
        <w:t>, both in-person and online,</w:t>
      </w:r>
      <w:r w:rsidRPr="0038226E">
        <w:t xml:space="preserve"> and once there engage them to buy energy-ef</w:t>
      </w:r>
      <w:r>
        <w:t xml:space="preserve">ficiency products that meet PSE’s </w:t>
      </w:r>
      <w:r w:rsidRPr="0038226E">
        <w:t xml:space="preserve">programs. </w:t>
      </w:r>
      <w:r>
        <w:t xml:space="preserve">This includes the advertising of PSE’s online store, </w:t>
      </w:r>
      <w:proofErr w:type="spellStart"/>
      <w:r>
        <w:t>ShopPSE</w:t>
      </w:r>
      <w:proofErr w:type="spellEnd"/>
      <w:r>
        <w:t xml:space="preserve">, </w:t>
      </w:r>
      <w:hyperlink r:id="rId37" w:history="1">
        <w:r w:rsidRPr="00B12102">
          <w:rPr>
            <w:rStyle w:val="Hyperlink"/>
          </w:rPr>
          <w:t>http://pse.com/shoppse</w:t>
        </w:r>
      </w:hyperlink>
      <w:r>
        <w:t xml:space="preserve">. </w:t>
      </w:r>
    </w:p>
    <w:p w:rsidR="00747752" w:rsidRDefault="00747752" w:rsidP="00C66514">
      <w:pPr>
        <w:numPr>
          <w:ilvl w:val="0"/>
          <w:numId w:val="24"/>
        </w:numPr>
        <w:tabs>
          <w:tab w:val="num" w:pos="1080"/>
        </w:tabs>
        <w:spacing w:after="60"/>
        <w:ind w:left="1080"/>
        <w:jc w:val="left"/>
      </w:pPr>
      <w:r>
        <w:t xml:space="preserve">While shopping, provide customers with a positive interaction with energy-efficiency, even if only for a moment. </w:t>
      </w:r>
    </w:p>
    <w:p w:rsidR="00747752" w:rsidRDefault="00747752" w:rsidP="00C66514">
      <w:pPr>
        <w:numPr>
          <w:ilvl w:val="0"/>
          <w:numId w:val="24"/>
        </w:numPr>
        <w:tabs>
          <w:tab w:val="num" w:pos="1080"/>
        </w:tabs>
        <w:spacing w:after="60"/>
        <w:ind w:left="1080"/>
        <w:jc w:val="left"/>
      </w:pPr>
      <w:r>
        <w:t>Promote comfort and convenience across all offerings.</w:t>
      </w:r>
    </w:p>
    <w:p w:rsidR="00747752" w:rsidRDefault="00747752" w:rsidP="00C66514">
      <w:pPr>
        <w:numPr>
          <w:ilvl w:val="0"/>
          <w:numId w:val="24"/>
        </w:numPr>
        <w:tabs>
          <w:tab w:val="num" w:pos="1080"/>
        </w:tabs>
        <w:spacing w:after="60"/>
        <w:ind w:left="1080"/>
        <w:jc w:val="left"/>
      </w:pPr>
      <w:r>
        <w:t>Integrate low income program components wherever possible.</w:t>
      </w:r>
    </w:p>
    <w:p w:rsidR="00747752" w:rsidRDefault="00747752" w:rsidP="00C66514">
      <w:pPr>
        <w:numPr>
          <w:ilvl w:val="0"/>
          <w:numId w:val="24"/>
        </w:numPr>
        <w:tabs>
          <w:tab w:val="num" w:pos="1080"/>
        </w:tabs>
        <w:spacing w:after="60"/>
        <w:ind w:left="1080"/>
        <w:contextualSpacing/>
        <w:jc w:val="left"/>
      </w:pPr>
      <w:r>
        <w:t>Collaborate with other events/sponsorships outside of PSE energy efficiency to drive participation and awareness of PSE energy efficiency offerings.</w:t>
      </w:r>
    </w:p>
    <w:p w:rsidR="00747752" w:rsidRDefault="00747752" w:rsidP="00C66514">
      <w:pPr>
        <w:numPr>
          <w:ilvl w:val="0"/>
          <w:numId w:val="24"/>
        </w:numPr>
        <w:tabs>
          <w:tab w:val="num" w:pos="1080"/>
        </w:tabs>
        <w:ind w:left="1080"/>
        <w:contextualSpacing/>
        <w:jc w:val="left"/>
      </w:pPr>
      <w:r>
        <w:t>Cross-channel campaigns and targeted email marketing campaign.</w:t>
      </w:r>
    </w:p>
    <w:p w:rsidR="00747752" w:rsidRDefault="00747752" w:rsidP="00C66514">
      <w:pPr>
        <w:pStyle w:val="Heading4"/>
      </w:pPr>
      <w:r>
        <w:lastRenderedPageBreak/>
        <w:t xml:space="preserve">Incremental </w:t>
      </w:r>
      <w:r w:rsidR="000F51F1">
        <w:t>Outreach</w:t>
      </w:r>
      <w:r>
        <w:t xml:space="preserve"> S</w:t>
      </w:r>
      <w:r w:rsidRPr="00260120">
        <w:t>trategies:</w:t>
      </w:r>
    </w:p>
    <w:p w:rsidR="00747752" w:rsidRPr="002E730D" w:rsidRDefault="00747752" w:rsidP="00C66514">
      <w:pPr>
        <w:numPr>
          <w:ilvl w:val="0"/>
          <w:numId w:val="24"/>
        </w:numPr>
        <w:tabs>
          <w:tab w:val="clear" w:pos="1440"/>
          <w:tab w:val="num" w:pos="1080"/>
        </w:tabs>
        <w:spacing w:after="60"/>
        <w:ind w:left="1080"/>
        <w:contextualSpacing/>
        <w:jc w:val="left"/>
        <w:rPr>
          <w:b/>
        </w:rPr>
      </w:pPr>
      <w:r>
        <w:t>Enhance relationships with municipal and community organization partners, positioning them as strong ambassadors of PSE retail offers.</w:t>
      </w:r>
    </w:p>
    <w:p w:rsidR="00747752" w:rsidRPr="002E730D" w:rsidRDefault="00747752" w:rsidP="00C66514">
      <w:pPr>
        <w:numPr>
          <w:ilvl w:val="0"/>
          <w:numId w:val="24"/>
        </w:numPr>
        <w:tabs>
          <w:tab w:val="clear" w:pos="1440"/>
          <w:tab w:val="num" w:pos="1080"/>
        </w:tabs>
        <w:spacing w:after="60"/>
        <w:ind w:left="1080"/>
        <w:contextualSpacing/>
        <w:jc w:val="left"/>
        <w:rPr>
          <w:b/>
        </w:rPr>
      </w:pPr>
      <w:r>
        <w:t>As social media becomes more of a pay-to-play landscape, place emphasis on community newsletters and billing inserts instead of municipal/organization social media sharing.</w:t>
      </w:r>
    </w:p>
    <w:p w:rsidR="00747752" w:rsidRPr="002E730D" w:rsidRDefault="00747752" w:rsidP="00C66514">
      <w:pPr>
        <w:numPr>
          <w:ilvl w:val="0"/>
          <w:numId w:val="24"/>
        </w:numPr>
        <w:tabs>
          <w:tab w:val="clear" w:pos="1440"/>
          <w:tab w:val="num" w:pos="1080"/>
        </w:tabs>
        <w:spacing w:after="60"/>
        <w:ind w:left="1080"/>
        <w:contextualSpacing/>
        <w:jc w:val="left"/>
        <w:rPr>
          <w:b/>
        </w:rPr>
      </w:pPr>
      <w:r>
        <w:t>Place Direct-to-Consumer marketing materials in prominent community locations with significant foot traffic to drive awareness.</w:t>
      </w:r>
    </w:p>
    <w:p w:rsidR="00747752" w:rsidRPr="002E730D" w:rsidRDefault="00747752" w:rsidP="00C66514">
      <w:pPr>
        <w:numPr>
          <w:ilvl w:val="0"/>
          <w:numId w:val="24"/>
        </w:numPr>
        <w:tabs>
          <w:tab w:val="clear" w:pos="1440"/>
          <w:tab w:val="num" w:pos="1080"/>
        </w:tabs>
        <w:spacing w:after="60"/>
        <w:ind w:left="1080"/>
        <w:contextualSpacing/>
        <w:jc w:val="left"/>
        <w:rPr>
          <w:b/>
        </w:rPr>
      </w:pPr>
      <w:r>
        <w:t>Ensure that relevant marketing collateral is distributed at community events.</w:t>
      </w:r>
    </w:p>
    <w:p w:rsidR="00747752" w:rsidRPr="002E730D" w:rsidRDefault="00747752" w:rsidP="00C66514">
      <w:pPr>
        <w:numPr>
          <w:ilvl w:val="0"/>
          <w:numId w:val="24"/>
        </w:numPr>
        <w:tabs>
          <w:tab w:val="clear" w:pos="1440"/>
          <w:tab w:val="num" w:pos="1080"/>
        </w:tabs>
        <w:spacing w:after="60"/>
        <w:ind w:left="1080"/>
        <w:contextualSpacing/>
        <w:jc w:val="left"/>
        <w:rPr>
          <w:b/>
        </w:rPr>
      </w:pPr>
      <w:r>
        <w:t>Continue collaboration with marketing/communications team to ensure that messaging and timing of outreach activities are consistent.</w:t>
      </w:r>
    </w:p>
    <w:p w:rsidR="002C7C0C" w:rsidRPr="00AB481F" w:rsidRDefault="008E0153" w:rsidP="00C66514">
      <w:pPr>
        <w:pStyle w:val="Heading2"/>
        <w:tabs>
          <w:tab w:val="left" w:pos="1440"/>
          <w:tab w:val="left" w:pos="2160"/>
          <w:tab w:val="left" w:pos="2680"/>
        </w:tabs>
        <w:ind w:left="360"/>
      </w:pPr>
      <w:r>
        <w:br w:type="page"/>
      </w:r>
      <w:bookmarkStart w:id="56" w:name="_Toc430419983"/>
      <w:r w:rsidR="00B60CA4" w:rsidRPr="00AB481F">
        <w:lastRenderedPageBreak/>
        <w:t>Dealer Channel</w:t>
      </w:r>
      <w:bookmarkEnd w:id="56"/>
      <w:r w:rsidR="009F402D">
        <w:tab/>
      </w:r>
      <w:r w:rsidR="00D20B13">
        <w:tab/>
      </w:r>
    </w:p>
    <w:p w:rsidR="00D20B13" w:rsidRPr="00CC1492" w:rsidRDefault="00D20B13" w:rsidP="00BE74F4">
      <w:pPr>
        <w:pStyle w:val="Heading3"/>
        <w:numPr>
          <w:ilvl w:val="0"/>
          <w:numId w:val="76"/>
        </w:numPr>
        <w:ind w:left="360"/>
      </w:pPr>
      <w:bookmarkStart w:id="57" w:name="_Toc430419984"/>
      <w:r>
        <w:t>Purpose</w:t>
      </w:r>
      <w:bookmarkEnd w:id="57"/>
    </w:p>
    <w:p w:rsidR="00B60CA4" w:rsidRDefault="00B60CA4" w:rsidP="002C0E76">
      <w:pPr>
        <w:autoSpaceDE w:val="0"/>
        <w:autoSpaceDN w:val="0"/>
        <w:adjustRightInd w:val="0"/>
        <w:ind w:left="360"/>
        <w:rPr>
          <w:rFonts w:cs="Arial"/>
          <w:szCs w:val="22"/>
        </w:rPr>
      </w:pPr>
      <w:r w:rsidRPr="00E97CD0">
        <w:rPr>
          <w:rFonts w:cs="Arial"/>
          <w:szCs w:val="22"/>
        </w:rPr>
        <w:t xml:space="preserve">Programs within this channel are delivered to customers </w:t>
      </w:r>
      <w:r>
        <w:rPr>
          <w:rFonts w:cs="Arial"/>
          <w:szCs w:val="22"/>
        </w:rPr>
        <w:t xml:space="preserve">mostly </w:t>
      </w:r>
      <w:r w:rsidRPr="00E97CD0">
        <w:rPr>
          <w:rFonts w:cs="Arial"/>
          <w:szCs w:val="22"/>
        </w:rPr>
        <w:t>through contractors.</w:t>
      </w:r>
      <w:r w:rsidR="00CD1C24">
        <w:rPr>
          <w:rFonts w:cs="Arial"/>
          <w:szCs w:val="22"/>
        </w:rPr>
        <w:t xml:space="preserve"> </w:t>
      </w:r>
      <w:r w:rsidRPr="00E97CD0">
        <w:rPr>
          <w:rFonts w:cs="Arial"/>
          <w:szCs w:val="22"/>
        </w:rPr>
        <w:t xml:space="preserve"> </w:t>
      </w:r>
    </w:p>
    <w:p w:rsidR="00D20B13" w:rsidRPr="00CC1492" w:rsidRDefault="00D20B13" w:rsidP="002C0E76">
      <w:pPr>
        <w:pStyle w:val="Heading3"/>
        <w:ind w:left="360"/>
      </w:pPr>
      <w:bookmarkStart w:id="58" w:name="_Toc430419985"/>
      <w:r>
        <w:t>Description: Dealer Channel</w:t>
      </w:r>
      <w:r w:rsidRPr="00CC1492">
        <w:t xml:space="preserve"> Program</w:t>
      </w:r>
      <w:r>
        <w:t>s</w:t>
      </w:r>
      <w:bookmarkEnd w:id="58"/>
    </w:p>
    <w:p w:rsidR="00D20B13" w:rsidRDefault="00D20B13" w:rsidP="002C0E76">
      <w:pPr>
        <w:ind w:left="360"/>
      </w:pPr>
      <w:r>
        <w:t>The Dealer Channel’s target market constituency consists primarily of resellers and contractors that sell, install, and service HVAC systems, water heating systems, windows and insulation, as standalone measures, or through comprehensive Home Performance activities that may include home energy assessments, audits and all-inclusive home retrofit services.</w:t>
      </w:r>
      <w:r w:rsidR="00CD1C24">
        <w:t xml:space="preserve"> </w:t>
      </w:r>
      <w:r>
        <w:t>The Dealer Channel operates primarily within the structure of Schedule 214; Single Family Existing.</w:t>
      </w:r>
      <w:r w:rsidR="00CD1C24">
        <w:t xml:space="preserve"> </w:t>
      </w:r>
    </w:p>
    <w:p w:rsidR="00B60CA4" w:rsidRPr="00CC1492" w:rsidRDefault="00F23564" w:rsidP="00BE74F4">
      <w:pPr>
        <w:pStyle w:val="Heading4"/>
        <w:numPr>
          <w:ilvl w:val="0"/>
          <w:numId w:val="77"/>
        </w:numPr>
      </w:pPr>
      <w:r>
        <w:t>Home Energy Assessments</w:t>
      </w:r>
    </w:p>
    <w:p w:rsidR="00B60CA4" w:rsidRDefault="00F23564" w:rsidP="002C0E76">
      <w:pPr>
        <w:ind w:left="720"/>
        <w:rPr>
          <w:rFonts w:ascii="Times New Roman" w:hAnsi="Times New Roman"/>
          <w:szCs w:val="24"/>
        </w:rPr>
      </w:pPr>
      <w:r>
        <w:t>Home Energy</w:t>
      </w:r>
      <w:r w:rsidR="00B60CA4" w:rsidRPr="00CC1492">
        <w:t xml:space="preserve"> </w:t>
      </w:r>
      <w:r w:rsidR="00B60CA4">
        <w:t>Assessments provide</w:t>
      </w:r>
      <w:r w:rsidR="00B60CA4" w:rsidRPr="00CC1492">
        <w:t xml:space="preserve"> </w:t>
      </w:r>
      <w:r w:rsidR="00B60CA4">
        <w:t>customers with a FREE in-home service</w:t>
      </w:r>
      <w:r w:rsidR="00B60CA4" w:rsidRPr="00CC1492">
        <w:t xml:space="preserve"> </w:t>
      </w:r>
      <w:r w:rsidR="00B60CA4">
        <w:t>performed by PSE qualified</w:t>
      </w:r>
      <w:r>
        <w:t xml:space="preserve"> independent </w:t>
      </w:r>
      <w:r w:rsidR="002C2FFF">
        <w:t xml:space="preserve">and contracted </w:t>
      </w:r>
      <w:r>
        <w:t>Home Energy Assessment</w:t>
      </w:r>
      <w:r w:rsidR="00B60CA4" w:rsidRPr="00CC1492">
        <w:t xml:space="preserve"> </w:t>
      </w:r>
      <w:r w:rsidR="00B60CA4">
        <w:t>Specialist</w:t>
      </w:r>
      <w:r w:rsidR="002C2FFF">
        <w:t>s</w:t>
      </w:r>
      <w:r w:rsidR="00B60CA4">
        <w:t>.</w:t>
      </w:r>
      <w:r w:rsidR="00CD1C24">
        <w:t xml:space="preserve"> </w:t>
      </w:r>
      <w:r w:rsidR="00B60CA4">
        <w:t>The program is</w:t>
      </w:r>
      <w:r w:rsidR="00B60CA4" w:rsidRPr="00CC1492">
        <w:t xml:space="preserve"> </w:t>
      </w:r>
      <w:r w:rsidR="00B60CA4">
        <w:t>intended</w:t>
      </w:r>
      <w:r w:rsidR="00B60CA4" w:rsidRPr="00C94D48">
        <w:t xml:space="preserve"> </w:t>
      </w:r>
      <w:r w:rsidR="00B60CA4">
        <w:t>to increase the awareness of customers regarding their home’s energy consumption and identify cost-effective ways to use less energy.</w:t>
      </w:r>
      <w:r w:rsidR="00CD1C24">
        <w:t xml:space="preserve"> </w:t>
      </w:r>
      <w:r w:rsidR="00B60CA4">
        <w:t>Additionally, customers benefit from instant energy savings from the direct installation</w:t>
      </w:r>
      <w:r w:rsidR="00A62D8A">
        <w:t xml:space="preserve"> or distribution</w:t>
      </w:r>
      <w:r w:rsidR="00B60CA4">
        <w:t xml:space="preserve"> of </w:t>
      </w:r>
      <w:r w:rsidR="00A62D8A">
        <w:t>leave-behind high-efficiency</w:t>
      </w:r>
      <w:r w:rsidR="00D929E9">
        <w:t xml:space="preserve"> products to include, but not limited to,</w:t>
      </w:r>
      <w:r w:rsidR="00A62D8A">
        <w:t xml:space="preserve"> </w:t>
      </w:r>
      <w:r w:rsidR="00B60CA4">
        <w:t>light bulbs</w:t>
      </w:r>
      <w:r w:rsidR="002C2FFF">
        <w:t>,</w:t>
      </w:r>
      <w:r w:rsidR="00C05F4F">
        <w:t xml:space="preserve"> showerheads</w:t>
      </w:r>
      <w:r w:rsidR="002C2FFF">
        <w:t>, and faucet aerators</w:t>
      </w:r>
      <w:r w:rsidR="00B60CA4">
        <w:t xml:space="preserve">. </w:t>
      </w:r>
    </w:p>
    <w:p w:rsidR="00B60CA4" w:rsidRPr="00CC1492" w:rsidRDefault="00B60CA4" w:rsidP="00D93E81">
      <w:pPr>
        <w:pStyle w:val="Heading4"/>
      </w:pPr>
      <w:r w:rsidRPr="00CC1492">
        <w:t>Weatherization</w:t>
      </w:r>
    </w:p>
    <w:p w:rsidR="00B60CA4" w:rsidRPr="00CC1492" w:rsidRDefault="00B60CA4" w:rsidP="002C0E76">
      <w:pPr>
        <w:autoSpaceDE w:val="0"/>
        <w:autoSpaceDN w:val="0"/>
        <w:adjustRightInd w:val="0"/>
        <w:ind w:left="720"/>
        <w:rPr>
          <w:rFonts w:cs="Arial"/>
          <w:szCs w:val="22"/>
        </w:rPr>
      </w:pPr>
      <w:r w:rsidRPr="00CC1492">
        <w:rPr>
          <w:rFonts w:cs="Arial"/>
          <w:szCs w:val="22"/>
        </w:rPr>
        <w:t xml:space="preserve">The weatherization program oversees the “shell” of residential structures; installation of </w:t>
      </w:r>
      <w:r>
        <w:rPr>
          <w:rFonts w:cs="Arial"/>
          <w:szCs w:val="22"/>
        </w:rPr>
        <w:t xml:space="preserve">windows, </w:t>
      </w:r>
      <w:r w:rsidRPr="00CC1492">
        <w:rPr>
          <w:rFonts w:cs="Arial"/>
          <w:szCs w:val="22"/>
        </w:rPr>
        <w:t>insulation</w:t>
      </w:r>
      <w:r>
        <w:rPr>
          <w:rFonts w:cs="Arial"/>
          <w:szCs w:val="22"/>
        </w:rPr>
        <w:t xml:space="preserve">, air </w:t>
      </w:r>
      <w:r w:rsidRPr="00CC1492">
        <w:rPr>
          <w:rFonts w:cs="Arial"/>
          <w:szCs w:val="22"/>
        </w:rPr>
        <w:t>and duct sealing</w:t>
      </w:r>
      <w:r>
        <w:rPr>
          <w:rFonts w:cs="Arial"/>
          <w:szCs w:val="22"/>
        </w:rPr>
        <w:t>.</w:t>
      </w:r>
      <w:r w:rsidR="00CD1C24">
        <w:rPr>
          <w:rFonts w:cs="Arial"/>
          <w:szCs w:val="22"/>
        </w:rPr>
        <w:t xml:space="preserve"> </w:t>
      </w:r>
      <w:r w:rsidRPr="00CC1492">
        <w:rPr>
          <w:rFonts w:cs="Arial"/>
          <w:szCs w:val="22"/>
        </w:rPr>
        <w:t>There are a wide variety of duct sealing offerings, some directed specifically to m</w:t>
      </w:r>
      <w:r>
        <w:rPr>
          <w:rFonts w:cs="Arial"/>
          <w:szCs w:val="22"/>
        </w:rPr>
        <w:t>obile</w:t>
      </w:r>
      <w:r w:rsidRPr="00CC1492">
        <w:rPr>
          <w:rFonts w:cs="Arial"/>
          <w:szCs w:val="22"/>
        </w:rPr>
        <w:t xml:space="preserve"> homes, while other focus on site-buil</w:t>
      </w:r>
      <w:r>
        <w:rPr>
          <w:rFonts w:cs="Arial"/>
          <w:szCs w:val="22"/>
        </w:rPr>
        <w:t>t</w:t>
      </w:r>
      <w:r w:rsidRPr="00CC1492">
        <w:rPr>
          <w:rFonts w:cs="Arial"/>
          <w:szCs w:val="22"/>
        </w:rPr>
        <w:t xml:space="preserve"> residences.</w:t>
      </w:r>
    </w:p>
    <w:p w:rsidR="00B60CA4" w:rsidRPr="00CC1492" w:rsidRDefault="00B60CA4" w:rsidP="00D93E81">
      <w:pPr>
        <w:pStyle w:val="Heading4"/>
      </w:pPr>
      <w:r w:rsidRPr="00CC1492">
        <w:t xml:space="preserve">Space and Water Heating </w:t>
      </w:r>
    </w:p>
    <w:p w:rsidR="00B60CA4" w:rsidRPr="00CC1492" w:rsidRDefault="00B60CA4" w:rsidP="002C0E76">
      <w:pPr>
        <w:ind w:left="720"/>
      </w:pPr>
      <w:r w:rsidRPr="00CC1492">
        <w:t xml:space="preserve">The program manages incentives and installations of </w:t>
      </w:r>
      <w:r w:rsidR="00C05F4F">
        <w:t xml:space="preserve">heating and water heating systems, including but not limited to </w:t>
      </w:r>
      <w:r w:rsidRPr="00CC1492">
        <w:t>gas furnaces</w:t>
      </w:r>
      <w:r w:rsidR="001F6C22">
        <w:t xml:space="preserve"> and boilers</w:t>
      </w:r>
      <w:r w:rsidRPr="00CC1492">
        <w:t>, heat pumps</w:t>
      </w:r>
      <w:r>
        <w:t>, hydronic systems, and</w:t>
      </w:r>
      <w:r w:rsidRPr="00CC1492">
        <w:t xml:space="preserve"> </w:t>
      </w:r>
      <w:r>
        <w:t xml:space="preserve">domestic </w:t>
      </w:r>
      <w:r w:rsidRPr="00CC1492">
        <w:t>water heaters</w:t>
      </w:r>
      <w:r>
        <w:t>.</w:t>
      </w:r>
      <w:r w:rsidRPr="00CC1492">
        <w:t xml:space="preserve"> </w:t>
      </w:r>
    </w:p>
    <w:p w:rsidR="00D20B13" w:rsidRPr="00D93E81" w:rsidRDefault="00D20B13" w:rsidP="002C0E76">
      <w:pPr>
        <w:pStyle w:val="Heading3"/>
        <w:ind w:left="360"/>
      </w:pPr>
      <w:bookmarkStart w:id="59" w:name="_Toc285718615"/>
      <w:bookmarkStart w:id="60" w:name="_Toc430419986"/>
      <w:bookmarkStart w:id="61" w:name="_Toc285718614"/>
      <w:r w:rsidRPr="00D93E81">
        <w:lastRenderedPageBreak/>
        <w:t>Customer Incentives</w:t>
      </w:r>
      <w:bookmarkEnd w:id="59"/>
      <w:bookmarkEnd w:id="60"/>
    </w:p>
    <w:p w:rsidR="000F51F1" w:rsidRDefault="00D20B13" w:rsidP="002C0E76">
      <w:pPr>
        <w:ind w:left="360"/>
      </w:pPr>
      <w:r w:rsidRPr="00CC1492">
        <w:t>Eligibility criteria are based on established cost effective tests.</w:t>
      </w:r>
      <w:r w:rsidR="00CD1C24">
        <w:t xml:space="preserve"> </w:t>
      </w:r>
      <w:r w:rsidRPr="00CC1492">
        <w:t xml:space="preserve">The incentives are effective January </w:t>
      </w:r>
      <w:r>
        <w:t>1</w:t>
      </w:r>
      <w:r w:rsidRPr="00CC1492">
        <w:t>, 201</w:t>
      </w:r>
      <w:r>
        <w:t>5</w:t>
      </w:r>
      <w:r w:rsidRPr="00CC1492">
        <w:t>.</w:t>
      </w:r>
      <w:r w:rsidR="00CD1C24">
        <w:t xml:space="preserve"> </w:t>
      </w:r>
      <w:r w:rsidRPr="00CC1492">
        <w:t>A list of all requirements for incentive eligibility and participation can be found on individual incentive or program application forms.</w:t>
      </w:r>
      <w:r w:rsidR="00CD1C24">
        <w:t xml:space="preserve"> </w:t>
      </w:r>
    </w:p>
    <w:p w:rsidR="00D20B13" w:rsidRPr="00CC1492" w:rsidRDefault="00D20B13" w:rsidP="002C0E76">
      <w:pPr>
        <w:ind w:left="360"/>
        <w:rPr>
          <w:snapToGrid w:val="0"/>
        </w:rPr>
      </w:pPr>
      <w:r w:rsidRPr="00CC1492">
        <w:t xml:space="preserve">PSE’s Energy Efficiency Services maintains a comprehensive list of approved conservation Measures </w:t>
      </w:r>
      <w:r w:rsidRPr="00CC1492">
        <w:rPr>
          <w:snapToGrid w:val="0"/>
        </w:rPr>
        <w:t xml:space="preserve">in </w:t>
      </w:r>
      <w:r>
        <w:rPr>
          <w:snapToGrid w:val="0"/>
        </w:rPr>
        <w:t>its</w:t>
      </w:r>
      <w:r w:rsidRPr="00CC1492">
        <w:rPr>
          <w:snapToGrid w:val="0"/>
        </w:rPr>
        <w:t xml:space="preserve"> List of Measures, Incentives, and Eligibility.</w:t>
      </w:r>
      <w:r w:rsidR="00CD1C24">
        <w:rPr>
          <w:snapToGrid w:val="0"/>
        </w:rPr>
        <w:t xml:space="preserve"> </w:t>
      </w:r>
      <w:r w:rsidRPr="00CC1492">
        <w:rPr>
          <w:snapToGrid w:val="0"/>
        </w:rPr>
        <w:t>The Company reserves the right to adjust incentives based on market variables.</w:t>
      </w:r>
    </w:p>
    <w:p w:rsidR="00D20B13" w:rsidRPr="00CC1492" w:rsidRDefault="00D20B13" w:rsidP="002C0E76">
      <w:pPr>
        <w:pStyle w:val="BodyArial"/>
        <w:spacing w:before="0"/>
        <w:ind w:left="360"/>
        <w:rPr>
          <w:rFonts w:cs="Arial"/>
          <w:sz w:val="24"/>
          <w:szCs w:val="24"/>
        </w:rPr>
      </w:pPr>
      <w:r w:rsidRPr="00CC1492">
        <w:rPr>
          <w:rFonts w:cs="Arial"/>
          <w:szCs w:val="22"/>
        </w:rPr>
        <w:t>Applicable Energy Efficiency Incentive Measure category headings include, but are not limited to:</w:t>
      </w:r>
    </w:p>
    <w:p w:rsidR="00D20B13" w:rsidRDefault="00D20B13" w:rsidP="002C0E76">
      <w:pPr>
        <w:numPr>
          <w:ilvl w:val="0"/>
          <w:numId w:val="8"/>
        </w:numPr>
        <w:tabs>
          <w:tab w:val="num" w:pos="1080"/>
        </w:tabs>
        <w:spacing w:after="60"/>
        <w:ind w:left="1080"/>
        <w:rPr>
          <w:rFonts w:cs="Arial"/>
          <w:szCs w:val="22"/>
        </w:rPr>
      </w:pPr>
      <w:r w:rsidRPr="00CC1492">
        <w:rPr>
          <w:rFonts w:cs="Arial"/>
          <w:szCs w:val="22"/>
        </w:rPr>
        <w:t>Weatherization</w:t>
      </w:r>
      <w:r>
        <w:rPr>
          <w:rFonts w:cs="Arial"/>
          <w:szCs w:val="22"/>
        </w:rPr>
        <w:t>,</w:t>
      </w:r>
    </w:p>
    <w:p w:rsidR="00D20B13" w:rsidRDefault="00D20B13" w:rsidP="002C0E76">
      <w:pPr>
        <w:numPr>
          <w:ilvl w:val="0"/>
          <w:numId w:val="8"/>
        </w:numPr>
        <w:tabs>
          <w:tab w:val="num" w:pos="1080"/>
        </w:tabs>
        <w:spacing w:after="60"/>
        <w:ind w:left="1080"/>
        <w:rPr>
          <w:rFonts w:cs="Arial"/>
          <w:szCs w:val="22"/>
        </w:rPr>
      </w:pPr>
      <w:r w:rsidRPr="00CC1492">
        <w:rPr>
          <w:rFonts w:cs="Arial"/>
          <w:szCs w:val="22"/>
        </w:rPr>
        <w:t>Space Heating</w:t>
      </w:r>
      <w:r>
        <w:rPr>
          <w:rFonts w:cs="Arial"/>
          <w:szCs w:val="22"/>
        </w:rPr>
        <w:t>,</w:t>
      </w:r>
    </w:p>
    <w:p w:rsidR="00D20B13" w:rsidRDefault="00D20B13" w:rsidP="002C0E76">
      <w:pPr>
        <w:numPr>
          <w:ilvl w:val="0"/>
          <w:numId w:val="8"/>
        </w:numPr>
        <w:tabs>
          <w:tab w:val="num" w:pos="1080"/>
        </w:tabs>
        <w:spacing w:after="60"/>
        <w:ind w:left="1080"/>
        <w:rPr>
          <w:rFonts w:cs="Arial"/>
          <w:szCs w:val="22"/>
        </w:rPr>
      </w:pPr>
      <w:r>
        <w:rPr>
          <w:rFonts w:cs="Arial"/>
          <w:szCs w:val="22"/>
        </w:rPr>
        <w:t>Showerheads,</w:t>
      </w:r>
    </w:p>
    <w:p w:rsidR="00D20B13" w:rsidRDefault="00D20B13" w:rsidP="002C0E76">
      <w:pPr>
        <w:numPr>
          <w:ilvl w:val="0"/>
          <w:numId w:val="8"/>
        </w:numPr>
        <w:tabs>
          <w:tab w:val="num" w:pos="1080"/>
        </w:tabs>
        <w:spacing w:after="60"/>
        <w:ind w:left="1080"/>
        <w:rPr>
          <w:rFonts w:cs="Arial"/>
          <w:szCs w:val="22"/>
        </w:rPr>
      </w:pPr>
      <w:r w:rsidRPr="00CC1492">
        <w:rPr>
          <w:rFonts w:cs="Arial"/>
          <w:szCs w:val="22"/>
        </w:rPr>
        <w:t>Water Heating</w:t>
      </w:r>
      <w:r>
        <w:rPr>
          <w:rFonts w:cs="Arial"/>
          <w:szCs w:val="22"/>
        </w:rPr>
        <w:t>,</w:t>
      </w:r>
    </w:p>
    <w:p w:rsidR="00D20B13" w:rsidRDefault="00D20B13" w:rsidP="002C0E76">
      <w:pPr>
        <w:numPr>
          <w:ilvl w:val="0"/>
          <w:numId w:val="8"/>
        </w:numPr>
        <w:tabs>
          <w:tab w:val="num" w:pos="1080"/>
        </w:tabs>
        <w:spacing w:after="60"/>
        <w:ind w:left="1080"/>
        <w:rPr>
          <w:rFonts w:cs="Arial"/>
          <w:szCs w:val="22"/>
        </w:rPr>
      </w:pPr>
      <w:r w:rsidRPr="00CC1492">
        <w:rPr>
          <w:rFonts w:cs="Arial"/>
          <w:szCs w:val="22"/>
        </w:rPr>
        <w:t>Lighting</w:t>
      </w:r>
      <w:r>
        <w:rPr>
          <w:rFonts w:cs="Arial"/>
          <w:szCs w:val="22"/>
        </w:rPr>
        <w:t xml:space="preserve"> and Electronics,</w:t>
      </w:r>
    </w:p>
    <w:p w:rsidR="00D20B13" w:rsidRDefault="007754AA" w:rsidP="002C0E76">
      <w:pPr>
        <w:numPr>
          <w:ilvl w:val="0"/>
          <w:numId w:val="8"/>
        </w:numPr>
        <w:tabs>
          <w:tab w:val="num" w:pos="1080"/>
        </w:tabs>
        <w:spacing w:after="60"/>
        <w:ind w:left="1080"/>
        <w:rPr>
          <w:rFonts w:cs="Arial"/>
          <w:szCs w:val="22"/>
        </w:rPr>
      </w:pPr>
      <w:r>
        <w:rPr>
          <w:rFonts w:cs="Arial"/>
          <w:szCs w:val="22"/>
        </w:rPr>
        <w:t>Home Energy</w:t>
      </w:r>
      <w:r w:rsidR="00D20B13" w:rsidRPr="00CC1492">
        <w:rPr>
          <w:rFonts w:cs="Arial"/>
          <w:szCs w:val="22"/>
        </w:rPr>
        <w:t xml:space="preserve"> </w:t>
      </w:r>
      <w:r w:rsidR="00D20B13">
        <w:rPr>
          <w:rFonts w:cs="Arial"/>
          <w:szCs w:val="22"/>
        </w:rPr>
        <w:t>Assessment</w:t>
      </w:r>
      <w:r>
        <w:rPr>
          <w:rFonts w:cs="Arial"/>
          <w:szCs w:val="22"/>
        </w:rPr>
        <w:t>s</w:t>
      </w:r>
      <w:r w:rsidR="00D20B13">
        <w:rPr>
          <w:rFonts w:cs="Arial"/>
          <w:szCs w:val="22"/>
        </w:rPr>
        <w:t>.</w:t>
      </w:r>
    </w:p>
    <w:p w:rsidR="00B60CA4" w:rsidRPr="00D93E81" w:rsidRDefault="00B60CA4" w:rsidP="00BE74F4">
      <w:pPr>
        <w:pStyle w:val="Heading4"/>
        <w:numPr>
          <w:ilvl w:val="0"/>
          <w:numId w:val="78"/>
        </w:numPr>
      </w:pPr>
      <w:r w:rsidRPr="00D93E81">
        <w:t>Target Market</w:t>
      </w:r>
      <w:bookmarkEnd w:id="61"/>
    </w:p>
    <w:p w:rsidR="00B60CA4" w:rsidRPr="00CC1492" w:rsidRDefault="00B60CA4" w:rsidP="002C0E76">
      <w:pPr>
        <w:ind w:left="720"/>
      </w:pPr>
      <w:r w:rsidRPr="00CC1492">
        <w:t xml:space="preserve">The target market for this program includes, but is not limited to single family property owners or tenants, service contractors, retail partners, efficiency equipment suppliers, distributors and manufacturers. </w:t>
      </w:r>
    </w:p>
    <w:p w:rsidR="00B60CA4" w:rsidRPr="00D93E81" w:rsidRDefault="00B60CA4" w:rsidP="002C0E76">
      <w:pPr>
        <w:pStyle w:val="Heading3"/>
        <w:ind w:left="360"/>
      </w:pPr>
      <w:bookmarkStart w:id="62" w:name="_Toc285718616"/>
      <w:bookmarkStart w:id="63" w:name="_Toc430419987"/>
      <w:r w:rsidRPr="00D93E81">
        <w:t xml:space="preserve">Marketing </w:t>
      </w:r>
      <w:r w:rsidR="00674B1E">
        <w:t xml:space="preserve">and Outreach </w:t>
      </w:r>
      <w:r w:rsidRPr="00D93E81">
        <w:t>Plan</w:t>
      </w:r>
      <w:bookmarkEnd w:id="62"/>
      <w:bookmarkEnd w:id="63"/>
    </w:p>
    <w:p w:rsidR="00437469" w:rsidRPr="002C0E76" w:rsidRDefault="00437469" w:rsidP="002C0E76">
      <w:pPr>
        <w:ind w:left="360"/>
        <w:rPr>
          <w:color w:val="000000" w:themeColor="text1"/>
        </w:rPr>
      </w:pPr>
      <w:r w:rsidRPr="002C0E76">
        <w:rPr>
          <w:color w:val="000000" w:themeColor="text1"/>
        </w:rPr>
        <w:t>By working directly with contractors and resellers, the Dealer Channel leverages these partnerships to provide program training and equip trade allies with the information they need to promote awareness of PSE’s programs and assist customers with accessing rebates.</w:t>
      </w:r>
      <w:r w:rsidR="00CD1C24">
        <w:rPr>
          <w:color w:val="000000" w:themeColor="text1"/>
        </w:rPr>
        <w:t xml:space="preserve"> </w:t>
      </w:r>
      <w:r w:rsidRPr="002C0E76">
        <w:rPr>
          <w:color w:val="000000" w:themeColor="text1"/>
        </w:rPr>
        <w:t>The relationships ensure an excellent customer experience and service that aligns with PSE’s objectives.</w:t>
      </w:r>
    </w:p>
    <w:p w:rsidR="00437469" w:rsidRPr="002C0E76" w:rsidRDefault="00437469" w:rsidP="002C0E76">
      <w:pPr>
        <w:ind w:left="360"/>
        <w:rPr>
          <w:color w:val="000000" w:themeColor="text1"/>
        </w:rPr>
      </w:pPr>
      <w:r w:rsidRPr="002C0E76">
        <w:rPr>
          <w:color w:val="000000" w:themeColor="text1"/>
        </w:rPr>
        <w:br w:type="page"/>
      </w:r>
    </w:p>
    <w:p w:rsidR="000F51F1" w:rsidRPr="002C0E76" w:rsidRDefault="000F51F1" w:rsidP="002C0E76">
      <w:pPr>
        <w:ind w:left="360"/>
        <w:rPr>
          <w:color w:val="000000" w:themeColor="text1"/>
        </w:rPr>
      </w:pPr>
      <w:r w:rsidRPr="002C0E76">
        <w:rPr>
          <w:color w:val="000000" w:themeColor="text1"/>
        </w:rPr>
        <w:lastRenderedPageBreak/>
        <w:t>The objectives for the Dealer Channel’s 2016-17 marketing and outreach strategy are as follows:</w:t>
      </w:r>
    </w:p>
    <w:p w:rsidR="000F51F1" w:rsidRPr="000F51F1" w:rsidRDefault="000F51F1" w:rsidP="00BE74F4">
      <w:pPr>
        <w:pStyle w:val="ListParagraph"/>
        <w:numPr>
          <w:ilvl w:val="0"/>
          <w:numId w:val="54"/>
        </w:numPr>
        <w:spacing w:after="60"/>
        <w:ind w:left="1080"/>
        <w:contextualSpacing w:val="0"/>
        <w:rPr>
          <w:rFonts w:ascii="Arial" w:hAnsi="Arial" w:cs="Arial"/>
          <w:sz w:val="22"/>
        </w:rPr>
      </w:pPr>
      <w:r w:rsidRPr="000F51F1">
        <w:rPr>
          <w:rFonts w:ascii="Arial" w:hAnsi="Arial" w:cs="Arial"/>
          <w:sz w:val="22"/>
        </w:rPr>
        <w:t>Drive awareness of energy efficiency programs available to customers</w:t>
      </w:r>
      <w:r>
        <w:rPr>
          <w:rFonts w:ascii="Arial" w:hAnsi="Arial" w:cs="Arial"/>
          <w:sz w:val="22"/>
        </w:rPr>
        <w:t>.</w:t>
      </w:r>
    </w:p>
    <w:p w:rsidR="000F51F1" w:rsidRPr="000F51F1" w:rsidRDefault="000F51F1" w:rsidP="00BE74F4">
      <w:pPr>
        <w:pStyle w:val="ListParagraph"/>
        <w:numPr>
          <w:ilvl w:val="0"/>
          <w:numId w:val="54"/>
        </w:numPr>
        <w:spacing w:after="60"/>
        <w:ind w:left="1080"/>
        <w:contextualSpacing w:val="0"/>
        <w:rPr>
          <w:rFonts w:ascii="Arial" w:hAnsi="Arial" w:cs="Arial"/>
          <w:sz w:val="22"/>
        </w:rPr>
      </w:pPr>
      <w:r w:rsidRPr="000F51F1">
        <w:rPr>
          <w:rFonts w:ascii="Arial" w:hAnsi="Arial" w:cs="Arial"/>
          <w:sz w:val="22"/>
        </w:rPr>
        <w:t>Drive participation in PSE’s energy efficiency programs in order to achieve savings targets and goals</w:t>
      </w:r>
      <w:r>
        <w:rPr>
          <w:rFonts w:ascii="Arial" w:hAnsi="Arial" w:cs="Arial"/>
          <w:sz w:val="22"/>
        </w:rPr>
        <w:t>.</w:t>
      </w:r>
    </w:p>
    <w:p w:rsidR="000F51F1" w:rsidRPr="000F51F1" w:rsidRDefault="000F51F1" w:rsidP="00BE74F4">
      <w:pPr>
        <w:pStyle w:val="ListParagraph"/>
        <w:numPr>
          <w:ilvl w:val="0"/>
          <w:numId w:val="54"/>
        </w:numPr>
        <w:spacing w:after="60"/>
        <w:ind w:left="1080"/>
        <w:contextualSpacing w:val="0"/>
        <w:rPr>
          <w:rFonts w:ascii="Arial" w:hAnsi="Arial" w:cs="Arial"/>
          <w:sz w:val="22"/>
        </w:rPr>
      </w:pPr>
      <w:r w:rsidRPr="000F51F1">
        <w:rPr>
          <w:rFonts w:ascii="Arial" w:hAnsi="Arial" w:cs="Arial"/>
          <w:sz w:val="22"/>
        </w:rPr>
        <w:t>Educate customers about energy efficient products and offers through online and self-service options</w:t>
      </w:r>
      <w:r>
        <w:rPr>
          <w:rFonts w:ascii="Arial" w:hAnsi="Arial" w:cs="Arial"/>
          <w:sz w:val="22"/>
        </w:rPr>
        <w:t>.</w:t>
      </w:r>
    </w:p>
    <w:p w:rsidR="000F51F1" w:rsidRPr="000F51F1" w:rsidRDefault="000F51F1" w:rsidP="00BE74F4">
      <w:pPr>
        <w:pStyle w:val="ListParagraph"/>
        <w:numPr>
          <w:ilvl w:val="0"/>
          <w:numId w:val="54"/>
        </w:numPr>
        <w:spacing w:after="60"/>
        <w:ind w:left="1080"/>
        <w:contextualSpacing w:val="0"/>
        <w:rPr>
          <w:rFonts w:ascii="Arial" w:hAnsi="Arial" w:cs="Arial"/>
          <w:sz w:val="22"/>
        </w:rPr>
      </w:pPr>
      <w:r w:rsidRPr="000F51F1">
        <w:rPr>
          <w:rFonts w:ascii="Arial" w:hAnsi="Arial" w:cs="Arial"/>
          <w:sz w:val="22"/>
        </w:rPr>
        <w:t xml:space="preserve">Utilize data analytics to effectively: </w:t>
      </w:r>
    </w:p>
    <w:p w:rsidR="000F51F1" w:rsidRPr="000F51F1" w:rsidRDefault="000F51F1" w:rsidP="00BE74F4">
      <w:pPr>
        <w:pStyle w:val="ListParagraph"/>
        <w:numPr>
          <w:ilvl w:val="1"/>
          <w:numId w:val="54"/>
        </w:numPr>
        <w:spacing w:after="60"/>
        <w:contextualSpacing w:val="0"/>
        <w:rPr>
          <w:rFonts w:ascii="Arial" w:hAnsi="Arial" w:cs="Arial"/>
          <w:sz w:val="22"/>
        </w:rPr>
      </w:pPr>
      <w:r w:rsidRPr="000F51F1">
        <w:rPr>
          <w:rFonts w:ascii="Arial" w:hAnsi="Arial" w:cs="Arial"/>
          <w:sz w:val="22"/>
        </w:rPr>
        <w:t>Target high-use, pre-qualified customers</w:t>
      </w:r>
      <w:r>
        <w:rPr>
          <w:rFonts w:ascii="Arial" w:hAnsi="Arial" w:cs="Arial"/>
          <w:sz w:val="22"/>
        </w:rPr>
        <w:t>.</w:t>
      </w:r>
    </w:p>
    <w:p w:rsidR="000F51F1" w:rsidRPr="000F51F1" w:rsidRDefault="000F51F1" w:rsidP="00BE74F4">
      <w:pPr>
        <w:pStyle w:val="ListParagraph"/>
        <w:numPr>
          <w:ilvl w:val="1"/>
          <w:numId w:val="54"/>
        </w:numPr>
        <w:spacing w:after="60"/>
        <w:contextualSpacing w:val="0"/>
        <w:rPr>
          <w:rFonts w:ascii="Arial" w:hAnsi="Arial" w:cs="Arial"/>
          <w:sz w:val="22"/>
        </w:rPr>
      </w:pPr>
      <w:r w:rsidRPr="000F51F1">
        <w:rPr>
          <w:rFonts w:ascii="Arial" w:hAnsi="Arial" w:cs="Arial"/>
          <w:sz w:val="22"/>
        </w:rPr>
        <w:t>Deliver outreach campaigns in communities where they are needed most</w:t>
      </w:r>
      <w:r>
        <w:rPr>
          <w:rFonts w:ascii="Arial" w:hAnsi="Arial" w:cs="Arial"/>
          <w:sz w:val="22"/>
        </w:rPr>
        <w:t>.</w:t>
      </w:r>
      <w:r w:rsidRPr="000F51F1">
        <w:rPr>
          <w:rFonts w:ascii="Arial" w:hAnsi="Arial" w:cs="Arial"/>
          <w:sz w:val="22"/>
        </w:rPr>
        <w:t xml:space="preserve"> </w:t>
      </w:r>
    </w:p>
    <w:p w:rsidR="000F51F1" w:rsidRPr="000F51F1" w:rsidRDefault="000F51F1" w:rsidP="00BE74F4">
      <w:pPr>
        <w:pStyle w:val="ListParagraph"/>
        <w:numPr>
          <w:ilvl w:val="1"/>
          <w:numId w:val="54"/>
        </w:numPr>
        <w:spacing w:after="60"/>
        <w:contextualSpacing w:val="0"/>
        <w:rPr>
          <w:rFonts w:ascii="Arial" w:hAnsi="Arial" w:cs="Arial"/>
          <w:sz w:val="22"/>
        </w:rPr>
      </w:pPr>
      <w:r w:rsidRPr="000F51F1">
        <w:rPr>
          <w:rFonts w:ascii="Arial" w:hAnsi="Arial" w:cs="Arial"/>
          <w:sz w:val="22"/>
        </w:rPr>
        <w:t>Identify customer segments who have not previously participated</w:t>
      </w:r>
      <w:r>
        <w:rPr>
          <w:rFonts w:ascii="Arial" w:hAnsi="Arial" w:cs="Arial"/>
          <w:sz w:val="22"/>
        </w:rPr>
        <w:t>.</w:t>
      </w:r>
    </w:p>
    <w:p w:rsidR="000F51F1" w:rsidRPr="000F51F1" w:rsidRDefault="000F51F1" w:rsidP="00BE74F4">
      <w:pPr>
        <w:pStyle w:val="ListParagraph"/>
        <w:numPr>
          <w:ilvl w:val="1"/>
          <w:numId w:val="54"/>
        </w:numPr>
        <w:spacing w:after="60"/>
        <w:contextualSpacing w:val="0"/>
        <w:rPr>
          <w:rFonts w:ascii="Arial" w:hAnsi="Arial" w:cs="Arial"/>
          <w:sz w:val="22"/>
        </w:rPr>
      </w:pPr>
      <w:r w:rsidRPr="000F51F1">
        <w:rPr>
          <w:rFonts w:ascii="Arial" w:hAnsi="Arial" w:cs="Arial"/>
          <w:sz w:val="22"/>
        </w:rPr>
        <w:t>Determine propensity for participation</w:t>
      </w:r>
      <w:r>
        <w:rPr>
          <w:rFonts w:ascii="Arial" w:hAnsi="Arial" w:cs="Arial"/>
          <w:sz w:val="22"/>
        </w:rPr>
        <w:t>.</w:t>
      </w:r>
    </w:p>
    <w:p w:rsidR="000F51F1" w:rsidRPr="000F51F1" w:rsidRDefault="000F51F1" w:rsidP="00BE74F4">
      <w:pPr>
        <w:pStyle w:val="ListParagraph"/>
        <w:numPr>
          <w:ilvl w:val="0"/>
          <w:numId w:val="54"/>
        </w:numPr>
        <w:spacing w:after="60"/>
        <w:ind w:left="1080"/>
        <w:contextualSpacing w:val="0"/>
        <w:rPr>
          <w:rFonts w:ascii="Arial" w:hAnsi="Arial" w:cs="Arial"/>
          <w:sz w:val="22"/>
        </w:rPr>
      </w:pPr>
      <w:r>
        <w:rPr>
          <w:rFonts w:ascii="Arial" w:hAnsi="Arial" w:cs="Arial"/>
          <w:sz w:val="22"/>
        </w:rPr>
        <w:t>Drive customer</w:t>
      </w:r>
      <w:r w:rsidRPr="000F51F1">
        <w:rPr>
          <w:rFonts w:ascii="Arial" w:hAnsi="Arial" w:cs="Arial"/>
          <w:sz w:val="22"/>
        </w:rPr>
        <w:t xml:space="preserve"> referrals to PSE’s Contractor Alliance Network (CAN)</w:t>
      </w:r>
      <w:r>
        <w:rPr>
          <w:rFonts w:ascii="Arial" w:hAnsi="Arial" w:cs="Arial"/>
          <w:sz w:val="22"/>
        </w:rPr>
        <w:t>.</w:t>
      </w:r>
    </w:p>
    <w:p w:rsidR="000F51F1" w:rsidRPr="000F51F1" w:rsidRDefault="000F51F1" w:rsidP="00BE74F4">
      <w:pPr>
        <w:pStyle w:val="ListParagraph"/>
        <w:numPr>
          <w:ilvl w:val="0"/>
          <w:numId w:val="54"/>
        </w:numPr>
        <w:ind w:left="1080"/>
        <w:rPr>
          <w:rFonts w:ascii="Arial" w:hAnsi="Arial" w:cs="Arial"/>
          <w:sz w:val="22"/>
        </w:rPr>
      </w:pPr>
      <w:r w:rsidRPr="000F51F1">
        <w:rPr>
          <w:rFonts w:ascii="Arial" w:hAnsi="Arial" w:cs="Arial"/>
          <w:sz w:val="22"/>
        </w:rPr>
        <w:t>Integrate PSE’s CAN members into marketing, community and outreach initiatives</w:t>
      </w:r>
      <w:r>
        <w:rPr>
          <w:rFonts w:ascii="Arial" w:hAnsi="Arial" w:cs="Arial"/>
          <w:sz w:val="22"/>
        </w:rPr>
        <w:t>.</w:t>
      </w:r>
      <w:r w:rsidRPr="000F51F1">
        <w:rPr>
          <w:rFonts w:ascii="Arial" w:hAnsi="Arial" w:cs="Arial"/>
          <w:sz w:val="22"/>
        </w:rPr>
        <w:t xml:space="preserve"> </w:t>
      </w:r>
    </w:p>
    <w:p w:rsidR="000F51F1" w:rsidRDefault="000F51F1" w:rsidP="002C0E76">
      <w:pPr>
        <w:ind w:left="360"/>
      </w:pPr>
      <w:r>
        <w:t xml:space="preserve">Clear and concise messaging that customers have options to choose the best energy-efficient products for their lifestyle will be a priority in 2016 and 2017. To drive customer awareness and participation, it will be important to craft a distinct, strong and clear concert of messaging and corresponding community engagement: </w:t>
      </w:r>
      <w:r w:rsidRPr="004E0198">
        <w:rPr>
          <w:i/>
        </w:rPr>
        <w:t>use energy efficiency to save money and cut your bills</w:t>
      </w:r>
      <w:r>
        <w:t xml:space="preserve">. This messaging will be infused into marketing and outreach tactics and campaigns. Targeted message delivery will include advertising, direct mail, email, social media and PR. </w:t>
      </w:r>
    </w:p>
    <w:p w:rsidR="000F51F1" w:rsidRDefault="000F51F1" w:rsidP="002C0E76">
      <w:pPr>
        <w:ind w:left="360"/>
      </w:pPr>
      <w:r>
        <w:t xml:space="preserve">The Energy Efficient Communities team will continue to deliver targeted community outreach focusing on specific channel priorities, including but not limited to: Home Energy Assessments, Weatherization, Space and Water Heat, and Fuel Conversion, as well as any new programs or initiatives that require effective community engagement. </w:t>
      </w:r>
    </w:p>
    <w:p w:rsidR="000F51F1" w:rsidRDefault="000F51F1" w:rsidP="002C0E76">
      <w:pPr>
        <w:ind w:left="360"/>
      </w:pPr>
      <w:r>
        <w:t>With cost effectiveness concerns around gas conservation measures, it will be critical to market the most cost-effective measures as a top priority.</w:t>
      </w:r>
      <w:r w:rsidR="00CD1C24">
        <w:t xml:space="preserve"> </w:t>
      </w:r>
      <w:r>
        <w:t>Utilizing data analytics and PSE CAN / service provider relations, effective marketing and outreach solutions will become more necessary in 2016-17 than in past biennial periods.</w:t>
      </w:r>
    </w:p>
    <w:p w:rsidR="000F51F1" w:rsidRDefault="000F51F1" w:rsidP="002C0E76">
      <w:pPr>
        <w:ind w:left="360"/>
      </w:pPr>
      <w:r>
        <w:t>Marketing and outreach tactics and campaigns will be designed with a</w:t>
      </w:r>
      <w:r w:rsidRPr="00C43DC2">
        <w:t xml:space="preserve"> focus on thoroughly testing tactics, assessing successes, </w:t>
      </w:r>
      <w:r w:rsidRPr="00CD0413">
        <w:t xml:space="preserve">optimizing </w:t>
      </w:r>
      <w:r w:rsidRPr="00C43DC2">
        <w:t>as needed, and testing again based upon results.</w:t>
      </w:r>
      <w:r w:rsidR="00CD1C24">
        <w:t xml:space="preserve"> </w:t>
      </w:r>
      <w:r>
        <w:t>This will require investing in consumer psychology and behaviors that include working with experts in the field, both internally and externally.</w:t>
      </w:r>
      <w:r w:rsidR="00CD1C24">
        <w:t xml:space="preserve"> </w:t>
      </w:r>
      <w:r>
        <w:lastRenderedPageBreak/>
        <w:t>PSE has to know that what it is doing is working and is truly delivering impactful customer value.</w:t>
      </w:r>
      <w:r w:rsidR="00CD1C24">
        <w:t xml:space="preserve"> </w:t>
      </w:r>
    </w:p>
    <w:p w:rsidR="000F51F1" w:rsidRDefault="000F51F1" w:rsidP="002C0E76">
      <w:pPr>
        <w:ind w:left="360"/>
      </w:pPr>
      <w:r>
        <w:t>By fully utilizing its market research capabilities, PSE will analyze research data and gather customer opinions on buying habits that will help refine its marketing and outreach methods in order to drive participation.</w:t>
      </w:r>
      <w:r w:rsidR="00CD1C24">
        <w:t xml:space="preserve"> </w:t>
      </w:r>
      <w:r>
        <w:t xml:space="preserve">By utilizing subjective and objective data, EEC will select </w:t>
      </w:r>
      <w:r w:rsidR="00D014B9">
        <w:t>priority communities for 2016–</w:t>
      </w:r>
      <w:r>
        <w:t>2017. This includes looking at past engagement levels in several municipalities, as well as choosing communities that have not received specific attention in the past. Clarity around general qualifications and ease of doing business with PSE will be a major theme for the Dealer Channel in 2016-</w:t>
      </w:r>
      <w:r w:rsidR="00D014B9">
        <w:t>20</w:t>
      </w:r>
      <w:r>
        <w:t xml:space="preserve">17. </w:t>
      </w:r>
    </w:p>
    <w:p w:rsidR="000F51F1" w:rsidRDefault="000F51F1" w:rsidP="002C0E76">
      <w:pPr>
        <w:ind w:left="360"/>
      </w:pPr>
      <w:r>
        <w:t>Integrated contractor outreach and marketing tools will be essential to complete transactions with customers in the “mobile first” era.</w:t>
      </w:r>
      <w:r w:rsidR="00CD1C24">
        <w:t xml:space="preserve"> </w:t>
      </w:r>
      <w:r w:rsidRPr="00C43DC2">
        <w:t>The marketing team will focus on driving awareness through digital media</w:t>
      </w:r>
      <w:r>
        <w:t xml:space="preserve"> to promote the use of self-service options such as energy assessments, rebate applications and online material ordering, independent of and in collaboration with the Direct to Consumer team.</w:t>
      </w:r>
    </w:p>
    <w:p w:rsidR="000F51F1" w:rsidRDefault="000F51F1" w:rsidP="002C0E76">
      <w:pPr>
        <w:ind w:left="360"/>
      </w:pPr>
      <w:r>
        <w:t>Another integral tactic will be multi-channel or cross marketing with the Direct to Consumer channel initiatives and campaigns/promotions that target a similar audience. A multi-channel integrated approach to marketing and outreach gives customers the options they want as well as maximizing PSE’s ability to drive awareness of energy efficiency.</w:t>
      </w:r>
    </w:p>
    <w:p w:rsidR="000F51F1" w:rsidRDefault="000F51F1" w:rsidP="002C0E76">
      <w:pPr>
        <w:ind w:left="360"/>
      </w:pPr>
      <w:r>
        <w:t xml:space="preserve">By collaborating closely and co-marketing with manufacturer, distributor and contractor partners, PSE can extend its reach to a larger number of customers who are already in the market to purchase and install energy efficient products. PSE will continue to partner with </w:t>
      </w:r>
      <w:r w:rsidR="00C22C96">
        <w:t>its</w:t>
      </w:r>
      <w:r>
        <w:t xml:space="preserve"> network of contractors, manufacturers and distributors to offer customers special discounts and limited time offers on insulation, duct sealing, windows, space heat and water heat equipment.</w:t>
      </w:r>
    </w:p>
    <w:p w:rsidR="00B60CA4" w:rsidRPr="00B57E65" w:rsidRDefault="00D014B9" w:rsidP="002C0E76">
      <w:pPr>
        <w:ind w:left="360"/>
        <w:rPr>
          <w:rFonts w:cs="Arial"/>
        </w:rPr>
      </w:pPr>
      <w:r>
        <w:rPr>
          <w:rFonts w:cs="Arial"/>
        </w:rPr>
        <w:t>2016-2017 Top Marketing &amp; Outreach Strategies and Tactics (by program)</w:t>
      </w:r>
      <w:r w:rsidR="00B60CA4" w:rsidRPr="00B57E65">
        <w:rPr>
          <w:rFonts w:cs="Arial"/>
        </w:rPr>
        <w:t>:</w:t>
      </w:r>
    </w:p>
    <w:p w:rsidR="00B60CA4" w:rsidRPr="00B57E65" w:rsidRDefault="00D014B9" w:rsidP="00BE74F4">
      <w:pPr>
        <w:pStyle w:val="Heading4"/>
        <w:numPr>
          <w:ilvl w:val="0"/>
          <w:numId w:val="79"/>
        </w:numPr>
      </w:pPr>
      <w:r>
        <w:t>Home Energy</w:t>
      </w:r>
      <w:r w:rsidR="00B60CA4" w:rsidRPr="00B57E65">
        <w:t xml:space="preserve"> Assessment</w:t>
      </w:r>
      <w:r>
        <w:t>s</w:t>
      </w:r>
    </w:p>
    <w:p w:rsidR="00D014B9" w:rsidRDefault="00D014B9" w:rsidP="009843F1">
      <w:pPr>
        <w:numPr>
          <w:ilvl w:val="0"/>
          <w:numId w:val="22"/>
        </w:numPr>
        <w:tabs>
          <w:tab w:val="num" w:pos="1080"/>
        </w:tabs>
        <w:spacing w:after="60" w:line="276" w:lineRule="auto"/>
        <w:ind w:left="1080"/>
        <w:jc w:val="left"/>
      </w:pPr>
      <w:r>
        <w:t xml:space="preserve">Develop self-service online </w:t>
      </w:r>
      <w:r w:rsidR="002C2FFF">
        <w:t xml:space="preserve">scheduling </w:t>
      </w:r>
      <w:r>
        <w:t xml:space="preserve">platform (service provider supported) and integrate customized PSE EE messaging and offers. </w:t>
      </w:r>
    </w:p>
    <w:p w:rsidR="00D014B9" w:rsidRDefault="00D014B9" w:rsidP="009843F1">
      <w:pPr>
        <w:numPr>
          <w:ilvl w:val="0"/>
          <w:numId w:val="22"/>
        </w:numPr>
        <w:tabs>
          <w:tab w:val="num" w:pos="1080"/>
        </w:tabs>
        <w:spacing w:after="60" w:line="276" w:lineRule="auto"/>
        <w:ind w:left="1080"/>
        <w:jc w:val="left"/>
      </w:pPr>
      <w:r>
        <w:t>Utilize customer feedback and testimonials to encourage participation</w:t>
      </w:r>
      <w:r w:rsidR="002B1582">
        <w:t>.</w:t>
      </w:r>
    </w:p>
    <w:p w:rsidR="00D014B9" w:rsidRDefault="00D014B9" w:rsidP="009843F1">
      <w:pPr>
        <w:numPr>
          <w:ilvl w:val="0"/>
          <w:numId w:val="22"/>
        </w:numPr>
        <w:tabs>
          <w:tab w:val="num" w:pos="1080"/>
        </w:tabs>
        <w:spacing w:after="60" w:line="276" w:lineRule="auto"/>
        <w:ind w:left="1080"/>
        <w:jc w:val="left"/>
      </w:pPr>
      <w:r>
        <w:t>Support CAN / service provider partners with collateral and materials to effectively and efficiently serve and educate customers</w:t>
      </w:r>
      <w:r w:rsidR="002B1582">
        <w:t>.</w:t>
      </w:r>
    </w:p>
    <w:p w:rsidR="00D014B9" w:rsidRDefault="00D014B9" w:rsidP="009843F1">
      <w:pPr>
        <w:numPr>
          <w:ilvl w:val="0"/>
          <w:numId w:val="22"/>
        </w:numPr>
        <w:tabs>
          <w:tab w:val="num" w:pos="1080"/>
        </w:tabs>
        <w:spacing w:after="60" w:line="276" w:lineRule="auto"/>
        <w:ind w:left="1080"/>
        <w:jc w:val="left"/>
      </w:pPr>
      <w:r>
        <w:lastRenderedPageBreak/>
        <w:t>Provide follow-up resources and exclusive limited time offers for customers interested in efficiency upgrades</w:t>
      </w:r>
      <w:r w:rsidR="002B1582">
        <w:t>.</w:t>
      </w:r>
    </w:p>
    <w:p w:rsidR="00D014B9" w:rsidRDefault="00D014B9" w:rsidP="009843F1">
      <w:pPr>
        <w:numPr>
          <w:ilvl w:val="0"/>
          <w:numId w:val="22"/>
        </w:numPr>
        <w:tabs>
          <w:tab w:val="num" w:pos="1080"/>
        </w:tabs>
        <w:spacing w:after="60" w:line="276" w:lineRule="auto"/>
        <w:ind w:left="1080"/>
        <w:jc w:val="left"/>
      </w:pPr>
      <w:r>
        <w:t xml:space="preserve">Continue door-to-door sign-up </w:t>
      </w:r>
      <w:r w:rsidR="002C2FFF">
        <w:t xml:space="preserve">and email marketing </w:t>
      </w:r>
      <w:r>
        <w:t>campaign</w:t>
      </w:r>
      <w:r w:rsidR="002C2FFF">
        <w:t>s</w:t>
      </w:r>
      <w:r>
        <w:t xml:space="preserve"> in communities </w:t>
      </w:r>
      <w:r w:rsidR="002C2FFF">
        <w:t xml:space="preserve">identified by the Energy Efficient Communities Team </w:t>
      </w:r>
      <w:r>
        <w:t xml:space="preserve">and </w:t>
      </w:r>
      <w:r w:rsidR="002C2FFF">
        <w:t xml:space="preserve">informed by </w:t>
      </w:r>
      <w:r>
        <w:t>propensity for participation and age of home</w:t>
      </w:r>
      <w:r w:rsidR="002B1582">
        <w:t>.</w:t>
      </w:r>
    </w:p>
    <w:p w:rsidR="00B60CA4" w:rsidRPr="00B57E65" w:rsidRDefault="00B60CA4" w:rsidP="002C0E76">
      <w:pPr>
        <w:pStyle w:val="Heading4"/>
      </w:pPr>
      <w:r w:rsidRPr="00B57E65">
        <w:t>Space Heating</w:t>
      </w:r>
      <w:r w:rsidR="002B1582">
        <w:t>, Water Heating, Weatherization</w:t>
      </w:r>
    </w:p>
    <w:p w:rsidR="002B1582" w:rsidRDefault="002B1582" w:rsidP="009843F1">
      <w:pPr>
        <w:numPr>
          <w:ilvl w:val="0"/>
          <w:numId w:val="23"/>
        </w:numPr>
        <w:spacing w:after="0" w:line="276" w:lineRule="auto"/>
        <w:ind w:left="1080"/>
        <w:jc w:val="left"/>
      </w:pPr>
      <w:r>
        <w:t xml:space="preserve">In collaboration with manufacturers, distributors and </w:t>
      </w:r>
      <w:proofErr w:type="gramStart"/>
      <w:r>
        <w:t>contractors,</w:t>
      </w:r>
      <w:proofErr w:type="gramEnd"/>
      <w:r>
        <w:t xml:space="preserve"> provide special discounts and limited time offers to leverage rebate and product pricing structure that would be more likely to get customers to buy.</w:t>
      </w:r>
      <w:r w:rsidR="00CD1C24">
        <w:t xml:space="preserve"> </w:t>
      </w:r>
    </w:p>
    <w:p w:rsidR="002B1582" w:rsidRDefault="002B1582" w:rsidP="009843F1">
      <w:pPr>
        <w:numPr>
          <w:ilvl w:val="0"/>
          <w:numId w:val="23"/>
        </w:numPr>
        <w:spacing w:after="60"/>
        <w:ind w:left="1080"/>
      </w:pPr>
      <w:r>
        <w:t>Develop down-cycle marketing strategies to encourage even participation rates throughout the year.</w:t>
      </w:r>
    </w:p>
    <w:p w:rsidR="002B1582" w:rsidRDefault="002B1582" w:rsidP="009843F1">
      <w:pPr>
        <w:numPr>
          <w:ilvl w:val="0"/>
          <w:numId w:val="23"/>
        </w:numPr>
        <w:spacing w:after="60"/>
        <w:ind w:left="1080"/>
      </w:pPr>
      <w:r>
        <w:t>Develop marketing and outreach strategies to bring electric water heater replacement program to market.</w:t>
      </w:r>
    </w:p>
    <w:p w:rsidR="002B1582" w:rsidRDefault="002B1582" w:rsidP="009843F1">
      <w:pPr>
        <w:numPr>
          <w:ilvl w:val="0"/>
          <w:numId w:val="23"/>
        </w:numPr>
        <w:ind w:left="1080"/>
      </w:pPr>
      <w:r>
        <w:t>Collaborate with Direct to Consumer channel to cross-promote product and rebate offerings and develop integrated multi-channel marketing and outreach campaigns.</w:t>
      </w:r>
    </w:p>
    <w:p w:rsidR="009E0EE1" w:rsidRPr="00B57E65" w:rsidRDefault="009E0EE1" w:rsidP="002C0E76">
      <w:pPr>
        <w:pStyle w:val="Heading4"/>
      </w:pPr>
      <w:r>
        <w:t>Fuel Conversion</w:t>
      </w:r>
    </w:p>
    <w:p w:rsidR="009E0EE1" w:rsidRDefault="009E0EE1" w:rsidP="009843F1">
      <w:pPr>
        <w:numPr>
          <w:ilvl w:val="0"/>
          <w:numId w:val="23"/>
        </w:numPr>
        <w:spacing w:after="60"/>
        <w:ind w:left="1080"/>
      </w:pPr>
      <w:r>
        <w:t xml:space="preserve">Collaborate with Products and Services group to target natural gas conversion offerings to pre-qualified customers. </w:t>
      </w:r>
    </w:p>
    <w:p w:rsidR="009E0EE1" w:rsidRDefault="009E0EE1" w:rsidP="009843F1">
      <w:pPr>
        <w:numPr>
          <w:ilvl w:val="0"/>
          <w:numId w:val="23"/>
        </w:numPr>
        <w:spacing w:after="60"/>
        <w:ind w:left="1080"/>
      </w:pPr>
      <w:r>
        <w:t>Develop CAN / partner collateral to educate consumers on natural gas rebates and programs.</w:t>
      </w:r>
    </w:p>
    <w:p w:rsidR="009E0EE1" w:rsidRDefault="009E0EE1" w:rsidP="009843F1">
      <w:pPr>
        <w:numPr>
          <w:ilvl w:val="0"/>
          <w:numId w:val="23"/>
        </w:numPr>
        <w:ind w:left="1080"/>
      </w:pPr>
      <w:r>
        <w:t>Develop door-to-door outreach campaign to build awareness and drive natural gas conversions.</w:t>
      </w:r>
    </w:p>
    <w:p w:rsidR="009E0EE1" w:rsidRPr="00B57E65" w:rsidRDefault="009E0EE1" w:rsidP="002C0E76">
      <w:pPr>
        <w:pStyle w:val="Heading4"/>
      </w:pPr>
      <w:r>
        <w:t>Manufactured Home Weatherization</w:t>
      </w:r>
    </w:p>
    <w:p w:rsidR="009E0EE1" w:rsidRDefault="009E0EE1" w:rsidP="009843F1">
      <w:pPr>
        <w:numPr>
          <w:ilvl w:val="0"/>
          <w:numId w:val="23"/>
        </w:numPr>
        <w:spacing w:after="60"/>
        <w:ind w:left="1080"/>
      </w:pPr>
      <w:r>
        <w:t>In collaboration with service partner, provide no-/low-cost weatherization services and products to customers in manufactured homes.</w:t>
      </w:r>
    </w:p>
    <w:p w:rsidR="009E0EE1" w:rsidRDefault="009E0EE1" w:rsidP="009843F1">
      <w:pPr>
        <w:numPr>
          <w:ilvl w:val="0"/>
          <w:numId w:val="22"/>
        </w:numPr>
        <w:tabs>
          <w:tab w:val="clear" w:pos="1440"/>
          <w:tab w:val="num" w:pos="720"/>
        </w:tabs>
        <w:spacing w:after="60" w:line="276" w:lineRule="auto"/>
        <w:ind w:left="1080"/>
        <w:jc w:val="left"/>
      </w:pPr>
      <w:r>
        <w:t>Develop partner collateral and materials to effectively and efficiently serve and educate customers.</w:t>
      </w:r>
    </w:p>
    <w:p w:rsidR="009E0EE1" w:rsidRDefault="009E0EE1" w:rsidP="009843F1">
      <w:pPr>
        <w:numPr>
          <w:ilvl w:val="0"/>
          <w:numId w:val="23"/>
        </w:numPr>
        <w:ind w:left="1080"/>
      </w:pPr>
      <w:r>
        <w:t>Targeted engagement to reach customers living in manufactured homes.</w:t>
      </w:r>
    </w:p>
    <w:p w:rsidR="00523734" w:rsidRDefault="00523734" w:rsidP="009843F1">
      <w:pPr>
        <w:numPr>
          <w:ilvl w:val="0"/>
          <w:numId w:val="23"/>
        </w:numPr>
        <w:ind w:left="1080"/>
      </w:pPr>
      <w:r>
        <w:br w:type="page"/>
      </w:r>
    </w:p>
    <w:p w:rsidR="009E0EE1" w:rsidRPr="00B57E65" w:rsidRDefault="009E0EE1" w:rsidP="002C0E76">
      <w:pPr>
        <w:pStyle w:val="Heading4"/>
      </w:pPr>
      <w:r>
        <w:lastRenderedPageBreak/>
        <w:t>Contractor Alliance Network (CAN)</w:t>
      </w:r>
    </w:p>
    <w:p w:rsidR="009E0EE1" w:rsidRPr="004E0198" w:rsidRDefault="009E0EE1" w:rsidP="009843F1">
      <w:pPr>
        <w:numPr>
          <w:ilvl w:val="0"/>
          <w:numId w:val="22"/>
        </w:numPr>
        <w:tabs>
          <w:tab w:val="clear" w:pos="1440"/>
          <w:tab w:val="num" w:pos="1080"/>
        </w:tabs>
        <w:spacing w:after="60" w:line="276" w:lineRule="auto"/>
        <w:ind w:left="1080"/>
        <w:jc w:val="left"/>
      </w:pPr>
      <w:r>
        <w:t>Drive customer referrals for all Dealer channel programs to CAN.</w:t>
      </w:r>
    </w:p>
    <w:p w:rsidR="009E0EE1" w:rsidRPr="004E0198" w:rsidRDefault="009E0EE1" w:rsidP="009843F1">
      <w:pPr>
        <w:numPr>
          <w:ilvl w:val="0"/>
          <w:numId w:val="22"/>
        </w:numPr>
        <w:tabs>
          <w:tab w:val="clear" w:pos="1440"/>
          <w:tab w:val="num" w:pos="1080"/>
        </w:tabs>
        <w:spacing w:after="60" w:line="276" w:lineRule="auto"/>
        <w:ind w:left="1080"/>
        <w:jc w:val="left"/>
      </w:pPr>
      <w:r w:rsidRPr="004E0198">
        <w:t>Develop updated suite of marketing collateral and training opportunities for contractors to drive awareness of PSE’s energy efficiency rebates and offers</w:t>
      </w:r>
      <w:r>
        <w:t>.</w:t>
      </w:r>
    </w:p>
    <w:p w:rsidR="009E0EE1" w:rsidRPr="004E0198" w:rsidRDefault="009E0EE1" w:rsidP="009843F1">
      <w:pPr>
        <w:numPr>
          <w:ilvl w:val="0"/>
          <w:numId w:val="22"/>
        </w:numPr>
        <w:tabs>
          <w:tab w:val="clear" w:pos="1440"/>
          <w:tab w:val="num" w:pos="1080"/>
        </w:tabs>
        <w:spacing w:line="276" w:lineRule="auto"/>
        <w:ind w:left="1080"/>
        <w:jc w:val="left"/>
      </w:pPr>
      <w:r>
        <w:t>Targeted and innovative advertising campaign to p</w:t>
      </w:r>
      <w:r w:rsidRPr="004E0198">
        <w:t xml:space="preserve">romote CAN </w:t>
      </w:r>
      <w:r>
        <w:t>as a trusted resource of pre-screened, independent trade allies committed to helping customers make safe, dependable and efficient energy choices.</w:t>
      </w:r>
    </w:p>
    <w:p w:rsidR="00B60CA4" w:rsidRPr="00B57E65" w:rsidRDefault="00B60CA4" w:rsidP="002C0E76">
      <w:pPr>
        <w:pStyle w:val="Heading4"/>
      </w:pPr>
      <w:r w:rsidRPr="00B57E65">
        <w:t>Incremental marketing strategies:</w:t>
      </w:r>
    </w:p>
    <w:p w:rsidR="009E0EE1" w:rsidRDefault="009E0EE1" w:rsidP="009843F1">
      <w:pPr>
        <w:numPr>
          <w:ilvl w:val="0"/>
          <w:numId w:val="24"/>
        </w:numPr>
        <w:tabs>
          <w:tab w:val="clear" w:pos="1440"/>
          <w:tab w:val="num" w:pos="1080"/>
        </w:tabs>
        <w:spacing w:after="60"/>
        <w:ind w:left="1080"/>
      </w:pPr>
      <w:r>
        <w:t>Utilize customer testimonials.</w:t>
      </w:r>
    </w:p>
    <w:p w:rsidR="009E0EE1" w:rsidRDefault="009E0EE1" w:rsidP="009843F1">
      <w:pPr>
        <w:numPr>
          <w:ilvl w:val="0"/>
          <w:numId w:val="24"/>
        </w:numPr>
        <w:tabs>
          <w:tab w:val="clear" w:pos="1440"/>
          <w:tab w:val="num" w:pos="1080"/>
        </w:tabs>
        <w:spacing w:after="60"/>
        <w:ind w:left="1080"/>
      </w:pPr>
      <w:r>
        <w:t>Integrate partners into the messaging.</w:t>
      </w:r>
    </w:p>
    <w:p w:rsidR="009E0EE1" w:rsidRDefault="009E0EE1" w:rsidP="009843F1">
      <w:pPr>
        <w:numPr>
          <w:ilvl w:val="0"/>
          <w:numId w:val="24"/>
        </w:numPr>
        <w:tabs>
          <w:tab w:val="clear" w:pos="1440"/>
          <w:tab w:val="num" w:pos="1080"/>
        </w:tabs>
        <w:spacing w:after="60"/>
        <w:ind w:left="1080"/>
      </w:pPr>
      <w:r>
        <w:t>Focus on local and professional services offered through CAN.</w:t>
      </w:r>
    </w:p>
    <w:p w:rsidR="009E0EE1" w:rsidRDefault="009E0EE1" w:rsidP="009843F1">
      <w:pPr>
        <w:numPr>
          <w:ilvl w:val="0"/>
          <w:numId w:val="24"/>
        </w:numPr>
        <w:tabs>
          <w:tab w:val="clear" w:pos="1440"/>
          <w:tab w:val="num" w:pos="1080"/>
        </w:tabs>
        <w:spacing w:after="60"/>
        <w:ind w:left="1080"/>
      </w:pPr>
      <w:r>
        <w:t>Promote comfort, convenience and options across all offerings.</w:t>
      </w:r>
    </w:p>
    <w:p w:rsidR="009E0EE1" w:rsidRDefault="009E0EE1" w:rsidP="009843F1">
      <w:pPr>
        <w:numPr>
          <w:ilvl w:val="0"/>
          <w:numId w:val="24"/>
        </w:numPr>
        <w:tabs>
          <w:tab w:val="clear" w:pos="1440"/>
          <w:tab w:val="num" w:pos="1080"/>
        </w:tabs>
        <w:spacing w:after="60"/>
        <w:ind w:left="1080"/>
      </w:pPr>
      <w:r>
        <w:t>Streamline and simplify messaging with clear and easy call to action.</w:t>
      </w:r>
    </w:p>
    <w:p w:rsidR="009E0EE1" w:rsidRDefault="009E0EE1" w:rsidP="009843F1">
      <w:pPr>
        <w:numPr>
          <w:ilvl w:val="0"/>
          <w:numId w:val="24"/>
        </w:numPr>
        <w:tabs>
          <w:tab w:val="clear" w:pos="1440"/>
          <w:tab w:val="num" w:pos="1080"/>
        </w:tabs>
        <w:spacing w:after="60"/>
        <w:ind w:left="1080"/>
      </w:pPr>
      <w:r>
        <w:t>Develop integrated campaigns and promotions to drive awareness outside of Energy Efficiency and encourage employee participation.</w:t>
      </w:r>
    </w:p>
    <w:p w:rsidR="00B60CA4" w:rsidRPr="007A5F82" w:rsidRDefault="00B60CA4" w:rsidP="002C0E76">
      <w:pPr>
        <w:pStyle w:val="Heading2"/>
        <w:ind w:left="360"/>
      </w:pPr>
      <w:r w:rsidRPr="00CC1492">
        <w:br w:type="page"/>
      </w:r>
      <w:bookmarkStart w:id="64" w:name="_Toc273533519"/>
      <w:bookmarkStart w:id="65" w:name="_Toc273533684"/>
      <w:bookmarkStart w:id="66" w:name="_Toc430419988"/>
      <w:bookmarkStart w:id="67" w:name="_Toc243467230"/>
      <w:bookmarkStart w:id="68" w:name="_Toc55289366"/>
      <w:bookmarkStart w:id="69" w:name="_Toc231696776"/>
      <w:bookmarkEnd w:id="45"/>
      <w:r w:rsidRPr="007A5F82">
        <w:lastRenderedPageBreak/>
        <w:t>Single Family Fuel Conversion</w:t>
      </w:r>
      <w:bookmarkEnd w:id="64"/>
      <w:bookmarkEnd w:id="65"/>
      <w:bookmarkEnd w:id="66"/>
    </w:p>
    <w:p w:rsidR="00B60CA4" w:rsidRPr="00CC1492" w:rsidRDefault="00B60CA4" w:rsidP="00244B94">
      <w:pPr>
        <w:rPr>
          <w:rFonts w:cs="Arial"/>
          <w:szCs w:val="22"/>
        </w:rPr>
      </w:pPr>
      <w:r w:rsidRPr="00CC1492">
        <w:rPr>
          <w:rFonts w:cs="Arial"/>
          <w:szCs w:val="22"/>
        </w:rPr>
        <w:t xml:space="preserve">Schedule </w:t>
      </w:r>
      <w:proofErr w:type="spellStart"/>
      <w:r w:rsidRPr="00CC1492">
        <w:rPr>
          <w:rFonts w:cs="Arial"/>
          <w:szCs w:val="22"/>
        </w:rPr>
        <w:t>E216</w:t>
      </w:r>
      <w:proofErr w:type="spellEnd"/>
    </w:p>
    <w:p w:rsidR="00AB481F" w:rsidRDefault="00AB481F" w:rsidP="00AB481F">
      <w:bookmarkStart w:id="70" w:name="_Toc273533520"/>
      <w:bookmarkStart w:id="71" w:name="_Toc273533685"/>
      <w:bookmarkEnd w:id="67"/>
      <w:r>
        <w:t>The Single Family Fuel Co</w:t>
      </w:r>
      <w:r w:rsidR="00FB75FB">
        <w:t>nservation program is included in the Dealer Channel suite of offerings, although it is listed in Conservation Schedule 216.</w:t>
      </w:r>
    </w:p>
    <w:p w:rsidR="00B60CA4" w:rsidRPr="007A5F82" w:rsidRDefault="00B60CA4" w:rsidP="00BE74F4">
      <w:pPr>
        <w:pStyle w:val="Heading3"/>
        <w:numPr>
          <w:ilvl w:val="0"/>
          <w:numId w:val="80"/>
        </w:numPr>
        <w:ind w:left="360"/>
      </w:pPr>
      <w:bookmarkStart w:id="72" w:name="_Toc430419989"/>
      <w:r w:rsidRPr="007A5F82">
        <w:t>Purpose</w:t>
      </w:r>
      <w:bookmarkEnd w:id="70"/>
      <w:bookmarkEnd w:id="71"/>
      <w:bookmarkEnd w:id="72"/>
      <w:r w:rsidRPr="007A5F82">
        <w:t xml:space="preserve"> </w:t>
      </w:r>
    </w:p>
    <w:p w:rsidR="00B60CA4" w:rsidRPr="00CC1492" w:rsidRDefault="00B60CA4" w:rsidP="002C0E76">
      <w:pPr>
        <w:autoSpaceDE w:val="0"/>
        <w:autoSpaceDN w:val="0"/>
        <w:adjustRightInd w:val="0"/>
        <w:ind w:left="360"/>
        <w:rPr>
          <w:rFonts w:cs="Arial"/>
          <w:sz w:val="20"/>
        </w:rPr>
      </w:pPr>
      <w:r>
        <w:t>Residential Energy Management’s Fuel Conversion program a</w:t>
      </w:r>
      <w:r w:rsidRPr="00CC1492">
        <w:t>cquire</w:t>
      </w:r>
      <w:r>
        <w:t>s</w:t>
      </w:r>
      <w:r w:rsidRPr="00CC1492">
        <w:t xml:space="preserve"> cost-effective electric energy savings from existing single-family (</w:t>
      </w:r>
      <w:r w:rsidRPr="00CC1492">
        <w:rPr>
          <w:rFonts w:cs="Arial"/>
        </w:rPr>
        <w:t>less than or equal to four units on a parcel) retrofit Measures and services by converting to natural gas</w:t>
      </w:r>
      <w:r w:rsidRPr="00CC1492">
        <w:rPr>
          <w:rFonts w:cs="Arial"/>
          <w:b/>
        </w:rPr>
        <w:t xml:space="preserve"> </w:t>
      </w:r>
      <w:r>
        <w:rPr>
          <w:rFonts w:cs="Arial"/>
        </w:rPr>
        <w:t>c</w:t>
      </w:r>
      <w:r w:rsidRPr="00CC1492">
        <w:rPr>
          <w:rFonts w:cs="Arial"/>
        </w:rPr>
        <w:t>ustomers who use electricity as the primary source for their space heat</w:t>
      </w:r>
      <w:r w:rsidR="00437469">
        <w:rPr>
          <w:rFonts w:cs="Arial"/>
        </w:rPr>
        <w:t>, water heat, and select appliances.</w:t>
      </w:r>
      <w:r w:rsidRPr="00CC1492">
        <w:rPr>
          <w:rFonts w:cs="Arial"/>
        </w:rPr>
        <w:t xml:space="preserve"> </w:t>
      </w:r>
    </w:p>
    <w:p w:rsidR="00B60CA4" w:rsidRPr="007A5F82" w:rsidRDefault="00B60CA4" w:rsidP="002C0E76">
      <w:pPr>
        <w:pStyle w:val="Heading3"/>
        <w:ind w:left="360"/>
      </w:pPr>
      <w:bookmarkStart w:id="73" w:name="_Toc273533521"/>
      <w:bookmarkStart w:id="74" w:name="_Toc273533686"/>
      <w:bookmarkStart w:id="75" w:name="_Toc430419990"/>
      <w:r w:rsidRPr="007A5F82">
        <w:t>Description</w:t>
      </w:r>
      <w:bookmarkEnd w:id="73"/>
      <w:bookmarkEnd w:id="74"/>
      <w:bookmarkEnd w:id="75"/>
    </w:p>
    <w:p w:rsidR="00B60CA4" w:rsidRPr="00CC1492" w:rsidRDefault="00B60CA4" w:rsidP="002C0E76">
      <w:pPr>
        <w:autoSpaceDE w:val="0"/>
        <w:autoSpaceDN w:val="0"/>
        <w:adjustRightInd w:val="0"/>
        <w:ind w:left="360"/>
        <w:rPr>
          <w:rFonts w:cs="Arial"/>
          <w:szCs w:val="22"/>
        </w:rPr>
      </w:pPr>
      <w:r w:rsidRPr="00CC1492">
        <w:rPr>
          <w:rFonts w:cs="Arial"/>
          <w:szCs w:val="22"/>
        </w:rPr>
        <w:t xml:space="preserve">The Company provides incentives for replacing existing electric forced-air or </w:t>
      </w:r>
      <w:r w:rsidR="008245B3">
        <w:rPr>
          <w:rFonts w:cs="Arial"/>
          <w:szCs w:val="22"/>
        </w:rPr>
        <w:t>zonal</w:t>
      </w:r>
      <w:r w:rsidRPr="00CC1492">
        <w:rPr>
          <w:rFonts w:cs="Arial"/>
          <w:szCs w:val="22"/>
        </w:rPr>
        <w:t xml:space="preserve"> space heating equipment and/or </w:t>
      </w:r>
      <w:r w:rsidR="008245B3">
        <w:rPr>
          <w:rFonts w:cs="Arial"/>
          <w:szCs w:val="22"/>
        </w:rPr>
        <w:t>electric</w:t>
      </w:r>
      <w:r w:rsidRPr="00CC1492">
        <w:rPr>
          <w:rFonts w:cs="Arial"/>
          <w:szCs w:val="22"/>
        </w:rPr>
        <w:t xml:space="preserve"> water heating equipment with high efficiency natural gas space heating equipment</w:t>
      </w:r>
      <w:r w:rsidRPr="00CC1492">
        <w:rPr>
          <w:rStyle w:val="FootnoteReference"/>
          <w:rFonts w:cs="Arial"/>
          <w:szCs w:val="22"/>
        </w:rPr>
        <w:footnoteReference w:id="3"/>
      </w:r>
      <w:r w:rsidRPr="00CC1492">
        <w:rPr>
          <w:rFonts w:cs="Arial"/>
          <w:szCs w:val="22"/>
        </w:rPr>
        <w:t xml:space="preserve"> and/or high efficiency natural gas domestic water heating equipment.</w:t>
      </w:r>
    </w:p>
    <w:p w:rsidR="00437469" w:rsidRPr="00CC1492" w:rsidRDefault="00437469" w:rsidP="002C0E76">
      <w:pPr>
        <w:autoSpaceDE w:val="0"/>
        <w:autoSpaceDN w:val="0"/>
        <w:adjustRightInd w:val="0"/>
        <w:ind w:left="360"/>
        <w:rPr>
          <w:rFonts w:cs="Arial"/>
          <w:szCs w:val="22"/>
        </w:rPr>
      </w:pPr>
      <w:r>
        <w:rPr>
          <w:rFonts w:cs="Arial"/>
          <w:szCs w:val="22"/>
        </w:rPr>
        <w:t xml:space="preserve">New for 2016-2017, PSE has added ranges and clothes dryers to the fuel conversion program. Incentives will be provided for replacing existing electric ranges and clothes dryers with the equivalent or better natural gas version of that appliance. For the range to qualify, the both the stove top and oven must both be natural gas. </w:t>
      </w:r>
    </w:p>
    <w:p w:rsidR="00A80189" w:rsidRDefault="00B60CA4" w:rsidP="002C0E76">
      <w:pPr>
        <w:autoSpaceDE w:val="0"/>
        <w:autoSpaceDN w:val="0"/>
        <w:adjustRightInd w:val="0"/>
        <w:ind w:left="360"/>
        <w:rPr>
          <w:rFonts w:cs="Arial"/>
          <w:szCs w:val="22"/>
        </w:rPr>
      </w:pPr>
      <w:r w:rsidRPr="00CC1492">
        <w:rPr>
          <w:rFonts w:cs="Arial"/>
          <w:color w:val="000000"/>
          <w:szCs w:val="22"/>
        </w:rPr>
        <w:t xml:space="preserve">Based on the Measure/product type and market factors, PSE may provide incentives to its </w:t>
      </w:r>
      <w:r>
        <w:rPr>
          <w:rFonts w:cs="Arial"/>
          <w:color w:val="000000"/>
          <w:szCs w:val="22"/>
        </w:rPr>
        <w:t>c</w:t>
      </w:r>
      <w:r w:rsidRPr="00CC1492">
        <w:rPr>
          <w:rFonts w:cs="Arial"/>
          <w:color w:val="000000"/>
          <w:szCs w:val="22"/>
        </w:rPr>
        <w:t>ustomers at different points</w:t>
      </w:r>
      <w:r w:rsidR="000910A6">
        <w:rPr>
          <w:rFonts w:cs="Arial"/>
          <w:color w:val="000000"/>
          <w:szCs w:val="22"/>
        </w:rPr>
        <w:t xml:space="preserve"> along the value chain.</w:t>
      </w:r>
      <w:r w:rsidR="00CD1C24">
        <w:rPr>
          <w:rFonts w:cs="Arial"/>
          <w:color w:val="000000"/>
          <w:szCs w:val="22"/>
        </w:rPr>
        <w:t xml:space="preserve"> </w:t>
      </w:r>
      <w:r w:rsidR="000910A6">
        <w:rPr>
          <w:rFonts w:cs="Arial"/>
          <w:color w:val="000000"/>
          <w:szCs w:val="22"/>
        </w:rPr>
        <w:t xml:space="preserve">Market </w:t>
      </w:r>
      <w:r w:rsidRPr="00CC1492">
        <w:rPr>
          <w:rFonts w:cs="Arial"/>
          <w:color w:val="000000"/>
          <w:szCs w:val="22"/>
        </w:rPr>
        <w:t xml:space="preserve">barriers vary dramatically from Measure to Measure; consequently PSE incentives may occur at the manufacturer, distributor, contractor, </w:t>
      </w:r>
      <w:proofErr w:type="gramStart"/>
      <w:r w:rsidRPr="00CC1492">
        <w:rPr>
          <w:rFonts w:cs="Arial"/>
          <w:color w:val="000000"/>
          <w:szCs w:val="22"/>
        </w:rPr>
        <w:t>retailer</w:t>
      </w:r>
      <w:proofErr w:type="gramEnd"/>
      <w:r w:rsidRPr="00CC1492">
        <w:rPr>
          <w:rFonts w:cs="Arial"/>
          <w:color w:val="000000"/>
          <w:szCs w:val="22"/>
        </w:rPr>
        <w:t xml:space="preserve"> or consumer level.</w:t>
      </w:r>
      <w:r w:rsidR="00CD1C24">
        <w:rPr>
          <w:rFonts w:cs="Arial"/>
          <w:szCs w:val="22"/>
        </w:rPr>
        <w:t xml:space="preserve"> </w:t>
      </w:r>
      <w:r w:rsidRPr="00CC1492">
        <w:rPr>
          <w:rFonts w:cs="Arial"/>
          <w:szCs w:val="22"/>
        </w:rPr>
        <w:t>Incentive amounts are based on regionally accepted energy-saving estimates and incremental efficiency Measure costs.</w:t>
      </w:r>
      <w:r w:rsidR="00CD1C24">
        <w:rPr>
          <w:rFonts w:cs="Arial"/>
          <w:szCs w:val="22"/>
        </w:rPr>
        <w:t xml:space="preserve"> </w:t>
      </w:r>
      <w:r w:rsidRPr="00CC1492">
        <w:rPr>
          <w:rFonts w:cs="Arial"/>
          <w:szCs w:val="22"/>
        </w:rPr>
        <w:t>These incentives may be subject to change in response to revisions in savings estimates, average incremental cost or changes in Federal appliance efficiency standards or State codes.</w:t>
      </w:r>
      <w:r w:rsidR="00CD1C24">
        <w:rPr>
          <w:rFonts w:cs="Arial"/>
          <w:szCs w:val="22"/>
        </w:rPr>
        <w:t xml:space="preserve"> </w:t>
      </w:r>
      <w:r w:rsidR="00A80189">
        <w:rPr>
          <w:rFonts w:cs="Arial"/>
          <w:szCs w:val="22"/>
        </w:rPr>
        <w:br w:type="page"/>
      </w:r>
    </w:p>
    <w:p w:rsidR="00B60CA4" w:rsidRPr="00CC1492" w:rsidRDefault="00B60CA4" w:rsidP="002C0E76">
      <w:pPr>
        <w:autoSpaceDE w:val="0"/>
        <w:autoSpaceDN w:val="0"/>
        <w:adjustRightInd w:val="0"/>
        <w:ind w:left="360"/>
        <w:rPr>
          <w:rFonts w:cs="Arial"/>
          <w:szCs w:val="22"/>
        </w:rPr>
      </w:pPr>
      <w:r w:rsidRPr="00CC1492">
        <w:rPr>
          <w:rFonts w:cs="Arial"/>
          <w:szCs w:val="22"/>
        </w:rPr>
        <w:lastRenderedPageBreak/>
        <w:t>Training, education and support by PSE for independent contractors, distributors, retailers, showrooms, sales associates, consumers and partnering organizations are foundational to the success of this program.</w:t>
      </w:r>
    </w:p>
    <w:p w:rsidR="004058FE" w:rsidRPr="007A5F82" w:rsidRDefault="004058FE" w:rsidP="002C0E76">
      <w:pPr>
        <w:pStyle w:val="Heading3"/>
        <w:ind w:left="360"/>
      </w:pPr>
      <w:bookmarkStart w:id="76" w:name="_Toc273533523"/>
      <w:bookmarkStart w:id="77" w:name="_Toc273533688"/>
      <w:bookmarkStart w:id="78" w:name="_Toc430419991"/>
      <w:bookmarkStart w:id="79" w:name="_Toc273533522"/>
      <w:bookmarkStart w:id="80" w:name="_Toc273533687"/>
      <w:r w:rsidRPr="007A5F82">
        <w:t>Customer Incentives</w:t>
      </w:r>
      <w:bookmarkEnd w:id="76"/>
      <w:bookmarkEnd w:id="77"/>
      <w:bookmarkEnd w:id="78"/>
    </w:p>
    <w:p w:rsidR="004058FE" w:rsidRPr="00CC1492" w:rsidRDefault="004058FE" w:rsidP="002C0E76">
      <w:pPr>
        <w:pStyle w:val="BodyArial"/>
        <w:spacing w:before="0"/>
        <w:ind w:left="360"/>
      </w:pPr>
      <w:r w:rsidRPr="00CC1492">
        <w:t>Fuel conversion incentives are prescriptive and based upon the Measure type installed and the kWh usage the Measure offsets.</w:t>
      </w:r>
      <w:r w:rsidR="00CD1C24">
        <w:t xml:space="preserve"> </w:t>
      </w:r>
      <w:r w:rsidRPr="00CC1492">
        <w:t>Eligibility criteria are based on established cost effective tests and prior electrical usage as primary heating source for space and/or water heating.</w:t>
      </w:r>
      <w:r w:rsidR="00CD1C24">
        <w:t xml:space="preserve"> </w:t>
      </w:r>
      <w:r w:rsidRPr="00CC1492">
        <w:t>The incentiv</w:t>
      </w:r>
      <w:r>
        <w:t>es are effective January 1, 201</w:t>
      </w:r>
      <w:r w:rsidR="003247AF">
        <w:t>6</w:t>
      </w:r>
      <w:r w:rsidRPr="00CC1492">
        <w:t>.</w:t>
      </w:r>
      <w:r w:rsidR="00CD1C24">
        <w:t xml:space="preserve"> </w:t>
      </w:r>
      <w:r w:rsidRPr="00CC1492">
        <w:t>A list of all requirements for rebate eligibility and participation can be found on individual rebate or program application forms.</w:t>
      </w:r>
      <w:r w:rsidR="00CD1C24">
        <w:t xml:space="preserve"> </w:t>
      </w:r>
    </w:p>
    <w:p w:rsidR="004058FE" w:rsidRPr="00CC1492" w:rsidRDefault="004058FE" w:rsidP="002C0E76">
      <w:pPr>
        <w:pStyle w:val="BodyArial"/>
        <w:spacing w:before="0"/>
        <w:ind w:left="360"/>
      </w:pPr>
      <w:r w:rsidRPr="00CC1492">
        <w:t>Applicable Existing Single Family Premises Measure category headings include, but are not limited to:</w:t>
      </w:r>
    </w:p>
    <w:p w:rsidR="004058FE" w:rsidRDefault="004058FE" w:rsidP="002C0E76">
      <w:pPr>
        <w:pStyle w:val="BodyArial"/>
        <w:numPr>
          <w:ilvl w:val="0"/>
          <w:numId w:val="6"/>
        </w:numPr>
        <w:tabs>
          <w:tab w:val="num" w:pos="1080"/>
        </w:tabs>
        <w:spacing w:before="0" w:after="60"/>
        <w:ind w:left="1080"/>
      </w:pPr>
      <w:r w:rsidRPr="00CC1492">
        <w:t>Space Heating</w:t>
      </w:r>
      <w:r>
        <w:t>,</w:t>
      </w:r>
      <w:r w:rsidRPr="00CC1492">
        <w:t xml:space="preserve"> </w:t>
      </w:r>
    </w:p>
    <w:p w:rsidR="00437469" w:rsidRDefault="004058FE" w:rsidP="002C0E76">
      <w:pPr>
        <w:pStyle w:val="BodyArial"/>
        <w:numPr>
          <w:ilvl w:val="0"/>
          <w:numId w:val="6"/>
        </w:numPr>
        <w:tabs>
          <w:tab w:val="num" w:pos="1080"/>
        </w:tabs>
        <w:spacing w:before="0" w:after="60"/>
        <w:ind w:left="1080"/>
      </w:pPr>
      <w:r w:rsidRPr="00CC1492">
        <w:t>Water Heating</w:t>
      </w:r>
      <w:r w:rsidR="00437469">
        <w:t>,</w:t>
      </w:r>
    </w:p>
    <w:p w:rsidR="004058FE" w:rsidRDefault="00437469" w:rsidP="002C0E76">
      <w:pPr>
        <w:pStyle w:val="BodyArial"/>
        <w:numPr>
          <w:ilvl w:val="0"/>
          <w:numId w:val="6"/>
        </w:numPr>
        <w:tabs>
          <w:tab w:val="num" w:pos="1080"/>
        </w:tabs>
        <w:spacing w:before="0"/>
        <w:ind w:left="1080"/>
      </w:pPr>
      <w:r>
        <w:t>Appliances</w:t>
      </w:r>
      <w:r w:rsidR="004058FE">
        <w:t>.</w:t>
      </w:r>
    </w:p>
    <w:p w:rsidR="00B60CA4" w:rsidRPr="007A5F82" w:rsidRDefault="00B60CA4" w:rsidP="002C0E76">
      <w:pPr>
        <w:pStyle w:val="Heading3"/>
        <w:ind w:left="360"/>
      </w:pPr>
      <w:bookmarkStart w:id="81" w:name="_Toc430419992"/>
      <w:r w:rsidRPr="007A5F82">
        <w:t>Target Market</w:t>
      </w:r>
      <w:bookmarkEnd w:id="79"/>
      <w:bookmarkEnd w:id="80"/>
      <w:bookmarkEnd w:id="81"/>
    </w:p>
    <w:p w:rsidR="00B60CA4" w:rsidRPr="004058FE" w:rsidRDefault="00B60CA4" w:rsidP="002C0E76">
      <w:pPr>
        <w:ind w:left="360"/>
      </w:pPr>
      <w:r w:rsidRPr="004058FE">
        <w:t>The target market for the Fuel Conversion program is existing Single Family Electric Service customers on or near gas mains with specific annual electricity usage.</w:t>
      </w:r>
    </w:p>
    <w:p w:rsidR="00B60CA4" w:rsidRPr="00CC1492" w:rsidRDefault="00B60CA4" w:rsidP="002C0E76">
      <w:pPr>
        <w:autoSpaceDE w:val="0"/>
        <w:autoSpaceDN w:val="0"/>
        <w:adjustRightInd w:val="0"/>
        <w:ind w:left="360"/>
        <w:rPr>
          <w:rFonts w:cs="Arial"/>
          <w:szCs w:val="22"/>
        </w:rPr>
      </w:pPr>
      <w:r w:rsidRPr="00CC1492">
        <w:rPr>
          <w:rFonts w:cs="Arial"/>
          <w:szCs w:val="22"/>
        </w:rPr>
        <w:t xml:space="preserve">PSE estimates that approximately </w:t>
      </w:r>
      <w:r w:rsidRPr="00DB2F6A">
        <w:rPr>
          <w:rFonts w:cs="Arial"/>
          <w:szCs w:val="22"/>
        </w:rPr>
        <w:t>10 percent</w:t>
      </w:r>
      <w:r w:rsidRPr="00CC1492">
        <w:rPr>
          <w:rFonts w:cs="Arial"/>
          <w:szCs w:val="22"/>
        </w:rPr>
        <w:t xml:space="preserve"> of the </w:t>
      </w:r>
      <w:r>
        <w:rPr>
          <w:rFonts w:cs="Arial"/>
          <w:szCs w:val="22"/>
        </w:rPr>
        <w:t>c</w:t>
      </w:r>
      <w:r w:rsidRPr="00CC1492">
        <w:rPr>
          <w:rFonts w:cs="Arial"/>
          <w:szCs w:val="22"/>
        </w:rPr>
        <w:t>ustomer base qualifies for the incentive, creating a finite and specialized niche for conversion opportunities.</w:t>
      </w:r>
      <w:r w:rsidR="00CD1C24">
        <w:rPr>
          <w:rFonts w:cs="Arial"/>
          <w:szCs w:val="22"/>
        </w:rPr>
        <w:t xml:space="preserve"> </w:t>
      </w:r>
      <w:r w:rsidRPr="00CC1492">
        <w:rPr>
          <w:rFonts w:cs="Arial"/>
          <w:szCs w:val="22"/>
        </w:rPr>
        <w:t>To date, the majority of conversions are water heater installations.</w:t>
      </w:r>
      <w:r w:rsidR="00CD1C24">
        <w:rPr>
          <w:rFonts w:cs="Arial"/>
          <w:szCs w:val="22"/>
        </w:rPr>
        <w:t xml:space="preserve"> </w:t>
      </w:r>
      <w:r w:rsidRPr="00CC1492">
        <w:rPr>
          <w:rFonts w:cs="Arial"/>
          <w:szCs w:val="22"/>
        </w:rPr>
        <w:t xml:space="preserve">Dealers indicate </w:t>
      </w:r>
      <w:r w:rsidRPr="00DB2F6A">
        <w:rPr>
          <w:rFonts w:cs="Arial"/>
          <w:szCs w:val="22"/>
        </w:rPr>
        <w:t>that 50-70</w:t>
      </w:r>
      <w:r w:rsidRPr="00CC1492">
        <w:rPr>
          <w:rFonts w:cs="Arial"/>
          <w:szCs w:val="22"/>
        </w:rPr>
        <w:t xml:space="preserve"> percent of the water heater conversions require relocation of the equipment to meet the efficiency code requirements.</w:t>
      </w:r>
      <w:r w:rsidR="00CD1C24">
        <w:rPr>
          <w:rFonts w:cs="Arial"/>
          <w:szCs w:val="22"/>
        </w:rPr>
        <w:t xml:space="preserve"> </w:t>
      </w:r>
      <w:r w:rsidRPr="00CC1492">
        <w:rPr>
          <w:rFonts w:cs="Arial"/>
          <w:szCs w:val="22"/>
        </w:rPr>
        <w:t xml:space="preserve">PSE incentives assist </w:t>
      </w:r>
      <w:r>
        <w:rPr>
          <w:rFonts w:cs="Arial"/>
          <w:szCs w:val="22"/>
        </w:rPr>
        <w:t>c</w:t>
      </w:r>
      <w:r w:rsidRPr="00CC1492">
        <w:rPr>
          <w:rFonts w:cs="Arial"/>
          <w:szCs w:val="22"/>
        </w:rPr>
        <w:t>ustomers offset these relocation costs.</w:t>
      </w:r>
      <w:r w:rsidR="00CD1C24">
        <w:rPr>
          <w:rFonts w:cs="Arial"/>
          <w:szCs w:val="22"/>
        </w:rPr>
        <w:t xml:space="preserve"> </w:t>
      </w:r>
      <w:r w:rsidRPr="00CC1492">
        <w:rPr>
          <w:rFonts w:cs="Arial"/>
          <w:szCs w:val="22"/>
        </w:rPr>
        <w:t>Another opportunity requiring PSE focus is that of construction costs, such as meter installation and street restoration where natural gas lines aren’t yet installed or require overhaul.</w:t>
      </w:r>
      <w:r w:rsidR="00CD1C24">
        <w:rPr>
          <w:szCs w:val="22"/>
        </w:rPr>
        <w:t xml:space="preserve"> </w:t>
      </w:r>
    </w:p>
    <w:p w:rsidR="00B60CA4" w:rsidRPr="007A5F82" w:rsidRDefault="00B60CA4" w:rsidP="002C0E76">
      <w:pPr>
        <w:pStyle w:val="Heading2"/>
        <w:ind w:left="360"/>
      </w:pPr>
      <w:bookmarkStart w:id="82" w:name="_Toc243467231"/>
      <w:bookmarkStart w:id="83" w:name="_Toc231696789"/>
      <w:bookmarkEnd w:id="68"/>
      <w:bookmarkEnd w:id="69"/>
      <w:r w:rsidRPr="00CC1492">
        <w:rPr>
          <w:caps/>
        </w:rPr>
        <w:br w:type="page"/>
      </w:r>
      <w:bookmarkStart w:id="84" w:name="_Toc269104979"/>
      <w:bookmarkStart w:id="85" w:name="_Toc273533525"/>
      <w:bookmarkStart w:id="86" w:name="_Toc273533690"/>
      <w:bookmarkStart w:id="87" w:name="_Toc430419993"/>
      <w:r w:rsidRPr="007A5F82">
        <w:lastRenderedPageBreak/>
        <w:t>Multifamily Existing</w:t>
      </w:r>
      <w:bookmarkEnd w:id="84"/>
      <w:bookmarkEnd w:id="85"/>
      <w:bookmarkEnd w:id="86"/>
      <w:bookmarkEnd w:id="87"/>
    </w:p>
    <w:p w:rsidR="00B60CA4" w:rsidRPr="00CC1492" w:rsidRDefault="000910A6" w:rsidP="00244B94">
      <w:pPr>
        <w:rPr>
          <w:rFonts w:cs="Arial"/>
          <w:szCs w:val="22"/>
        </w:rPr>
      </w:pPr>
      <w:bookmarkStart w:id="88" w:name="_Toc236974913"/>
      <w:r>
        <w:rPr>
          <w:rFonts w:cs="Arial"/>
          <w:szCs w:val="22"/>
        </w:rPr>
        <w:t>Schedule E/</w:t>
      </w:r>
      <w:r w:rsidR="00B60CA4" w:rsidRPr="00CC1492">
        <w:rPr>
          <w:rFonts w:cs="Arial"/>
          <w:szCs w:val="22"/>
        </w:rPr>
        <w:t>G</w:t>
      </w:r>
      <w:r>
        <w:rPr>
          <w:rFonts w:cs="Arial"/>
          <w:szCs w:val="22"/>
        </w:rPr>
        <w:t xml:space="preserve"> </w:t>
      </w:r>
      <w:r w:rsidR="00B60CA4" w:rsidRPr="00CC1492">
        <w:rPr>
          <w:rFonts w:cs="Arial"/>
          <w:szCs w:val="22"/>
        </w:rPr>
        <w:t>217</w:t>
      </w:r>
      <w:bookmarkEnd w:id="88"/>
    </w:p>
    <w:p w:rsidR="00FB75FB" w:rsidRDefault="00FB75FB" w:rsidP="00FB75FB">
      <w:bookmarkStart w:id="89" w:name="_Toc231696809"/>
      <w:bookmarkStart w:id="90" w:name="_Toc273533526"/>
      <w:bookmarkStart w:id="91" w:name="_Toc273533691"/>
      <w:bookmarkEnd w:id="82"/>
      <w:r>
        <w:t xml:space="preserve">The Multifamily Existing program is a part of the Residential Business-to-Business channel, along with Low Income Weatherization, (page </w:t>
      </w:r>
      <w:r w:rsidR="00A41FF8">
        <w:t>5</w:t>
      </w:r>
      <w:r w:rsidRPr="00396FDF">
        <w:t>)</w:t>
      </w:r>
      <w:r>
        <w:t>, and Residential New Construction (</w:t>
      </w:r>
      <w:r w:rsidRPr="00396FDF">
        <w:t xml:space="preserve">page </w:t>
      </w:r>
      <w:r w:rsidR="00A41FF8">
        <w:t>38</w:t>
      </w:r>
      <w:r w:rsidRPr="00396FDF">
        <w:t>).</w:t>
      </w:r>
    </w:p>
    <w:p w:rsidR="00B60CA4" w:rsidRPr="007A5F82" w:rsidRDefault="00B60CA4" w:rsidP="00BE74F4">
      <w:pPr>
        <w:pStyle w:val="Heading3"/>
        <w:numPr>
          <w:ilvl w:val="0"/>
          <w:numId w:val="81"/>
        </w:numPr>
        <w:ind w:left="360"/>
      </w:pPr>
      <w:bookmarkStart w:id="92" w:name="_Toc430419994"/>
      <w:r w:rsidRPr="007A5F82">
        <w:t>Purpose</w:t>
      </w:r>
      <w:bookmarkEnd w:id="89"/>
      <w:bookmarkEnd w:id="90"/>
      <w:bookmarkEnd w:id="91"/>
      <w:bookmarkEnd w:id="92"/>
      <w:r w:rsidRPr="007A5F82">
        <w:t xml:space="preserve"> </w:t>
      </w:r>
    </w:p>
    <w:p w:rsidR="00BB765D" w:rsidRDefault="00BB765D" w:rsidP="00382A40">
      <w:pPr>
        <w:autoSpaceDE w:val="0"/>
        <w:autoSpaceDN w:val="0"/>
        <w:adjustRightInd w:val="0"/>
        <w:ind w:left="360"/>
        <w:rPr>
          <w:rFonts w:cs="Arial"/>
          <w:color w:val="000000"/>
        </w:rPr>
      </w:pPr>
      <w:bookmarkStart w:id="93" w:name="_Toc231696810"/>
      <w:bookmarkStart w:id="94" w:name="_Toc273533527"/>
      <w:bookmarkStart w:id="95" w:name="_Toc273533692"/>
      <w:r>
        <w:rPr>
          <w:rFonts w:cs="Arial"/>
          <w:color w:val="000000"/>
        </w:rPr>
        <w:t>The objective of the Multifamily Existing program is to increase the installation of cost effective energy efficient Measures into existing multifamily (MF) buildings with PSE natural gas and/or electric service.</w:t>
      </w:r>
    </w:p>
    <w:p w:rsidR="00B60CA4" w:rsidRPr="007A5F82" w:rsidRDefault="00B60CA4" w:rsidP="00382A40">
      <w:pPr>
        <w:pStyle w:val="Heading3"/>
        <w:ind w:left="360"/>
      </w:pPr>
      <w:bookmarkStart w:id="96" w:name="_Toc430419995"/>
      <w:r w:rsidRPr="007A5F82">
        <w:t>Description</w:t>
      </w:r>
      <w:bookmarkEnd w:id="93"/>
      <w:bookmarkEnd w:id="94"/>
      <w:bookmarkEnd w:id="95"/>
      <w:bookmarkEnd w:id="96"/>
    </w:p>
    <w:p w:rsidR="001034E4" w:rsidRDefault="001034E4" w:rsidP="00382A40">
      <w:pPr>
        <w:autoSpaceDE w:val="0"/>
        <w:autoSpaceDN w:val="0"/>
        <w:adjustRightInd w:val="0"/>
        <w:ind w:left="360"/>
        <w:rPr>
          <w:rFonts w:cs="Arial"/>
          <w:color w:val="000000"/>
        </w:rPr>
      </w:pPr>
      <w:bookmarkStart w:id="97" w:name="_Toc285718632"/>
      <w:r>
        <w:rPr>
          <w:rFonts w:cs="Arial"/>
          <w:color w:val="000000"/>
        </w:rPr>
        <w:t>The Multifamily Existing program is designed to increase the uptake and installation of selected energy efficient Measures in existing multifamily buildings with five or more attached residential dwelling units located in PSE’s electric and natural gas service areas.</w:t>
      </w:r>
      <w:r w:rsidR="00CD1C24">
        <w:rPr>
          <w:rFonts w:cs="Arial"/>
          <w:color w:val="000000"/>
        </w:rPr>
        <w:t xml:space="preserve"> </w:t>
      </w:r>
      <w:r>
        <w:rPr>
          <w:rFonts w:cs="Arial"/>
          <w:color w:val="000000"/>
        </w:rPr>
        <w:t>The team works with property owners, managers, trade ally contractors, and tenants to encourage program participation.</w:t>
      </w:r>
      <w:r w:rsidR="00CD1C24">
        <w:rPr>
          <w:rFonts w:cs="Arial"/>
          <w:color w:val="000000"/>
        </w:rPr>
        <w:t xml:space="preserve"> </w:t>
      </w:r>
      <w:r>
        <w:rPr>
          <w:rFonts w:cs="Arial"/>
          <w:color w:val="000000"/>
        </w:rPr>
        <w:t>The program also serves multifamily campuses which have a mixture of building types including buildings with less than five units.</w:t>
      </w:r>
      <w:r w:rsidR="00CD1C24">
        <w:rPr>
          <w:rFonts w:cs="Arial"/>
          <w:color w:val="000000"/>
        </w:rPr>
        <w:t xml:space="preserve"> </w:t>
      </w:r>
      <w:r>
        <w:rPr>
          <w:rFonts w:cs="Arial"/>
          <w:color w:val="000000"/>
        </w:rPr>
        <w:t>Multifamily structures and campuses typically have opportunities for upgrades in the units, common areas, and building envelope.</w:t>
      </w:r>
      <w:r w:rsidR="00CD1C24">
        <w:rPr>
          <w:rFonts w:cs="Arial"/>
          <w:color w:val="000000"/>
        </w:rPr>
        <w:t xml:space="preserve"> </w:t>
      </w:r>
      <w:r>
        <w:rPr>
          <w:rFonts w:cs="Arial"/>
          <w:color w:val="000000"/>
        </w:rPr>
        <w:t>Measures may include windows, insulation, and air sealing enhancements; appliance, lighting, and HVAC upgrades; O&amp;M improvements; behavioral modification; and calculated commercial upgrades such as central boilers and solar pool heaters.</w:t>
      </w:r>
      <w:r w:rsidR="00CD1C24">
        <w:rPr>
          <w:rFonts w:cs="Arial"/>
          <w:color w:val="000000"/>
        </w:rPr>
        <w:t xml:space="preserve"> </w:t>
      </w:r>
      <w:r>
        <w:rPr>
          <w:rFonts w:cs="Arial"/>
          <w:color w:val="000000"/>
        </w:rPr>
        <w:t>This program targets installation of energy efficient measures occurring during planned retrofit and replace upon failure.</w:t>
      </w:r>
      <w:r w:rsidR="00CD1C24">
        <w:rPr>
          <w:rFonts w:cs="Arial"/>
          <w:color w:val="000000"/>
        </w:rPr>
        <w:t xml:space="preserve"> </w:t>
      </w:r>
      <w:r>
        <w:rPr>
          <w:rFonts w:cs="Arial"/>
          <w:color w:val="000000"/>
        </w:rPr>
        <w:t>PSE will update current measures list and incentives as needed.</w:t>
      </w:r>
    </w:p>
    <w:p w:rsidR="00A80189" w:rsidRDefault="005A4A57" w:rsidP="00382A40">
      <w:pPr>
        <w:ind w:left="360"/>
      </w:pPr>
      <w:r>
        <w:t>The program continually researches and develops new and innovative means to achieve cost effective energy savings.</w:t>
      </w:r>
      <w:r w:rsidR="00CD1C24">
        <w:t xml:space="preserve"> </w:t>
      </w:r>
      <w:r>
        <w:t>Examples may include behavioral based programs such as web-enabled thermostats and Strategic Energy Management (SEM).</w:t>
      </w:r>
      <w:r w:rsidR="00CD1C24">
        <w:t xml:space="preserve"> </w:t>
      </w:r>
      <w:r>
        <w:t>Web-enabled thermostats empower customers with both knowledge and control of their heating costs through a simple user-interface accessed on their smart phone.</w:t>
      </w:r>
      <w:r w:rsidR="00CD1C24">
        <w:t xml:space="preserve"> </w:t>
      </w:r>
      <w:r>
        <w:t xml:space="preserve">SEM provides a holistic approach to multifamily property portfolios by engaging managers, maintenance staff, and residents to achieve energy cost savings through behavioral changes, operational improvements, facility maintenance, and attention to utility accounting. </w:t>
      </w:r>
      <w:r w:rsidR="00A80189">
        <w:br w:type="page"/>
      </w:r>
    </w:p>
    <w:p w:rsidR="005A4A57" w:rsidRDefault="005A4A57" w:rsidP="00382A40">
      <w:pPr>
        <w:ind w:left="360"/>
      </w:pPr>
      <w:r>
        <w:lastRenderedPageBreak/>
        <w:t>Through effective customer education and implementation, PSE is continually exploring the impacts of how new technologies and energy management plans can contribute to the quantification of behavioral based energy savings.</w:t>
      </w:r>
      <w:r w:rsidR="00CD1C24">
        <w:t xml:space="preserve">    </w:t>
      </w:r>
    </w:p>
    <w:p w:rsidR="004058FE" w:rsidRPr="007A5F82" w:rsidRDefault="004058FE" w:rsidP="00382A40">
      <w:pPr>
        <w:pStyle w:val="Heading3"/>
        <w:ind w:left="360"/>
      </w:pPr>
      <w:bookmarkStart w:id="98" w:name="_Toc430419996"/>
      <w:r w:rsidRPr="007A5F82">
        <w:t>Customer Incentives</w:t>
      </w:r>
      <w:bookmarkEnd w:id="98"/>
      <w:r w:rsidRPr="007A5F82">
        <w:t xml:space="preserve"> </w:t>
      </w:r>
    </w:p>
    <w:p w:rsidR="004058FE" w:rsidRDefault="004058FE" w:rsidP="00382A40">
      <w:pPr>
        <w:autoSpaceDE w:val="0"/>
        <w:autoSpaceDN w:val="0"/>
        <w:adjustRightInd w:val="0"/>
        <w:ind w:left="360"/>
        <w:rPr>
          <w:rFonts w:cs="Arial"/>
          <w:color w:val="000000"/>
        </w:rPr>
      </w:pPr>
      <w:r>
        <w:rPr>
          <w:rFonts w:cs="Arial"/>
          <w:color w:val="000000"/>
        </w:rPr>
        <w:t>Measure incentive eligibility criteria are based on, but not limited to, established industry standard cost effectiveness tests, structure type, fuel type (gas or electric), product type, and product quantity.</w:t>
      </w:r>
      <w:r w:rsidR="00CD1C24">
        <w:rPr>
          <w:rFonts w:cs="Arial"/>
          <w:color w:val="000000"/>
        </w:rPr>
        <w:t xml:space="preserve"> </w:t>
      </w:r>
      <w:r>
        <w:rPr>
          <w:rFonts w:cs="Arial"/>
          <w:color w:val="000000"/>
        </w:rPr>
        <w:t>A detailed list of Energy Efficiency’s Measures, Incentives and Eligibility are included in Exhibit 4.</w:t>
      </w:r>
    </w:p>
    <w:p w:rsidR="00B60CA4" w:rsidRPr="007A5F82" w:rsidRDefault="00B60CA4" w:rsidP="00382A40">
      <w:pPr>
        <w:pStyle w:val="Heading3"/>
        <w:ind w:left="360"/>
      </w:pPr>
      <w:bookmarkStart w:id="99" w:name="_Toc430419997"/>
      <w:r w:rsidRPr="007A5F82">
        <w:t>Target Market</w:t>
      </w:r>
      <w:bookmarkEnd w:id="97"/>
      <w:bookmarkEnd w:id="99"/>
    </w:p>
    <w:p w:rsidR="001034E4" w:rsidRDefault="001034E4" w:rsidP="00382A40">
      <w:pPr>
        <w:autoSpaceDE w:val="0"/>
        <w:autoSpaceDN w:val="0"/>
        <w:adjustRightInd w:val="0"/>
        <w:ind w:left="360"/>
        <w:rPr>
          <w:rFonts w:cs="Arial"/>
          <w:color w:val="000000"/>
        </w:rPr>
      </w:pPr>
      <w:bookmarkStart w:id="100" w:name="_Toc285718633"/>
      <w:r>
        <w:rPr>
          <w:rFonts w:cs="Arial"/>
          <w:color w:val="000000"/>
        </w:rPr>
        <w:t>The target market includes multifamily property owners, managers, maintenance staff, equipment suppliers, and contractors.</w:t>
      </w:r>
    </w:p>
    <w:p w:rsidR="00B60CA4" w:rsidRPr="007A5F82" w:rsidRDefault="00B60CA4" w:rsidP="00382A40">
      <w:pPr>
        <w:pStyle w:val="Heading3"/>
        <w:ind w:left="360"/>
      </w:pPr>
      <w:bookmarkStart w:id="101" w:name="_Toc285718634"/>
      <w:bookmarkStart w:id="102" w:name="_Toc430419998"/>
      <w:bookmarkEnd w:id="100"/>
      <w:r w:rsidRPr="007A5F82">
        <w:t xml:space="preserve">Marketing </w:t>
      </w:r>
      <w:r w:rsidR="00674B1E">
        <w:t xml:space="preserve">and Outreach </w:t>
      </w:r>
      <w:r w:rsidRPr="007A5F82">
        <w:t>Plan</w:t>
      </w:r>
      <w:bookmarkEnd w:id="101"/>
      <w:bookmarkEnd w:id="102"/>
    </w:p>
    <w:p w:rsidR="00674B1E" w:rsidRDefault="00C731F5" w:rsidP="00382A40">
      <w:pPr>
        <w:autoSpaceDE w:val="0"/>
        <w:autoSpaceDN w:val="0"/>
        <w:adjustRightInd w:val="0"/>
        <w:ind w:left="360"/>
        <w:rPr>
          <w:rFonts w:cs="Arial"/>
          <w:color w:val="000000"/>
        </w:rPr>
      </w:pPr>
      <w:r>
        <w:rPr>
          <w:rFonts w:cs="Arial"/>
          <w:color w:val="000000"/>
        </w:rPr>
        <w:t xml:space="preserve">Key marketing and outreach strategies for the Multifamily Existing program work in tandem with the program’s business development team to expand and build a prospect network in a changing market. Outreach efforts help to increase program participation with multifamily property owners and property managers, leverage relationships with trade ally contractors, and raise tenant awareness on the value of in-unit energy efficiency upgrades and how tenants play a part. </w:t>
      </w:r>
    </w:p>
    <w:p w:rsidR="00674B1E" w:rsidRDefault="00674B1E" w:rsidP="00382A40">
      <w:pPr>
        <w:pStyle w:val="BodyArial"/>
        <w:spacing w:before="0"/>
        <w:ind w:left="360"/>
        <w:rPr>
          <w:rFonts w:cs="Arial"/>
          <w:szCs w:val="22"/>
        </w:rPr>
      </w:pPr>
      <w:r>
        <w:rPr>
          <w:rFonts w:cs="Arial"/>
          <w:szCs w:val="22"/>
        </w:rPr>
        <w:t>The Multifamily Existing program promotes and produces “Energy Fairs” to large multifamily communities.</w:t>
      </w:r>
      <w:r w:rsidR="00CD1C24">
        <w:rPr>
          <w:rFonts w:cs="Arial"/>
          <w:szCs w:val="22"/>
        </w:rPr>
        <w:t xml:space="preserve"> </w:t>
      </w:r>
      <w:r>
        <w:rPr>
          <w:rFonts w:cs="Arial"/>
          <w:szCs w:val="22"/>
        </w:rPr>
        <w:t>These events take place in high-traffic common areas of apartment and condominium communities during the installation of energy efficiency products.</w:t>
      </w:r>
      <w:r w:rsidR="00CD1C24">
        <w:rPr>
          <w:rFonts w:cs="Arial"/>
          <w:szCs w:val="22"/>
        </w:rPr>
        <w:t xml:space="preserve"> </w:t>
      </w:r>
      <w:r>
        <w:rPr>
          <w:rFonts w:cs="Arial"/>
          <w:szCs w:val="22"/>
        </w:rPr>
        <w:t>Energy Fairs not only help educate customers on the benefits of energy efficiency upgrades, but they also help raise awareness that PSE is a partner in helping communities become more sustainable.</w:t>
      </w:r>
      <w:r w:rsidR="00CD1C24">
        <w:rPr>
          <w:rFonts w:cs="Arial"/>
          <w:szCs w:val="22"/>
        </w:rPr>
        <w:t xml:space="preserve"> </w:t>
      </w:r>
    </w:p>
    <w:p w:rsidR="00674B1E" w:rsidRDefault="00674B1E" w:rsidP="00674B1E">
      <w:pPr>
        <w:pStyle w:val="BodyArial"/>
        <w:spacing w:before="0"/>
        <w:rPr>
          <w:rFonts w:cs="Arial"/>
          <w:szCs w:val="22"/>
        </w:rPr>
      </w:pPr>
      <w:r>
        <w:rPr>
          <w:rFonts w:cs="Arial"/>
          <w:szCs w:val="22"/>
        </w:rPr>
        <w:br w:type="page"/>
      </w:r>
    </w:p>
    <w:p w:rsidR="00674B1E" w:rsidRPr="001D5CC4" w:rsidRDefault="00674B1E" w:rsidP="0084287B">
      <w:pPr>
        <w:pStyle w:val="BodyArial"/>
        <w:spacing w:before="0"/>
        <w:ind w:left="360"/>
        <w:rPr>
          <w:rFonts w:cs="Arial"/>
          <w:szCs w:val="22"/>
        </w:rPr>
      </w:pPr>
      <w:r w:rsidRPr="008E2F0C">
        <w:rPr>
          <w:rFonts w:cs="Arial"/>
          <w:szCs w:val="22"/>
        </w:rPr>
        <w:lastRenderedPageBreak/>
        <w:t xml:space="preserve">Through the use of segmentation </w:t>
      </w:r>
      <w:r>
        <w:rPr>
          <w:rFonts w:cs="Arial"/>
          <w:szCs w:val="22"/>
        </w:rPr>
        <w:t>studies and market research</w:t>
      </w:r>
      <w:r w:rsidRPr="008E2F0C">
        <w:rPr>
          <w:rFonts w:cs="Arial"/>
          <w:szCs w:val="22"/>
        </w:rPr>
        <w:t xml:space="preserve">, PSE </w:t>
      </w:r>
      <w:r>
        <w:rPr>
          <w:rFonts w:cs="Arial"/>
          <w:szCs w:val="22"/>
        </w:rPr>
        <w:t xml:space="preserve">conducts </w:t>
      </w:r>
      <w:r w:rsidRPr="008E2F0C">
        <w:rPr>
          <w:rFonts w:cs="Arial"/>
          <w:szCs w:val="22"/>
        </w:rPr>
        <w:t xml:space="preserve">customized outreach to </w:t>
      </w:r>
      <w:r>
        <w:rPr>
          <w:rFonts w:cs="Arial"/>
          <w:szCs w:val="22"/>
        </w:rPr>
        <w:t>multifamily communities, especially those with the highest savings potential</w:t>
      </w:r>
      <w:r w:rsidRPr="008E2F0C">
        <w:rPr>
          <w:rFonts w:cs="Arial"/>
          <w:szCs w:val="22"/>
        </w:rPr>
        <w:t>.</w:t>
      </w:r>
      <w:r w:rsidR="00CD1C24">
        <w:rPr>
          <w:rFonts w:cs="Arial"/>
          <w:szCs w:val="22"/>
        </w:rPr>
        <w:t xml:space="preserve"> </w:t>
      </w:r>
      <w:r>
        <w:rPr>
          <w:rFonts w:cs="Arial"/>
          <w:szCs w:val="22"/>
        </w:rPr>
        <w:t>The program provides</w:t>
      </w:r>
      <w:r w:rsidRPr="008E2F0C">
        <w:rPr>
          <w:rFonts w:cs="Arial"/>
          <w:szCs w:val="22"/>
        </w:rPr>
        <w:t xml:space="preserve"> </w:t>
      </w:r>
      <w:r>
        <w:rPr>
          <w:rFonts w:cs="Arial"/>
          <w:szCs w:val="22"/>
        </w:rPr>
        <w:t>translated collateral in multiple</w:t>
      </w:r>
      <w:r w:rsidRPr="008E2F0C">
        <w:rPr>
          <w:rFonts w:cs="Arial"/>
          <w:szCs w:val="22"/>
        </w:rPr>
        <w:t xml:space="preserve"> language</w:t>
      </w:r>
      <w:r>
        <w:rPr>
          <w:rFonts w:cs="Arial"/>
          <w:szCs w:val="22"/>
        </w:rPr>
        <w:t xml:space="preserve">s in order to properly educate English-as-a-second language customers on energy efficiency products and help </w:t>
      </w:r>
      <w:r w:rsidRPr="008E2F0C">
        <w:rPr>
          <w:rFonts w:cs="Arial"/>
          <w:szCs w:val="22"/>
        </w:rPr>
        <w:t xml:space="preserve">build </w:t>
      </w:r>
      <w:r>
        <w:rPr>
          <w:rFonts w:cs="Arial"/>
          <w:szCs w:val="22"/>
        </w:rPr>
        <w:t>program awareness.</w:t>
      </w:r>
      <w:r w:rsidR="00CD1C24">
        <w:rPr>
          <w:rFonts w:cs="Arial"/>
          <w:szCs w:val="22"/>
        </w:rPr>
        <w:t xml:space="preserve"> </w:t>
      </w:r>
    </w:p>
    <w:p w:rsidR="00C731F5" w:rsidRDefault="00C731F5" w:rsidP="0084287B">
      <w:pPr>
        <w:autoSpaceDE w:val="0"/>
        <w:autoSpaceDN w:val="0"/>
        <w:adjustRightInd w:val="0"/>
        <w:ind w:left="360"/>
        <w:rPr>
          <w:rFonts w:cs="Arial"/>
          <w:color w:val="000000"/>
        </w:rPr>
      </w:pPr>
      <w:r>
        <w:rPr>
          <w:rFonts w:cs="Arial"/>
          <w:color w:val="000000"/>
        </w:rPr>
        <w:t>The primary promotional strategies include but are not limited to:</w:t>
      </w:r>
    </w:p>
    <w:p w:rsidR="00B60CA4" w:rsidRDefault="00B60CA4" w:rsidP="00BE74F4">
      <w:pPr>
        <w:pStyle w:val="Heading4"/>
        <w:numPr>
          <w:ilvl w:val="0"/>
          <w:numId w:val="82"/>
        </w:numPr>
      </w:pPr>
      <w:r w:rsidRPr="002D2E48">
        <w:t xml:space="preserve">Industry Events and Membership Collaborations </w:t>
      </w:r>
    </w:p>
    <w:p w:rsidR="00C731F5" w:rsidRDefault="00C731F5" w:rsidP="0084287B">
      <w:pPr>
        <w:autoSpaceDE w:val="0"/>
        <w:autoSpaceDN w:val="0"/>
        <w:adjustRightInd w:val="0"/>
        <w:ind w:left="720"/>
        <w:rPr>
          <w:rFonts w:cs="Arial"/>
        </w:rPr>
      </w:pPr>
      <w:r>
        <w:rPr>
          <w:rFonts w:cs="Arial"/>
        </w:rPr>
        <w:t xml:space="preserve">Industry events are a strong lead generating tool for the program – it’s one of the best ways to quickly get face-time with contractors and property owners. </w:t>
      </w:r>
    </w:p>
    <w:p w:rsidR="00C731F5" w:rsidRDefault="00C731F5" w:rsidP="0084287B">
      <w:pPr>
        <w:autoSpaceDE w:val="0"/>
        <w:autoSpaceDN w:val="0"/>
        <w:adjustRightInd w:val="0"/>
        <w:ind w:left="720"/>
        <w:rPr>
          <w:rFonts w:cs="Arial"/>
        </w:rPr>
      </w:pPr>
      <w:r>
        <w:rPr>
          <w:rFonts w:cs="Arial"/>
        </w:rPr>
        <w:t>The program partners with several multifamily associations who manage these types of events. The program leverages outreach through various association memberships such as the Washington Multifamily Housing Association (</w:t>
      </w:r>
      <w:proofErr w:type="spellStart"/>
      <w:r>
        <w:rPr>
          <w:rFonts w:cs="Arial"/>
        </w:rPr>
        <w:t>WMFHA</w:t>
      </w:r>
      <w:proofErr w:type="spellEnd"/>
      <w:r>
        <w:rPr>
          <w:rFonts w:cs="Arial"/>
        </w:rPr>
        <w:t>) and the Rental Housing Association (</w:t>
      </w:r>
      <w:proofErr w:type="spellStart"/>
      <w:r>
        <w:rPr>
          <w:rFonts w:cs="Arial"/>
        </w:rPr>
        <w:t>RHA</w:t>
      </w:r>
      <w:proofErr w:type="spellEnd"/>
      <w:r>
        <w:rPr>
          <w:rFonts w:cs="Arial"/>
        </w:rPr>
        <w:t>). These partnerships broaden the program reach to provide venues where members can collectively engage. The program targets several large-scaled exhibitions that are comprised of multifamily property owners, on-site leasing managers, maintenance personnel, contractors, suppliers and associated professionals. In addition to attending conferences, there are several workshops and presentations held throughout the year that provide additional networking opportunities, learning, recognition and motivation with smaller organizations. The promotional tactics used to support this strategy include:</w:t>
      </w:r>
    </w:p>
    <w:p w:rsidR="00C731F5" w:rsidRPr="00C731F5" w:rsidRDefault="00C731F5" w:rsidP="0084287B">
      <w:pPr>
        <w:pStyle w:val="ListParagraph"/>
        <w:numPr>
          <w:ilvl w:val="0"/>
          <w:numId w:val="29"/>
        </w:numPr>
        <w:autoSpaceDE w:val="0"/>
        <w:autoSpaceDN w:val="0"/>
        <w:adjustRightInd w:val="0"/>
        <w:spacing w:after="60" w:line="240" w:lineRule="auto"/>
        <w:ind w:left="1440"/>
        <w:contextualSpacing w:val="0"/>
        <w:jc w:val="left"/>
        <w:rPr>
          <w:rFonts w:ascii="Arial" w:hAnsi="Arial" w:cs="Arial"/>
        </w:rPr>
      </w:pPr>
      <w:r w:rsidRPr="00C731F5">
        <w:rPr>
          <w:rFonts w:ascii="Arial" w:hAnsi="Arial" w:cs="Arial"/>
        </w:rPr>
        <w:t>Booth &amp; tabletop displays</w:t>
      </w:r>
    </w:p>
    <w:p w:rsidR="00C731F5" w:rsidRPr="00C731F5" w:rsidRDefault="00C731F5" w:rsidP="0084287B">
      <w:pPr>
        <w:pStyle w:val="ListParagraph"/>
        <w:numPr>
          <w:ilvl w:val="0"/>
          <w:numId w:val="29"/>
        </w:numPr>
        <w:autoSpaceDE w:val="0"/>
        <w:autoSpaceDN w:val="0"/>
        <w:adjustRightInd w:val="0"/>
        <w:spacing w:after="60" w:line="240" w:lineRule="auto"/>
        <w:ind w:left="1440"/>
        <w:contextualSpacing w:val="0"/>
        <w:jc w:val="left"/>
        <w:rPr>
          <w:rFonts w:ascii="Arial" w:hAnsi="Arial" w:cs="Arial"/>
        </w:rPr>
      </w:pPr>
      <w:r w:rsidRPr="00C731F5">
        <w:rPr>
          <w:rFonts w:ascii="Arial" w:hAnsi="Arial" w:cs="Arial"/>
        </w:rPr>
        <w:t>Booth materials: brochures, drawings, signage</w:t>
      </w:r>
    </w:p>
    <w:p w:rsidR="00C731F5" w:rsidRPr="00C731F5" w:rsidRDefault="00C731F5" w:rsidP="0084287B">
      <w:pPr>
        <w:pStyle w:val="ListParagraph"/>
        <w:numPr>
          <w:ilvl w:val="0"/>
          <w:numId w:val="29"/>
        </w:numPr>
        <w:autoSpaceDE w:val="0"/>
        <w:autoSpaceDN w:val="0"/>
        <w:adjustRightInd w:val="0"/>
        <w:spacing w:after="60" w:line="240" w:lineRule="auto"/>
        <w:ind w:left="1440"/>
        <w:contextualSpacing w:val="0"/>
        <w:jc w:val="left"/>
        <w:rPr>
          <w:rFonts w:ascii="Arial" w:hAnsi="Arial" w:cs="Arial"/>
        </w:rPr>
      </w:pPr>
      <w:r w:rsidRPr="00C731F5">
        <w:rPr>
          <w:rFonts w:ascii="Arial" w:hAnsi="Arial" w:cs="Arial"/>
        </w:rPr>
        <w:t>Program handbooks: company and program profiles, logo usage and applicable advertisements</w:t>
      </w:r>
    </w:p>
    <w:p w:rsidR="00C731F5" w:rsidRPr="00C731F5" w:rsidRDefault="00C731F5" w:rsidP="0084287B">
      <w:pPr>
        <w:pStyle w:val="ListParagraph"/>
        <w:numPr>
          <w:ilvl w:val="0"/>
          <w:numId w:val="29"/>
        </w:numPr>
        <w:autoSpaceDE w:val="0"/>
        <w:autoSpaceDN w:val="0"/>
        <w:adjustRightInd w:val="0"/>
        <w:spacing w:after="60" w:line="240" w:lineRule="auto"/>
        <w:ind w:left="1440"/>
        <w:contextualSpacing w:val="0"/>
        <w:jc w:val="left"/>
        <w:rPr>
          <w:rFonts w:ascii="Arial" w:hAnsi="Arial" w:cs="Arial"/>
        </w:rPr>
      </w:pPr>
      <w:r w:rsidRPr="00C731F5">
        <w:rPr>
          <w:rFonts w:ascii="Arial" w:hAnsi="Arial" w:cs="Arial"/>
        </w:rPr>
        <w:t>Pre-event advertising (publications, e-news, evites, web)</w:t>
      </w:r>
    </w:p>
    <w:p w:rsidR="00C731F5" w:rsidRPr="00C731F5" w:rsidRDefault="00C731F5" w:rsidP="0084287B">
      <w:pPr>
        <w:pStyle w:val="ListParagraph"/>
        <w:numPr>
          <w:ilvl w:val="0"/>
          <w:numId w:val="29"/>
        </w:numPr>
        <w:autoSpaceDE w:val="0"/>
        <w:autoSpaceDN w:val="0"/>
        <w:adjustRightInd w:val="0"/>
        <w:spacing w:after="60" w:line="240" w:lineRule="auto"/>
        <w:ind w:left="1440"/>
        <w:contextualSpacing w:val="0"/>
        <w:jc w:val="left"/>
        <w:rPr>
          <w:rFonts w:ascii="Arial" w:hAnsi="Arial" w:cs="Arial"/>
        </w:rPr>
      </w:pPr>
      <w:r w:rsidRPr="00C731F5">
        <w:rPr>
          <w:rFonts w:ascii="Arial" w:hAnsi="Arial" w:cs="Arial"/>
        </w:rPr>
        <w:t>Presentation leave behinds</w:t>
      </w:r>
    </w:p>
    <w:p w:rsidR="00C731F5" w:rsidRPr="00C731F5" w:rsidRDefault="00C731F5" w:rsidP="0084287B">
      <w:pPr>
        <w:pStyle w:val="ListParagraph"/>
        <w:numPr>
          <w:ilvl w:val="0"/>
          <w:numId w:val="29"/>
        </w:numPr>
        <w:autoSpaceDE w:val="0"/>
        <w:autoSpaceDN w:val="0"/>
        <w:adjustRightInd w:val="0"/>
        <w:spacing w:after="60" w:line="240" w:lineRule="auto"/>
        <w:ind w:left="1440"/>
        <w:contextualSpacing w:val="0"/>
        <w:jc w:val="left"/>
        <w:rPr>
          <w:rFonts w:ascii="Arial" w:hAnsi="Arial" w:cs="Arial"/>
        </w:rPr>
      </w:pPr>
      <w:r w:rsidRPr="00C731F5">
        <w:rPr>
          <w:rFonts w:ascii="Arial" w:hAnsi="Arial" w:cs="Arial"/>
        </w:rPr>
        <w:t>Post event surveys/debriefs</w:t>
      </w:r>
    </w:p>
    <w:p w:rsidR="00C731F5" w:rsidRPr="00C731F5" w:rsidRDefault="00C731F5" w:rsidP="0084287B">
      <w:pPr>
        <w:pStyle w:val="ListParagraph"/>
        <w:numPr>
          <w:ilvl w:val="0"/>
          <w:numId w:val="29"/>
        </w:numPr>
        <w:autoSpaceDE w:val="0"/>
        <w:autoSpaceDN w:val="0"/>
        <w:adjustRightInd w:val="0"/>
        <w:spacing w:line="240" w:lineRule="auto"/>
        <w:ind w:left="1440"/>
        <w:jc w:val="left"/>
        <w:rPr>
          <w:rFonts w:ascii="Arial" w:hAnsi="Arial" w:cs="Arial"/>
        </w:rPr>
      </w:pPr>
      <w:r w:rsidRPr="00C731F5">
        <w:rPr>
          <w:rFonts w:ascii="Arial" w:hAnsi="Arial" w:cs="Arial"/>
        </w:rPr>
        <w:t>Tracking leads generated for ROI</w:t>
      </w:r>
    </w:p>
    <w:p w:rsidR="00A80189" w:rsidRDefault="00C731F5" w:rsidP="0084287B">
      <w:pPr>
        <w:autoSpaceDE w:val="0"/>
        <w:autoSpaceDN w:val="0"/>
        <w:adjustRightInd w:val="0"/>
        <w:ind w:left="720"/>
        <w:rPr>
          <w:rFonts w:eastAsiaTheme="minorEastAsia" w:cs="Arial"/>
          <w:color w:val="000000"/>
          <w:szCs w:val="22"/>
        </w:rPr>
      </w:pPr>
      <w:r>
        <w:rPr>
          <w:rFonts w:eastAsiaTheme="minorEastAsia" w:cs="Arial"/>
          <w:color w:val="000000"/>
          <w:szCs w:val="22"/>
        </w:rPr>
        <w:t xml:space="preserve">In partnership with the Marketing team, the Energy Efficient Communities team will help develop and implement outreach strategies to promote PSE’s residential and commercial energy efficiency programs and services. The outreach strategy for the Multifamily Retrofit program will work with both customers and business partners. </w:t>
      </w:r>
      <w:r w:rsidR="00A80189">
        <w:rPr>
          <w:rFonts w:eastAsiaTheme="minorEastAsia" w:cs="Arial"/>
          <w:color w:val="000000"/>
          <w:szCs w:val="22"/>
        </w:rPr>
        <w:br w:type="page"/>
      </w:r>
    </w:p>
    <w:p w:rsidR="00C731F5" w:rsidRDefault="00C731F5" w:rsidP="0084287B">
      <w:pPr>
        <w:autoSpaceDE w:val="0"/>
        <w:autoSpaceDN w:val="0"/>
        <w:adjustRightInd w:val="0"/>
        <w:ind w:left="720"/>
        <w:rPr>
          <w:rFonts w:eastAsiaTheme="minorEastAsia" w:cs="Arial"/>
          <w:color w:val="000000"/>
          <w:szCs w:val="22"/>
        </w:rPr>
      </w:pPr>
      <w:r>
        <w:rPr>
          <w:rFonts w:eastAsiaTheme="minorEastAsia" w:cs="Arial"/>
          <w:color w:val="000000"/>
          <w:szCs w:val="22"/>
        </w:rPr>
        <w:lastRenderedPageBreak/>
        <w:t>The team will provide tenant customers with information about applicable products and services that PSE provides, and help deliver information to property managers/owners and trade allies. This will be done through a variety of outreach mechanisms, including multifamily complex educational events, program awareness campaigns, community events, presentations, and internal PSE employee trainings.</w:t>
      </w:r>
    </w:p>
    <w:p w:rsidR="00C731F5" w:rsidRDefault="00C731F5" w:rsidP="00A80189">
      <w:pPr>
        <w:autoSpaceDE w:val="0"/>
        <w:autoSpaceDN w:val="0"/>
        <w:adjustRightInd w:val="0"/>
        <w:ind w:left="720"/>
        <w:rPr>
          <w:rFonts w:eastAsiaTheme="minorEastAsia" w:cs="Arial"/>
          <w:color w:val="000000"/>
          <w:szCs w:val="22"/>
        </w:rPr>
      </w:pPr>
      <w:r>
        <w:rPr>
          <w:rFonts w:eastAsiaTheme="minorEastAsia" w:cs="Arial"/>
          <w:color w:val="000000"/>
          <w:szCs w:val="22"/>
        </w:rPr>
        <w:t>The Energy Efficient Communities Team will work with the program team leads and Marketing to identify ways to reach Multifamily Retrofit constituents in conjunction with other mass marketing strategies developed for Retail and Dealer channels.</w:t>
      </w:r>
    </w:p>
    <w:p w:rsidR="005232E1" w:rsidRPr="002F3F5D" w:rsidRDefault="005232E1" w:rsidP="0084287B">
      <w:pPr>
        <w:pStyle w:val="Heading4"/>
      </w:pPr>
      <w:r w:rsidRPr="002F3F5D">
        <w:t>Education, Communication &amp; Awareness</w:t>
      </w:r>
    </w:p>
    <w:p w:rsidR="00F143C6" w:rsidRDefault="00F143C6" w:rsidP="0084287B">
      <w:pPr>
        <w:autoSpaceDE w:val="0"/>
        <w:autoSpaceDN w:val="0"/>
        <w:adjustRightInd w:val="0"/>
        <w:ind w:left="720"/>
        <w:rPr>
          <w:rFonts w:cs="Arial"/>
          <w:bCs/>
        </w:rPr>
      </w:pPr>
      <w:r>
        <w:rPr>
          <w:rFonts w:cs="Arial"/>
          <w:bCs/>
        </w:rPr>
        <w:t>Maintaining consistent program communication, awareness and energy efficiency educational elements are complimentary to the success of achieving savings target goals. Some of the key initiatives to elevate education, communication and awareness may include:</w:t>
      </w:r>
    </w:p>
    <w:p w:rsidR="00F143C6" w:rsidRPr="00F143C6" w:rsidRDefault="00F143C6" w:rsidP="0084287B">
      <w:pPr>
        <w:pStyle w:val="ListParagraph"/>
        <w:numPr>
          <w:ilvl w:val="0"/>
          <w:numId w:val="30"/>
        </w:numPr>
        <w:autoSpaceDE w:val="0"/>
        <w:autoSpaceDN w:val="0"/>
        <w:adjustRightInd w:val="0"/>
        <w:spacing w:after="60" w:line="240" w:lineRule="auto"/>
        <w:ind w:left="1440"/>
        <w:contextualSpacing w:val="0"/>
        <w:jc w:val="left"/>
        <w:rPr>
          <w:rFonts w:ascii="Arial" w:hAnsi="Arial" w:cs="Arial"/>
          <w:bCs/>
          <w:sz w:val="22"/>
        </w:rPr>
      </w:pPr>
      <w:r w:rsidRPr="00F143C6">
        <w:rPr>
          <w:rFonts w:ascii="Arial" w:hAnsi="Arial" w:cs="Arial"/>
          <w:bCs/>
          <w:sz w:val="22"/>
        </w:rPr>
        <w:t>Energy Fairs for residents and community members</w:t>
      </w:r>
      <w:r>
        <w:rPr>
          <w:rFonts w:ascii="Arial" w:hAnsi="Arial" w:cs="Arial"/>
          <w:bCs/>
          <w:sz w:val="22"/>
        </w:rPr>
        <w:t>.</w:t>
      </w:r>
      <w:r w:rsidRPr="00F143C6">
        <w:rPr>
          <w:rFonts w:ascii="Arial" w:hAnsi="Arial" w:cs="Arial"/>
          <w:bCs/>
          <w:sz w:val="22"/>
        </w:rPr>
        <w:t xml:space="preserve"> </w:t>
      </w:r>
    </w:p>
    <w:p w:rsidR="00F143C6" w:rsidRPr="00F143C6" w:rsidRDefault="00F143C6" w:rsidP="0084287B">
      <w:pPr>
        <w:pStyle w:val="ListParagraph"/>
        <w:numPr>
          <w:ilvl w:val="0"/>
          <w:numId w:val="30"/>
        </w:numPr>
        <w:autoSpaceDE w:val="0"/>
        <w:autoSpaceDN w:val="0"/>
        <w:adjustRightInd w:val="0"/>
        <w:spacing w:after="60" w:line="240" w:lineRule="auto"/>
        <w:ind w:left="1440"/>
        <w:contextualSpacing w:val="0"/>
        <w:jc w:val="left"/>
        <w:rPr>
          <w:rFonts w:ascii="Arial" w:hAnsi="Arial" w:cs="Arial"/>
          <w:bCs/>
          <w:sz w:val="22"/>
        </w:rPr>
      </w:pPr>
      <w:r w:rsidRPr="00F143C6">
        <w:rPr>
          <w:rFonts w:ascii="Arial" w:hAnsi="Arial" w:cs="Arial"/>
          <w:bCs/>
          <w:sz w:val="22"/>
        </w:rPr>
        <w:t>Awareness and marketing kit for portfolio managers</w:t>
      </w:r>
      <w:r>
        <w:rPr>
          <w:rFonts w:ascii="Arial" w:hAnsi="Arial" w:cs="Arial"/>
          <w:bCs/>
          <w:sz w:val="22"/>
        </w:rPr>
        <w:t>.</w:t>
      </w:r>
    </w:p>
    <w:p w:rsidR="00F143C6" w:rsidRPr="00F143C6" w:rsidRDefault="00F143C6" w:rsidP="0084287B">
      <w:pPr>
        <w:pStyle w:val="ListParagraph"/>
        <w:numPr>
          <w:ilvl w:val="0"/>
          <w:numId w:val="30"/>
        </w:numPr>
        <w:autoSpaceDE w:val="0"/>
        <w:autoSpaceDN w:val="0"/>
        <w:adjustRightInd w:val="0"/>
        <w:spacing w:after="60" w:line="240" w:lineRule="auto"/>
        <w:ind w:left="1440"/>
        <w:contextualSpacing w:val="0"/>
        <w:jc w:val="left"/>
        <w:rPr>
          <w:rFonts w:ascii="Arial" w:hAnsi="Arial" w:cs="Arial"/>
          <w:bCs/>
          <w:sz w:val="22"/>
        </w:rPr>
      </w:pPr>
      <w:r w:rsidRPr="00F143C6">
        <w:rPr>
          <w:rFonts w:ascii="Arial" w:hAnsi="Arial" w:cs="Arial"/>
          <w:bCs/>
          <w:sz w:val="22"/>
        </w:rPr>
        <w:t>Availability of energy use monitoring devices</w:t>
      </w:r>
      <w:r>
        <w:rPr>
          <w:rFonts w:ascii="Arial" w:hAnsi="Arial" w:cs="Arial"/>
          <w:bCs/>
          <w:sz w:val="22"/>
        </w:rPr>
        <w:t>.</w:t>
      </w:r>
    </w:p>
    <w:p w:rsidR="00F143C6" w:rsidRPr="00F143C6" w:rsidRDefault="00F143C6" w:rsidP="0084287B">
      <w:pPr>
        <w:pStyle w:val="ListParagraph"/>
        <w:numPr>
          <w:ilvl w:val="0"/>
          <w:numId w:val="30"/>
        </w:numPr>
        <w:autoSpaceDE w:val="0"/>
        <w:autoSpaceDN w:val="0"/>
        <w:adjustRightInd w:val="0"/>
        <w:spacing w:after="60" w:line="240" w:lineRule="auto"/>
        <w:ind w:left="1440"/>
        <w:contextualSpacing w:val="0"/>
        <w:jc w:val="left"/>
        <w:rPr>
          <w:rFonts w:ascii="Arial" w:hAnsi="Arial" w:cs="Arial"/>
          <w:bCs/>
          <w:sz w:val="22"/>
        </w:rPr>
      </w:pPr>
      <w:r w:rsidRPr="00F143C6">
        <w:rPr>
          <w:rFonts w:ascii="Arial" w:hAnsi="Arial" w:cs="Arial"/>
          <w:bCs/>
          <w:sz w:val="22"/>
        </w:rPr>
        <w:t>Quarterly e-Newsletter to property managers and contractors</w:t>
      </w:r>
      <w:r>
        <w:rPr>
          <w:rFonts w:ascii="Arial" w:hAnsi="Arial" w:cs="Arial"/>
          <w:bCs/>
          <w:sz w:val="22"/>
        </w:rPr>
        <w:t>.</w:t>
      </w:r>
    </w:p>
    <w:p w:rsidR="00F143C6" w:rsidRPr="00F143C6" w:rsidRDefault="00F143C6" w:rsidP="0084287B">
      <w:pPr>
        <w:pStyle w:val="ListParagraph"/>
        <w:numPr>
          <w:ilvl w:val="0"/>
          <w:numId w:val="30"/>
        </w:numPr>
        <w:autoSpaceDE w:val="0"/>
        <w:autoSpaceDN w:val="0"/>
        <w:adjustRightInd w:val="0"/>
        <w:spacing w:after="60" w:line="240" w:lineRule="auto"/>
        <w:ind w:left="1440"/>
        <w:contextualSpacing w:val="0"/>
        <w:jc w:val="left"/>
        <w:rPr>
          <w:rFonts w:ascii="Arial" w:hAnsi="Arial" w:cs="Arial"/>
          <w:bCs/>
          <w:sz w:val="22"/>
        </w:rPr>
      </w:pPr>
      <w:r w:rsidRPr="00F143C6">
        <w:rPr>
          <w:rFonts w:ascii="Arial" w:hAnsi="Arial" w:cs="Arial"/>
          <w:bCs/>
          <w:sz w:val="22"/>
        </w:rPr>
        <w:t>Energy challenges to bolster tenant engagement and encourage behavioral modification</w:t>
      </w:r>
      <w:r>
        <w:rPr>
          <w:rFonts w:ascii="Arial" w:hAnsi="Arial" w:cs="Arial"/>
          <w:bCs/>
          <w:sz w:val="22"/>
        </w:rPr>
        <w:t>.</w:t>
      </w:r>
    </w:p>
    <w:p w:rsidR="00F143C6" w:rsidRPr="00F143C6" w:rsidRDefault="00F143C6" w:rsidP="0084287B">
      <w:pPr>
        <w:pStyle w:val="ListParagraph"/>
        <w:numPr>
          <w:ilvl w:val="0"/>
          <w:numId w:val="30"/>
        </w:numPr>
        <w:autoSpaceDE w:val="0"/>
        <w:autoSpaceDN w:val="0"/>
        <w:adjustRightInd w:val="0"/>
        <w:spacing w:after="60" w:line="240" w:lineRule="auto"/>
        <w:ind w:left="1440"/>
        <w:contextualSpacing w:val="0"/>
        <w:jc w:val="left"/>
        <w:rPr>
          <w:rFonts w:ascii="Arial" w:hAnsi="Arial" w:cs="Arial"/>
          <w:bCs/>
          <w:sz w:val="22"/>
        </w:rPr>
      </w:pPr>
      <w:r w:rsidRPr="00F143C6">
        <w:rPr>
          <w:rFonts w:ascii="Arial" w:hAnsi="Arial" w:cs="Arial"/>
          <w:bCs/>
          <w:sz w:val="22"/>
        </w:rPr>
        <w:t>Energy efficiency certification/recognition to promote property management participation in PSE programs</w:t>
      </w:r>
      <w:r>
        <w:rPr>
          <w:rFonts w:ascii="Arial" w:hAnsi="Arial" w:cs="Arial"/>
          <w:bCs/>
          <w:sz w:val="22"/>
        </w:rPr>
        <w:t>.</w:t>
      </w:r>
    </w:p>
    <w:p w:rsidR="00F143C6" w:rsidRPr="00F143C6" w:rsidRDefault="00F143C6" w:rsidP="0084287B">
      <w:pPr>
        <w:pStyle w:val="ListParagraph"/>
        <w:numPr>
          <w:ilvl w:val="0"/>
          <w:numId w:val="30"/>
        </w:numPr>
        <w:autoSpaceDE w:val="0"/>
        <w:autoSpaceDN w:val="0"/>
        <w:adjustRightInd w:val="0"/>
        <w:spacing w:after="60" w:line="240" w:lineRule="auto"/>
        <w:ind w:left="1440"/>
        <w:contextualSpacing w:val="0"/>
        <w:jc w:val="left"/>
        <w:rPr>
          <w:rFonts w:ascii="Arial" w:hAnsi="Arial" w:cs="Arial"/>
          <w:bCs/>
          <w:sz w:val="22"/>
        </w:rPr>
      </w:pPr>
      <w:r w:rsidRPr="00F143C6">
        <w:rPr>
          <w:rFonts w:ascii="Arial" w:hAnsi="Arial" w:cs="Arial"/>
          <w:bCs/>
          <w:sz w:val="22"/>
        </w:rPr>
        <w:t>Developing new materials to highlight the beneficial components of Strategic Energy Management (SEM)</w:t>
      </w:r>
      <w:r>
        <w:rPr>
          <w:rFonts w:ascii="Arial" w:hAnsi="Arial" w:cs="Arial"/>
          <w:bCs/>
          <w:sz w:val="22"/>
        </w:rPr>
        <w:t>.</w:t>
      </w:r>
    </w:p>
    <w:p w:rsidR="00F143C6" w:rsidRPr="00F143C6" w:rsidRDefault="00F143C6" w:rsidP="0084287B">
      <w:pPr>
        <w:pStyle w:val="ListParagraph"/>
        <w:numPr>
          <w:ilvl w:val="0"/>
          <w:numId w:val="30"/>
        </w:numPr>
        <w:autoSpaceDE w:val="0"/>
        <w:autoSpaceDN w:val="0"/>
        <w:adjustRightInd w:val="0"/>
        <w:spacing w:line="240" w:lineRule="auto"/>
        <w:ind w:left="1440"/>
        <w:contextualSpacing w:val="0"/>
        <w:jc w:val="left"/>
        <w:rPr>
          <w:rFonts w:ascii="Arial" w:hAnsi="Arial" w:cs="Arial"/>
          <w:bCs/>
          <w:sz w:val="22"/>
        </w:rPr>
      </w:pPr>
      <w:r w:rsidRPr="00F143C6">
        <w:rPr>
          <w:rFonts w:ascii="Arial" w:hAnsi="Arial" w:cs="Arial"/>
          <w:bCs/>
          <w:sz w:val="22"/>
        </w:rPr>
        <w:t>Dedicated Energy Advisor and/or community outreach representative to capitalize on Direct Install customer engagement opportunities and to help promote related PSE products &amp; services</w:t>
      </w:r>
      <w:r>
        <w:rPr>
          <w:rFonts w:ascii="Arial" w:hAnsi="Arial" w:cs="Arial"/>
          <w:bCs/>
          <w:sz w:val="22"/>
        </w:rPr>
        <w:t>.</w:t>
      </w:r>
    </w:p>
    <w:p w:rsidR="00B60CA4" w:rsidRPr="002D2E48" w:rsidRDefault="00B60CA4" w:rsidP="0084287B">
      <w:pPr>
        <w:pStyle w:val="Heading4"/>
      </w:pPr>
      <w:r w:rsidRPr="002D2E48">
        <w:t xml:space="preserve">Collateral Development </w:t>
      </w:r>
    </w:p>
    <w:p w:rsidR="00507043" w:rsidRDefault="00F143C6" w:rsidP="0084287B">
      <w:pPr>
        <w:autoSpaceDE w:val="0"/>
        <w:autoSpaceDN w:val="0"/>
        <w:adjustRightInd w:val="0"/>
        <w:ind w:left="720"/>
        <w:rPr>
          <w:rFonts w:cs="Arial"/>
        </w:rPr>
      </w:pPr>
      <w:r>
        <w:rPr>
          <w:rFonts w:cs="Arial"/>
        </w:rPr>
        <w:t xml:space="preserve">To complement the program’s business development outreach efforts, promotional materials are designed and produced to effectively communicate key messages and highlight the benefits of the efficiency measures to target audiences. Persuasive collateral is used during direct customer engagement, site visits and event outreach as well as a cross-selling tool for program contractors. </w:t>
      </w:r>
      <w:r w:rsidR="00507043">
        <w:rPr>
          <w:rFonts w:cs="Arial"/>
        </w:rPr>
        <w:br w:type="page"/>
      </w:r>
    </w:p>
    <w:p w:rsidR="00F143C6" w:rsidRDefault="00F143C6" w:rsidP="0084287B">
      <w:pPr>
        <w:autoSpaceDE w:val="0"/>
        <w:autoSpaceDN w:val="0"/>
        <w:adjustRightInd w:val="0"/>
        <w:ind w:left="720"/>
        <w:rPr>
          <w:rFonts w:cs="Arial"/>
        </w:rPr>
      </w:pPr>
      <w:r>
        <w:rPr>
          <w:rFonts w:cs="Arial"/>
        </w:rPr>
        <w:lastRenderedPageBreak/>
        <w:t>Educational leave behinds are also designed to help tenants understand the functionality as well as the immediate and long-term benefits of installations. The collateral development strategy may include but is not limited to the following materials:</w:t>
      </w:r>
    </w:p>
    <w:p w:rsidR="00F143C6" w:rsidRPr="00F143C6" w:rsidRDefault="00F143C6" w:rsidP="0084287B">
      <w:pPr>
        <w:pStyle w:val="ListParagraph"/>
        <w:numPr>
          <w:ilvl w:val="0"/>
          <w:numId w:val="31"/>
        </w:numPr>
        <w:autoSpaceDE w:val="0"/>
        <w:autoSpaceDN w:val="0"/>
        <w:adjustRightInd w:val="0"/>
        <w:spacing w:after="60" w:line="240" w:lineRule="auto"/>
        <w:ind w:left="1440"/>
        <w:contextualSpacing w:val="0"/>
        <w:jc w:val="left"/>
        <w:rPr>
          <w:rFonts w:ascii="Arial" w:hAnsi="Arial" w:cs="Arial"/>
          <w:sz w:val="22"/>
        </w:rPr>
      </w:pPr>
      <w:r w:rsidRPr="00F143C6">
        <w:rPr>
          <w:rFonts w:ascii="Arial" w:hAnsi="Arial" w:cs="Arial"/>
          <w:sz w:val="22"/>
        </w:rPr>
        <w:t>Executive summaries</w:t>
      </w:r>
      <w:r>
        <w:rPr>
          <w:rFonts w:ascii="Arial" w:hAnsi="Arial" w:cs="Arial"/>
          <w:sz w:val="22"/>
        </w:rPr>
        <w:t>.</w:t>
      </w:r>
    </w:p>
    <w:p w:rsidR="00F143C6" w:rsidRPr="00F143C6" w:rsidRDefault="00F143C6" w:rsidP="0084287B">
      <w:pPr>
        <w:pStyle w:val="ListParagraph"/>
        <w:numPr>
          <w:ilvl w:val="0"/>
          <w:numId w:val="31"/>
        </w:numPr>
        <w:autoSpaceDE w:val="0"/>
        <w:autoSpaceDN w:val="0"/>
        <w:adjustRightInd w:val="0"/>
        <w:spacing w:after="60" w:line="240" w:lineRule="auto"/>
        <w:ind w:left="1440"/>
        <w:contextualSpacing w:val="0"/>
        <w:jc w:val="left"/>
        <w:rPr>
          <w:rFonts w:ascii="Arial" w:hAnsi="Arial" w:cs="Arial"/>
          <w:sz w:val="22"/>
        </w:rPr>
      </w:pPr>
      <w:r w:rsidRPr="00F143C6">
        <w:rPr>
          <w:rFonts w:ascii="Arial" w:hAnsi="Arial" w:cs="Arial"/>
          <w:sz w:val="22"/>
        </w:rPr>
        <w:t>Direct installation notices in multiple languages</w:t>
      </w:r>
      <w:r>
        <w:rPr>
          <w:rFonts w:ascii="Arial" w:hAnsi="Arial" w:cs="Arial"/>
          <w:sz w:val="22"/>
        </w:rPr>
        <w:t>.</w:t>
      </w:r>
    </w:p>
    <w:p w:rsidR="00F143C6" w:rsidRPr="00F143C6" w:rsidRDefault="00F143C6" w:rsidP="0084287B">
      <w:pPr>
        <w:pStyle w:val="ListParagraph"/>
        <w:numPr>
          <w:ilvl w:val="0"/>
          <w:numId w:val="31"/>
        </w:numPr>
        <w:autoSpaceDE w:val="0"/>
        <w:autoSpaceDN w:val="0"/>
        <w:adjustRightInd w:val="0"/>
        <w:spacing w:after="60" w:line="240" w:lineRule="auto"/>
        <w:ind w:left="1440"/>
        <w:contextualSpacing w:val="0"/>
        <w:jc w:val="left"/>
        <w:rPr>
          <w:rFonts w:ascii="Arial" w:hAnsi="Arial" w:cs="Arial"/>
          <w:sz w:val="22"/>
        </w:rPr>
      </w:pPr>
      <w:r w:rsidRPr="00F143C6">
        <w:rPr>
          <w:rFonts w:ascii="Arial" w:hAnsi="Arial" w:cs="Arial"/>
          <w:sz w:val="22"/>
        </w:rPr>
        <w:t>Case studies</w:t>
      </w:r>
      <w:r>
        <w:rPr>
          <w:rFonts w:ascii="Arial" w:hAnsi="Arial" w:cs="Arial"/>
          <w:sz w:val="22"/>
        </w:rPr>
        <w:t>.</w:t>
      </w:r>
    </w:p>
    <w:p w:rsidR="00F143C6" w:rsidRPr="00F143C6" w:rsidRDefault="00F143C6" w:rsidP="0084287B">
      <w:pPr>
        <w:pStyle w:val="ListParagraph"/>
        <w:numPr>
          <w:ilvl w:val="0"/>
          <w:numId w:val="31"/>
        </w:numPr>
        <w:autoSpaceDE w:val="0"/>
        <w:autoSpaceDN w:val="0"/>
        <w:adjustRightInd w:val="0"/>
        <w:spacing w:after="60" w:line="240" w:lineRule="auto"/>
        <w:ind w:left="1440"/>
        <w:contextualSpacing w:val="0"/>
        <w:jc w:val="left"/>
        <w:rPr>
          <w:rFonts w:ascii="Arial" w:hAnsi="Arial" w:cs="Arial"/>
          <w:sz w:val="22"/>
        </w:rPr>
      </w:pPr>
      <w:r w:rsidRPr="00F143C6">
        <w:rPr>
          <w:rFonts w:ascii="Arial" w:hAnsi="Arial" w:cs="Arial"/>
          <w:sz w:val="22"/>
        </w:rPr>
        <w:t>Videos</w:t>
      </w:r>
      <w:r>
        <w:rPr>
          <w:rFonts w:ascii="Arial" w:hAnsi="Arial" w:cs="Arial"/>
          <w:sz w:val="22"/>
        </w:rPr>
        <w:t>.</w:t>
      </w:r>
      <w:r w:rsidRPr="00F143C6">
        <w:rPr>
          <w:rFonts w:ascii="Arial" w:hAnsi="Arial" w:cs="Arial"/>
          <w:sz w:val="22"/>
        </w:rPr>
        <w:t xml:space="preserve"> </w:t>
      </w:r>
    </w:p>
    <w:p w:rsidR="00F143C6" w:rsidRPr="00F143C6" w:rsidRDefault="00F143C6" w:rsidP="0084287B">
      <w:pPr>
        <w:pStyle w:val="ListParagraph"/>
        <w:numPr>
          <w:ilvl w:val="0"/>
          <w:numId w:val="31"/>
        </w:numPr>
        <w:autoSpaceDE w:val="0"/>
        <w:autoSpaceDN w:val="0"/>
        <w:adjustRightInd w:val="0"/>
        <w:spacing w:after="60" w:line="240" w:lineRule="auto"/>
        <w:ind w:left="1440"/>
        <w:contextualSpacing w:val="0"/>
        <w:jc w:val="left"/>
        <w:rPr>
          <w:rFonts w:ascii="Arial" w:hAnsi="Arial" w:cs="Arial"/>
          <w:sz w:val="22"/>
        </w:rPr>
      </w:pPr>
      <w:r w:rsidRPr="00F143C6">
        <w:rPr>
          <w:rFonts w:ascii="Arial" w:hAnsi="Arial" w:cs="Arial"/>
          <w:sz w:val="22"/>
        </w:rPr>
        <w:t>Cross utility interaction</w:t>
      </w:r>
      <w:r>
        <w:rPr>
          <w:rFonts w:ascii="Arial" w:hAnsi="Arial" w:cs="Arial"/>
          <w:sz w:val="22"/>
        </w:rPr>
        <w:t>.</w:t>
      </w:r>
    </w:p>
    <w:p w:rsidR="00F143C6" w:rsidRPr="00F143C6" w:rsidRDefault="00F143C6" w:rsidP="0084287B">
      <w:pPr>
        <w:pStyle w:val="ListParagraph"/>
        <w:numPr>
          <w:ilvl w:val="0"/>
          <w:numId w:val="31"/>
        </w:numPr>
        <w:autoSpaceDE w:val="0"/>
        <w:autoSpaceDN w:val="0"/>
        <w:adjustRightInd w:val="0"/>
        <w:spacing w:after="60" w:line="240" w:lineRule="auto"/>
        <w:ind w:left="1440"/>
        <w:contextualSpacing w:val="0"/>
        <w:jc w:val="left"/>
        <w:rPr>
          <w:rFonts w:ascii="Arial" w:hAnsi="Arial" w:cs="Arial"/>
          <w:sz w:val="22"/>
        </w:rPr>
      </w:pPr>
      <w:r w:rsidRPr="00F143C6">
        <w:rPr>
          <w:rFonts w:ascii="Arial" w:hAnsi="Arial" w:cs="Arial"/>
          <w:sz w:val="22"/>
        </w:rPr>
        <w:t>Service area maps</w:t>
      </w:r>
      <w:r>
        <w:rPr>
          <w:rFonts w:ascii="Arial" w:hAnsi="Arial" w:cs="Arial"/>
          <w:sz w:val="22"/>
        </w:rPr>
        <w:t>.</w:t>
      </w:r>
    </w:p>
    <w:p w:rsidR="00F143C6" w:rsidRPr="00F143C6" w:rsidRDefault="00F143C6" w:rsidP="0084287B">
      <w:pPr>
        <w:pStyle w:val="ListParagraph"/>
        <w:numPr>
          <w:ilvl w:val="0"/>
          <w:numId w:val="31"/>
        </w:numPr>
        <w:autoSpaceDE w:val="0"/>
        <w:autoSpaceDN w:val="0"/>
        <w:adjustRightInd w:val="0"/>
        <w:spacing w:after="60" w:line="240" w:lineRule="auto"/>
        <w:ind w:left="1440"/>
        <w:contextualSpacing w:val="0"/>
        <w:jc w:val="left"/>
        <w:rPr>
          <w:rFonts w:ascii="Arial" w:hAnsi="Arial" w:cs="Arial"/>
          <w:sz w:val="22"/>
        </w:rPr>
      </w:pPr>
      <w:r w:rsidRPr="00F143C6">
        <w:rPr>
          <w:rFonts w:ascii="Arial" w:hAnsi="Arial" w:cs="Arial"/>
          <w:sz w:val="22"/>
        </w:rPr>
        <w:t>Third party business cards</w:t>
      </w:r>
      <w:r>
        <w:rPr>
          <w:rFonts w:ascii="Arial" w:hAnsi="Arial" w:cs="Arial"/>
          <w:sz w:val="22"/>
        </w:rPr>
        <w:t>.</w:t>
      </w:r>
    </w:p>
    <w:p w:rsidR="00F143C6" w:rsidRPr="00F143C6" w:rsidRDefault="00F143C6" w:rsidP="0084287B">
      <w:pPr>
        <w:pStyle w:val="ListParagraph"/>
        <w:numPr>
          <w:ilvl w:val="0"/>
          <w:numId w:val="31"/>
        </w:numPr>
        <w:autoSpaceDE w:val="0"/>
        <w:autoSpaceDN w:val="0"/>
        <w:adjustRightInd w:val="0"/>
        <w:spacing w:line="240" w:lineRule="auto"/>
        <w:ind w:left="1440"/>
        <w:jc w:val="left"/>
        <w:rPr>
          <w:rFonts w:ascii="Arial" w:hAnsi="Arial" w:cs="Arial"/>
          <w:sz w:val="22"/>
        </w:rPr>
      </w:pPr>
      <w:r w:rsidRPr="00F143C6">
        <w:rPr>
          <w:rFonts w:ascii="Arial" w:hAnsi="Arial" w:cs="Arial"/>
          <w:sz w:val="22"/>
        </w:rPr>
        <w:t>Customer participation surveys</w:t>
      </w:r>
      <w:r>
        <w:rPr>
          <w:rFonts w:ascii="Arial" w:hAnsi="Arial" w:cs="Arial"/>
          <w:sz w:val="22"/>
        </w:rPr>
        <w:t>.</w:t>
      </w:r>
    </w:p>
    <w:p w:rsidR="00B60CA4" w:rsidRPr="002D2E48" w:rsidRDefault="00B60CA4" w:rsidP="0084287B">
      <w:pPr>
        <w:pStyle w:val="Heading4"/>
      </w:pPr>
      <w:r w:rsidRPr="002D2E48">
        <w:t xml:space="preserve">Advertising Campaigns and Media Relations </w:t>
      </w:r>
    </w:p>
    <w:p w:rsidR="00F143C6" w:rsidRDefault="00F143C6" w:rsidP="0084287B">
      <w:pPr>
        <w:autoSpaceDE w:val="0"/>
        <w:autoSpaceDN w:val="0"/>
        <w:adjustRightInd w:val="0"/>
        <w:ind w:left="720"/>
        <w:rPr>
          <w:rFonts w:cs="Arial"/>
        </w:rPr>
      </w:pPr>
      <w:r>
        <w:rPr>
          <w:rFonts w:cs="Arial"/>
        </w:rPr>
        <w:t>To generate program awareness amongst multifamily customers, various advertising campaigns are launched through multiple means or channels to make customers aware about its presence in the market. The program typically uses a bundled approach to highlight measures and program benefits.</w:t>
      </w:r>
    </w:p>
    <w:p w:rsidR="00F143C6" w:rsidRDefault="00F143C6" w:rsidP="0084287B">
      <w:pPr>
        <w:autoSpaceDE w:val="0"/>
        <w:autoSpaceDN w:val="0"/>
        <w:adjustRightInd w:val="0"/>
        <w:ind w:left="720"/>
        <w:rPr>
          <w:rFonts w:cs="Arial"/>
        </w:rPr>
      </w:pPr>
      <w:r>
        <w:rPr>
          <w:rFonts w:cs="Arial"/>
        </w:rPr>
        <w:t>The advertising and media relations tactics used may include:</w:t>
      </w:r>
    </w:p>
    <w:p w:rsidR="00F143C6" w:rsidRPr="00F143C6" w:rsidRDefault="00F143C6" w:rsidP="0084287B">
      <w:pPr>
        <w:pStyle w:val="ListParagraph"/>
        <w:numPr>
          <w:ilvl w:val="0"/>
          <w:numId w:val="32"/>
        </w:numPr>
        <w:autoSpaceDE w:val="0"/>
        <w:autoSpaceDN w:val="0"/>
        <w:adjustRightInd w:val="0"/>
        <w:spacing w:after="60" w:line="240" w:lineRule="auto"/>
        <w:ind w:left="1440"/>
        <w:contextualSpacing w:val="0"/>
        <w:jc w:val="left"/>
        <w:rPr>
          <w:rFonts w:ascii="Arial" w:hAnsi="Arial" w:cs="Arial"/>
          <w:sz w:val="22"/>
        </w:rPr>
      </w:pPr>
      <w:r w:rsidRPr="00F143C6">
        <w:rPr>
          <w:rFonts w:ascii="Arial" w:hAnsi="Arial" w:cs="Arial"/>
          <w:sz w:val="22"/>
        </w:rPr>
        <w:t>Print advertisements in trade publications</w:t>
      </w:r>
      <w:r w:rsidR="00AB7206">
        <w:rPr>
          <w:rFonts w:ascii="Arial" w:hAnsi="Arial" w:cs="Arial"/>
          <w:sz w:val="22"/>
        </w:rPr>
        <w:t>.</w:t>
      </w:r>
    </w:p>
    <w:p w:rsidR="00F143C6" w:rsidRPr="00F143C6" w:rsidRDefault="00F143C6" w:rsidP="0084287B">
      <w:pPr>
        <w:pStyle w:val="ListParagraph"/>
        <w:numPr>
          <w:ilvl w:val="0"/>
          <w:numId w:val="32"/>
        </w:numPr>
        <w:autoSpaceDE w:val="0"/>
        <w:autoSpaceDN w:val="0"/>
        <w:adjustRightInd w:val="0"/>
        <w:spacing w:after="60" w:line="240" w:lineRule="auto"/>
        <w:ind w:left="1440"/>
        <w:contextualSpacing w:val="0"/>
        <w:jc w:val="left"/>
        <w:rPr>
          <w:rFonts w:ascii="Arial" w:hAnsi="Arial" w:cs="Arial"/>
          <w:sz w:val="22"/>
        </w:rPr>
      </w:pPr>
      <w:r w:rsidRPr="00F143C6">
        <w:rPr>
          <w:rFonts w:ascii="Arial" w:hAnsi="Arial" w:cs="Arial"/>
          <w:sz w:val="22"/>
        </w:rPr>
        <w:t>Contractor advertising co-operatives</w:t>
      </w:r>
      <w:r w:rsidR="00AB7206">
        <w:rPr>
          <w:rFonts w:ascii="Arial" w:hAnsi="Arial" w:cs="Arial"/>
          <w:sz w:val="22"/>
        </w:rPr>
        <w:t>.</w:t>
      </w:r>
    </w:p>
    <w:p w:rsidR="00F143C6" w:rsidRPr="00F143C6" w:rsidRDefault="00F143C6" w:rsidP="0084287B">
      <w:pPr>
        <w:pStyle w:val="ListParagraph"/>
        <w:numPr>
          <w:ilvl w:val="0"/>
          <w:numId w:val="32"/>
        </w:numPr>
        <w:autoSpaceDE w:val="0"/>
        <w:autoSpaceDN w:val="0"/>
        <w:adjustRightInd w:val="0"/>
        <w:spacing w:after="60" w:line="240" w:lineRule="auto"/>
        <w:ind w:left="1440"/>
        <w:contextualSpacing w:val="0"/>
        <w:jc w:val="left"/>
        <w:rPr>
          <w:rFonts w:ascii="Arial" w:hAnsi="Arial" w:cs="Arial"/>
          <w:sz w:val="22"/>
        </w:rPr>
      </w:pPr>
      <w:r w:rsidRPr="00F143C6">
        <w:rPr>
          <w:rFonts w:ascii="Arial" w:hAnsi="Arial" w:cs="Arial"/>
          <w:sz w:val="22"/>
        </w:rPr>
        <w:t>Direct Mail and/or e-blasts</w:t>
      </w:r>
      <w:r w:rsidR="00AB7206">
        <w:rPr>
          <w:rFonts w:ascii="Arial" w:hAnsi="Arial" w:cs="Arial"/>
          <w:sz w:val="22"/>
        </w:rPr>
        <w:t>.</w:t>
      </w:r>
    </w:p>
    <w:p w:rsidR="00F143C6" w:rsidRPr="00F143C6" w:rsidRDefault="00F143C6" w:rsidP="0084287B">
      <w:pPr>
        <w:pStyle w:val="ListParagraph"/>
        <w:numPr>
          <w:ilvl w:val="0"/>
          <w:numId w:val="32"/>
        </w:numPr>
        <w:autoSpaceDE w:val="0"/>
        <w:autoSpaceDN w:val="0"/>
        <w:adjustRightInd w:val="0"/>
        <w:spacing w:after="60" w:line="240" w:lineRule="auto"/>
        <w:ind w:left="1440"/>
        <w:contextualSpacing w:val="0"/>
        <w:jc w:val="left"/>
        <w:rPr>
          <w:rFonts w:ascii="Arial" w:hAnsi="Arial" w:cs="Arial"/>
          <w:sz w:val="22"/>
        </w:rPr>
      </w:pPr>
      <w:r w:rsidRPr="00F143C6">
        <w:rPr>
          <w:rFonts w:ascii="Arial" w:hAnsi="Arial" w:cs="Arial"/>
          <w:sz w:val="22"/>
        </w:rPr>
        <w:t>Online/Website Development</w:t>
      </w:r>
      <w:r w:rsidR="00AB7206">
        <w:rPr>
          <w:rFonts w:ascii="Arial" w:hAnsi="Arial" w:cs="Arial"/>
          <w:sz w:val="22"/>
        </w:rPr>
        <w:t>.</w:t>
      </w:r>
    </w:p>
    <w:p w:rsidR="00F143C6" w:rsidRPr="00F143C6" w:rsidRDefault="00F143C6" w:rsidP="0084287B">
      <w:pPr>
        <w:pStyle w:val="ListParagraph"/>
        <w:numPr>
          <w:ilvl w:val="0"/>
          <w:numId w:val="32"/>
        </w:numPr>
        <w:autoSpaceDE w:val="0"/>
        <w:autoSpaceDN w:val="0"/>
        <w:adjustRightInd w:val="0"/>
        <w:spacing w:after="60" w:line="240" w:lineRule="auto"/>
        <w:ind w:left="1440"/>
        <w:contextualSpacing w:val="0"/>
        <w:jc w:val="left"/>
        <w:rPr>
          <w:rFonts w:ascii="Arial" w:hAnsi="Arial" w:cs="Arial"/>
          <w:sz w:val="22"/>
        </w:rPr>
      </w:pPr>
      <w:r w:rsidRPr="00F143C6">
        <w:rPr>
          <w:rFonts w:ascii="Arial" w:hAnsi="Arial" w:cs="Arial"/>
          <w:sz w:val="22"/>
        </w:rPr>
        <w:t>Newsletters</w:t>
      </w:r>
      <w:r w:rsidR="00AB7206">
        <w:rPr>
          <w:rFonts w:ascii="Arial" w:hAnsi="Arial" w:cs="Arial"/>
          <w:sz w:val="22"/>
        </w:rPr>
        <w:t>.</w:t>
      </w:r>
    </w:p>
    <w:p w:rsidR="00F143C6" w:rsidRPr="00F143C6" w:rsidRDefault="00F143C6" w:rsidP="0084287B">
      <w:pPr>
        <w:pStyle w:val="ListParagraph"/>
        <w:numPr>
          <w:ilvl w:val="0"/>
          <w:numId w:val="32"/>
        </w:numPr>
        <w:autoSpaceDE w:val="0"/>
        <w:autoSpaceDN w:val="0"/>
        <w:adjustRightInd w:val="0"/>
        <w:spacing w:after="60" w:line="240" w:lineRule="auto"/>
        <w:ind w:left="1440"/>
        <w:contextualSpacing w:val="0"/>
        <w:jc w:val="left"/>
        <w:rPr>
          <w:rFonts w:ascii="Arial" w:hAnsi="Arial" w:cs="Arial"/>
          <w:sz w:val="22"/>
        </w:rPr>
      </w:pPr>
      <w:r w:rsidRPr="00F143C6">
        <w:rPr>
          <w:rFonts w:ascii="Arial" w:hAnsi="Arial" w:cs="Arial"/>
          <w:sz w:val="22"/>
        </w:rPr>
        <w:t>Internet advertisements</w:t>
      </w:r>
      <w:r w:rsidR="00AB7206">
        <w:rPr>
          <w:rFonts w:ascii="Arial" w:hAnsi="Arial" w:cs="Arial"/>
          <w:sz w:val="22"/>
        </w:rPr>
        <w:t>.</w:t>
      </w:r>
    </w:p>
    <w:p w:rsidR="00F143C6" w:rsidRPr="00F143C6" w:rsidRDefault="00F143C6" w:rsidP="0084287B">
      <w:pPr>
        <w:pStyle w:val="ListParagraph"/>
        <w:numPr>
          <w:ilvl w:val="0"/>
          <w:numId w:val="32"/>
        </w:numPr>
        <w:autoSpaceDE w:val="0"/>
        <w:autoSpaceDN w:val="0"/>
        <w:adjustRightInd w:val="0"/>
        <w:spacing w:after="60" w:line="240" w:lineRule="auto"/>
        <w:ind w:left="1440"/>
        <w:contextualSpacing w:val="0"/>
        <w:jc w:val="left"/>
        <w:rPr>
          <w:rFonts w:ascii="Arial" w:hAnsi="Arial" w:cs="Arial"/>
          <w:sz w:val="22"/>
        </w:rPr>
      </w:pPr>
      <w:r w:rsidRPr="00F143C6">
        <w:rPr>
          <w:rFonts w:ascii="Arial" w:hAnsi="Arial" w:cs="Arial"/>
          <w:sz w:val="22"/>
        </w:rPr>
        <w:t>Social media</w:t>
      </w:r>
      <w:r w:rsidR="00AB7206">
        <w:rPr>
          <w:rFonts w:ascii="Arial" w:hAnsi="Arial" w:cs="Arial"/>
          <w:sz w:val="22"/>
        </w:rPr>
        <w:t>.</w:t>
      </w:r>
    </w:p>
    <w:p w:rsidR="00F143C6" w:rsidRPr="00F143C6" w:rsidRDefault="00F143C6" w:rsidP="0084287B">
      <w:pPr>
        <w:pStyle w:val="ListParagraph"/>
        <w:numPr>
          <w:ilvl w:val="0"/>
          <w:numId w:val="32"/>
        </w:numPr>
        <w:autoSpaceDE w:val="0"/>
        <w:autoSpaceDN w:val="0"/>
        <w:adjustRightInd w:val="0"/>
        <w:spacing w:after="60" w:line="240" w:lineRule="auto"/>
        <w:ind w:left="1440"/>
        <w:contextualSpacing w:val="0"/>
        <w:jc w:val="left"/>
        <w:rPr>
          <w:rFonts w:ascii="Arial" w:hAnsi="Arial" w:cs="Arial"/>
          <w:sz w:val="22"/>
        </w:rPr>
      </w:pPr>
      <w:r w:rsidRPr="00F143C6">
        <w:rPr>
          <w:rFonts w:ascii="Arial" w:hAnsi="Arial" w:cs="Arial"/>
          <w:sz w:val="22"/>
        </w:rPr>
        <w:t>Television</w:t>
      </w:r>
      <w:r w:rsidR="00AB7206">
        <w:rPr>
          <w:rFonts w:ascii="Arial" w:hAnsi="Arial" w:cs="Arial"/>
          <w:sz w:val="22"/>
        </w:rPr>
        <w:t>.</w:t>
      </w:r>
    </w:p>
    <w:p w:rsidR="00F143C6" w:rsidRPr="00F143C6" w:rsidRDefault="00F143C6" w:rsidP="0084287B">
      <w:pPr>
        <w:pStyle w:val="ListParagraph"/>
        <w:numPr>
          <w:ilvl w:val="0"/>
          <w:numId w:val="32"/>
        </w:numPr>
        <w:autoSpaceDE w:val="0"/>
        <w:autoSpaceDN w:val="0"/>
        <w:adjustRightInd w:val="0"/>
        <w:spacing w:after="60" w:line="240" w:lineRule="auto"/>
        <w:ind w:left="1440"/>
        <w:contextualSpacing w:val="0"/>
        <w:jc w:val="left"/>
        <w:rPr>
          <w:rFonts w:ascii="Arial" w:hAnsi="Arial" w:cs="Arial"/>
          <w:sz w:val="22"/>
        </w:rPr>
      </w:pPr>
      <w:r w:rsidRPr="00F143C6">
        <w:rPr>
          <w:rFonts w:ascii="Arial" w:hAnsi="Arial" w:cs="Arial"/>
          <w:sz w:val="22"/>
        </w:rPr>
        <w:t>Radio</w:t>
      </w:r>
      <w:r w:rsidR="00AB7206">
        <w:rPr>
          <w:rFonts w:ascii="Arial" w:hAnsi="Arial" w:cs="Arial"/>
          <w:sz w:val="22"/>
        </w:rPr>
        <w:t>.</w:t>
      </w:r>
    </w:p>
    <w:p w:rsidR="00F143C6" w:rsidRPr="00F143C6" w:rsidRDefault="00F143C6" w:rsidP="0084287B">
      <w:pPr>
        <w:pStyle w:val="ListParagraph"/>
        <w:numPr>
          <w:ilvl w:val="0"/>
          <w:numId w:val="32"/>
        </w:numPr>
        <w:spacing w:after="0" w:line="240" w:lineRule="auto"/>
        <w:ind w:left="1440"/>
        <w:jc w:val="left"/>
        <w:rPr>
          <w:rFonts w:ascii="Arial" w:hAnsi="Arial" w:cs="Arial"/>
          <w:sz w:val="22"/>
        </w:rPr>
      </w:pPr>
      <w:r w:rsidRPr="00F143C6">
        <w:rPr>
          <w:rFonts w:ascii="Arial" w:hAnsi="Arial" w:cs="Arial"/>
          <w:sz w:val="22"/>
        </w:rPr>
        <w:t>PR / Editorial coverage</w:t>
      </w:r>
      <w:r w:rsidR="00AB7206">
        <w:rPr>
          <w:rFonts w:ascii="Arial" w:hAnsi="Arial" w:cs="Arial"/>
          <w:sz w:val="22"/>
        </w:rPr>
        <w:t>.</w:t>
      </w:r>
    </w:p>
    <w:p w:rsidR="00AB7206" w:rsidRPr="00F143C6" w:rsidRDefault="00AB7206" w:rsidP="00AB7206">
      <w:pPr>
        <w:pStyle w:val="Heading4"/>
      </w:pPr>
      <w:r w:rsidRPr="00F143C6">
        <w:t>Overall Multifamily Retrofit Channel outreach strategies include:</w:t>
      </w:r>
    </w:p>
    <w:p w:rsidR="00AB7206" w:rsidRPr="00C731F5" w:rsidRDefault="00AB7206" w:rsidP="00BE74F4">
      <w:pPr>
        <w:pStyle w:val="ListParagraph"/>
        <w:numPr>
          <w:ilvl w:val="0"/>
          <w:numId w:val="62"/>
        </w:numPr>
        <w:autoSpaceDE w:val="0"/>
        <w:autoSpaceDN w:val="0"/>
        <w:adjustRightInd w:val="0"/>
        <w:spacing w:after="60" w:line="240" w:lineRule="auto"/>
        <w:ind w:left="1080"/>
        <w:contextualSpacing w:val="0"/>
        <w:jc w:val="left"/>
        <w:rPr>
          <w:rFonts w:ascii="Arial" w:eastAsiaTheme="minorEastAsia" w:hAnsi="Arial" w:cs="Arial"/>
          <w:color w:val="000000"/>
          <w:szCs w:val="22"/>
        </w:rPr>
      </w:pPr>
      <w:r w:rsidRPr="00C731F5">
        <w:rPr>
          <w:rFonts w:ascii="Arial" w:eastAsiaTheme="minorEastAsia" w:hAnsi="Arial" w:cs="Arial"/>
          <w:color w:val="000000"/>
          <w:szCs w:val="22"/>
        </w:rPr>
        <w:t>Identify projects and reach contractors before retrofit process begins</w:t>
      </w:r>
      <w:r>
        <w:rPr>
          <w:rFonts w:ascii="Arial" w:eastAsiaTheme="minorEastAsia" w:hAnsi="Arial" w:cs="Arial"/>
          <w:color w:val="000000"/>
          <w:szCs w:val="22"/>
        </w:rPr>
        <w:t>.</w:t>
      </w:r>
    </w:p>
    <w:p w:rsidR="00AB7206" w:rsidRPr="00C731F5" w:rsidRDefault="00AB7206" w:rsidP="00BE74F4">
      <w:pPr>
        <w:pStyle w:val="ListParagraph"/>
        <w:numPr>
          <w:ilvl w:val="0"/>
          <w:numId w:val="62"/>
        </w:numPr>
        <w:autoSpaceDE w:val="0"/>
        <w:autoSpaceDN w:val="0"/>
        <w:adjustRightInd w:val="0"/>
        <w:spacing w:after="60" w:line="240" w:lineRule="auto"/>
        <w:ind w:left="1080"/>
        <w:contextualSpacing w:val="0"/>
        <w:jc w:val="left"/>
        <w:rPr>
          <w:rFonts w:ascii="Arial" w:eastAsiaTheme="minorEastAsia" w:hAnsi="Arial" w:cs="Arial"/>
          <w:color w:val="000000"/>
          <w:szCs w:val="22"/>
        </w:rPr>
      </w:pPr>
      <w:r w:rsidRPr="00C731F5">
        <w:rPr>
          <w:rFonts w:ascii="Arial" w:eastAsiaTheme="minorEastAsia" w:hAnsi="Arial" w:cs="Arial"/>
          <w:color w:val="000000"/>
          <w:szCs w:val="22"/>
        </w:rPr>
        <w:t>Host local “Energy Fairs” to enroll condominium customers to programs and to educate apartment tenants to EE efforts taken on by their property manager and what they can do on their own</w:t>
      </w:r>
      <w:r>
        <w:rPr>
          <w:rFonts w:ascii="Arial" w:eastAsiaTheme="minorEastAsia" w:hAnsi="Arial" w:cs="Arial"/>
          <w:color w:val="000000"/>
          <w:szCs w:val="22"/>
        </w:rPr>
        <w:t>.</w:t>
      </w:r>
    </w:p>
    <w:p w:rsidR="00AB7206" w:rsidRPr="00C731F5" w:rsidRDefault="00AB7206" w:rsidP="00BE74F4">
      <w:pPr>
        <w:pStyle w:val="ListParagraph"/>
        <w:numPr>
          <w:ilvl w:val="0"/>
          <w:numId w:val="56"/>
        </w:numPr>
        <w:autoSpaceDE w:val="0"/>
        <w:autoSpaceDN w:val="0"/>
        <w:adjustRightInd w:val="0"/>
        <w:spacing w:after="60" w:line="240" w:lineRule="auto"/>
        <w:ind w:left="1080"/>
        <w:contextualSpacing w:val="0"/>
        <w:jc w:val="left"/>
        <w:rPr>
          <w:rFonts w:ascii="Arial" w:eastAsiaTheme="minorEastAsia" w:hAnsi="Arial" w:cs="Arial"/>
          <w:color w:val="000000"/>
          <w:szCs w:val="22"/>
        </w:rPr>
      </w:pPr>
      <w:r w:rsidRPr="00C731F5">
        <w:rPr>
          <w:rFonts w:ascii="Arial" w:eastAsiaTheme="minorEastAsia" w:hAnsi="Arial" w:cs="Arial"/>
          <w:color w:val="000000"/>
          <w:szCs w:val="22"/>
        </w:rPr>
        <w:lastRenderedPageBreak/>
        <w:t>Deliver energy efficiency presentations to various community audiences</w:t>
      </w:r>
      <w:r>
        <w:rPr>
          <w:rFonts w:ascii="Arial" w:eastAsiaTheme="minorEastAsia" w:hAnsi="Arial" w:cs="Arial"/>
          <w:color w:val="000000"/>
          <w:szCs w:val="22"/>
        </w:rPr>
        <w:t>.</w:t>
      </w:r>
    </w:p>
    <w:p w:rsidR="00AB7206" w:rsidRPr="00C731F5" w:rsidRDefault="00AB7206" w:rsidP="00BE74F4">
      <w:pPr>
        <w:pStyle w:val="ListParagraph"/>
        <w:numPr>
          <w:ilvl w:val="0"/>
          <w:numId w:val="56"/>
        </w:numPr>
        <w:autoSpaceDE w:val="0"/>
        <w:autoSpaceDN w:val="0"/>
        <w:adjustRightInd w:val="0"/>
        <w:spacing w:after="60" w:line="240" w:lineRule="auto"/>
        <w:ind w:left="1080"/>
        <w:contextualSpacing w:val="0"/>
        <w:jc w:val="left"/>
        <w:rPr>
          <w:rFonts w:ascii="Arial" w:eastAsiaTheme="minorEastAsia" w:hAnsi="Arial" w:cs="Arial"/>
          <w:color w:val="000000"/>
          <w:szCs w:val="22"/>
        </w:rPr>
      </w:pPr>
      <w:r w:rsidRPr="00C731F5">
        <w:rPr>
          <w:rFonts w:ascii="Arial" w:eastAsiaTheme="minorEastAsia" w:hAnsi="Arial" w:cs="Arial"/>
          <w:color w:val="000000"/>
          <w:szCs w:val="22"/>
        </w:rPr>
        <w:t>Host employee brownbag sessions to build employee awareness of energy efficiency programs and services</w:t>
      </w:r>
      <w:r>
        <w:rPr>
          <w:rFonts w:ascii="Arial" w:eastAsiaTheme="minorEastAsia" w:hAnsi="Arial" w:cs="Arial"/>
          <w:color w:val="000000"/>
          <w:szCs w:val="22"/>
        </w:rPr>
        <w:t>.</w:t>
      </w:r>
    </w:p>
    <w:p w:rsidR="00AB7206" w:rsidRPr="00C731F5" w:rsidRDefault="00AB7206" w:rsidP="00BE74F4">
      <w:pPr>
        <w:pStyle w:val="ListParagraph"/>
        <w:numPr>
          <w:ilvl w:val="0"/>
          <w:numId w:val="57"/>
        </w:numPr>
        <w:autoSpaceDE w:val="0"/>
        <w:autoSpaceDN w:val="0"/>
        <w:adjustRightInd w:val="0"/>
        <w:spacing w:line="240" w:lineRule="auto"/>
        <w:ind w:left="1080"/>
        <w:jc w:val="left"/>
        <w:rPr>
          <w:rFonts w:ascii="Arial" w:eastAsiaTheme="minorEastAsia" w:hAnsi="Arial" w:cs="Arial"/>
          <w:color w:val="000000"/>
          <w:szCs w:val="22"/>
        </w:rPr>
      </w:pPr>
      <w:r w:rsidRPr="00C731F5">
        <w:rPr>
          <w:rFonts w:ascii="Arial" w:eastAsiaTheme="minorEastAsia" w:hAnsi="Arial" w:cs="Arial"/>
          <w:color w:val="000000"/>
          <w:szCs w:val="22"/>
        </w:rPr>
        <w:t>Identify and recognize business partners for their contributions in serving PSE’s customers</w:t>
      </w:r>
      <w:r>
        <w:rPr>
          <w:rFonts w:ascii="Arial" w:eastAsiaTheme="minorEastAsia" w:hAnsi="Arial" w:cs="Arial"/>
          <w:color w:val="000000"/>
          <w:szCs w:val="22"/>
        </w:rPr>
        <w:t>.</w:t>
      </w:r>
    </w:p>
    <w:p w:rsidR="00AB481F" w:rsidRPr="00D93E81" w:rsidRDefault="00B60CA4" w:rsidP="0084287B">
      <w:pPr>
        <w:pStyle w:val="Heading2"/>
        <w:ind w:left="360"/>
      </w:pPr>
      <w:r w:rsidRPr="00CC1492">
        <w:rPr>
          <w:caps/>
        </w:rPr>
        <w:br w:type="page"/>
      </w:r>
      <w:bookmarkStart w:id="103" w:name="_Toc269104977"/>
      <w:bookmarkStart w:id="104" w:name="_Toc273533513"/>
      <w:bookmarkStart w:id="105" w:name="_Toc273533678"/>
      <w:bookmarkStart w:id="106" w:name="_Toc430419999"/>
      <w:bookmarkStart w:id="107" w:name="_Toc243467229"/>
      <w:bookmarkStart w:id="108" w:name="_Toc269104980"/>
      <w:bookmarkStart w:id="109" w:name="_Toc273533531"/>
      <w:bookmarkStart w:id="110" w:name="_Toc273533696"/>
      <w:bookmarkStart w:id="111" w:name="_Toc243467233"/>
      <w:r w:rsidR="00B50501">
        <w:lastRenderedPageBreak/>
        <w:t>Residential</w:t>
      </w:r>
      <w:r w:rsidR="00AB481F" w:rsidRPr="00D93E81">
        <w:t xml:space="preserve"> New Construction</w:t>
      </w:r>
      <w:bookmarkEnd w:id="103"/>
      <w:bookmarkEnd w:id="104"/>
      <w:bookmarkEnd w:id="105"/>
      <w:bookmarkEnd w:id="106"/>
    </w:p>
    <w:p w:rsidR="00AB481F" w:rsidRDefault="00502CA6" w:rsidP="00502CA6">
      <w:pPr>
        <w:spacing w:after="0" w:line="240" w:lineRule="auto"/>
        <w:rPr>
          <w:rFonts w:cs="Arial"/>
          <w:szCs w:val="22"/>
        </w:rPr>
      </w:pPr>
      <w:r>
        <w:rPr>
          <w:rFonts w:cs="Arial"/>
          <w:szCs w:val="22"/>
        </w:rPr>
        <w:t xml:space="preserve">Schedule </w:t>
      </w:r>
      <w:proofErr w:type="spellStart"/>
      <w:r>
        <w:rPr>
          <w:rFonts w:cs="Arial"/>
          <w:szCs w:val="22"/>
        </w:rPr>
        <w:t>E215</w:t>
      </w:r>
      <w:proofErr w:type="spellEnd"/>
      <w:r w:rsidR="00AB481F" w:rsidRPr="00CC1492">
        <w:rPr>
          <w:rFonts w:cs="Arial"/>
          <w:szCs w:val="22"/>
        </w:rPr>
        <w:t xml:space="preserve">, </w:t>
      </w:r>
      <w:proofErr w:type="spellStart"/>
      <w:r w:rsidR="00AB481F" w:rsidRPr="00CC1492">
        <w:rPr>
          <w:rFonts w:cs="Arial"/>
          <w:szCs w:val="22"/>
        </w:rPr>
        <w:t>G21</w:t>
      </w:r>
      <w:r>
        <w:rPr>
          <w:rFonts w:cs="Arial"/>
          <w:szCs w:val="22"/>
        </w:rPr>
        <w:t>5</w:t>
      </w:r>
      <w:proofErr w:type="spellEnd"/>
      <w:r>
        <w:rPr>
          <w:rFonts w:cs="Arial"/>
          <w:szCs w:val="22"/>
        </w:rPr>
        <w:t>; applicable to single family construction</w:t>
      </w:r>
    </w:p>
    <w:p w:rsidR="00502CA6" w:rsidRDefault="00502CA6" w:rsidP="00AB481F">
      <w:pPr>
        <w:rPr>
          <w:rFonts w:cs="Arial"/>
          <w:szCs w:val="22"/>
        </w:rPr>
      </w:pPr>
      <w:r>
        <w:rPr>
          <w:rFonts w:cs="Arial"/>
          <w:szCs w:val="22"/>
        </w:rPr>
        <w:t xml:space="preserve">Schedule </w:t>
      </w:r>
      <w:proofErr w:type="spellStart"/>
      <w:r>
        <w:rPr>
          <w:rFonts w:cs="Arial"/>
          <w:szCs w:val="22"/>
        </w:rPr>
        <w:t>E218</w:t>
      </w:r>
      <w:proofErr w:type="spellEnd"/>
      <w:r>
        <w:rPr>
          <w:rFonts w:cs="Arial"/>
          <w:szCs w:val="22"/>
        </w:rPr>
        <w:t xml:space="preserve">, </w:t>
      </w:r>
      <w:proofErr w:type="spellStart"/>
      <w:r>
        <w:rPr>
          <w:rFonts w:cs="Arial"/>
          <w:szCs w:val="22"/>
        </w:rPr>
        <w:t>G218</w:t>
      </w:r>
      <w:proofErr w:type="spellEnd"/>
      <w:r>
        <w:rPr>
          <w:rFonts w:cs="Arial"/>
          <w:szCs w:val="22"/>
        </w:rPr>
        <w:t>; applicable to multifamily construction</w:t>
      </w:r>
    </w:p>
    <w:p w:rsidR="00502CA6" w:rsidRPr="00CC1492" w:rsidRDefault="00502CA6" w:rsidP="00AB481F">
      <w:pPr>
        <w:rPr>
          <w:rFonts w:cs="Arial"/>
          <w:szCs w:val="22"/>
        </w:rPr>
      </w:pPr>
      <w:r>
        <w:rPr>
          <w:rFonts w:cs="Arial"/>
          <w:szCs w:val="22"/>
        </w:rPr>
        <w:t xml:space="preserve">The following discussion applies to new </w:t>
      </w:r>
      <w:r w:rsidR="00DA4FC3">
        <w:rPr>
          <w:rFonts w:cs="Arial"/>
          <w:szCs w:val="22"/>
        </w:rPr>
        <w:t xml:space="preserve">residential </w:t>
      </w:r>
      <w:r>
        <w:rPr>
          <w:rFonts w:cs="Arial"/>
          <w:szCs w:val="22"/>
        </w:rPr>
        <w:t>construction, both single-and-multifamily structures.</w:t>
      </w:r>
      <w:r w:rsidR="00CD1C24">
        <w:rPr>
          <w:rFonts w:cs="Arial"/>
          <w:szCs w:val="22"/>
        </w:rPr>
        <w:t xml:space="preserve"> </w:t>
      </w:r>
      <w:r>
        <w:rPr>
          <w:rFonts w:cs="Arial"/>
          <w:szCs w:val="22"/>
        </w:rPr>
        <w:t>Conservation Schedule terms and conditions, as outlined in the above-noted Schedule numbers, govern the applicability, measure types, funding, analyses and general rules and provisions for each structure classification.</w:t>
      </w:r>
      <w:r w:rsidR="00CD1C24">
        <w:rPr>
          <w:rFonts w:cs="Arial"/>
          <w:szCs w:val="22"/>
        </w:rPr>
        <w:t xml:space="preserve"> </w:t>
      </w:r>
      <w:r>
        <w:rPr>
          <w:rFonts w:cs="Arial"/>
          <w:szCs w:val="22"/>
        </w:rPr>
        <w:t>Where there are specific requirements, service offerings, measures, incentives, marketing, or outreach applicable to the specific structure type, those are so noted in each of the following sections.</w:t>
      </w:r>
    </w:p>
    <w:p w:rsidR="00AB481F" w:rsidRPr="00D93E81" w:rsidRDefault="00AB481F" w:rsidP="00BE74F4">
      <w:pPr>
        <w:pStyle w:val="Heading3"/>
        <w:numPr>
          <w:ilvl w:val="0"/>
          <w:numId w:val="83"/>
        </w:numPr>
        <w:ind w:left="360"/>
      </w:pPr>
      <w:bookmarkStart w:id="112" w:name="_Toc231696752"/>
      <w:bookmarkStart w:id="113" w:name="_Toc273533514"/>
      <w:bookmarkStart w:id="114" w:name="_Toc273533679"/>
      <w:bookmarkStart w:id="115" w:name="_Toc430420000"/>
      <w:bookmarkEnd w:id="107"/>
      <w:r w:rsidRPr="00D93E81">
        <w:t>Purpose</w:t>
      </w:r>
      <w:bookmarkEnd w:id="112"/>
      <w:bookmarkEnd w:id="113"/>
      <w:bookmarkEnd w:id="114"/>
      <w:bookmarkEnd w:id="115"/>
      <w:r w:rsidRPr="00D93E81">
        <w:t xml:space="preserve"> </w:t>
      </w:r>
    </w:p>
    <w:p w:rsidR="005B2C1E" w:rsidRDefault="00AB481F" w:rsidP="0084287B">
      <w:pPr>
        <w:pStyle w:val="BodyArial"/>
        <w:spacing w:before="0"/>
        <w:ind w:left="360"/>
      </w:pPr>
      <w:r>
        <w:rPr>
          <w:szCs w:val="22"/>
        </w:rPr>
        <w:t xml:space="preserve">The </w:t>
      </w:r>
      <w:r w:rsidR="00686313">
        <w:rPr>
          <w:szCs w:val="22"/>
        </w:rPr>
        <w:t>Residential</w:t>
      </w:r>
      <w:r>
        <w:rPr>
          <w:szCs w:val="22"/>
        </w:rPr>
        <w:t xml:space="preserve"> New Construction program a</w:t>
      </w:r>
      <w:r w:rsidRPr="00CC1492">
        <w:rPr>
          <w:szCs w:val="22"/>
        </w:rPr>
        <w:t>cquire</w:t>
      </w:r>
      <w:r>
        <w:rPr>
          <w:szCs w:val="22"/>
        </w:rPr>
        <w:t>s</w:t>
      </w:r>
      <w:r w:rsidRPr="00CC1492">
        <w:rPr>
          <w:szCs w:val="22"/>
        </w:rPr>
        <w:t xml:space="preserve"> cost-effective energy savings from single-family new construction (</w:t>
      </w:r>
      <w:r w:rsidR="00DA4FC3">
        <w:rPr>
          <w:rFonts w:cs="Arial"/>
          <w:szCs w:val="22"/>
        </w:rPr>
        <w:t>single, duplex, and townhomes</w:t>
      </w:r>
      <w:r w:rsidRPr="00CC1492">
        <w:rPr>
          <w:rFonts w:cs="Arial"/>
          <w:szCs w:val="22"/>
        </w:rPr>
        <w:t>)</w:t>
      </w:r>
      <w:r w:rsidR="00686313">
        <w:rPr>
          <w:rFonts w:cs="Arial"/>
          <w:szCs w:val="22"/>
        </w:rPr>
        <w:t xml:space="preserve"> and </w:t>
      </w:r>
      <w:r w:rsidR="00686313" w:rsidRPr="00CC1492">
        <w:t xml:space="preserve">multifamily </w:t>
      </w:r>
      <w:r w:rsidR="005B2C1E">
        <w:t>n</w:t>
      </w:r>
      <w:r w:rsidR="00686313" w:rsidRPr="00CC1492">
        <w:t xml:space="preserve">ew </w:t>
      </w:r>
      <w:r w:rsidR="005B2C1E">
        <w:t>c</w:t>
      </w:r>
      <w:r w:rsidR="00686313" w:rsidRPr="00CC1492">
        <w:t xml:space="preserve">onstruction </w:t>
      </w:r>
      <w:r w:rsidR="005B2C1E">
        <w:t>projec</w:t>
      </w:r>
      <w:r w:rsidR="00FD5F84">
        <w:t>ts</w:t>
      </w:r>
      <w:r w:rsidR="005B2C1E">
        <w:t xml:space="preserve"> that increase</w:t>
      </w:r>
      <w:r w:rsidR="00686313" w:rsidRPr="00CC1492">
        <w:t xml:space="preserve"> the installation of energy efficient Measures into new electric &amp; gas heated buildings constructed in the PSE service territory.</w:t>
      </w:r>
      <w:r w:rsidR="00CD1C24">
        <w:t xml:space="preserve"> </w:t>
      </w:r>
    </w:p>
    <w:p w:rsidR="00686313" w:rsidRPr="00CC1492" w:rsidRDefault="00DD5A26" w:rsidP="0084287B">
      <w:pPr>
        <w:ind w:left="360"/>
        <w:rPr>
          <w:rFonts w:cs="Arial"/>
          <w:szCs w:val="22"/>
        </w:rPr>
      </w:pPr>
      <w:r>
        <w:t>In addition to newly constructed single-family structures,</w:t>
      </w:r>
      <w:r w:rsidR="00502CA6">
        <w:t xml:space="preserve"> covered under terms of Schedule 215 (for both gas and electric service)</w:t>
      </w:r>
      <w:r>
        <w:t xml:space="preserve"> </w:t>
      </w:r>
      <w:r w:rsidR="00DA4FC3">
        <w:t>Residential New Construction</w:t>
      </w:r>
      <w:r w:rsidR="00686313" w:rsidRPr="00CC1492">
        <w:t xml:space="preserve"> will </w:t>
      </w:r>
      <w:r w:rsidR="00DA4FC3">
        <w:t>include</w:t>
      </w:r>
      <w:r w:rsidR="00DA4FC3" w:rsidRPr="00CC1492">
        <w:t xml:space="preserve"> </w:t>
      </w:r>
      <w:r w:rsidR="005B2C1E">
        <w:t xml:space="preserve">multifamily </w:t>
      </w:r>
      <w:r w:rsidR="00686313" w:rsidRPr="00CC1492">
        <w:t>structures</w:t>
      </w:r>
      <w:r w:rsidR="00165B44">
        <w:t>,</w:t>
      </w:r>
      <w:r w:rsidR="00686313" w:rsidRPr="00CC1492">
        <w:t xml:space="preserve"> per Washington State Energy Code </w:t>
      </w:r>
      <w:r w:rsidR="00DA4FC3">
        <w:t>2012</w:t>
      </w:r>
      <w:r w:rsidR="00DA4FC3" w:rsidRPr="00CC1492">
        <w:t xml:space="preserve"> </w:t>
      </w:r>
      <w:r w:rsidR="00686313" w:rsidRPr="00CC1492">
        <w:t xml:space="preserve">Edition (effective </w:t>
      </w:r>
      <w:r w:rsidR="00DA4FC3">
        <w:t>July 1, 2013</w:t>
      </w:r>
      <w:r w:rsidR="00686313" w:rsidRPr="00CC1492">
        <w:t>).</w:t>
      </w:r>
      <w:r w:rsidR="00CD1C24">
        <w:t xml:space="preserve"> </w:t>
      </w:r>
      <w:r w:rsidR="00502CA6">
        <w:t>Multifamily units are covered under terms of Schedule 218 (for both gas and electric service).</w:t>
      </w:r>
      <w:r w:rsidR="00CD1C24">
        <w:t xml:space="preserve"> </w:t>
      </w:r>
      <w:r w:rsidR="00686313" w:rsidRPr="00CC1492">
        <w:t>These structures typically have both in-unit and common area energy-savings opportunities.</w:t>
      </w:r>
      <w:r w:rsidR="00CD1C24">
        <w:t xml:space="preserve"> </w:t>
      </w:r>
      <w:r w:rsidR="00686313" w:rsidRPr="00CC1492">
        <w:t>These include, but are not limited to, energy efficient upgrades to building shell, appliances, lighting, HVAC and water heating systems.</w:t>
      </w:r>
      <w:r w:rsidR="00CD1C24">
        <w:t xml:space="preserve"> </w:t>
      </w:r>
    </w:p>
    <w:p w:rsidR="00686313" w:rsidRPr="00CC1492" w:rsidRDefault="00686313" w:rsidP="0084287B">
      <w:pPr>
        <w:pStyle w:val="BodyArial"/>
        <w:spacing w:before="0"/>
        <w:ind w:left="360"/>
      </w:pPr>
      <w:r w:rsidRPr="00CC1492">
        <w:t xml:space="preserve">Eligible </w:t>
      </w:r>
      <w:r>
        <w:t>c</w:t>
      </w:r>
      <w:r w:rsidRPr="00CC1492">
        <w:t>ustomers</w:t>
      </w:r>
      <w:r w:rsidR="005B2C1E">
        <w:t xml:space="preserve"> for both single-family and multifamily new construction</w:t>
      </w:r>
      <w:r w:rsidRPr="00CC1492">
        <w:t xml:space="preserve"> include </w:t>
      </w:r>
      <w:r w:rsidRPr="00CC1492">
        <w:rPr>
          <w:rFonts w:cs="Arial"/>
          <w:szCs w:val="22"/>
        </w:rPr>
        <w:t>owner</w:t>
      </w:r>
      <w:r w:rsidR="0042214E">
        <w:rPr>
          <w:rFonts w:cs="Arial"/>
          <w:szCs w:val="22"/>
        </w:rPr>
        <w:t>s</w:t>
      </w:r>
      <w:r w:rsidRPr="00CC1492">
        <w:rPr>
          <w:rFonts w:cs="Arial"/>
          <w:szCs w:val="22"/>
        </w:rPr>
        <w:t>, developer</w:t>
      </w:r>
      <w:r w:rsidR="0042214E">
        <w:rPr>
          <w:rFonts w:cs="Arial"/>
          <w:szCs w:val="22"/>
        </w:rPr>
        <w:t>s</w:t>
      </w:r>
      <w:r w:rsidRPr="00CC1492">
        <w:rPr>
          <w:rFonts w:cs="Arial"/>
          <w:szCs w:val="22"/>
        </w:rPr>
        <w:t>, or agent</w:t>
      </w:r>
      <w:r w:rsidR="0042214E">
        <w:rPr>
          <w:rFonts w:cs="Arial"/>
          <w:szCs w:val="22"/>
        </w:rPr>
        <w:t>s</w:t>
      </w:r>
      <w:r w:rsidRPr="00CC1492">
        <w:rPr>
          <w:rFonts w:cs="Arial"/>
          <w:szCs w:val="22"/>
        </w:rPr>
        <w:t xml:space="preserve"> acting on behalf of </w:t>
      </w:r>
      <w:r w:rsidR="0042214E">
        <w:rPr>
          <w:rFonts w:cs="Arial"/>
          <w:szCs w:val="22"/>
        </w:rPr>
        <w:t xml:space="preserve">a </w:t>
      </w:r>
      <w:r w:rsidRPr="00CC1492">
        <w:rPr>
          <w:rFonts w:cs="Arial"/>
          <w:szCs w:val="22"/>
        </w:rPr>
        <w:t>responsible party of service receiving electricity or natural gas through PSE</w:t>
      </w:r>
      <w:r w:rsidRPr="00CC1492">
        <w:t>.</w:t>
      </w:r>
      <w:r w:rsidR="00CD1C24">
        <w:t xml:space="preserve"> </w:t>
      </w:r>
      <w:r w:rsidRPr="00CC1492">
        <w:t>This program provides financial incentives to the above audience for both natural gas and electric residential and commercial meters.</w:t>
      </w:r>
      <w:r w:rsidR="00CD1C24">
        <w:t xml:space="preserve"> </w:t>
      </w:r>
      <w:r w:rsidRPr="00CC1492">
        <w:t>The incentives offered are both prescriptive and calculated.</w:t>
      </w:r>
    </w:p>
    <w:p w:rsidR="0042214E" w:rsidRPr="00CC1492" w:rsidRDefault="0042214E" w:rsidP="0084287B">
      <w:pPr>
        <w:pStyle w:val="BodyArial"/>
        <w:spacing w:before="0"/>
        <w:ind w:left="360"/>
      </w:pPr>
      <w:bookmarkStart w:id="116" w:name="_Toc285718619"/>
      <w:r>
        <w:t>In the new construction marketplace, high efficiency m</w:t>
      </w:r>
      <w:r w:rsidRPr="00CC1492">
        <w:t>easures need to be specified and installed during design and construction.</w:t>
      </w:r>
      <w:r w:rsidR="00CD1C24">
        <w:t xml:space="preserve"> </w:t>
      </w:r>
      <w:r w:rsidRPr="00CC1492">
        <w:t>Otherwise, it may be up to 30 years before energy efficient changes to the buildings will take place.</w:t>
      </w:r>
      <w:r w:rsidR="00CD1C24">
        <w:t xml:space="preserve"> </w:t>
      </w:r>
      <w:r>
        <w:rPr>
          <w:rFonts w:cs="Arial"/>
          <w:szCs w:val="22"/>
        </w:rPr>
        <w:t>For m</w:t>
      </w:r>
      <w:r w:rsidRPr="00CC1492">
        <w:rPr>
          <w:rFonts w:cs="Arial"/>
          <w:szCs w:val="22"/>
        </w:rPr>
        <w:t xml:space="preserve">easures and incentives that apply to existing </w:t>
      </w:r>
      <w:r>
        <w:rPr>
          <w:rFonts w:cs="Arial"/>
          <w:szCs w:val="22"/>
        </w:rPr>
        <w:t xml:space="preserve">multifamily </w:t>
      </w:r>
      <w:r w:rsidRPr="00CC1492">
        <w:rPr>
          <w:rFonts w:cs="Arial"/>
          <w:szCs w:val="22"/>
        </w:rPr>
        <w:t>structures, please refer to the Multi</w:t>
      </w:r>
      <w:r>
        <w:rPr>
          <w:rFonts w:cs="Arial"/>
          <w:szCs w:val="22"/>
        </w:rPr>
        <w:t xml:space="preserve">family, Existing program measures </w:t>
      </w:r>
      <w:r w:rsidR="007C5838">
        <w:rPr>
          <w:rFonts w:cs="Arial"/>
          <w:szCs w:val="22"/>
        </w:rPr>
        <w:t xml:space="preserve">in </w:t>
      </w:r>
      <w:r>
        <w:rPr>
          <w:rFonts w:cs="Arial"/>
          <w:szCs w:val="22"/>
        </w:rPr>
        <w:t>Exhibit 4: Measures, Incentives and Eligibility.</w:t>
      </w:r>
    </w:p>
    <w:p w:rsidR="00AB481F" w:rsidRPr="00D93E81" w:rsidRDefault="00AB481F" w:rsidP="0084287B">
      <w:pPr>
        <w:pStyle w:val="Heading3"/>
        <w:ind w:left="360"/>
      </w:pPr>
      <w:bookmarkStart w:id="117" w:name="_Toc430420001"/>
      <w:r w:rsidRPr="00D93E81">
        <w:lastRenderedPageBreak/>
        <w:t>Description</w:t>
      </w:r>
      <w:bookmarkEnd w:id="116"/>
      <w:bookmarkEnd w:id="117"/>
    </w:p>
    <w:p w:rsidR="00AB481F" w:rsidRPr="00CC1492" w:rsidRDefault="0042214E" w:rsidP="0084287B">
      <w:pPr>
        <w:pStyle w:val="BodyArial"/>
        <w:spacing w:before="0"/>
        <w:ind w:left="360"/>
      </w:pPr>
      <w:r>
        <w:t>R</w:t>
      </w:r>
      <w:r w:rsidR="00AB481F" w:rsidRPr="00CC1492">
        <w:t xml:space="preserve">ebates and incentives are offered to eligible natural gas and electric PSE </w:t>
      </w:r>
      <w:r w:rsidR="00DD5A26">
        <w:t>new c</w:t>
      </w:r>
      <w:r w:rsidR="00AB481F" w:rsidRPr="00CC1492">
        <w:t xml:space="preserve">onstruction developers, contractors, trade allies and </w:t>
      </w:r>
      <w:r w:rsidR="00AB481F">
        <w:t>c</w:t>
      </w:r>
      <w:r w:rsidR="00DD5A26">
        <w:t>ustomers (cumulatively, the p</w:t>
      </w:r>
      <w:r w:rsidR="00AB481F" w:rsidRPr="00CC1492">
        <w:t xml:space="preserve">rogram refers to these as “partners”) </w:t>
      </w:r>
      <w:r w:rsidR="00DD5A26">
        <w:t>who are constructing new single-</w:t>
      </w:r>
      <w:r w:rsidR="00AB481F" w:rsidRPr="00CC1492">
        <w:t>family residential structures</w:t>
      </w:r>
      <w:r w:rsidR="00DD5A26">
        <w:t xml:space="preserve"> and multifamily buildings</w:t>
      </w:r>
      <w:r w:rsidR="00AB481F" w:rsidRPr="00CC1492">
        <w:t>.</w:t>
      </w:r>
      <w:r w:rsidR="00CD1C24">
        <w:t xml:space="preserve"> </w:t>
      </w:r>
      <w:r>
        <w:t xml:space="preserve">The program also </w:t>
      </w:r>
      <w:r w:rsidR="00AB481F" w:rsidRPr="00CC1492">
        <w:t xml:space="preserve">works with these partners to market energy efficient equipment to their </w:t>
      </w:r>
      <w:r w:rsidR="00AB481F">
        <w:t>c</w:t>
      </w:r>
      <w:r w:rsidR="00AB481F" w:rsidRPr="00CC1492">
        <w:t>ustomers.</w:t>
      </w:r>
      <w:r w:rsidR="00CD1C24">
        <w:t xml:space="preserve"> </w:t>
      </w:r>
      <w:r w:rsidR="00AB481F">
        <w:t>E</w:t>
      </w:r>
      <w:r>
        <w:t xml:space="preserve">nergy </w:t>
      </w:r>
      <w:r w:rsidR="00AB481F">
        <w:t>E</w:t>
      </w:r>
      <w:r>
        <w:t>fficiency</w:t>
      </w:r>
      <w:r w:rsidR="00AB481F" w:rsidRPr="00CC1492">
        <w:t xml:space="preserve"> encourages the purchase and installation of energy efficient products for their construction projects. </w:t>
      </w:r>
    </w:p>
    <w:p w:rsidR="00DD5A26" w:rsidRPr="00CC1492" w:rsidRDefault="00DD5A26" w:rsidP="0084287B">
      <w:pPr>
        <w:pStyle w:val="BodyArial"/>
        <w:spacing w:before="0"/>
        <w:ind w:left="360"/>
      </w:pPr>
      <w:r>
        <w:t xml:space="preserve">For new </w:t>
      </w:r>
      <w:r w:rsidR="009936A7">
        <w:t xml:space="preserve">residential </w:t>
      </w:r>
      <w:r>
        <w:t>construction projects</w:t>
      </w:r>
      <w:r w:rsidRPr="00CC1492">
        <w:t>, financial incentives are packaged under one grant and are structured to work in accord</w:t>
      </w:r>
      <w:r>
        <w:t>ance</w:t>
      </w:r>
      <w:r w:rsidRPr="00CC1492">
        <w:t xml:space="preserve"> with current </w:t>
      </w:r>
      <w:r>
        <w:t>Business Energy Management</w:t>
      </w:r>
      <w:r w:rsidRPr="00CC1492">
        <w:t xml:space="preserve"> programs.</w:t>
      </w:r>
      <w:r w:rsidR="00CD1C24">
        <w:t xml:space="preserve"> </w:t>
      </w:r>
      <w:r w:rsidRPr="00CC1492">
        <w:t xml:space="preserve">PSE provides a single “point of contact” to development </w:t>
      </w:r>
      <w:r>
        <w:t xml:space="preserve">teams for all energy efficient measures and/or </w:t>
      </w:r>
      <w:r w:rsidRPr="00CC1492">
        <w:t>upgrades.</w:t>
      </w:r>
      <w:r w:rsidR="00CD1C24">
        <w:t xml:space="preserve"> </w:t>
      </w:r>
      <w:r w:rsidRPr="00CC1492">
        <w:t xml:space="preserve">This allows PSE to maximize the energy savings opportunity in each development and reduce multi-program confusion for the </w:t>
      </w:r>
      <w:r>
        <w:t>c</w:t>
      </w:r>
      <w:r w:rsidRPr="00CC1492">
        <w:t>ustomer.</w:t>
      </w:r>
      <w:r w:rsidR="00CD1C24">
        <w:t xml:space="preserve"> </w:t>
      </w:r>
    </w:p>
    <w:p w:rsidR="00DD5A26" w:rsidRPr="00CC1492" w:rsidRDefault="00DD5A26" w:rsidP="0084287B">
      <w:pPr>
        <w:pStyle w:val="BodyArial"/>
        <w:spacing w:before="0"/>
        <w:ind w:left="360"/>
      </w:pPr>
      <w:r w:rsidRPr="00CC1492">
        <w:t>The progra</w:t>
      </w:r>
      <w:r>
        <w:t xml:space="preserve">m includes prescriptive rebates, and/or </w:t>
      </w:r>
      <w:r w:rsidRPr="00CC1492">
        <w:t>incentives</w:t>
      </w:r>
      <w:r>
        <w:t>,</w:t>
      </w:r>
      <w:r w:rsidRPr="00CC1492">
        <w:t xml:space="preserve"> and calculated grants.</w:t>
      </w:r>
      <w:r w:rsidR="00CD1C24">
        <w:t xml:space="preserve"> </w:t>
      </w:r>
      <w:r w:rsidRPr="00CC1492">
        <w:t xml:space="preserve">Eligible </w:t>
      </w:r>
      <w:r>
        <w:t>c</w:t>
      </w:r>
      <w:r w:rsidRPr="00CC1492">
        <w:t>ustomers include builders, developers, owner</w:t>
      </w:r>
      <w:r>
        <w:t>s</w:t>
      </w:r>
      <w:r w:rsidRPr="00CC1492">
        <w:t xml:space="preserve"> or agent</w:t>
      </w:r>
      <w:r>
        <w:t>s</w:t>
      </w:r>
      <w:r w:rsidRPr="00CC1492">
        <w:t xml:space="preserve"> receiving electricity through PSE’s residential schedules 7 (including 17, 27, 37 and 47) and </w:t>
      </w:r>
      <w:proofErr w:type="spellStart"/>
      <w:r w:rsidRPr="00CC1492">
        <w:t>7A</w:t>
      </w:r>
      <w:proofErr w:type="spellEnd"/>
      <w:r w:rsidRPr="00CC1492">
        <w:t>; and commercial schedules 8, 11, 12</w:t>
      </w:r>
      <w:r w:rsidR="00507043">
        <w:t>,</w:t>
      </w:r>
      <w:r w:rsidRPr="00CC1492">
        <w:t xml:space="preserve"> 24</w:t>
      </w:r>
      <w:r w:rsidR="00507043">
        <w:t>, 25, 26, and 31</w:t>
      </w:r>
      <w:r>
        <w:t xml:space="preserve">; and/or </w:t>
      </w:r>
      <w:r w:rsidRPr="00CC1492">
        <w:t>natural gas</w:t>
      </w:r>
      <w:r>
        <w:t xml:space="preserve"> service through PSE’s residential schedule 23 and commercial schedule 31</w:t>
      </w:r>
      <w:r w:rsidRPr="00CC1492">
        <w:t xml:space="preserve">. </w:t>
      </w:r>
    </w:p>
    <w:p w:rsidR="00DD5A26" w:rsidRDefault="00DD5A26" w:rsidP="0084287B">
      <w:pPr>
        <w:ind w:left="360"/>
        <w:rPr>
          <w:rFonts w:cs="Arial"/>
          <w:szCs w:val="22"/>
        </w:rPr>
      </w:pPr>
      <w:r w:rsidRPr="00CC1492">
        <w:rPr>
          <w:rFonts w:cs="Arial"/>
          <w:szCs w:val="22"/>
        </w:rPr>
        <w:t xml:space="preserve">Structures include but are not limited to </w:t>
      </w:r>
      <w:r>
        <w:rPr>
          <w:rFonts w:cs="Arial"/>
          <w:szCs w:val="22"/>
        </w:rPr>
        <w:t xml:space="preserve">single-family dwellings, </w:t>
      </w:r>
      <w:r w:rsidR="009936A7">
        <w:rPr>
          <w:rFonts w:cs="Arial"/>
          <w:szCs w:val="22"/>
        </w:rPr>
        <w:t xml:space="preserve">duplexes, </w:t>
      </w:r>
      <w:r w:rsidRPr="00CC1492">
        <w:rPr>
          <w:rFonts w:cs="Arial"/>
          <w:szCs w:val="22"/>
        </w:rPr>
        <w:t>apartments, town homes, condominiums,</w:t>
      </w:r>
      <w:r>
        <w:rPr>
          <w:rFonts w:cs="Arial"/>
          <w:szCs w:val="22"/>
        </w:rPr>
        <w:t xml:space="preserve"> dormitories,</w:t>
      </w:r>
      <w:r w:rsidRPr="00CC1492">
        <w:rPr>
          <w:rFonts w:cs="Arial"/>
          <w:szCs w:val="22"/>
        </w:rPr>
        <w:t xml:space="preserve"> </w:t>
      </w:r>
      <w:r>
        <w:rPr>
          <w:rFonts w:cs="Arial"/>
          <w:szCs w:val="22"/>
        </w:rPr>
        <w:t xml:space="preserve">affordable housing, </w:t>
      </w:r>
      <w:r w:rsidR="009936A7">
        <w:rPr>
          <w:rFonts w:cs="Arial"/>
          <w:szCs w:val="22"/>
        </w:rPr>
        <w:t xml:space="preserve">low-income housing, workforce housing, </w:t>
      </w:r>
      <w:r w:rsidRPr="00CC1492">
        <w:rPr>
          <w:rFonts w:cs="Arial"/>
          <w:szCs w:val="22"/>
        </w:rPr>
        <w:t>and assisted living residences.</w:t>
      </w:r>
      <w:r w:rsidR="00CD1C24">
        <w:rPr>
          <w:rFonts w:cs="Arial"/>
          <w:szCs w:val="22"/>
        </w:rPr>
        <w:t xml:space="preserve"> </w:t>
      </w:r>
    </w:p>
    <w:p w:rsidR="00AB481F" w:rsidRPr="00CC1492" w:rsidRDefault="00DD5A26" w:rsidP="0084287B">
      <w:pPr>
        <w:pStyle w:val="BodyArial"/>
        <w:spacing w:before="0"/>
        <w:ind w:left="360"/>
      </w:pPr>
      <w:r w:rsidRPr="00CC1492">
        <w:t xml:space="preserve">There may be any combination of residential and commercial meter mixes in </w:t>
      </w:r>
      <w:r>
        <w:t xml:space="preserve">each </w:t>
      </w:r>
      <w:r w:rsidRPr="00CC1492">
        <w:t>type of construction.</w:t>
      </w:r>
      <w:r w:rsidR="00CD1C24">
        <w:t xml:space="preserve"> </w:t>
      </w:r>
      <w:r w:rsidRPr="00CC1492">
        <w:t>Once the meter type mix is confirmed with the development team, the appropriate PSE programs are identified to serve that development.</w:t>
      </w:r>
      <w:r w:rsidR="00CD1C24">
        <w:t xml:space="preserve"> </w:t>
      </w:r>
      <w:r w:rsidR="00AB481F" w:rsidRPr="00CC1492">
        <w:t>Incentives include a variety of end-use classifications, not limited to:</w:t>
      </w:r>
    </w:p>
    <w:p w:rsidR="00AB481F" w:rsidRDefault="00AB481F" w:rsidP="00AB481F">
      <w:pPr>
        <w:widowControl w:val="0"/>
        <w:numPr>
          <w:ilvl w:val="0"/>
          <w:numId w:val="10"/>
        </w:numPr>
        <w:tabs>
          <w:tab w:val="clear" w:pos="1440"/>
          <w:tab w:val="num" w:pos="1080"/>
        </w:tabs>
        <w:spacing w:after="60"/>
        <w:ind w:left="1080"/>
      </w:pPr>
      <w:r w:rsidRPr="00CC1492">
        <w:t xml:space="preserve">Lighting: </w:t>
      </w:r>
      <w:r w:rsidR="00BB686E">
        <w:t>Common area</w:t>
      </w:r>
      <w:r w:rsidR="00DD5A26">
        <w:t>,</w:t>
      </w:r>
    </w:p>
    <w:p w:rsidR="00AB481F" w:rsidRDefault="00AB481F" w:rsidP="00AB481F">
      <w:pPr>
        <w:widowControl w:val="0"/>
        <w:numPr>
          <w:ilvl w:val="0"/>
          <w:numId w:val="9"/>
        </w:numPr>
        <w:tabs>
          <w:tab w:val="clear" w:pos="1440"/>
          <w:tab w:val="num" w:pos="1080"/>
        </w:tabs>
        <w:spacing w:after="60"/>
        <w:ind w:left="1080"/>
      </w:pPr>
      <w:r w:rsidRPr="00CC1492">
        <w:t xml:space="preserve">Appliances: Clothes washers, refrigerators, </w:t>
      </w:r>
    </w:p>
    <w:p w:rsidR="00AB481F" w:rsidRDefault="00AB481F" w:rsidP="00AB481F">
      <w:pPr>
        <w:widowControl w:val="0"/>
        <w:numPr>
          <w:ilvl w:val="0"/>
          <w:numId w:val="9"/>
        </w:numPr>
        <w:tabs>
          <w:tab w:val="clear" w:pos="1440"/>
          <w:tab w:val="num" w:pos="1080"/>
        </w:tabs>
        <w:spacing w:after="60"/>
        <w:ind w:left="1080"/>
      </w:pPr>
      <w:r w:rsidRPr="00CC1492">
        <w:t>Ventilation</w:t>
      </w:r>
      <w:r w:rsidR="00BB686E">
        <w:t>; in-unit whole-home or common area</w:t>
      </w:r>
      <w:r w:rsidRPr="00CC1492">
        <w:t>,</w:t>
      </w:r>
    </w:p>
    <w:p w:rsidR="00AB481F" w:rsidRDefault="00AB481F" w:rsidP="00AB481F">
      <w:pPr>
        <w:widowControl w:val="0"/>
        <w:numPr>
          <w:ilvl w:val="0"/>
          <w:numId w:val="9"/>
        </w:numPr>
        <w:tabs>
          <w:tab w:val="clear" w:pos="1440"/>
          <w:tab w:val="num" w:pos="1080"/>
        </w:tabs>
        <w:spacing w:after="60"/>
        <w:ind w:left="1080"/>
        <w:rPr>
          <w:rFonts w:cs="Arial"/>
          <w:szCs w:val="22"/>
        </w:rPr>
      </w:pPr>
      <w:r w:rsidRPr="00CC1492">
        <w:t>HVAC</w:t>
      </w:r>
      <w:r>
        <w:t xml:space="preserve"> equipment upgrades</w:t>
      </w:r>
      <w:r w:rsidR="00404A63">
        <w:t>.</w:t>
      </w:r>
      <w:r>
        <w:t xml:space="preserve"> </w:t>
      </w:r>
    </w:p>
    <w:p w:rsidR="00AB481F" w:rsidRDefault="00AB481F" w:rsidP="00404A63">
      <w:pPr>
        <w:widowControl w:val="0"/>
        <w:ind w:left="1080"/>
      </w:pPr>
    </w:p>
    <w:p w:rsidR="00BB686E" w:rsidRDefault="00BB686E">
      <w:pPr>
        <w:spacing w:after="0" w:line="240" w:lineRule="auto"/>
        <w:jc w:val="left"/>
      </w:pPr>
      <w:r>
        <w:br w:type="page"/>
      </w:r>
    </w:p>
    <w:p w:rsidR="00AB481F" w:rsidRPr="00CC1492" w:rsidRDefault="00AB481F" w:rsidP="0084287B">
      <w:pPr>
        <w:pStyle w:val="BodyArial"/>
        <w:spacing w:before="0"/>
        <w:ind w:left="360"/>
      </w:pPr>
      <w:r w:rsidRPr="00CC1492">
        <w:lastRenderedPageBreak/>
        <w:t xml:space="preserve">For all of the conservation Measures installed, </w:t>
      </w:r>
      <w:r w:rsidR="00DD5A26">
        <w:t>Energy Efficiency receives m</w:t>
      </w:r>
      <w:r w:rsidRPr="00CC1492">
        <w:t>easure installation data directly from builders, developers, showrooms and distributors.</w:t>
      </w:r>
      <w:r w:rsidR="00CD1C24">
        <w:t xml:space="preserve"> </w:t>
      </w:r>
      <w:r w:rsidRPr="00CC1492">
        <w:t>It is therefo</w:t>
      </w:r>
      <w:r w:rsidR="00DD5A26">
        <w:t>re possible to precisely track m</w:t>
      </w:r>
      <w:r w:rsidRPr="00CC1492">
        <w:t>easure details.</w:t>
      </w:r>
    </w:p>
    <w:p w:rsidR="004058FE" w:rsidRDefault="004058FE" w:rsidP="00BE74F4">
      <w:pPr>
        <w:pStyle w:val="Heading4"/>
        <w:numPr>
          <w:ilvl w:val="0"/>
          <w:numId w:val="84"/>
        </w:numPr>
      </w:pPr>
      <w:bookmarkStart w:id="118" w:name="_Toc285718621"/>
      <w:bookmarkStart w:id="119" w:name="_Toc285718620"/>
      <w:r>
        <w:t>Affordable Housing</w:t>
      </w:r>
    </w:p>
    <w:p w:rsidR="004058FE" w:rsidRPr="00CF2509" w:rsidRDefault="004058FE" w:rsidP="0084287B">
      <w:pPr>
        <w:ind w:left="720"/>
      </w:pPr>
      <w:r>
        <w:t xml:space="preserve">The Residential New Construction program has learned there is a critical need in </w:t>
      </w:r>
      <w:r w:rsidR="00C22C96">
        <w:t>the</w:t>
      </w:r>
      <w:r>
        <w:t xml:space="preserve"> PSE service territory for affordable rental housing. King County has documented in their </w:t>
      </w:r>
      <w:r w:rsidRPr="00CF2509">
        <w:t>Consolidated Housing and Community Development Plan for 2010-2014 (updated September 4, 2012)</w:t>
      </w:r>
      <w:r>
        <w:t xml:space="preserve"> and </w:t>
      </w:r>
      <w:r w:rsidRPr="00CF2509">
        <w:t xml:space="preserve">Housing and Community Development Needs Assessment (Appendix A) </w:t>
      </w:r>
      <w:r>
        <w:t xml:space="preserve">that </w:t>
      </w:r>
      <w:r w:rsidRPr="00CF2509">
        <w:t>the availability of affordable housing is scarce for households earning between 40 and 60 percent AMI (average median income), severely insufficient for those below 40 percent AMI, and compl</w:t>
      </w:r>
      <w:r w:rsidR="00404A63">
        <w:t xml:space="preserve">etely insufficient for below 30% </w:t>
      </w:r>
      <w:r w:rsidRPr="00CF2509">
        <w:t xml:space="preserve">AMI. </w:t>
      </w:r>
    </w:p>
    <w:p w:rsidR="004058FE" w:rsidRPr="00CF2509" w:rsidRDefault="004058FE" w:rsidP="0084287B">
      <w:pPr>
        <w:ind w:left="720"/>
      </w:pPr>
      <w:r w:rsidRPr="00CF2509">
        <w:t xml:space="preserve">There is a glaring and extensive need for more living units in this affordable and workforce housing market sector. It is likewise important to help provide those most in need with high levels of energy efficiency and affordable utility costs. </w:t>
      </w:r>
      <w:r>
        <w:t xml:space="preserve">Given the current construction boom in multifamily new construction projects now is a strategic and critical time to maximize investment in </w:t>
      </w:r>
      <w:r w:rsidR="00C22C96">
        <w:t>PSE’s</w:t>
      </w:r>
      <w:r>
        <w:t xml:space="preserve"> communities.</w:t>
      </w:r>
    </w:p>
    <w:p w:rsidR="004058FE" w:rsidRDefault="004058FE" w:rsidP="0084287B">
      <w:pPr>
        <w:ind w:left="720"/>
      </w:pPr>
      <w:r w:rsidRPr="00CF2509">
        <w:t xml:space="preserve">In response to this serious affordable housing deficiency and void the </w:t>
      </w:r>
      <w:proofErr w:type="spellStart"/>
      <w:r w:rsidRPr="00CF2509">
        <w:t>ResNC</w:t>
      </w:r>
      <w:proofErr w:type="spellEnd"/>
      <w:r w:rsidRPr="00CF2509">
        <w:t xml:space="preserve"> team created a higher energy efficiency financial incentive level available to projects that will offer more than 50% of total housing units to those earning 60 percent AMI or lower. </w:t>
      </w:r>
    </w:p>
    <w:p w:rsidR="004058FE" w:rsidRPr="00D93E81" w:rsidRDefault="004058FE" w:rsidP="0084287B">
      <w:pPr>
        <w:pStyle w:val="Heading3"/>
        <w:ind w:left="360"/>
      </w:pPr>
      <w:bookmarkStart w:id="120" w:name="_Toc430420002"/>
      <w:bookmarkEnd w:id="118"/>
      <w:r w:rsidRPr="00D93E81">
        <w:t>Customer Incentives</w:t>
      </w:r>
      <w:bookmarkEnd w:id="120"/>
      <w:r w:rsidRPr="00D93E81">
        <w:t xml:space="preserve"> </w:t>
      </w:r>
    </w:p>
    <w:p w:rsidR="004058FE" w:rsidRPr="00CC1492" w:rsidRDefault="004058FE" w:rsidP="0084287B">
      <w:pPr>
        <w:pStyle w:val="BodyArial"/>
        <w:ind w:left="360"/>
      </w:pPr>
      <w:r w:rsidRPr="00CC1492">
        <w:t>Measure incentive eligibility criteria are based on, but not limited to, established, industry-standard cost effectiveness tests, structure type and location within the PSE service territory, fuel type (gas or electric), product type and product quantity.</w:t>
      </w:r>
      <w:r w:rsidR="00CD1C24">
        <w:t xml:space="preserve"> </w:t>
      </w:r>
      <w:r w:rsidRPr="00CC1492">
        <w:t>The incentives are effective January 1, 201</w:t>
      </w:r>
      <w:r w:rsidR="00404A63">
        <w:t>6</w:t>
      </w:r>
      <w:r w:rsidRPr="00CC1492">
        <w:t>.</w:t>
      </w:r>
      <w:r w:rsidR="00CD1C24">
        <w:t xml:space="preserve"> </w:t>
      </w:r>
      <w:r>
        <w:t xml:space="preserve">Energy Efficiency’s </w:t>
      </w:r>
      <w:r w:rsidRPr="00CC1492">
        <w:t xml:space="preserve">List of Measures, Incentives and Eligibility are included in the </w:t>
      </w:r>
      <w:r>
        <w:t>Biennial</w:t>
      </w:r>
      <w:r w:rsidRPr="00CC1492">
        <w:t xml:space="preserve"> Conservation Plan as Exhibit 4.</w:t>
      </w:r>
      <w:r w:rsidR="00CD1C24">
        <w:t xml:space="preserve"> </w:t>
      </w:r>
      <w:r w:rsidRPr="00CC1492">
        <w:t xml:space="preserve">PSE may, at its sole discretion, adjust rebates based on market variables. </w:t>
      </w:r>
    </w:p>
    <w:p w:rsidR="004058FE" w:rsidRDefault="004058FE" w:rsidP="0084287B">
      <w:pPr>
        <w:ind w:left="360"/>
      </w:pPr>
      <w:r w:rsidRPr="00CC1492">
        <w:t>Incentive amounts and savings values are regularly reviewed by PSE and are based on regionally accepted energy savings estima</w:t>
      </w:r>
      <w:r>
        <w:t>tes and incremental efficiency m</w:t>
      </w:r>
      <w:r w:rsidRPr="00CC1492">
        <w:t>easure cost.</w:t>
      </w:r>
      <w:r w:rsidR="00CD1C24">
        <w:t xml:space="preserve"> </w:t>
      </w:r>
      <w:r w:rsidRPr="00CC1492">
        <w:t>Rebates may be subject to change in response to revisions in savings estimates, average incremental cost or changes in Federal appliance efficiency standards or State codes.</w:t>
      </w:r>
    </w:p>
    <w:p w:rsidR="004058FE" w:rsidRDefault="004058FE" w:rsidP="0084287B">
      <w:pPr>
        <w:ind w:left="360"/>
      </w:pPr>
      <w:r w:rsidRPr="00CC1492">
        <w:lastRenderedPageBreak/>
        <w:t>Incentive schedules are identified by heat source.</w:t>
      </w:r>
      <w:r w:rsidR="00CD1C24">
        <w:t xml:space="preserve"> </w:t>
      </w:r>
      <w:r w:rsidRPr="00CC1492">
        <w:t>Calculated incentives will be offered based on standard energy efficient calculation practices.</w:t>
      </w:r>
      <w:r w:rsidR="00CD1C24">
        <w:t xml:space="preserve"> </w:t>
      </w:r>
      <w:r w:rsidRPr="00CC1492">
        <w:t>Incentives may be paid upon completion of work and submittal of required program documentation.</w:t>
      </w:r>
      <w:r w:rsidR="00CD1C24">
        <w:t xml:space="preserve"> </w:t>
      </w:r>
    </w:p>
    <w:p w:rsidR="004058FE" w:rsidRPr="00CC1492" w:rsidRDefault="004058FE" w:rsidP="0084287B">
      <w:pPr>
        <w:ind w:left="360"/>
      </w:pPr>
      <w:r w:rsidRPr="00CC1492">
        <w:t>Field inspections and audits will be conducted at random to ensure quality installations and verify completion of work.</w:t>
      </w:r>
    </w:p>
    <w:p w:rsidR="004058FE" w:rsidRPr="00CC1492" w:rsidRDefault="004058FE" w:rsidP="00BE74F4">
      <w:pPr>
        <w:pStyle w:val="Heading4"/>
        <w:numPr>
          <w:ilvl w:val="0"/>
          <w:numId w:val="85"/>
        </w:numPr>
      </w:pPr>
      <w:r w:rsidRPr="00CC1492">
        <w:t>Type of rebate/incentive</w:t>
      </w:r>
    </w:p>
    <w:p w:rsidR="004058FE" w:rsidRPr="00CC1492" w:rsidRDefault="004058FE" w:rsidP="0084287B">
      <w:pPr>
        <w:ind w:left="720"/>
      </w:pPr>
      <w:r w:rsidRPr="00CC1492">
        <w:t xml:space="preserve">Qualifying </w:t>
      </w:r>
      <w:r>
        <w:t>c</w:t>
      </w:r>
      <w:r w:rsidRPr="00CC1492">
        <w:t xml:space="preserve">ustomers receive incentives by submitting a processing form and invoices/receipts, third party verification and certification of an </w:t>
      </w:r>
      <w:r>
        <w:t>Energy Star</w:t>
      </w:r>
      <w:r w:rsidRPr="00CC1492">
        <w:t>® home, or receive an instant discount through participating trade allies.</w:t>
      </w:r>
      <w:r w:rsidR="00CD1C24">
        <w:t xml:space="preserve"> </w:t>
      </w:r>
      <w:r w:rsidRPr="00CC1492">
        <w:t xml:space="preserve">Incentive requests are screened for completeness of </w:t>
      </w:r>
      <w:r>
        <w:t>c</w:t>
      </w:r>
      <w:r w:rsidRPr="00CC1492">
        <w:t>ustomer entries, and where required for submittal of additional documentation.</w:t>
      </w:r>
      <w:r w:rsidR="00CD1C24">
        <w:t xml:space="preserve"> </w:t>
      </w:r>
      <w:r w:rsidRPr="00CC1492">
        <w:t>Incentive processing complies with PSE internal audit standards.</w:t>
      </w:r>
    </w:p>
    <w:p w:rsidR="00AB481F" w:rsidRPr="00D93E81" w:rsidRDefault="00AB481F" w:rsidP="004A1914">
      <w:pPr>
        <w:pStyle w:val="Heading3"/>
        <w:ind w:left="360"/>
      </w:pPr>
      <w:bookmarkStart w:id="121" w:name="_Toc430420003"/>
      <w:r w:rsidRPr="00D93E81">
        <w:t>Target Market</w:t>
      </w:r>
      <w:bookmarkEnd w:id="119"/>
      <w:bookmarkEnd w:id="121"/>
    </w:p>
    <w:p w:rsidR="00AB481F" w:rsidRPr="00CC1492" w:rsidRDefault="00AB481F" w:rsidP="004A1914">
      <w:pPr>
        <w:ind w:left="360"/>
      </w:pPr>
      <w:r w:rsidRPr="00CC1492">
        <w:t xml:space="preserve">The target market for this program may include but is not limited to single family </w:t>
      </w:r>
      <w:r w:rsidR="00F7381C">
        <w:t xml:space="preserve">and multifamily </w:t>
      </w:r>
      <w:r w:rsidRPr="00CC1492">
        <w:t xml:space="preserve">new construction </w:t>
      </w:r>
      <w:r w:rsidR="00BB686E">
        <w:t xml:space="preserve">builders, </w:t>
      </w:r>
      <w:r w:rsidRPr="00CC1492">
        <w:t xml:space="preserve">developers, </w:t>
      </w:r>
      <w:r w:rsidR="00F7381C">
        <w:t xml:space="preserve">architects, mechanical and electrical engineers, lighting designers, </w:t>
      </w:r>
      <w:r w:rsidRPr="00CC1492">
        <w:t xml:space="preserve">property owners, contractors, retail partners, </w:t>
      </w:r>
      <w:r w:rsidR="00F7381C">
        <w:t xml:space="preserve">housing authorities, </w:t>
      </w:r>
      <w:r w:rsidRPr="00CC1492">
        <w:t xml:space="preserve">efficiency equipment suppliers, distributors and manufacturers. </w:t>
      </w:r>
    </w:p>
    <w:p w:rsidR="00AB481F" w:rsidRPr="00D93E81" w:rsidRDefault="00806AE0" w:rsidP="004A1914">
      <w:pPr>
        <w:pStyle w:val="Heading3"/>
        <w:ind w:left="360"/>
      </w:pPr>
      <w:bookmarkStart w:id="122" w:name="_Toc430420004"/>
      <w:r w:rsidRPr="004A1914">
        <w:t xml:space="preserve">Overall </w:t>
      </w:r>
      <w:r w:rsidR="009843F1" w:rsidRPr="004A1914">
        <w:t xml:space="preserve">Residential New Construction Program Marketing </w:t>
      </w:r>
      <w:r w:rsidR="00437469" w:rsidRPr="004A1914">
        <w:t>and Outreach</w:t>
      </w:r>
      <w:r w:rsidR="00437469">
        <w:t xml:space="preserve"> </w:t>
      </w:r>
      <w:r w:rsidR="009843F1">
        <w:t>Strategies</w:t>
      </w:r>
      <w:bookmarkEnd w:id="122"/>
    </w:p>
    <w:p w:rsidR="009843F1" w:rsidRPr="00116733" w:rsidRDefault="009843F1" w:rsidP="00BE74F4">
      <w:pPr>
        <w:pStyle w:val="ListParagraph"/>
        <w:numPr>
          <w:ilvl w:val="0"/>
          <w:numId w:val="58"/>
        </w:numPr>
        <w:autoSpaceDE w:val="0"/>
        <w:autoSpaceDN w:val="0"/>
        <w:adjustRightInd w:val="0"/>
        <w:spacing w:after="60" w:line="240" w:lineRule="auto"/>
        <w:contextualSpacing w:val="0"/>
        <w:jc w:val="left"/>
        <w:rPr>
          <w:rFonts w:ascii="Arial" w:eastAsiaTheme="minorEastAsia" w:hAnsi="Arial" w:cs="Arial"/>
          <w:color w:val="000000"/>
        </w:rPr>
      </w:pPr>
      <w:r w:rsidRPr="00116733">
        <w:rPr>
          <w:rFonts w:ascii="Arial" w:eastAsiaTheme="minorEastAsia" w:hAnsi="Arial" w:cs="Arial"/>
          <w:color w:val="000000"/>
        </w:rPr>
        <w:t>Identify projects and reach development teams early in design process.</w:t>
      </w:r>
    </w:p>
    <w:p w:rsidR="009843F1" w:rsidRPr="00116733" w:rsidRDefault="009843F1" w:rsidP="00BE74F4">
      <w:pPr>
        <w:pStyle w:val="ListParagraph"/>
        <w:numPr>
          <w:ilvl w:val="0"/>
          <w:numId w:val="56"/>
        </w:numPr>
        <w:autoSpaceDE w:val="0"/>
        <w:autoSpaceDN w:val="0"/>
        <w:adjustRightInd w:val="0"/>
        <w:spacing w:after="60" w:line="240" w:lineRule="auto"/>
        <w:contextualSpacing w:val="0"/>
        <w:jc w:val="left"/>
        <w:rPr>
          <w:rFonts w:ascii="Arial" w:eastAsiaTheme="minorEastAsia" w:hAnsi="Arial" w:cs="Arial"/>
          <w:color w:val="000000"/>
        </w:rPr>
      </w:pPr>
      <w:r w:rsidRPr="00116733">
        <w:rPr>
          <w:rFonts w:ascii="Arial" w:eastAsiaTheme="minorEastAsia" w:hAnsi="Arial" w:cs="Arial"/>
          <w:color w:val="000000"/>
        </w:rPr>
        <w:t>Drive traffic to new construction homes shows and demos.</w:t>
      </w:r>
    </w:p>
    <w:p w:rsidR="009843F1" w:rsidRPr="00116733" w:rsidRDefault="009843F1" w:rsidP="00BE74F4">
      <w:pPr>
        <w:pStyle w:val="ListParagraph"/>
        <w:numPr>
          <w:ilvl w:val="0"/>
          <w:numId w:val="56"/>
        </w:numPr>
        <w:autoSpaceDE w:val="0"/>
        <w:autoSpaceDN w:val="0"/>
        <w:adjustRightInd w:val="0"/>
        <w:spacing w:after="60" w:line="240" w:lineRule="auto"/>
        <w:contextualSpacing w:val="0"/>
        <w:jc w:val="left"/>
        <w:rPr>
          <w:rFonts w:ascii="Arial" w:eastAsiaTheme="minorEastAsia" w:hAnsi="Arial" w:cs="Arial"/>
          <w:color w:val="000000"/>
        </w:rPr>
      </w:pPr>
      <w:r w:rsidRPr="00116733">
        <w:rPr>
          <w:rFonts w:ascii="Arial" w:eastAsiaTheme="minorEastAsia" w:hAnsi="Arial" w:cs="Arial"/>
          <w:color w:val="000000"/>
        </w:rPr>
        <w:t>Deliver energy efficiency presentations to various community audiences.</w:t>
      </w:r>
    </w:p>
    <w:p w:rsidR="009843F1" w:rsidRPr="00116733" w:rsidRDefault="009843F1" w:rsidP="00BE74F4">
      <w:pPr>
        <w:pStyle w:val="ListParagraph"/>
        <w:numPr>
          <w:ilvl w:val="0"/>
          <w:numId w:val="56"/>
        </w:numPr>
        <w:autoSpaceDE w:val="0"/>
        <w:autoSpaceDN w:val="0"/>
        <w:adjustRightInd w:val="0"/>
        <w:spacing w:after="60" w:line="240" w:lineRule="auto"/>
        <w:contextualSpacing w:val="0"/>
        <w:jc w:val="left"/>
        <w:rPr>
          <w:rFonts w:ascii="Arial" w:eastAsiaTheme="minorEastAsia" w:hAnsi="Arial" w:cs="Arial"/>
          <w:color w:val="000000"/>
        </w:rPr>
      </w:pPr>
      <w:r w:rsidRPr="00116733">
        <w:rPr>
          <w:rFonts w:ascii="Arial" w:eastAsiaTheme="minorEastAsia" w:hAnsi="Arial" w:cs="Arial"/>
          <w:color w:val="000000"/>
        </w:rPr>
        <w:t>Host employee brownbag sessions to build employee awareness of energy efficiency programs and services.</w:t>
      </w:r>
    </w:p>
    <w:p w:rsidR="009843F1" w:rsidRPr="00116733" w:rsidRDefault="009843F1" w:rsidP="00BE74F4">
      <w:pPr>
        <w:pStyle w:val="ListParagraph"/>
        <w:numPr>
          <w:ilvl w:val="0"/>
          <w:numId w:val="57"/>
        </w:numPr>
        <w:autoSpaceDE w:val="0"/>
        <w:autoSpaceDN w:val="0"/>
        <w:adjustRightInd w:val="0"/>
        <w:spacing w:after="0" w:line="240" w:lineRule="auto"/>
        <w:jc w:val="left"/>
        <w:rPr>
          <w:rFonts w:ascii="Arial" w:eastAsiaTheme="minorEastAsia" w:hAnsi="Arial" w:cs="Arial"/>
          <w:color w:val="000000"/>
        </w:rPr>
      </w:pPr>
      <w:r w:rsidRPr="00116733">
        <w:rPr>
          <w:rFonts w:ascii="Arial" w:eastAsiaTheme="minorEastAsia" w:hAnsi="Arial" w:cs="Arial"/>
          <w:color w:val="000000"/>
        </w:rPr>
        <w:t>Identify and recognize business partners for their contributions in serving PSE’s customers.</w:t>
      </w:r>
    </w:p>
    <w:p w:rsidR="009843F1" w:rsidRPr="00D93E81" w:rsidRDefault="009843F1" w:rsidP="004A1914">
      <w:pPr>
        <w:pStyle w:val="Heading3"/>
        <w:ind w:left="360"/>
      </w:pPr>
      <w:bookmarkStart w:id="123" w:name="_Toc430420005"/>
      <w:r>
        <w:t xml:space="preserve">Single Family New Construction </w:t>
      </w:r>
      <w:r w:rsidRPr="00D93E81">
        <w:t xml:space="preserve">Marketing </w:t>
      </w:r>
      <w:r w:rsidR="00437469">
        <w:t xml:space="preserve">and Outreach </w:t>
      </w:r>
      <w:r w:rsidRPr="00D93E81">
        <w:t>Plan</w:t>
      </w:r>
      <w:bookmarkEnd w:id="123"/>
      <w:r w:rsidRPr="00D93E81">
        <w:t xml:space="preserve"> </w:t>
      </w:r>
    </w:p>
    <w:p w:rsidR="009843F1" w:rsidRPr="00116733" w:rsidRDefault="009843F1" w:rsidP="004A1914">
      <w:pPr>
        <w:ind w:left="360"/>
        <w:rPr>
          <w:rFonts w:cs="Arial"/>
        </w:rPr>
      </w:pPr>
      <w:r w:rsidRPr="00116733">
        <w:rPr>
          <w:rFonts w:cs="Arial"/>
        </w:rPr>
        <w:t>The Single Family New Construction program uses a diverse mix of integrated marketing, promotion, and communication strategies</w:t>
      </w:r>
      <w:r>
        <w:rPr>
          <w:rFonts w:cs="Arial"/>
        </w:rPr>
        <w:t>, outreach,</w:t>
      </w:r>
      <w:r w:rsidRPr="00116733">
        <w:rPr>
          <w:rFonts w:cs="Arial"/>
        </w:rPr>
        <w:t xml:space="preserve"> and tactics to raise customer awareness. The primary objective is to elevate awareness of energy efficient building practices and standards to building partners and help educate their customers (homebuyers) about the benefits of building and living in and energy efficient home. </w:t>
      </w:r>
    </w:p>
    <w:p w:rsidR="009843F1" w:rsidRPr="00116733" w:rsidRDefault="009843F1" w:rsidP="004A1914">
      <w:pPr>
        <w:ind w:left="360"/>
        <w:rPr>
          <w:rFonts w:cs="Arial"/>
        </w:rPr>
      </w:pPr>
      <w:r w:rsidRPr="00116733">
        <w:rPr>
          <w:rFonts w:cs="Arial"/>
        </w:rPr>
        <w:lastRenderedPageBreak/>
        <w:t>The program also uses a mix of marketing activities to reach the designers, builders, owners, and developers of new single family homes.</w:t>
      </w:r>
    </w:p>
    <w:p w:rsidR="009843F1" w:rsidRPr="00116733" w:rsidRDefault="009843F1" w:rsidP="004A1914">
      <w:pPr>
        <w:ind w:left="360"/>
        <w:rPr>
          <w:rFonts w:cs="Arial"/>
        </w:rPr>
      </w:pPr>
      <w:r w:rsidRPr="00116733">
        <w:rPr>
          <w:rFonts w:cs="Arial"/>
        </w:rPr>
        <w:t>The primary</w:t>
      </w:r>
      <w:r>
        <w:rPr>
          <w:rFonts w:cs="Arial"/>
        </w:rPr>
        <w:t xml:space="preserve"> marketing and outreach</w:t>
      </w:r>
      <w:r w:rsidRPr="00116733">
        <w:rPr>
          <w:rFonts w:cs="Arial"/>
        </w:rPr>
        <w:t xml:space="preserve"> high-level strategies used to help penetrate the market include the following:</w:t>
      </w:r>
    </w:p>
    <w:p w:rsidR="00AB481F" w:rsidRPr="00AC2DC0" w:rsidRDefault="00AB481F" w:rsidP="00BE74F4">
      <w:pPr>
        <w:pStyle w:val="Heading4"/>
        <w:numPr>
          <w:ilvl w:val="0"/>
          <w:numId w:val="86"/>
        </w:numPr>
      </w:pPr>
      <w:r w:rsidRPr="00AC2DC0">
        <w:t xml:space="preserve">Green Building Cooperatives </w:t>
      </w:r>
    </w:p>
    <w:p w:rsidR="009843F1" w:rsidRPr="00116733" w:rsidRDefault="009843F1" w:rsidP="0084287B">
      <w:pPr>
        <w:ind w:left="720"/>
        <w:rPr>
          <w:rFonts w:cs="Arial"/>
          <w:color w:val="000000"/>
        </w:rPr>
      </w:pPr>
      <w:r w:rsidRPr="00116733">
        <w:rPr>
          <w:rFonts w:cs="Arial"/>
        </w:rPr>
        <w:t>The Single Family New Construction program’s partnership goal with various green building associations is to increase the number of homes certified through Northwest Energy Star</w:t>
      </w:r>
      <w:r w:rsidRPr="00116733">
        <w:rPr>
          <w:rFonts w:cs="Arial"/>
          <w:color w:val="000000"/>
        </w:rPr>
        <w:t>® Homes and Built Green programs, and to promote the benefits of purchasing a green certified homes. Green building cooperatives help PSE to extend visibility using less money – has a broader reach than what could be obtained independently. Partners promote PSE’s energy efficiency programs, green building, Energy Star Homes, and building practices that result in energy efficient homes. Key partners include but are not limited to: Northwest ENERGY STAR HOMES; Master Builder Associations (King, Snohomish, Pierce, Central, Skagit, Island Counties); and Sustainable Connections.</w:t>
      </w:r>
    </w:p>
    <w:p w:rsidR="009843F1" w:rsidRPr="00116733" w:rsidRDefault="009843F1" w:rsidP="0084287B">
      <w:pPr>
        <w:ind w:left="720"/>
        <w:rPr>
          <w:rFonts w:cs="Arial"/>
          <w:color w:val="000000"/>
        </w:rPr>
      </w:pPr>
      <w:r w:rsidRPr="00116733">
        <w:rPr>
          <w:rFonts w:cs="Arial"/>
          <w:color w:val="000000"/>
        </w:rPr>
        <w:t xml:space="preserve">These programs use a bundled approach to release reoccurring messaging and updates to primary and secondary target audiences. They will also develop a strategy based on the developing market conditions and affordable opportunities in appropriate publications. </w:t>
      </w:r>
    </w:p>
    <w:p w:rsidR="009843F1" w:rsidRPr="00116733" w:rsidRDefault="009843F1" w:rsidP="0084287B">
      <w:pPr>
        <w:ind w:left="720"/>
        <w:rPr>
          <w:rFonts w:cs="Arial"/>
        </w:rPr>
      </w:pPr>
      <w:r>
        <w:rPr>
          <w:rFonts w:cs="Arial"/>
        </w:rPr>
        <w:t>In addition, t</w:t>
      </w:r>
      <w:r w:rsidRPr="00116733">
        <w:rPr>
          <w:rFonts w:cs="Arial"/>
        </w:rPr>
        <w:t>he Energy Efficient Communities team will work with program team lead in a variety of outreach initiatives in 2016-17 to support the Single Family New Construction program, and may include:</w:t>
      </w:r>
    </w:p>
    <w:p w:rsidR="009843F1" w:rsidRPr="00116733" w:rsidRDefault="009843F1" w:rsidP="00BE74F4">
      <w:pPr>
        <w:pStyle w:val="ListParagraph"/>
        <w:numPr>
          <w:ilvl w:val="0"/>
          <w:numId w:val="55"/>
        </w:numPr>
        <w:spacing w:after="200" w:line="276" w:lineRule="auto"/>
        <w:ind w:left="1440"/>
        <w:jc w:val="left"/>
        <w:rPr>
          <w:rFonts w:ascii="Arial" w:hAnsi="Arial" w:cs="Arial"/>
        </w:rPr>
      </w:pPr>
      <w:r w:rsidRPr="00116733">
        <w:rPr>
          <w:rFonts w:ascii="Arial" w:hAnsi="Arial" w:cs="Arial"/>
        </w:rPr>
        <w:t>Outreach to the development community</w:t>
      </w:r>
      <w:r>
        <w:rPr>
          <w:rFonts w:ascii="Arial" w:hAnsi="Arial" w:cs="Arial"/>
        </w:rPr>
        <w:t>.</w:t>
      </w:r>
    </w:p>
    <w:p w:rsidR="009843F1" w:rsidRPr="00116733" w:rsidRDefault="009843F1" w:rsidP="00BE74F4">
      <w:pPr>
        <w:pStyle w:val="ListParagraph"/>
        <w:numPr>
          <w:ilvl w:val="0"/>
          <w:numId w:val="55"/>
        </w:numPr>
        <w:spacing w:after="200" w:line="276" w:lineRule="auto"/>
        <w:ind w:left="1440"/>
        <w:jc w:val="left"/>
        <w:rPr>
          <w:rFonts w:ascii="Arial" w:hAnsi="Arial" w:cs="Arial"/>
        </w:rPr>
      </w:pPr>
      <w:r w:rsidRPr="00116733">
        <w:rPr>
          <w:rFonts w:ascii="Arial" w:hAnsi="Arial" w:cs="Arial"/>
        </w:rPr>
        <w:t>Promote new construction programs to municipalities</w:t>
      </w:r>
      <w:r>
        <w:rPr>
          <w:rFonts w:ascii="Arial" w:hAnsi="Arial" w:cs="Arial"/>
        </w:rPr>
        <w:t>.</w:t>
      </w:r>
    </w:p>
    <w:p w:rsidR="009843F1" w:rsidRPr="00116733" w:rsidRDefault="009843F1" w:rsidP="00BE74F4">
      <w:pPr>
        <w:pStyle w:val="ListParagraph"/>
        <w:numPr>
          <w:ilvl w:val="0"/>
          <w:numId w:val="55"/>
        </w:numPr>
        <w:spacing w:after="200" w:line="276" w:lineRule="auto"/>
        <w:ind w:left="1440"/>
        <w:jc w:val="left"/>
        <w:rPr>
          <w:rFonts w:ascii="Arial" w:hAnsi="Arial" w:cs="Arial"/>
        </w:rPr>
      </w:pPr>
      <w:r w:rsidRPr="00116733">
        <w:rPr>
          <w:rFonts w:ascii="Arial" w:hAnsi="Arial" w:cs="Arial"/>
        </w:rPr>
        <w:t>Promote energy efficient new construction at industry events</w:t>
      </w:r>
      <w:r>
        <w:rPr>
          <w:rFonts w:ascii="Arial" w:hAnsi="Arial" w:cs="Arial"/>
        </w:rPr>
        <w:t>.</w:t>
      </w:r>
    </w:p>
    <w:p w:rsidR="0072078D" w:rsidRPr="00917D8B" w:rsidRDefault="009843F1" w:rsidP="0084287B">
      <w:pPr>
        <w:pStyle w:val="Heading4"/>
      </w:pPr>
      <w:r>
        <w:t>Education, Communications and Awareness</w:t>
      </w:r>
    </w:p>
    <w:p w:rsidR="009843F1" w:rsidRPr="00116733" w:rsidRDefault="009843F1" w:rsidP="0084287B">
      <w:pPr>
        <w:ind w:left="720"/>
        <w:rPr>
          <w:rFonts w:cs="Arial"/>
        </w:rPr>
      </w:pPr>
      <w:r w:rsidRPr="00116733">
        <w:rPr>
          <w:rFonts w:cs="Arial"/>
        </w:rPr>
        <w:t xml:space="preserve">Maintaining consistent program communication, awareness and energy efficiency educational elements are complimentary to the success of achieving savings target goals. Some of </w:t>
      </w:r>
      <w:r w:rsidR="00C22C96">
        <w:rPr>
          <w:rFonts w:cs="Arial"/>
        </w:rPr>
        <w:t>PSE’s</w:t>
      </w:r>
      <w:r w:rsidRPr="00116733">
        <w:rPr>
          <w:rFonts w:cs="Arial"/>
        </w:rPr>
        <w:t xml:space="preserve"> key initiatives to elevate education, communication and awareness may include:</w:t>
      </w:r>
    </w:p>
    <w:p w:rsidR="009843F1" w:rsidRPr="00116733" w:rsidRDefault="009843F1" w:rsidP="00BE74F4">
      <w:pPr>
        <w:pStyle w:val="ListParagraph"/>
        <w:numPr>
          <w:ilvl w:val="0"/>
          <w:numId w:val="59"/>
        </w:numPr>
        <w:spacing w:after="200" w:line="276" w:lineRule="auto"/>
        <w:ind w:left="1440"/>
        <w:jc w:val="left"/>
        <w:rPr>
          <w:rFonts w:ascii="Arial" w:hAnsi="Arial" w:cs="Arial"/>
        </w:rPr>
      </w:pPr>
      <w:r w:rsidRPr="00116733">
        <w:rPr>
          <w:rFonts w:ascii="Arial" w:hAnsi="Arial" w:cs="Arial"/>
        </w:rPr>
        <w:t>Direct-to-builder brochures</w:t>
      </w:r>
      <w:r>
        <w:rPr>
          <w:rFonts w:ascii="Arial" w:hAnsi="Arial" w:cs="Arial"/>
        </w:rPr>
        <w:t>.</w:t>
      </w:r>
    </w:p>
    <w:p w:rsidR="009843F1" w:rsidRPr="00116733" w:rsidRDefault="009843F1" w:rsidP="00BE74F4">
      <w:pPr>
        <w:pStyle w:val="ListParagraph"/>
        <w:numPr>
          <w:ilvl w:val="0"/>
          <w:numId w:val="59"/>
        </w:numPr>
        <w:spacing w:after="200" w:line="276" w:lineRule="auto"/>
        <w:ind w:left="1440"/>
        <w:jc w:val="left"/>
        <w:rPr>
          <w:rFonts w:ascii="Arial" w:hAnsi="Arial" w:cs="Arial"/>
        </w:rPr>
      </w:pPr>
      <w:r w:rsidRPr="00116733">
        <w:rPr>
          <w:rFonts w:ascii="Arial" w:hAnsi="Arial" w:cs="Arial"/>
        </w:rPr>
        <w:t>Direct mail and advertisements</w:t>
      </w:r>
      <w:r>
        <w:rPr>
          <w:rFonts w:ascii="Arial" w:hAnsi="Arial" w:cs="Arial"/>
        </w:rPr>
        <w:t>.</w:t>
      </w:r>
    </w:p>
    <w:p w:rsidR="009843F1" w:rsidRPr="00116733" w:rsidRDefault="009843F1" w:rsidP="00BE74F4">
      <w:pPr>
        <w:pStyle w:val="ListParagraph"/>
        <w:numPr>
          <w:ilvl w:val="0"/>
          <w:numId w:val="59"/>
        </w:numPr>
        <w:spacing w:after="200" w:line="276" w:lineRule="auto"/>
        <w:ind w:left="1440"/>
        <w:jc w:val="left"/>
        <w:rPr>
          <w:rFonts w:ascii="Arial" w:hAnsi="Arial" w:cs="Arial"/>
        </w:rPr>
      </w:pPr>
      <w:r w:rsidRPr="00116733">
        <w:rPr>
          <w:rFonts w:ascii="Arial" w:hAnsi="Arial" w:cs="Arial"/>
        </w:rPr>
        <w:t>Newsletters</w:t>
      </w:r>
      <w:r>
        <w:rPr>
          <w:rFonts w:ascii="Arial" w:hAnsi="Arial" w:cs="Arial"/>
        </w:rPr>
        <w:t>.</w:t>
      </w:r>
    </w:p>
    <w:p w:rsidR="009843F1" w:rsidRPr="00116733" w:rsidRDefault="009843F1" w:rsidP="00BE74F4">
      <w:pPr>
        <w:pStyle w:val="ListParagraph"/>
        <w:numPr>
          <w:ilvl w:val="0"/>
          <w:numId w:val="59"/>
        </w:numPr>
        <w:spacing w:after="200" w:line="276" w:lineRule="auto"/>
        <w:ind w:left="1440"/>
        <w:jc w:val="left"/>
        <w:rPr>
          <w:rFonts w:ascii="Arial" w:hAnsi="Arial" w:cs="Arial"/>
        </w:rPr>
      </w:pPr>
      <w:r w:rsidRPr="00116733">
        <w:rPr>
          <w:rFonts w:ascii="Arial" w:hAnsi="Arial" w:cs="Arial"/>
        </w:rPr>
        <w:lastRenderedPageBreak/>
        <w:t>Online/website development</w:t>
      </w:r>
      <w:r>
        <w:rPr>
          <w:rFonts w:ascii="Arial" w:hAnsi="Arial" w:cs="Arial"/>
        </w:rPr>
        <w:t>.</w:t>
      </w:r>
    </w:p>
    <w:p w:rsidR="009843F1" w:rsidRPr="00116733" w:rsidRDefault="009843F1" w:rsidP="00BE74F4">
      <w:pPr>
        <w:pStyle w:val="ListParagraph"/>
        <w:numPr>
          <w:ilvl w:val="0"/>
          <w:numId w:val="59"/>
        </w:numPr>
        <w:spacing w:after="200" w:line="276" w:lineRule="auto"/>
        <w:ind w:left="1440"/>
        <w:jc w:val="left"/>
        <w:rPr>
          <w:rFonts w:ascii="Arial" w:hAnsi="Arial" w:cs="Arial"/>
        </w:rPr>
      </w:pPr>
      <w:r w:rsidRPr="00116733">
        <w:rPr>
          <w:rFonts w:ascii="Arial" w:hAnsi="Arial" w:cs="Arial"/>
        </w:rPr>
        <w:t xml:space="preserve">Consumer education: VOICE </w:t>
      </w:r>
      <w:r>
        <w:rPr>
          <w:rFonts w:ascii="Arial" w:hAnsi="Arial" w:cs="Arial"/>
        </w:rPr>
        <w:t xml:space="preserve">of </w:t>
      </w:r>
      <w:proofErr w:type="spellStart"/>
      <w:r>
        <w:rPr>
          <w:rFonts w:ascii="Arial" w:hAnsi="Arial" w:cs="Arial"/>
        </w:rPr>
        <w:t>MyPSE</w:t>
      </w:r>
      <w:proofErr w:type="spellEnd"/>
      <w:r>
        <w:rPr>
          <w:rFonts w:ascii="Arial" w:hAnsi="Arial" w:cs="Arial"/>
        </w:rPr>
        <w:t xml:space="preserve"> </w:t>
      </w:r>
      <w:r w:rsidRPr="00116733">
        <w:rPr>
          <w:rFonts w:ascii="Arial" w:hAnsi="Arial" w:cs="Arial"/>
        </w:rPr>
        <w:t>articles, model home signage, builder cooperatives</w:t>
      </w:r>
      <w:r>
        <w:rPr>
          <w:rFonts w:ascii="Arial" w:hAnsi="Arial" w:cs="Arial"/>
        </w:rPr>
        <w:t>.</w:t>
      </w:r>
    </w:p>
    <w:p w:rsidR="009843F1" w:rsidRPr="00116733" w:rsidRDefault="009843F1" w:rsidP="00BE74F4">
      <w:pPr>
        <w:pStyle w:val="ListParagraph"/>
        <w:numPr>
          <w:ilvl w:val="0"/>
          <w:numId w:val="59"/>
        </w:numPr>
        <w:spacing w:after="200" w:line="276" w:lineRule="auto"/>
        <w:ind w:left="1440"/>
        <w:jc w:val="left"/>
        <w:rPr>
          <w:rFonts w:ascii="Arial" w:hAnsi="Arial" w:cs="Arial"/>
        </w:rPr>
      </w:pPr>
      <w:r w:rsidRPr="00116733">
        <w:rPr>
          <w:rFonts w:ascii="Arial" w:hAnsi="Arial" w:cs="Arial"/>
        </w:rPr>
        <w:t>Cross program positioning: Community Outreach and Education, Gas Growth, REM</w:t>
      </w:r>
      <w:r>
        <w:rPr>
          <w:rFonts w:ascii="Arial" w:hAnsi="Arial" w:cs="Arial"/>
        </w:rPr>
        <w:t>.</w:t>
      </w:r>
    </w:p>
    <w:p w:rsidR="009843F1" w:rsidRPr="00116733" w:rsidRDefault="009843F1" w:rsidP="00BE74F4">
      <w:pPr>
        <w:pStyle w:val="ListParagraph"/>
        <w:numPr>
          <w:ilvl w:val="0"/>
          <w:numId w:val="59"/>
        </w:numPr>
        <w:spacing w:after="200" w:line="276" w:lineRule="auto"/>
        <w:ind w:left="1440"/>
        <w:jc w:val="left"/>
        <w:rPr>
          <w:rFonts w:ascii="Arial" w:hAnsi="Arial" w:cs="Arial"/>
        </w:rPr>
      </w:pPr>
      <w:r w:rsidRPr="00116733">
        <w:rPr>
          <w:rFonts w:ascii="Arial" w:hAnsi="Arial" w:cs="Arial"/>
        </w:rPr>
        <w:t>Other PSE division collaborations: Customer Construction Services and CRMs</w:t>
      </w:r>
      <w:r>
        <w:rPr>
          <w:rFonts w:ascii="Arial" w:hAnsi="Arial" w:cs="Arial"/>
        </w:rPr>
        <w:t>.</w:t>
      </w:r>
    </w:p>
    <w:p w:rsidR="0072078D" w:rsidRPr="009843F1" w:rsidRDefault="009843F1" w:rsidP="0084287B">
      <w:pPr>
        <w:pStyle w:val="Heading4"/>
      </w:pPr>
      <w:r>
        <w:t>Industry Events and Builder Relations</w:t>
      </w:r>
    </w:p>
    <w:p w:rsidR="009843F1" w:rsidRPr="00116733" w:rsidRDefault="009843F1" w:rsidP="004A1914">
      <w:pPr>
        <w:ind w:left="720"/>
        <w:rPr>
          <w:rFonts w:cs="Arial"/>
        </w:rPr>
      </w:pPr>
      <w:r w:rsidRPr="00116733">
        <w:rPr>
          <w:rFonts w:cs="Arial"/>
        </w:rPr>
        <w:t>As a lead-generating tool and to increase program awareness with large volumes of industry partners, builders, contractors, suppliers and associated design professionals, the program exhibits at various green building conferences and exhibitions as well as presenting to smaller organizations and workshops. Primary promotional tactics include:</w:t>
      </w:r>
    </w:p>
    <w:p w:rsidR="009843F1" w:rsidRPr="00116733" w:rsidRDefault="009843F1" w:rsidP="00BE74F4">
      <w:pPr>
        <w:pStyle w:val="ListParagraph"/>
        <w:numPr>
          <w:ilvl w:val="0"/>
          <w:numId w:val="60"/>
        </w:numPr>
        <w:spacing w:after="200" w:line="276" w:lineRule="auto"/>
        <w:jc w:val="left"/>
        <w:rPr>
          <w:rFonts w:ascii="Arial" w:hAnsi="Arial" w:cs="Arial"/>
        </w:rPr>
      </w:pPr>
      <w:r w:rsidRPr="00116733">
        <w:rPr>
          <w:rFonts w:ascii="Arial" w:hAnsi="Arial" w:cs="Arial"/>
        </w:rPr>
        <w:t>Development of displays and signage</w:t>
      </w:r>
      <w:r>
        <w:rPr>
          <w:rFonts w:ascii="Arial" w:hAnsi="Arial" w:cs="Arial"/>
        </w:rPr>
        <w:t>.</w:t>
      </w:r>
    </w:p>
    <w:p w:rsidR="009843F1" w:rsidRPr="00116733" w:rsidRDefault="009843F1" w:rsidP="00BE74F4">
      <w:pPr>
        <w:pStyle w:val="ListParagraph"/>
        <w:numPr>
          <w:ilvl w:val="0"/>
          <w:numId w:val="60"/>
        </w:numPr>
        <w:spacing w:after="200" w:line="276" w:lineRule="auto"/>
        <w:jc w:val="left"/>
        <w:rPr>
          <w:rFonts w:ascii="Arial" w:hAnsi="Arial" w:cs="Arial"/>
        </w:rPr>
      </w:pPr>
      <w:r w:rsidRPr="00116733">
        <w:rPr>
          <w:rFonts w:ascii="Arial" w:hAnsi="Arial" w:cs="Arial"/>
        </w:rPr>
        <w:t>Design and production of collateral materials</w:t>
      </w:r>
      <w:r>
        <w:rPr>
          <w:rFonts w:ascii="Arial" w:hAnsi="Arial" w:cs="Arial"/>
        </w:rPr>
        <w:t>.</w:t>
      </w:r>
    </w:p>
    <w:p w:rsidR="009843F1" w:rsidRPr="00116733" w:rsidRDefault="009843F1" w:rsidP="00BE74F4">
      <w:pPr>
        <w:pStyle w:val="ListParagraph"/>
        <w:numPr>
          <w:ilvl w:val="0"/>
          <w:numId w:val="60"/>
        </w:numPr>
        <w:spacing w:after="200" w:line="276" w:lineRule="auto"/>
        <w:jc w:val="left"/>
        <w:rPr>
          <w:rFonts w:ascii="Arial" w:hAnsi="Arial" w:cs="Arial"/>
        </w:rPr>
      </w:pPr>
      <w:r w:rsidRPr="00116733">
        <w:rPr>
          <w:rFonts w:ascii="Arial" w:hAnsi="Arial" w:cs="Arial"/>
        </w:rPr>
        <w:t>Pre-event advertising: publications, e-news, evites, web</w:t>
      </w:r>
      <w:r>
        <w:rPr>
          <w:rFonts w:ascii="Arial" w:hAnsi="Arial" w:cs="Arial"/>
        </w:rPr>
        <w:t>.</w:t>
      </w:r>
    </w:p>
    <w:p w:rsidR="009843F1" w:rsidRPr="00116733" w:rsidRDefault="009843F1" w:rsidP="00BE74F4">
      <w:pPr>
        <w:pStyle w:val="ListParagraph"/>
        <w:numPr>
          <w:ilvl w:val="0"/>
          <w:numId w:val="60"/>
        </w:numPr>
        <w:spacing w:after="200" w:line="276" w:lineRule="auto"/>
        <w:jc w:val="left"/>
        <w:rPr>
          <w:rFonts w:ascii="Arial" w:hAnsi="Arial" w:cs="Arial"/>
        </w:rPr>
      </w:pPr>
      <w:r w:rsidRPr="00116733">
        <w:rPr>
          <w:rFonts w:ascii="Arial" w:hAnsi="Arial" w:cs="Arial"/>
        </w:rPr>
        <w:t>Post event surveys and debriefs</w:t>
      </w:r>
      <w:r>
        <w:rPr>
          <w:rFonts w:ascii="Arial" w:hAnsi="Arial" w:cs="Arial"/>
        </w:rPr>
        <w:t>.</w:t>
      </w:r>
    </w:p>
    <w:p w:rsidR="009843F1" w:rsidRPr="00116733" w:rsidRDefault="009843F1" w:rsidP="00BE74F4">
      <w:pPr>
        <w:pStyle w:val="ListParagraph"/>
        <w:numPr>
          <w:ilvl w:val="0"/>
          <w:numId w:val="60"/>
        </w:numPr>
        <w:spacing w:after="200" w:line="276" w:lineRule="auto"/>
        <w:jc w:val="left"/>
        <w:rPr>
          <w:rFonts w:ascii="Arial" w:hAnsi="Arial" w:cs="Arial"/>
        </w:rPr>
      </w:pPr>
      <w:r w:rsidRPr="00116733">
        <w:rPr>
          <w:rFonts w:ascii="Arial" w:hAnsi="Arial" w:cs="Arial"/>
        </w:rPr>
        <w:t>Tracking leads generated for ROI</w:t>
      </w:r>
      <w:r>
        <w:rPr>
          <w:rFonts w:ascii="Arial" w:hAnsi="Arial" w:cs="Arial"/>
        </w:rPr>
        <w:t>.</w:t>
      </w:r>
    </w:p>
    <w:p w:rsidR="009843F1" w:rsidRPr="00116733" w:rsidRDefault="009843F1" w:rsidP="00BE74F4">
      <w:pPr>
        <w:pStyle w:val="ListParagraph"/>
        <w:numPr>
          <w:ilvl w:val="0"/>
          <w:numId w:val="60"/>
        </w:numPr>
        <w:spacing w:after="200" w:line="276" w:lineRule="auto"/>
        <w:jc w:val="left"/>
        <w:rPr>
          <w:rFonts w:ascii="Arial" w:hAnsi="Arial" w:cs="Arial"/>
        </w:rPr>
      </w:pPr>
      <w:r w:rsidRPr="00116733">
        <w:rPr>
          <w:rFonts w:ascii="Arial" w:hAnsi="Arial" w:cs="Arial"/>
        </w:rPr>
        <w:t>Continue to participate in conferences and tradeshows</w:t>
      </w:r>
      <w:r>
        <w:rPr>
          <w:rFonts w:ascii="Arial" w:hAnsi="Arial" w:cs="Arial"/>
        </w:rPr>
        <w:t>.</w:t>
      </w:r>
    </w:p>
    <w:p w:rsidR="009843F1" w:rsidRPr="00116733" w:rsidRDefault="009843F1" w:rsidP="00BE74F4">
      <w:pPr>
        <w:pStyle w:val="ListParagraph"/>
        <w:numPr>
          <w:ilvl w:val="0"/>
          <w:numId w:val="60"/>
        </w:numPr>
        <w:spacing w:after="200" w:line="276" w:lineRule="auto"/>
        <w:jc w:val="left"/>
        <w:rPr>
          <w:rFonts w:ascii="Arial" w:hAnsi="Arial" w:cs="Arial"/>
        </w:rPr>
      </w:pPr>
      <w:r w:rsidRPr="00116733">
        <w:rPr>
          <w:rFonts w:ascii="Arial" w:hAnsi="Arial" w:cs="Arial"/>
        </w:rPr>
        <w:t>Host or co-host events for customers and contractors with other programs</w:t>
      </w:r>
      <w:r>
        <w:rPr>
          <w:rFonts w:ascii="Arial" w:hAnsi="Arial" w:cs="Arial"/>
        </w:rPr>
        <w:t>.</w:t>
      </w:r>
    </w:p>
    <w:p w:rsidR="009843F1" w:rsidRPr="00116733" w:rsidRDefault="009843F1" w:rsidP="00BE74F4">
      <w:pPr>
        <w:pStyle w:val="ListParagraph"/>
        <w:numPr>
          <w:ilvl w:val="0"/>
          <w:numId w:val="60"/>
        </w:numPr>
        <w:spacing w:after="200" w:line="276" w:lineRule="auto"/>
        <w:jc w:val="left"/>
        <w:rPr>
          <w:rFonts w:ascii="Arial" w:hAnsi="Arial" w:cs="Arial"/>
        </w:rPr>
      </w:pPr>
      <w:r w:rsidRPr="00116733">
        <w:rPr>
          <w:rFonts w:ascii="Arial" w:hAnsi="Arial" w:cs="Arial"/>
        </w:rPr>
        <w:t>Continue to co-sponsor the MBA at a modest level</w:t>
      </w:r>
      <w:r>
        <w:rPr>
          <w:rFonts w:ascii="Arial" w:hAnsi="Arial" w:cs="Arial"/>
        </w:rPr>
        <w:t>.</w:t>
      </w:r>
    </w:p>
    <w:p w:rsidR="00AB64D7" w:rsidRPr="00D93E81" w:rsidRDefault="00AB64D7" w:rsidP="00AB64D7">
      <w:pPr>
        <w:pStyle w:val="Heading4"/>
      </w:pPr>
      <w:bookmarkStart w:id="124" w:name="_Toc49183480"/>
      <w:bookmarkStart w:id="125" w:name="_Toc50255479"/>
      <w:bookmarkStart w:id="126" w:name="_Toc55289372"/>
      <w:bookmarkEnd w:id="83"/>
      <w:bookmarkEnd w:id="108"/>
      <w:bookmarkEnd w:id="109"/>
      <w:bookmarkEnd w:id="110"/>
      <w:bookmarkEnd w:id="111"/>
      <w:r>
        <w:t>Multifamily New Construction Marketing</w:t>
      </w:r>
      <w:r w:rsidR="00437469">
        <w:t xml:space="preserve"> and Outreach</w:t>
      </w:r>
      <w:r>
        <w:t xml:space="preserve"> Plan</w:t>
      </w:r>
    </w:p>
    <w:p w:rsidR="00AB64D7" w:rsidRDefault="00AB64D7" w:rsidP="004A1914">
      <w:pPr>
        <w:ind w:left="720"/>
        <w:rPr>
          <w:rFonts w:cs="Arial"/>
        </w:rPr>
      </w:pPr>
      <w:r w:rsidRPr="00980DDE">
        <w:rPr>
          <w:rFonts w:cs="Arial"/>
        </w:rPr>
        <w:t xml:space="preserve">The </w:t>
      </w:r>
      <w:r>
        <w:rPr>
          <w:rFonts w:cs="Arial"/>
        </w:rPr>
        <w:t>Multifamily</w:t>
      </w:r>
      <w:r w:rsidRPr="00980DDE">
        <w:rPr>
          <w:rFonts w:cs="Arial"/>
        </w:rPr>
        <w:t xml:space="preserve"> New Cons</w:t>
      </w:r>
      <w:r>
        <w:rPr>
          <w:rFonts w:cs="Arial"/>
        </w:rPr>
        <w:t xml:space="preserve">truction program uses a diverse mix of integrated marketing, promotion, communication strategies, outreach, and tactics to ensure customer awareness and participation. </w:t>
      </w:r>
    </w:p>
    <w:p w:rsidR="00AB64D7" w:rsidRDefault="00AB64D7" w:rsidP="004A1914">
      <w:pPr>
        <w:ind w:left="720"/>
        <w:rPr>
          <w:rFonts w:cs="Arial"/>
        </w:rPr>
      </w:pPr>
      <w:r>
        <w:rPr>
          <w:rFonts w:cs="Arial"/>
        </w:rPr>
        <w:t xml:space="preserve">The primary objective is to elevate program awareness to building partners and help educate their customers (residents) about the benefits of building and living in and energy efficient home. </w:t>
      </w:r>
    </w:p>
    <w:p w:rsidR="00AB64D7" w:rsidRDefault="00AB64D7" w:rsidP="004A1914">
      <w:pPr>
        <w:ind w:left="720"/>
        <w:rPr>
          <w:rFonts w:cs="Arial"/>
        </w:rPr>
      </w:pPr>
      <w:r>
        <w:rPr>
          <w:rFonts w:cs="Arial"/>
        </w:rPr>
        <w:t>The program also uses a mix of marketing and outreach activities to reach the designers, builders, owners, and developers of new multi-unit residential structures.</w:t>
      </w:r>
    </w:p>
    <w:p w:rsidR="00AB64D7" w:rsidRDefault="00AB64D7" w:rsidP="004A1914">
      <w:pPr>
        <w:ind w:left="720"/>
        <w:rPr>
          <w:rFonts w:cs="Arial"/>
        </w:rPr>
      </w:pPr>
      <w:r w:rsidRPr="005E7240">
        <w:rPr>
          <w:rFonts w:cs="Arial"/>
        </w:rPr>
        <w:lastRenderedPageBreak/>
        <w:t>The primary high-level</w:t>
      </w:r>
      <w:r>
        <w:rPr>
          <w:rFonts w:cs="Arial"/>
        </w:rPr>
        <w:t xml:space="preserve"> marketing and outreach</w:t>
      </w:r>
      <w:r w:rsidRPr="005E7240">
        <w:rPr>
          <w:rFonts w:cs="Arial"/>
        </w:rPr>
        <w:t xml:space="preserve"> strategies used to help penetrate the market include the following</w:t>
      </w:r>
      <w:r>
        <w:rPr>
          <w:rFonts w:cs="Arial"/>
        </w:rPr>
        <w:t xml:space="preserve"> for 2016-17</w:t>
      </w:r>
      <w:r w:rsidRPr="005E7240">
        <w:rPr>
          <w:rFonts w:cs="Arial"/>
        </w:rPr>
        <w:t>:</w:t>
      </w:r>
    </w:p>
    <w:p w:rsidR="00AB64D7" w:rsidRPr="00B42215" w:rsidRDefault="00AB64D7" w:rsidP="00BE74F4">
      <w:pPr>
        <w:pStyle w:val="ListParagraph"/>
        <w:numPr>
          <w:ilvl w:val="0"/>
          <w:numId w:val="61"/>
        </w:numPr>
        <w:autoSpaceDE w:val="0"/>
        <w:autoSpaceDN w:val="0"/>
        <w:adjustRightInd w:val="0"/>
        <w:spacing w:after="60" w:line="240" w:lineRule="auto"/>
        <w:ind w:left="1080"/>
        <w:contextualSpacing w:val="0"/>
        <w:jc w:val="left"/>
        <w:rPr>
          <w:rFonts w:ascii="Arial" w:eastAsiaTheme="minorEastAsia" w:hAnsi="Arial" w:cs="Arial"/>
          <w:color w:val="000000"/>
        </w:rPr>
      </w:pPr>
      <w:r w:rsidRPr="00B42215">
        <w:rPr>
          <w:rFonts w:ascii="Arial" w:eastAsiaTheme="minorEastAsia" w:hAnsi="Arial" w:cs="Arial"/>
          <w:color w:val="000000"/>
        </w:rPr>
        <w:t>Identify projects and reach development teams early in design process.</w:t>
      </w:r>
    </w:p>
    <w:p w:rsidR="00AB64D7" w:rsidRPr="00B42215" w:rsidRDefault="00AB64D7" w:rsidP="00BE74F4">
      <w:pPr>
        <w:pStyle w:val="ListParagraph"/>
        <w:numPr>
          <w:ilvl w:val="0"/>
          <w:numId w:val="61"/>
        </w:numPr>
        <w:autoSpaceDE w:val="0"/>
        <w:autoSpaceDN w:val="0"/>
        <w:adjustRightInd w:val="0"/>
        <w:spacing w:after="60" w:line="240" w:lineRule="auto"/>
        <w:ind w:left="1080"/>
        <w:contextualSpacing w:val="0"/>
        <w:jc w:val="left"/>
        <w:rPr>
          <w:rFonts w:ascii="Arial" w:eastAsiaTheme="minorEastAsia" w:hAnsi="Arial" w:cs="Arial"/>
          <w:color w:val="000000"/>
        </w:rPr>
      </w:pPr>
      <w:r w:rsidRPr="00B42215">
        <w:rPr>
          <w:rFonts w:ascii="Arial" w:eastAsiaTheme="minorEastAsia" w:hAnsi="Arial" w:cs="Arial"/>
          <w:color w:val="000000"/>
        </w:rPr>
        <w:t>Host local open houses to educate apartment tenants to EE efforts taken on by their property manager and what they can do on their own.</w:t>
      </w:r>
    </w:p>
    <w:p w:rsidR="00AB64D7" w:rsidRPr="00B42215" w:rsidRDefault="00AB64D7" w:rsidP="00BE74F4">
      <w:pPr>
        <w:pStyle w:val="ListParagraph"/>
        <w:numPr>
          <w:ilvl w:val="0"/>
          <w:numId w:val="56"/>
        </w:numPr>
        <w:autoSpaceDE w:val="0"/>
        <w:autoSpaceDN w:val="0"/>
        <w:adjustRightInd w:val="0"/>
        <w:spacing w:after="60" w:line="240" w:lineRule="auto"/>
        <w:ind w:left="1080"/>
        <w:contextualSpacing w:val="0"/>
        <w:jc w:val="left"/>
        <w:rPr>
          <w:rFonts w:ascii="Arial" w:eastAsiaTheme="minorEastAsia" w:hAnsi="Arial" w:cs="Arial"/>
          <w:color w:val="000000"/>
        </w:rPr>
      </w:pPr>
      <w:r w:rsidRPr="00B42215">
        <w:rPr>
          <w:rFonts w:ascii="Arial" w:eastAsiaTheme="minorEastAsia" w:hAnsi="Arial" w:cs="Arial"/>
          <w:color w:val="000000"/>
        </w:rPr>
        <w:t>Drive traffic to new construction homes shows and demos.</w:t>
      </w:r>
    </w:p>
    <w:p w:rsidR="00AB64D7" w:rsidRPr="00B42215" w:rsidRDefault="00AB64D7" w:rsidP="00BE74F4">
      <w:pPr>
        <w:pStyle w:val="ListParagraph"/>
        <w:numPr>
          <w:ilvl w:val="0"/>
          <w:numId w:val="56"/>
        </w:numPr>
        <w:autoSpaceDE w:val="0"/>
        <w:autoSpaceDN w:val="0"/>
        <w:adjustRightInd w:val="0"/>
        <w:spacing w:after="60" w:line="240" w:lineRule="auto"/>
        <w:ind w:left="1080"/>
        <w:contextualSpacing w:val="0"/>
        <w:jc w:val="left"/>
        <w:rPr>
          <w:rFonts w:ascii="Arial" w:eastAsiaTheme="minorEastAsia" w:hAnsi="Arial" w:cs="Arial"/>
          <w:color w:val="000000"/>
        </w:rPr>
      </w:pPr>
      <w:r w:rsidRPr="00B42215">
        <w:rPr>
          <w:rFonts w:ascii="Arial" w:eastAsiaTheme="minorEastAsia" w:hAnsi="Arial" w:cs="Arial"/>
          <w:color w:val="000000"/>
        </w:rPr>
        <w:t>Deliver energy efficiency presentations to various community audiences.</w:t>
      </w:r>
    </w:p>
    <w:p w:rsidR="00AB64D7" w:rsidRPr="00B42215" w:rsidRDefault="00AB64D7" w:rsidP="00BE74F4">
      <w:pPr>
        <w:pStyle w:val="ListParagraph"/>
        <w:numPr>
          <w:ilvl w:val="0"/>
          <w:numId w:val="56"/>
        </w:numPr>
        <w:autoSpaceDE w:val="0"/>
        <w:autoSpaceDN w:val="0"/>
        <w:adjustRightInd w:val="0"/>
        <w:spacing w:after="60" w:line="240" w:lineRule="auto"/>
        <w:ind w:left="1080"/>
        <w:contextualSpacing w:val="0"/>
        <w:jc w:val="left"/>
        <w:rPr>
          <w:rFonts w:ascii="Arial" w:eastAsiaTheme="minorEastAsia" w:hAnsi="Arial" w:cs="Arial"/>
          <w:color w:val="000000"/>
        </w:rPr>
      </w:pPr>
      <w:r w:rsidRPr="00B42215">
        <w:rPr>
          <w:rFonts w:ascii="Arial" w:eastAsiaTheme="minorEastAsia" w:hAnsi="Arial" w:cs="Arial"/>
          <w:color w:val="000000"/>
        </w:rPr>
        <w:t>Host employee brownbag sessions to build employee awareness of energy efficiency programs and services.</w:t>
      </w:r>
    </w:p>
    <w:p w:rsidR="00AB64D7" w:rsidRDefault="00AB64D7" w:rsidP="00BE74F4">
      <w:pPr>
        <w:pStyle w:val="ListParagraph"/>
        <w:numPr>
          <w:ilvl w:val="0"/>
          <w:numId w:val="57"/>
        </w:numPr>
        <w:autoSpaceDE w:val="0"/>
        <w:autoSpaceDN w:val="0"/>
        <w:adjustRightInd w:val="0"/>
        <w:spacing w:line="240" w:lineRule="auto"/>
        <w:ind w:left="1080"/>
        <w:jc w:val="left"/>
        <w:rPr>
          <w:rFonts w:ascii="Arial" w:eastAsiaTheme="minorEastAsia" w:hAnsi="Arial" w:cs="Arial"/>
          <w:color w:val="000000"/>
        </w:rPr>
      </w:pPr>
      <w:r w:rsidRPr="00B42215">
        <w:rPr>
          <w:rFonts w:ascii="Arial" w:eastAsiaTheme="minorEastAsia" w:hAnsi="Arial" w:cs="Arial"/>
          <w:color w:val="000000"/>
        </w:rPr>
        <w:t>Identify and recognize business partners for their contributions in serving PSE’s customers.</w:t>
      </w:r>
    </w:p>
    <w:p w:rsidR="00AB64D7" w:rsidRPr="00AC2DC0" w:rsidRDefault="00AB64D7" w:rsidP="004A1914">
      <w:pPr>
        <w:pStyle w:val="Heading4"/>
      </w:pPr>
      <w:r w:rsidRPr="00AC2DC0">
        <w:t xml:space="preserve">Green Building Cooperatives </w:t>
      </w:r>
    </w:p>
    <w:p w:rsidR="00AB64D7" w:rsidRDefault="00AB64D7" w:rsidP="004A1914">
      <w:pPr>
        <w:ind w:left="720"/>
        <w:rPr>
          <w:rFonts w:cs="Arial"/>
          <w:color w:val="000000"/>
        </w:rPr>
      </w:pPr>
      <w:r>
        <w:rPr>
          <w:rFonts w:cs="Arial"/>
          <w:color w:val="000000"/>
        </w:rPr>
        <w:t>Green building cooperatives help PSE to extend visibility using less money – and have a broader reach than what could be obtained independently. Partners promote PSE’s energy efficiency programs, green building, Energy Star Homes, and building practices that result in energy efficient multifamily homes. Key partners include but are not limited to: Sustainable Connections; AIA Seattle; and Cascadia Green Building Council.</w:t>
      </w:r>
    </w:p>
    <w:p w:rsidR="00AB64D7" w:rsidRDefault="00AB64D7" w:rsidP="004A1914">
      <w:pPr>
        <w:ind w:left="720"/>
        <w:rPr>
          <w:rFonts w:cs="Arial"/>
        </w:rPr>
      </w:pPr>
      <w:r>
        <w:rPr>
          <w:rFonts w:cs="Arial"/>
          <w:color w:val="000000"/>
        </w:rPr>
        <w:t xml:space="preserve">These programs use a bundled approach to release reoccurring messaging and updates to primary and secondary target audiences. They will also develop a strategy based on the developing market conditions and affordable opportunities in appropriate publications. </w:t>
      </w:r>
    </w:p>
    <w:p w:rsidR="00AB64D7" w:rsidRPr="00AC2DC0" w:rsidRDefault="00B7446B" w:rsidP="004A1914">
      <w:pPr>
        <w:pStyle w:val="Heading4"/>
      </w:pPr>
      <w:r>
        <w:t>Education, Communications &amp; Awareness</w:t>
      </w:r>
      <w:r w:rsidR="00AB64D7" w:rsidRPr="00AC2DC0">
        <w:t xml:space="preserve"> </w:t>
      </w:r>
    </w:p>
    <w:p w:rsidR="00FA695B" w:rsidRDefault="00FA695B" w:rsidP="004A1914">
      <w:pPr>
        <w:ind w:left="720"/>
        <w:rPr>
          <w:rFonts w:cs="Arial"/>
        </w:rPr>
      </w:pPr>
      <w:bookmarkStart w:id="127" w:name="_Toc269104981"/>
      <w:bookmarkStart w:id="128" w:name="_Toc273533537"/>
      <w:bookmarkStart w:id="129" w:name="_Toc273533702"/>
      <w:bookmarkStart w:id="130" w:name="_Toc231696827"/>
      <w:bookmarkStart w:id="131" w:name="_Toc243467234"/>
      <w:r w:rsidRPr="00E34F43">
        <w:rPr>
          <w:rFonts w:cs="Arial"/>
        </w:rPr>
        <w:t xml:space="preserve">Maintaining consistent program communication, awareness and energy efficiency educational elements are complimentary to the success of achieving savings target goals. </w:t>
      </w:r>
    </w:p>
    <w:p w:rsidR="00FA695B" w:rsidRPr="00E34F43" w:rsidRDefault="00FA695B" w:rsidP="004A1914">
      <w:pPr>
        <w:ind w:left="720"/>
        <w:rPr>
          <w:rFonts w:cs="Arial"/>
        </w:rPr>
      </w:pPr>
      <w:r w:rsidRPr="00E34F43">
        <w:rPr>
          <w:rFonts w:cs="Arial"/>
        </w:rPr>
        <w:t xml:space="preserve">Some of </w:t>
      </w:r>
      <w:r>
        <w:rPr>
          <w:rFonts w:cs="Arial"/>
        </w:rPr>
        <w:t>PSE’s</w:t>
      </w:r>
      <w:r w:rsidRPr="00E34F43">
        <w:rPr>
          <w:rFonts w:cs="Arial"/>
        </w:rPr>
        <w:t xml:space="preserve"> key initiatives to elevate education, communication and awareness may include:</w:t>
      </w:r>
    </w:p>
    <w:p w:rsidR="00FA695B" w:rsidRDefault="00FA695B" w:rsidP="00BE74F4">
      <w:pPr>
        <w:pStyle w:val="ListParagraph"/>
        <w:numPr>
          <w:ilvl w:val="0"/>
          <w:numId w:val="59"/>
        </w:numPr>
        <w:spacing w:after="200" w:line="276" w:lineRule="auto"/>
        <w:ind w:left="1440"/>
        <w:jc w:val="left"/>
        <w:rPr>
          <w:rFonts w:ascii="Arial" w:hAnsi="Arial" w:cs="Arial"/>
        </w:rPr>
      </w:pPr>
      <w:r>
        <w:rPr>
          <w:rFonts w:ascii="Arial" w:hAnsi="Arial" w:cs="Arial"/>
        </w:rPr>
        <w:t>Direct-to-builder brochures.</w:t>
      </w:r>
    </w:p>
    <w:p w:rsidR="00FA695B" w:rsidRDefault="00FA695B" w:rsidP="00BE74F4">
      <w:pPr>
        <w:pStyle w:val="ListParagraph"/>
        <w:numPr>
          <w:ilvl w:val="0"/>
          <w:numId w:val="59"/>
        </w:numPr>
        <w:spacing w:after="200" w:line="276" w:lineRule="auto"/>
        <w:ind w:left="1440"/>
        <w:jc w:val="left"/>
        <w:rPr>
          <w:rFonts w:ascii="Arial" w:hAnsi="Arial" w:cs="Arial"/>
        </w:rPr>
      </w:pPr>
      <w:r>
        <w:rPr>
          <w:rFonts w:ascii="Arial" w:hAnsi="Arial" w:cs="Arial"/>
        </w:rPr>
        <w:t>Direct mail and advertisements.</w:t>
      </w:r>
    </w:p>
    <w:p w:rsidR="00FA695B" w:rsidRDefault="00FA695B" w:rsidP="00BE74F4">
      <w:pPr>
        <w:pStyle w:val="ListParagraph"/>
        <w:numPr>
          <w:ilvl w:val="0"/>
          <w:numId w:val="59"/>
        </w:numPr>
        <w:spacing w:after="200" w:line="276" w:lineRule="auto"/>
        <w:ind w:left="1440"/>
        <w:jc w:val="left"/>
        <w:rPr>
          <w:rFonts w:ascii="Arial" w:hAnsi="Arial" w:cs="Arial"/>
        </w:rPr>
      </w:pPr>
      <w:r>
        <w:rPr>
          <w:rFonts w:ascii="Arial" w:hAnsi="Arial" w:cs="Arial"/>
        </w:rPr>
        <w:t>Leave-behind collateral for new residents.</w:t>
      </w:r>
    </w:p>
    <w:p w:rsidR="00FA695B" w:rsidRDefault="00FA695B" w:rsidP="00BE74F4">
      <w:pPr>
        <w:pStyle w:val="ListParagraph"/>
        <w:numPr>
          <w:ilvl w:val="0"/>
          <w:numId w:val="59"/>
        </w:numPr>
        <w:spacing w:after="200" w:line="276" w:lineRule="auto"/>
        <w:ind w:left="1440"/>
        <w:jc w:val="left"/>
        <w:rPr>
          <w:rFonts w:ascii="Arial" w:hAnsi="Arial" w:cs="Arial"/>
        </w:rPr>
      </w:pPr>
      <w:r>
        <w:rPr>
          <w:rFonts w:ascii="Arial" w:hAnsi="Arial" w:cs="Arial"/>
        </w:rPr>
        <w:t>Newsletters.</w:t>
      </w:r>
    </w:p>
    <w:p w:rsidR="00FA695B" w:rsidRDefault="00FA695B" w:rsidP="00BE74F4">
      <w:pPr>
        <w:pStyle w:val="ListParagraph"/>
        <w:numPr>
          <w:ilvl w:val="0"/>
          <w:numId w:val="59"/>
        </w:numPr>
        <w:spacing w:after="200" w:line="276" w:lineRule="auto"/>
        <w:ind w:left="1440"/>
        <w:jc w:val="left"/>
        <w:rPr>
          <w:rFonts w:ascii="Arial" w:hAnsi="Arial" w:cs="Arial"/>
        </w:rPr>
      </w:pPr>
      <w:r>
        <w:rPr>
          <w:rFonts w:ascii="Arial" w:hAnsi="Arial" w:cs="Arial"/>
        </w:rPr>
        <w:lastRenderedPageBreak/>
        <w:t>Online/website development.</w:t>
      </w:r>
    </w:p>
    <w:p w:rsidR="00FA695B" w:rsidRDefault="00FA695B" w:rsidP="00BE74F4">
      <w:pPr>
        <w:pStyle w:val="ListParagraph"/>
        <w:numPr>
          <w:ilvl w:val="0"/>
          <w:numId w:val="59"/>
        </w:numPr>
        <w:spacing w:after="200" w:line="276" w:lineRule="auto"/>
        <w:ind w:left="1440"/>
        <w:jc w:val="left"/>
        <w:rPr>
          <w:rFonts w:ascii="Arial" w:hAnsi="Arial" w:cs="Arial"/>
        </w:rPr>
      </w:pPr>
      <w:r>
        <w:rPr>
          <w:rFonts w:ascii="Arial" w:hAnsi="Arial" w:cs="Arial"/>
        </w:rPr>
        <w:t>Consumer education: VOICE articles, model home signage, builder cooperatives.</w:t>
      </w:r>
    </w:p>
    <w:p w:rsidR="00FA695B" w:rsidRDefault="00FA695B" w:rsidP="00BE74F4">
      <w:pPr>
        <w:pStyle w:val="ListParagraph"/>
        <w:numPr>
          <w:ilvl w:val="0"/>
          <w:numId w:val="59"/>
        </w:numPr>
        <w:spacing w:after="200" w:line="276" w:lineRule="auto"/>
        <w:ind w:left="1440"/>
        <w:jc w:val="left"/>
        <w:rPr>
          <w:rFonts w:ascii="Arial" w:hAnsi="Arial" w:cs="Arial"/>
        </w:rPr>
      </w:pPr>
      <w:r>
        <w:rPr>
          <w:rFonts w:ascii="Arial" w:hAnsi="Arial" w:cs="Arial"/>
        </w:rPr>
        <w:t>Cross program positioning: Energy Efficient Communities for local outreach and education, Gas Growth, REM.</w:t>
      </w:r>
    </w:p>
    <w:p w:rsidR="00FA695B" w:rsidRDefault="00FA695B" w:rsidP="00BE74F4">
      <w:pPr>
        <w:pStyle w:val="ListParagraph"/>
        <w:numPr>
          <w:ilvl w:val="0"/>
          <w:numId w:val="59"/>
        </w:numPr>
        <w:spacing w:after="200" w:line="276" w:lineRule="auto"/>
        <w:ind w:left="1440"/>
        <w:jc w:val="left"/>
        <w:rPr>
          <w:rFonts w:ascii="Arial" w:hAnsi="Arial" w:cs="Arial"/>
        </w:rPr>
      </w:pPr>
      <w:r>
        <w:rPr>
          <w:rFonts w:ascii="Arial" w:hAnsi="Arial" w:cs="Arial"/>
        </w:rPr>
        <w:t>Other PSE division collaborations: Customer Construction Services and CRMs.</w:t>
      </w:r>
    </w:p>
    <w:p w:rsidR="00FA695B" w:rsidRPr="00AC2DC0" w:rsidRDefault="00FA695B" w:rsidP="004A1914">
      <w:pPr>
        <w:pStyle w:val="Heading4"/>
      </w:pPr>
      <w:r>
        <w:t>Industry Events and Builder Relations</w:t>
      </w:r>
    </w:p>
    <w:p w:rsidR="00FA695B" w:rsidRDefault="00FA695B" w:rsidP="004A1914">
      <w:pPr>
        <w:ind w:left="720"/>
        <w:rPr>
          <w:rFonts w:cs="Arial"/>
        </w:rPr>
      </w:pPr>
      <w:r>
        <w:rPr>
          <w:rFonts w:cs="Arial"/>
        </w:rPr>
        <w:t>As a lead-generating tool and to increase program awareness with large volumes of industry partners, builders, contractors, suppliers and associated design professionals, the program exhibits at various green building conferences and exhibitions as well as presenting to smaller organizations and workshops. Primary promotional tactics include:</w:t>
      </w:r>
    </w:p>
    <w:p w:rsidR="00FA695B" w:rsidRDefault="00FA695B" w:rsidP="00BE74F4">
      <w:pPr>
        <w:pStyle w:val="ListParagraph"/>
        <w:numPr>
          <w:ilvl w:val="0"/>
          <w:numId w:val="60"/>
        </w:numPr>
        <w:spacing w:after="200" w:line="276" w:lineRule="auto"/>
        <w:jc w:val="left"/>
        <w:rPr>
          <w:rFonts w:ascii="Arial" w:hAnsi="Arial" w:cs="Arial"/>
        </w:rPr>
      </w:pPr>
      <w:r>
        <w:rPr>
          <w:rFonts w:ascii="Arial" w:hAnsi="Arial" w:cs="Arial"/>
        </w:rPr>
        <w:t>Development of displays and signage.</w:t>
      </w:r>
    </w:p>
    <w:p w:rsidR="00FA695B" w:rsidRDefault="00FA695B" w:rsidP="00BE74F4">
      <w:pPr>
        <w:pStyle w:val="ListParagraph"/>
        <w:numPr>
          <w:ilvl w:val="0"/>
          <w:numId w:val="60"/>
        </w:numPr>
        <w:spacing w:after="200" w:line="276" w:lineRule="auto"/>
        <w:jc w:val="left"/>
        <w:rPr>
          <w:rFonts w:ascii="Arial" w:hAnsi="Arial" w:cs="Arial"/>
        </w:rPr>
      </w:pPr>
      <w:r>
        <w:rPr>
          <w:rFonts w:ascii="Arial" w:hAnsi="Arial" w:cs="Arial"/>
        </w:rPr>
        <w:t>Design and production of collateral materials.</w:t>
      </w:r>
    </w:p>
    <w:p w:rsidR="00FA695B" w:rsidRDefault="00FA695B" w:rsidP="00BE74F4">
      <w:pPr>
        <w:pStyle w:val="ListParagraph"/>
        <w:numPr>
          <w:ilvl w:val="0"/>
          <w:numId w:val="60"/>
        </w:numPr>
        <w:spacing w:after="200" w:line="276" w:lineRule="auto"/>
        <w:jc w:val="left"/>
        <w:rPr>
          <w:rFonts w:ascii="Arial" w:hAnsi="Arial" w:cs="Arial"/>
        </w:rPr>
      </w:pPr>
      <w:r>
        <w:rPr>
          <w:rFonts w:ascii="Arial" w:hAnsi="Arial" w:cs="Arial"/>
        </w:rPr>
        <w:t>Pre-event advertising: publications, e-news, evites, web.</w:t>
      </w:r>
    </w:p>
    <w:p w:rsidR="00FA695B" w:rsidRDefault="00FA695B" w:rsidP="00BE74F4">
      <w:pPr>
        <w:pStyle w:val="ListParagraph"/>
        <w:numPr>
          <w:ilvl w:val="0"/>
          <w:numId w:val="60"/>
        </w:numPr>
        <w:spacing w:after="200" w:line="276" w:lineRule="auto"/>
        <w:jc w:val="left"/>
        <w:rPr>
          <w:rFonts w:ascii="Arial" w:hAnsi="Arial" w:cs="Arial"/>
        </w:rPr>
      </w:pPr>
      <w:r>
        <w:rPr>
          <w:rFonts w:ascii="Arial" w:hAnsi="Arial" w:cs="Arial"/>
        </w:rPr>
        <w:t>Post event surveys and debriefs.</w:t>
      </w:r>
    </w:p>
    <w:p w:rsidR="00FA695B" w:rsidRDefault="00FA695B" w:rsidP="00BE74F4">
      <w:pPr>
        <w:pStyle w:val="ListParagraph"/>
        <w:numPr>
          <w:ilvl w:val="0"/>
          <w:numId w:val="60"/>
        </w:numPr>
        <w:spacing w:after="200" w:line="276" w:lineRule="auto"/>
        <w:jc w:val="left"/>
        <w:rPr>
          <w:rFonts w:ascii="Arial" w:hAnsi="Arial" w:cs="Arial"/>
        </w:rPr>
      </w:pPr>
      <w:r>
        <w:rPr>
          <w:rFonts w:ascii="Arial" w:hAnsi="Arial" w:cs="Arial"/>
        </w:rPr>
        <w:t>Tracking leads generated for ROI.</w:t>
      </w:r>
    </w:p>
    <w:p w:rsidR="00FA695B" w:rsidRDefault="00FA695B" w:rsidP="00BE74F4">
      <w:pPr>
        <w:pStyle w:val="ListParagraph"/>
        <w:numPr>
          <w:ilvl w:val="0"/>
          <w:numId w:val="60"/>
        </w:numPr>
        <w:spacing w:after="200" w:line="276" w:lineRule="auto"/>
        <w:jc w:val="left"/>
        <w:rPr>
          <w:rFonts w:ascii="Arial" w:hAnsi="Arial" w:cs="Arial"/>
        </w:rPr>
      </w:pPr>
      <w:r>
        <w:rPr>
          <w:rFonts w:ascii="Arial" w:hAnsi="Arial" w:cs="Arial"/>
        </w:rPr>
        <w:t>Continue to participate in conferences and tradeshows.</w:t>
      </w:r>
    </w:p>
    <w:p w:rsidR="00FA695B" w:rsidRDefault="00FA695B" w:rsidP="00BE74F4">
      <w:pPr>
        <w:pStyle w:val="ListParagraph"/>
        <w:numPr>
          <w:ilvl w:val="0"/>
          <w:numId w:val="60"/>
        </w:numPr>
        <w:spacing w:after="200" w:line="276" w:lineRule="auto"/>
        <w:jc w:val="left"/>
        <w:rPr>
          <w:rFonts w:ascii="Arial" w:hAnsi="Arial" w:cs="Arial"/>
        </w:rPr>
      </w:pPr>
      <w:r>
        <w:rPr>
          <w:rFonts w:ascii="Arial" w:hAnsi="Arial" w:cs="Arial"/>
        </w:rPr>
        <w:t>Host or co-host events for customers and contractors with other programs</w:t>
      </w:r>
      <w:r w:rsidR="00DD0344">
        <w:rPr>
          <w:rFonts w:ascii="Arial" w:hAnsi="Arial" w:cs="Arial"/>
        </w:rPr>
        <w:t>.</w:t>
      </w:r>
    </w:p>
    <w:p w:rsidR="00FA695B" w:rsidRDefault="00FA695B" w:rsidP="000D326D">
      <w:r>
        <w:br w:type="page"/>
      </w:r>
    </w:p>
    <w:p w:rsidR="00B60CA4" w:rsidRPr="00754BAB" w:rsidRDefault="007A24F4" w:rsidP="00D05DA1">
      <w:pPr>
        <w:pStyle w:val="Heading2"/>
        <w:ind w:left="360"/>
      </w:pPr>
      <w:bookmarkStart w:id="132" w:name="_Toc430420006"/>
      <w:r w:rsidRPr="007A24F4">
        <w:lastRenderedPageBreak/>
        <w:t xml:space="preserve">Residential </w:t>
      </w:r>
      <w:r w:rsidR="00B60CA4" w:rsidRPr="00754BAB">
        <w:t>Pilots</w:t>
      </w:r>
      <w:bookmarkEnd w:id="127"/>
      <w:bookmarkEnd w:id="128"/>
      <w:bookmarkEnd w:id="129"/>
      <w:bookmarkEnd w:id="132"/>
    </w:p>
    <w:p w:rsidR="00B60CA4" w:rsidRPr="00754BAB" w:rsidRDefault="00B60CA4" w:rsidP="006E3B4B">
      <w:pPr>
        <w:rPr>
          <w:rFonts w:cs="Arial"/>
          <w:color w:val="000000"/>
          <w:szCs w:val="22"/>
        </w:rPr>
      </w:pPr>
      <w:bookmarkStart w:id="133" w:name="_Toc236974917"/>
      <w:r w:rsidRPr="00754BAB">
        <w:rPr>
          <w:rFonts w:cs="Arial"/>
          <w:color w:val="000000"/>
          <w:szCs w:val="22"/>
        </w:rPr>
        <w:t>Schedule E</w:t>
      </w:r>
      <w:r w:rsidR="007A24F4">
        <w:rPr>
          <w:rFonts w:cs="Arial"/>
          <w:color w:val="000000"/>
          <w:szCs w:val="22"/>
        </w:rPr>
        <w:t xml:space="preserve">/G </w:t>
      </w:r>
      <w:r w:rsidRPr="00754BAB">
        <w:rPr>
          <w:rFonts w:cs="Arial"/>
          <w:color w:val="000000"/>
          <w:szCs w:val="22"/>
        </w:rPr>
        <w:t>249</w:t>
      </w:r>
      <w:bookmarkEnd w:id="133"/>
    </w:p>
    <w:p w:rsidR="00B60CA4" w:rsidRPr="00754BAB" w:rsidRDefault="00B60CA4" w:rsidP="009C5DBB">
      <w:pPr>
        <w:pStyle w:val="BodyArial"/>
        <w:spacing w:before="0"/>
        <w:rPr>
          <w:color w:val="000000"/>
        </w:rPr>
      </w:pPr>
      <w:bookmarkStart w:id="134" w:name="_Toc231696828"/>
      <w:bookmarkEnd w:id="124"/>
      <w:bookmarkEnd w:id="125"/>
      <w:bookmarkEnd w:id="126"/>
      <w:bookmarkEnd w:id="130"/>
      <w:bookmarkEnd w:id="131"/>
      <w:r w:rsidRPr="00754BAB">
        <w:rPr>
          <w:color w:val="000000"/>
        </w:rPr>
        <w:t>Pilot programs and demonstration projects may be undertaken to determine whether certain strategies and Measures are cost-effective in the long run.</w:t>
      </w:r>
      <w:r w:rsidR="00CD1C24">
        <w:rPr>
          <w:color w:val="000000"/>
        </w:rPr>
        <w:t xml:space="preserve"> </w:t>
      </w:r>
      <w:r w:rsidRPr="00754BAB">
        <w:rPr>
          <w:color w:val="000000"/>
        </w:rPr>
        <w:t xml:space="preserve">Pilots are employed to test cost-effective ways to demonstrate market opportunities for energy efficiency. </w:t>
      </w:r>
    </w:p>
    <w:p w:rsidR="00B60CA4" w:rsidRPr="00754BAB" w:rsidRDefault="00B60CA4" w:rsidP="009C5DBB">
      <w:pPr>
        <w:pStyle w:val="BodyArial"/>
        <w:spacing w:before="0"/>
        <w:rPr>
          <w:color w:val="000000"/>
        </w:rPr>
      </w:pPr>
      <w:r w:rsidRPr="00754BAB">
        <w:rPr>
          <w:color w:val="000000"/>
        </w:rPr>
        <w:t>Pilots may include tests of Measure cost and performance, customer acceptance and delivery methods.</w:t>
      </w:r>
      <w:r w:rsidR="00CD1C24">
        <w:rPr>
          <w:color w:val="000000"/>
        </w:rPr>
        <w:t xml:space="preserve"> </w:t>
      </w:r>
      <w:r w:rsidRPr="00754BAB">
        <w:rPr>
          <w:color w:val="000000"/>
        </w:rPr>
        <w:t xml:space="preserve">In compliance with </w:t>
      </w:r>
      <w:r w:rsidR="00E4533B">
        <w:rPr>
          <w:color w:val="000000"/>
        </w:rPr>
        <w:t xml:space="preserve">condition </w:t>
      </w:r>
      <w:r w:rsidRPr="00754BAB">
        <w:rPr>
          <w:color w:val="000000"/>
        </w:rPr>
        <w:t>(7</w:t>
      </w:r>
      <w:proofErr w:type="gramStart"/>
      <w:r w:rsidRPr="00754BAB">
        <w:rPr>
          <w:color w:val="000000"/>
        </w:rPr>
        <w:t>)(</w:t>
      </w:r>
      <w:proofErr w:type="gramEnd"/>
      <w:r w:rsidRPr="00754BAB">
        <w:rPr>
          <w:color w:val="000000"/>
        </w:rPr>
        <w:t>d), pilots will only claim energy savings that achieve energy savings sufficient to demonstrate cost-effectiveness by passing the TRC test.</w:t>
      </w:r>
      <w:r w:rsidR="00CD1C24">
        <w:rPr>
          <w:color w:val="000000"/>
        </w:rPr>
        <w:t xml:space="preserve"> </w:t>
      </w:r>
    </w:p>
    <w:p w:rsidR="00662E90" w:rsidRDefault="00662E90" w:rsidP="00BE74F4">
      <w:pPr>
        <w:pStyle w:val="Heading3"/>
        <w:numPr>
          <w:ilvl w:val="0"/>
          <w:numId w:val="87"/>
        </w:numPr>
        <w:ind w:left="360"/>
      </w:pPr>
      <w:bookmarkStart w:id="135" w:name="_Toc430420007"/>
      <w:r>
        <w:t>Residential Individual Energy Report Pilot</w:t>
      </w:r>
      <w:bookmarkEnd w:id="135"/>
    </w:p>
    <w:p w:rsidR="003745CC" w:rsidRDefault="003745CC" w:rsidP="00BE74F4">
      <w:pPr>
        <w:pStyle w:val="Heading4"/>
        <w:numPr>
          <w:ilvl w:val="0"/>
          <w:numId w:val="88"/>
        </w:numPr>
      </w:pPr>
      <w:r>
        <w:t>Purpose</w:t>
      </w:r>
    </w:p>
    <w:p w:rsidR="00B60CA4" w:rsidRDefault="00754BAB" w:rsidP="00D05DA1">
      <w:pPr>
        <w:ind w:left="720"/>
        <w:rPr>
          <w:color w:val="000000"/>
        </w:rPr>
      </w:pPr>
      <w:r>
        <w:rPr>
          <w:color w:val="000000"/>
        </w:rPr>
        <w:t xml:space="preserve">In 2015, the Residential Energy Management Sector will </w:t>
      </w:r>
      <w:r w:rsidR="007A24F4">
        <w:rPr>
          <w:color w:val="000000"/>
        </w:rPr>
        <w:t>continue its</w:t>
      </w:r>
      <w:r>
        <w:rPr>
          <w:color w:val="000000"/>
        </w:rPr>
        <w:t xml:space="preserve"> pilot based on its successful Home Energy Reports.</w:t>
      </w:r>
      <w:r w:rsidR="00CD1C24">
        <w:rPr>
          <w:color w:val="000000"/>
        </w:rPr>
        <w:t xml:space="preserve"> </w:t>
      </w:r>
      <w:r>
        <w:rPr>
          <w:color w:val="000000"/>
        </w:rPr>
        <w:t>The pilot is testing an expansion of individual energy reports in three classifications:</w:t>
      </w:r>
    </w:p>
    <w:p w:rsidR="00754BAB" w:rsidRPr="00754BAB" w:rsidRDefault="007B28FB" w:rsidP="00D05DA1">
      <w:pPr>
        <w:pStyle w:val="ListParagraph"/>
        <w:numPr>
          <w:ilvl w:val="0"/>
          <w:numId w:val="35"/>
        </w:numPr>
        <w:spacing w:after="60"/>
        <w:ind w:left="1080"/>
        <w:contextualSpacing w:val="0"/>
        <w:rPr>
          <w:rFonts w:ascii="Arial" w:hAnsi="Arial" w:cs="Arial"/>
          <w:color w:val="000000"/>
          <w:szCs w:val="22"/>
        </w:rPr>
      </w:pPr>
      <w:r>
        <w:rPr>
          <w:rFonts w:ascii="Arial" w:hAnsi="Arial" w:cs="Arial"/>
          <w:color w:val="000000"/>
          <w:szCs w:val="22"/>
        </w:rPr>
        <w:t>Non-Urban</w:t>
      </w:r>
      <w:r w:rsidRPr="00754BAB">
        <w:rPr>
          <w:rFonts w:ascii="Arial" w:hAnsi="Arial" w:cs="Arial"/>
          <w:color w:val="000000"/>
          <w:szCs w:val="22"/>
        </w:rPr>
        <w:t xml:space="preserve"> </w:t>
      </w:r>
      <w:r w:rsidR="00754BAB" w:rsidRPr="00754BAB">
        <w:rPr>
          <w:rFonts w:ascii="Arial" w:hAnsi="Arial" w:cs="Arial"/>
          <w:color w:val="000000"/>
          <w:szCs w:val="22"/>
        </w:rPr>
        <w:t>Customers,</w:t>
      </w:r>
    </w:p>
    <w:p w:rsidR="00754BAB" w:rsidRPr="00754BAB" w:rsidRDefault="00754BAB" w:rsidP="00D05DA1">
      <w:pPr>
        <w:pStyle w:val="ListParagraph"/>
        <w:numPr>
          <w:ilvl w:val="0"/>
          <w:numId w:val="35"/>
        </w:numPr>
        <w:spacing w:after="60"/>
        <w:ind w:left="1080"/>
        <w:contextualSpacing w:val="0"/>
        <w:rPr>
          <w:rFonts w:ascii="Arial" w:hAnsi="Arial" w:cs="Arial"/>
          <w:color w:val="000000"/>
          <w:szCs w:val="22"/>
        </w:rPr>
      </w:pPr>
      <w:r w:rsidRPr="00754BAB">
        <w:rPr>
          <w:rFonts w:ascii="Arial" w:hAnsi="Arial" w:cs="Arial"/>
          <w:color w:val="000000"/>
          <w:szCs w:val="22"/>
        </w:rPr>
        <w:t>High Relative User, Low Frequency,</w:t>
      </w:r>
    </w:p>
    <w:p w:rsidR="00754BAB" w:rsidRDefault="00754BAB" w:rsidP="00D05DA1">
      <w:pPr>
        <w:pStyle w:val="ListParagraph"/>
        <w:numPr>
          <w:ilvl w:val="0"/>
          <w:numId w:val="35"/>
        </w:numPr>
        <w:ind w:left="1080"/>
        <w:contextualSpacing w:val="0"/>
        <w:rPr>
          <w:rFonts w:ascii="Arial" w:hAnsi="Arial" w:cs="Arial"/>
          <w:color w:val="000000"/>
          <w:szCs w:val="22"/>
        </w:rPr>
      </w:pPr>
      <w:r w:rsidRPr="00754BAB">
        <w:rPr>
          <w:rFonts w:ascii="Arial" w:hAnsi="Arial" w:cs="Arial"/>
          <w:color w:val="000000"/>
          <w:szCs w:val="22"/>
        </w:rPr>
        <w:t>Electric-Only.</w:t>
      </w:r>
    </w:p>
    <w:p w:rsidR="008378B6" w:rsidRPr="00404698" w:rsidRDefault="008378B6" w:rsidP="00D05DA1">
      <w:pPr>
        <w:ind w:left="720"/>
        <w:rPr>
          <w:color w:val="000000"/>
        </w:rPr>
      </w:pPr>
      <w:r w:rsidRPr="00404698">
        <w:rPr>
          <w:color w:val="000000"/>
        </w:rPr>
        <w:t>2014 evaluation results show strong savings ramp up for all three expansion subgroups. The expansion pilot is forecast</w:t>
      </w:r>
      <w:r w:rsidRPr="00DB072A">
        <w:rPr>
          <w:color w:val="000000"/>
        </w:rPr>
        <w:t>ed</w:t>
      </w:r>
      <w:r w:rsidRPr="00D4558D">
        <w:rPr>
          <w:color w:val="000000"/>
        </w:rPr>
        <w:t xml:space="preserve"> and budgeted through the end of 2016, but PSE will reevaluate the need to continue the program </w:t>
      </w:r>
      <w:r w:rsidRPr="00772EB6">
        <w:rPr>
          <w:color w:val="000000"/>
        </w:rPr>
        <w:t>into 2017 based upon</w:t>
      </w:r>
      <w:r w:rsidRPr="00261937">
        <w:rPr>
          <w:color w:val="000000"/>
        </w:rPr>
        <w:t xml:space="preserve"> market conditions.</w:t>
      </w:r>
      <w:r w:rsidR="00CD1C24">
        <w:rPr>
          <w:color w:val="000000"/>
        </w:rPr>
        <w:t xml:space="preserve"> </w:t>
      </w:r>
    </w:p>
    <w:p w:rsidR="00754BAB" w:rsidRDefault="003745CC" w:rsidP="00D05DA1">
      <w:pPr>
        <w:pStyle w:val="Heading4"/>
      </w:pPr>
      <w:r>
        <w:t>Program Descriptions</w:t>
      </w:r>
    </w:p>
    <w:p w:rsidR="00754BAB" w:rsidRPr="00D05DA1" w:rsidRDefault="007B28FB" w:rsidP="00D05DA1">
      <w:pPr>
        <w:pStyle w:val="Heading6"/>
        <w:ind w:left="1080"/>
      </w:pPr>
      <w:r w:rsidRPr="00D05DA1">
        <w:t xml:space="preserve">Non-Urban </w:t>
      </w:r>
      <w:r w:rsidR="00754BAB" w:rsidRPr="00D05DA1">
        <w:t>Customers</w:t>
      </w:r>
    </w:p>
    <w:p w:rsidR="00091C28" w:rsidRPr="00754BAB" w:rsidRDefault="00754BAB" w:rsidP="00D05DA1">
      <w:pPr>
        <w:ind w:left="1080"/>
        <w:rPr>
          <w:rFonts w:cs="Arial"/>
          <w:color w:val="000000"/>
          <w:szCs w:val="22"/>
        </w:rPr>
      </w:pPr>
      <w:r>
        <w:rPr>
          <w:rFonts w:cs="Arial"/>
          <w:color w:val="000000"/>
          <w:szCs w:val="22"/>
        </w:rPr>
        <w:t xml:space="preserve">It is PSE’s hypothesis that </w:t>
      </w:r>
      <w:r w:rsidR="007B28FB">
        <w:rPr>
          <w:rFonts w:cs="Arial"/>
          <w:color w:val="000000"/>
          <w:szCs w:val="22"/>
        </w:rPr>
        <w:t>non-urban</w:t>
      </w:r>
      <w:r w:rsidR="007B28FB" w:rsidRPr="00754BAB">
        <w:rPr>
          <w:rFonts w:cs="Arial"/>
          <w:color w:val="000000"/>
          <w:szCs w:val="22"/>
        </w:rPr>
        <w:t xml:space="preserve"> </w:t>
      </w:r>
      <w:r w:rsidR="00FD5F84" w:rsidRPr="00754BAB">
        <w:rPr>
          <w:rFonts w:cs="Arial"/>
          <w:color w:val="000000"/>
          <w:szCs w:val="22"/>
        </w:rPr>
        <w:t>customers save energy at the same rate as urban customers despite differences in their neighbor distances and more diverse peer groups.</w:t>
      </w:r>
      <w:r w:rsidR="00CD1C24">
        <w:rPr>
          <w:rFonts w:cs="Arial"/>
          <w:color w:val="000000"/>
          <w:szCs w:val="22"/>
        </w:rPr>
        <w:t xml:space="preserve"> </w:t>
      </w:r>
      <w:r>
        <w:rPr>
          <w:rFonts w:cs="Arial"/>
          <w:color w:val="000000"/>
          <w:szCs w:val="22"/>
        </w:rPr>
        <w:t>The pilot program will be operated with the following guidelines:</w:t>
      </w:r>
    </w:p>
    <w:p w:rsidR="00091C28" w:rsidRPr="00754BAB" w:rsidRDefault="00FD5F84" w:rsidP="00D05DA1">
      <w:pPr>
        <w:pStyle w:val="ListParagraph"/>
        <w:numPr>
          <w:ilvl w:val="0"/>
          <w:numId w:val="36"/>
        </w:numPr>
        <w:tabs>
          <w:tab w:val="clear" w:pos="720"/>
        </w:tabs>
        <w:spacing w:after="60"/>
        <w:ind w:left="1440"/>
        <w:contextualSpacing w:val="0"/>
        <w:rPr>
          <w:rFonts w:ascii="Arial" w:hAnsi="Arial" w:cs="Arial"/>
          <w:color w:val="000000"/>
          <w:sz w:val="22"/>
          <w:szCs w:val="22"/>
        </w:rPr>
      </w:pPr>
      <w:proofErr w:type="spellStart"/>
      <w:r w:rsidRPr="00754BAB">
        <w:rPr>
          <w:rFonts w:ascii="Arial" w:hAnsi="Arial" w:cs="Arial"/>
          <w:color w:val="000000"/>
          <w:sz w:val="22"/>
          <w:szCs w:val="22"/>
        </w:rPr>
        <w:t>Opower</w:t>
      </w:r>
      <w:proofErr w:type="spellEnd"/>
      <w:r w:rsidRPr="00754BAB">
        <w:rPr>
          <w:rFonts w:ascii="Arial" w:hAnsi="Arial" w:cs="Arial"/>
          <w:color w:val="000000"/>
          <w:sz w:val="22"/>
          <w:szCs w:val="22"/>
        </w:rPr>
        <w:t xml:space="preserve"> and PSE will work jointly to establish selection criteria for dual-fuel customers in a diverse geography of the service territory, particularly a selection of </w:t>
      </w:r>
      <w:r w:rsidR="007B28FB">
        <w:rPr>
          <w:rFonts w:ascii="Arial" w:hAnsi="Arial" w:cs="Arial"/>
          <w:color w:val="000000"/>
          <w:sz w:val="22"/>
          <w:szCs w:val="22"/>
        </w:rPr>
        <w:t>non-urban</w:t>
      </w:r>
      <w:r w:rsidR="007B28FB" w:rsidRPr="00754BAB">
        <w:rPr>
          <w:rFonts w:ascii="Arial" w:hAnsi="Arial" w:cs="Arial"/>
          <w:color w:val="000000"/>
          <w:sz w:val="22"/>
          <w:szCs w:val="22"/>
        </w:rPr>
        <w:t xml:space="preserve"> </w:t>
      </w:r>
      <w:r w:rsidRPr="00754BAB">
        <w:rPr>
          <w:rFonts w:ascii="Arial" w:hAnsi="Arial" w:cs="Arial"/>
          <w:color w:val="000000"/>
          <w:sz w:val="22"/>
          <w:szCs w:val="22"/>
        </w:rPr>
        <w:t xml:space="preserve">customers. </w:t>
      </w:r>
    </w:p>
    <w:p w:rsidR="00091C28" w:rsidRPr="00754BAB" w:rsidRDefault="00FD5F84" w:rsidP="00D05DA1">
      <w:pPr>
        <w:pStyle w:val="ListParagraph"/>
        <w:numPr>
          <w:ilvl w:val="0"/>
          <w:numId w:val="36"/>
        </w:numPr>
        <w:tabs>
          <w:tab w:val="clear" w:pos="720"/>
        </w:tabs>
        <w:spacing w:after="60"/>
        <w:ind w:left="1440"/>
        <w:contextualSpacing w:val="0"/>
        <w:rPr>
          <w:rFonts w:ascii="Arial" w:hAnsi="Arial" w:cs="Arial"/>
          <w:color w:val="000000"/>
          <w:sz w:val="22"/>
          <w:szCs w:val="22"/>
        </w:rPr>
      </w:pPr>
      <w:r w:rsidRPr="00754BAB">
        <w:rPr>
          <w:rFonts w:ascii="Arial" w:hAnsi="Arial" w:cs="Arial"/>
          <w:color w:val="000000"/>
          <w:sz w:val="22"/>
          <w:szCs w:val="22"/>
        </w:rPr>
        <w:lastRenderedPageBreak/>
        <w:t xml:space="preserve">PSE and </w:t>
      </w:r>
      <w:proofErr w:type="spellStart"/>
      <w:r w:rsidRPr="00754BAB">
        <w:rPr>
          <w:rFonts w:ascii="Arial" w:hAnsi="Arial" w:cs="Arial"/>
          <w:color w:val="000000"/>
          <w:sz w:val="22"/>
          <w:szCs w:val="22"/>
        </w:rPr>
        <w:t>Opower</w:t>
      </w:r>
      <w:proofErr w:type="spellEnd"/>
      <w:r w:rsidRPr="00754BAB">
        <w:rPr>
          <w:rFonts w:ascii="Arial" w:hAnsi="Arial" w:cs="Arial"/>
          <w:color w:val="000000"/>
          <w:sz w:val="22"/>
          <w:szCs w:val="22"/>
        </w:rPr>
        <w:t xml:space="preserve"> will investigate the minimum population quantity needed to ensure that results are verifiable.</w:t>
      </w:r>
    </w:p>
    <w:p w:rsidR="00091C28" w:rsidRPr="00754BAB" w:rsidRDefault="00FD5F84" w:rsidP="00D05DA1">
      <w:pPr>
        <w:pStyle w:val="ListParagraph"/>
        <w:numPr>
          <w:ilvl w:val="0"/>
          <w:numId w:val="36"/>
        </w:numPr>
        <w:tabs>
          <w:tab w:val="clear" w:pos="720"/>
        </w:tabs>
        <w:spacing w:after="60"/>
        <w:ind w:left="1440"/>
        <w:contextualSpacing w:val="0"/>
        <w:rPr>
          <w:rFonts w:ascii="Arial" w:hAnsi="Arial" w:cs="Arial"/>
          <w:color w:val="000000"/>
          <w:sz w:val="22"/>
          <w:szCs w:val="22"/>
        </w:rPr>
      </w:pPr>
      <w:proofErr w:type="spellStart"/>
      <w:r w:rsidRPr="00754BAB">
        <w:rPr>
          <w:rFonts w:ascii="Arial" w:hAnsi="Arial" w:cs="Arial"/>
          <w:color w:val="000000"/>
          <w:sz w:val="22"/>
          <w:szCs w:val="22"/>
        </w:rPr>
        <w:t>KEMA</w:t>
      </w:r>
      <w:proofErr w:type="spellEnd"/>
      <w:r w:rsidRPr="00754BAB">
        <w:rPr>
          <w:rFonts w:ascii="Arial" w:hAnsi="Arial" w:cs="Arial"/>
          <w:color w:val="000000"/>
          <w:sz w:val="22"/>
          <w:szCs w:val="22"/>
        </w:rPr>
        <w:t xml:space="preserve"> will perform randomization for these customers to be included. </w:t>
      </w:r>
    </w:p>
    <w:p w:rsidR="00091C28" w:rsidRPr="00754BAB" w:rsidRDefault="00FD5F84" w:rsidP="00D05DA1">
      <w:pPr>
        <w:pStyle w:val="ListParagraph"/>
        <w:numPr>
          <w:ilvl w:val="0"/>
          <w:numId w:val="36"/>
        </w:numPr>
        <w:tabs>
          <w:tab w:val="clear" w:pos="720"/>
        </w:tabs>
        <w:ind w:left="1440"/>
        <w:contextualSpacing w:val="0"/>
        <w:rPr>
          <w:rFonts w:ascii="Arial" w:hAnsi="Arial" w:cs="Arial"/>
          <w:color w:val="000000"/>
          <w:sz w:val="22"/>
          <w:szCs w:val="22"/>
        </w:rPr>
      </w:pPr>
      <w:proofErr w:type="spellStart"/>
      <w:r w:rsidRPr="00754BAB">
        <w:rPr>
          <w:rFonts w:ascii="Arial" w:hAnsi="Arial" w:cs="Arial"/>
          <w:color w:val="000000"/>
          <w:sz w:val="22"/>
          <w:szCs w:val="22"/>
        </w:rPr>
        <w:t>Opower</w:t>
      </w:r>
      <w:proofErr w:type="spellEnd"/>
      <w:r w:rsidRPr="00754BAB">
        <w:rPr>
          <w:rFonts w:ascii="Arial" w:hAnsi="Arial" w:cs="Arial"/>
          <w:color w:val="000000"/>
          <w:sz w:val="22"/>
          <w:szCs w:val="22"/>
        </w:rPr>
        <w:t xml:space="preserve"> </w:t>
      </w:r>
      <w:r w:rsidR="007B28FB">
        <w:rPr>
          <w:rFonts w:ascii="Arial" w:hAnsi="Arial" w:cs="Arial"/>
          <w:color w:val="000000"/>
          <w:sz w:val="22"/>
          <w:szCs w:val="22"/>
        </w:rPr>
        <w:t>has</w:t>
      </w:r>
      <w:r w:rsidR="007B28FB" w:rsidRPr="00754BAB">
        <w:rPr>
          <w:rFonts w:ascii="Arial" w:hAnsi="Arial" w:cs="Arial"/>
          <w:color w:val="000000"/>
          <w:sz w:val="22"/>
          <w:szCs w:val="22"/>
        </w:rPr>
        <w:t xml:space="preserve"> </w:t>
      </w:r>
      <w:r w:rsidRPr="00754BAB">
        <w:rPr>
          <w:rFonts w:ascii="Arial" w:hAnsi="Arial" w:cs="Arial"/>
          <w:color w:val="000000"/>
          <w:sz w:val="22"/>
          <w:szCs w:val="22"/>
        </w:rPr>
        <w:t>enroll</w:t>
      </w:r>
      <w:r w:rsidR="007B28FB">
        <w:rPr>
          <w:rFonts w:ascii="Arial" w:hAnsi="Arial" w:cs="Arial"/>
          <w:color w:val="000000"/>
          <w:sz w:val="22"/>
          <w:szCs w:val="22"/>
        </w:rPr>
        <w:t>ed</w:t>
      </w:r>
      <w:r w:rsidRPr="00754BAB">
        <w:rPr>
          <w:rFonts w:ascii="Arial" w:hAnsi="Arial" w:cs="Arial"/>
          <w:color w:val="000000"/>
          <w:sz w:val="22"/>
          <w:szCs w:val="22"/>
        </w:rPr>
        <w:t xml:space="preserve"> </w:t>
      </w:r>
      <w:r w:rsidR="000B69B2">
        <w:rPr>
          <w:rFonts w:ascii="Arial" w:hAnsi="Arial" w:cs="Arial"/>
          <w:color w:val="000000"/>
          <w:sz w:val="22"/>
          <w:szCs w:val="22"/>
        </w:rPr>
        <w:t xml:space="preserve">these customers </w:t>
      </w:r>
      <w:r w:rsidRPr="00754BAB">
        <w:rPr>
          <w:rFonts w:ascii="Arial" w:hAnsi="Arial" w:cs="Arial"/>
          <w:color w:val="000000"/>
          <w:sz w:val="22"/>
          <w:szCs w:val="22"/>
        </w:rPr>
        <w:t>using a staggered rollout, for observation and to receive an average of 6 direct-mailed reports per year and up to 12 email reports per year.</w:t>
      </w:r>
    </w:p>
    <w:p w:rsidR="00754BAB" w:rsidRDefault="00754BAB" w:rsidP="00D05DA1">
      <w:pPr>
        <w:pStyle w:val="Heading6"/>
        <w:ind w:left="1080"/>
      </w:pPr>
      <w:r>
        <w:t>High Relative User, Lower Frequency Customers</w:t>
      </w:r>
    </w:p>
    <w:p w:rsidR="00091C28" w:rsidRDefault="00754BAB" w:rsidP="00D05DA1">
      <w:pPr>
        <w:ind w:left="1080"/>
        <w:rPr>
          <w:rFonts w:cs="Arial"/>
          <w:color w:val="000000"/>
          <w:szCs w:val="22"/>
        </w:rPr>
      </w:pPr>
      <w:r w:rsidRPr="00754BAB">
        <w:rPr>
          <w:rFonts w:cs="Arial"/>
          <w:bCs/>
          <w:color w:val="000000"/>
          <w:szCs w:val="22"/>
        </w:rPr>
        <w:t>It is PSE’s hypothesis that</w:t>
      </w:r>
      <w:r w:rsidRPr="00754BAB">
        <w:rPr>
          <w:rFonts w:cs="Arial"/>
          <w:color w:val="000000"/>
          <w:szCs w:val="22"/>
        </w:rPr>
        <w:t xml:space="preserve"> this segment of c</w:t>
      </w:r>
      <w:r w:rsidR="00FD5F84" w:rsidRPr="00754BAB">
        <w:rPr>
          <w:rFonts w:cs="Arial"/>
          <w:color w:val="000000"/>
          <w:szCs w:val="22"/>
        </w:rPr>
        <w:t>ustomers who have high pretreatment usage, relative to their home size, will save more energy than those who have lower size-relative pre-treatment usage. Targeting a behavioral program to users who can also receive electronic messaging will allow reduced mailing frequency and costs and yield a higher TRC by delivering most of the long-term savings observed in higher paper-based program designs.</w:t>
      </w:r>
      <w:r w:rsidR="00CD1C24">
        <w:rPr>
          <w:rFonts w:cs="Arial"/>
          <w:color w:val="000000"/>
          <w:szCs w:val="22"/>
        </w:rPr>
        <w:t xml:space="preserve"> </w:t>
      </w:r>
      <w:r>
        <w:rPr>
          <w:rFonts w:cs="Arial"/>
          <w:color w:val="000000"/>
          <w:szCs w:val="22"/>
        </w:rPr>
        <w:t>The pilot program will be operated with the following guidelines:</w:t>
      </w:r>
    </w:p>
    <w:p w:rsidR="00091C28" w:rsidRPr="00754BAB" w:rsidRDefault="00FD5F84" w:rsidP="00D05DA1">
      <w:pPr>
        <w:numPr>
          <w:ilvl w:val="0"/>
          <w:numId w:val="37"/>
        </w:numPr>
        <w:tabs>
          <w:tab w:val="clear" w:pos="1080"/>
          <w:tab w:val="num" w:pos="1440"/>
        </w:tabs>
        <w:spacing w:after="60"/>
        <w:ind w:left="1440"/>
        <w:rPr>
          <w:rFonts w:cs="Arial"/>
          <w:color w:val="000000"/>
          <w:szCs w:val="22"/>
        </w:rPr>
      </w:pPr>
      <w:proofErr w:type="spellStart"/>
      <w:r w:rsidRPr="00754BAB">
        <w:rPr>
          <w:rFonts w:cs="Arial"/>
          <w:color w:val="000000"/>
          <w:szCs w:val="22"/>
        </w:rPr>
        <w:t>Opower</w:t>
      </w:r>
      <w:proofErr w:type="spellEnd"/>
      <w:r w:rsidRPr="00754BAB">
        <w:rPr>
          <w:rFonts w:cs="Arial"/>
          <w:color w:val="000000"/>
          <w:szCs w:val="22"/>
        </w:rPr>
        <w:t xml:space="preserve"> and PSE will work jointly to determine which customers to target to ensure maximum saving potential. </w:t>
      </w:r>
    </w:p>
    <w:p w:rsidR="00091C28" w:rsidRPr="00754BAB" w:rsidRDefault="00FD5F84" w:rsidP="00D05DA1">
      <w:pPr>
        <w:numPr>
          <w:ilvl w:val="0"/>
          <w:numId w:val="37"/>
        </w:numPr>
        <w:tabs>
          <w:tab w:val="clear" w:pos="1080"/>
          <w:tab w:val="num" w:pos="1440"/>
        </w:tabs>
        <w:spacing w:after="60"/>
        <w:ind w:left="1440"/>
        <w:rPr>
          <w:rFonts w:cs="Arial"/>
          <w:color w:val="000000"/>
          <w:szCs w:val="22"/>
        </w:rPr>
      </w:pPr>
      <w:r w:rsidRPr="00754BAB">
        <w:rPr>
          <w:rFonts w:cs="Arial"/>
          <w:color w:val="000000"/>
          <w:szCs w:val="22"/>
        </w:rPr>
        <w:t xml:space="preserve">PSE and </w:t>
      </w:r>
      <w:proofErr w:type="spellStart"/>
      <w:r w:rsidRPr="00754BAB">
        <w:rPr>
          <w:rFonts w:cs="Arial"/>
          <w:color w:val="000000"/>
          <w:szCs w:val="22"/>
        </w:rPr>
        <w:t>Opower</w:t>
      </w:r>
      <w:proofErr w:type="spellEnd"/>
      <w:r w:rsidRPr="00754BAB">
        <w:rPr>
          <w:rFonts w:cs="Arial"/>
          <w:color w:val="000000"/>
          <w:szCs w:val="22"/>
        </w:rPr>
        <w:t xml:space="preserve"> will investigate the minimum population quantity needed to ensure that results are verifiable.</w:t>
      </w:r>
    </w:p>
    <w:p w:rsidR="00091C28" w:rsidRPr="00754BAB" w:rsidRDefault="00FD5F84" w:rsidP="00D05DA1">
      <w:pPr>
        <w:numPr>
          <w:ilvl w:val="0"/>
          <w:numId w:val="37"/>
        </w:numPr>
        <w:tabs>
          <w:tab w:val="clear" w:pos="1080"/>
          <w:tab w:val="num" w:pos="1440"/>
        </w:tabs>
        <w:spacing w:after="60"/>
        <w:ind w:left="1440"/>
        <w:rPr>
          <w:rFonts w:cs="Arial"/>
          <w:color w:val="000000"/>
          <w:szCs w:val="22"/>
        </w:rPr>
      </w:pPr>
      <w:proofErr w:type="spellStart"/>
      <w:r w:rsidRPr="00754BAB">
        <w:rPr>
          <w:rFonts w:cs="Arial"/>
          <w:color w:val="000000"/>
          <w:szCs w:val="22"/>
        </w:rPr>
        <w:t>KEMA</w:t>
      </w:r>
      <w:proofErr w:type="spellEnd"/>
      <w:r w:rsidRPr="00754BAB">
        <w:rPr>
          <w:rFonts w:cs="Arial"/>
          <w:color w:val="000000"/>
          <w:szCs w:val="22"/>
        </w:rPr>
        <w:t xml:space="preserve"> will perform randomization for these customers to be included.</w:t>
      </w:r>
    </w:p>
    <w:p w:rsidR="00091C28" w:rsidRPr="00754BAB" w:rsidRDefault="00FD5F84" w:rsidP="00D05DA1">
      <w:pPr>
        <w:numPr>
          <w:ilvl w:val="0"/>
          <w:numId w:val="37"/>
        </w:numPr>
        <w:tabs>
          <w:tab w:val="clear" w:pos="1080"/>
          <w:tab w:val="num" w:pos="1440"/>
        </w:tabs>
        <w:ind w:left="1440"/>
        <w:rPr>
          <w:rFonts w:cs="Arial"/>
          <w:color w:val="000000"/>
          <w:szCs w:val="22"/>
        </w:rPr>
      </w:pPr>
      <w:proofErr w:type="spellStart"/>
      <w:r w:rsidRPr="00754BAB">
        <w:rPr>
          <w:rFonts w:cs="Arial"/>
          <w:color w:val="000000"/>
          <w:szCs w:val="22"/>
        </w:rPr>
        <w:t>Opower</w:t>
      </w:r>
      <w:proofErr w:type="spellEnd"/>
      <w:r w:rsidRPr="00754BAB">
        <w:rPr>
          <w:rFonts w:cs="Arial"/>
          <w:color w:val="000000"/>
          <w:szCs w:val="22"/>
        </w:rPr>
        <w:t xml:space="preserve"> </w:t>
      </w:r>
      <w:r w:rsidR="007B28FB">
        <w:rPr>
          <w:rFonts w:cs="Arial"/>
          <w:color w:val="000000"/>
          <w:szCs w:val="22"/>
        </w:rPr>
        <w:t>has</w:t>
      </w:r>
      <w:r w:rsidR="007B28FB" w:rsidRPr="00754BAB">
        <w:rPr>
          <w:rFonts w:cs="Arial"/>
          <w:color w:val="000000"/>
          <w:szCs w:val="22"/>
        </w:rPr>
        <w:t xml:space="preserve"> </w:t>
      </w:r>
      <w:r w:rsidRPr="00754BAB">
        <w:rPr>
          <w:rFonts w:cs="Arial"/>
          <w:color w:val="000000"/>
          <w:szCs w:val="22"/>
        </w:rPr>
        <w:t>enroll</w:t>
      </w:r>
      <w:r w:rsidR="007B28FB">
        <w:rPr>
          <w:rFonts w:cs="Arial"/>
          <w:color w:val="000000"/>
          <w:szCs w:val="22"/>
        </w:rPr>
        <w:t>ed</w:t>
      </w:r>
      <w:r w:rsidRPr="00754BAB">
        <w:rPr>
          <w:rFonts w:cs="Arial"/>
          <w:color w:val="000000"/>
          <w:szCs w:val="22"/>
        </w:rPr>
        <w:t xml:space="preserve"> </w:t>
      </w:r>
      <w:r w:rsidR="000B69B2">
        <w:rPr>
          <w:rFonts w:cs="Arial"/>
          <w:color w:val="000000"/>
          <w:szCs w:val="22"/>
        </w:rPr>
        <w:t xml:space="preserve">these customers </w:t>
      </w:r>
      <w:r w:rsidRPr="00754BAB">
        <w:rPr>
          <w:rFonts w:cs="Arial"/>
          <w:color w:val="000000"/>
          <w:szCs w:val="22"/>
        </w:rPr>
        <w:t xml:space="preserve">using a staggered rollout, for observation and to receive an average of 5 direct-mailed reports in year 1, 4 direct-mailed reports in years 2+, and up to 12 email reports per year. </w:t>
      </w:r>
    </w:p>
    <w:p w:rsidR="002B31C4" w:rsidRDefault="002B31C4" w:rsidP="00D05DA1">
      <w:pPr>
        <w:pStyle w:val="Heading6"/>
        <w:ind w:left="1080"/>
      </w:pPr>
      <w:r>
        <w:t>Electric-Only Customers</w:t>
      </w:r>
    </w:p>
    <w:p w:rsidR="00091C28" w:rsidRDefault="002B31C4" w:rsidP="00D05DA1">
      <w:pPr>
        <w:ind w:left="1080"/>
        <w:rPr>
          <w:rFonts w:cs="Arial"/>
          <w:color w:val="000000"/>
          <w:szCs w:val="22"/>
        </w:rPr>
      </w:pPr>
      <w:r w:rsidRPr="002B31C4">
        <w:rPr>
          <w:rFonts w:cs="Arial"/>
          <w:bCs/>
          <w:color w:val="000000"/>
          <w:szCs w:val="22"/>
        </w:rPr>
        <w:t>It is PSE’s hypothesis that the c</w:t>
      </w:r>
      <w:r w:rsidR="00FD5F84" w:rsidRPr="002B31C4">
        <w:rPr>
          <w:rFonts w:cs="Arial"/>
          <w:color w:val="000000"/>
          <w:szCs w:val="22"/>
        </w:rPr>
        <w:t xml:space="preserve">ustomer heating type can be determined with enough accuracy to set up a randomized test to quantify energy savings from an electric-only program and to measure cost effectiveness. </w:t>
      </w:r>
      <w:r>
        <w:rPr>
          <w:rFonts w:cs="Arial"/>
          <w:color w:val="000000"/>
          <w:szCs w:val="22"/>
        </w:rPr>
        <w:t>This pilot program will be operated with the following guidelines:</w:t>
      </w:r>
    </w:p>
    <w:p w:rsidR="00091C28" w:rsidRPr="002B31C4" w:rsidRDefault="00FD5F84" w:rsidP="00D05DA1">
      <w:pPr>
        <w:numPr>
          <w:ilvl w:val="0"/>
          <w:numId w:val="38"/>
        </w:numPr>
        <w:tabs>
          <w:tab w:val="clear" w:pos="1080"/>
          <w:tab w:val="num" w:pos="1440"/>
        </w:tabs>
        <w:spacing w:after="60"/>
        <w:ind w:left="1440"/>
        <w:rPr>
          <w:rFonts w:cs="Arial"/>
          <w:color w:val="000000"/>
          <w:szCs w:val="22"/>
        </w:rPr>
      </w:pPr>
      <w:proofErr w:type="spellStart"/>
      <w:r w:rsidRPr="002B31C4">
        <w:rPr>
          <w:rFonts w:cs="Arial"/>
          <w:color w:val="000000"/>
          <w:szCs w:val="22"/>
        </w:rPr>
        <w:t>Opower</w:t>
      </w:r>
      <w:proofErr w:type="spellEnd"/>
      <w:r w:rsidRPr="002B31C4">
        <w:rPr>
          <w:rFonts w:cs="Arial"/>
          <w:color w:val="000000"/>
          <w:szCs w:val="22"/>
        </w:rPr>
        <w:t xml:space="preserve"> and PSE will work jointly to determine which customers to target to ensure maximum saving potential. </w:t>
      </w:r>
    </w:p>
    <w:p w:rsidR="00091C28" w:rsidRPr="002B31C4" w:rsidRDefault="00FD5F84" w:rsidP="00D05DA1">
      <w:pPr>
        <w:numPr>
          <w:ilvl w:val="0"/>
          <w:numId w:val="38"/>
        </w:numPr>
        <w:tabs>
          <w:tab w:val="clear" w:pos="1080"/>
          <w:tab w:val="num" w:pos="1440"/>
        </w:tabs>
        <w:spacing w:after="60"/>
        <w:ind w:left="1440"/>
        <w:rPr>
          <w:rFonts w:cs="Arial"/>
          <w:color w:val="000000"/>
          <w:szCs w:val="22"/>
        </w:rPr>
      </w:pPr>
      <w:r w:rsidRPr="002B31C4">
        <w:rPr>
          <w:rFonts w:cs="Arial"/>
          <w:color w:val="000000"/>
          <w:szCs w:val="22"/>
        </w:rPr>
        <w:t xml:space="preserve">PSE and </w:t>
      </w:r>
      <w:proofErr w:type="spellStart"/>
      <w:r w:rsidRPr="002B31C4">
        <w:rPr>
          <w:rFonts w:cs="Arial"/>
          <w:color w:val="000000"/>
          <w:szCs w:val="22"/>
        </w:rPr>
        <w:t>Opower</w:t>
      </w:r>
      <w:proofErr w:type="spellEnd"/>
      <w:r w:rsidRPr="002B31C4">
        <w:rPr>
          <w:rFonts w:cs="Arial"/>
          <w:color w:val="000000"/>
          <w:szCs w:val="22"/>
        </w:rPr>
        <w:t xml:space="preserve"> will investigate the minimum population quantity needed to ensure that results are verifiable. </w:t>
      </w:r>
    </w:p>
    <w:p w:rsidR="00CD6CEC" w:rsidRDefault="00CD6CEC" w:rsidP="00D05DA1">
      <w:pPr>
        <w:numPr>
          <w:ilvl w:val="0"/>
          <w:numId w:val="38"/>
        </w:numPr>
        <w:tabs>
          <w:tab w:val="clear" w:pos="1080"/>
          <w:tab w:val="num" w:pos="1440"/>
        </w:tabs>
        <w:spacing w:after="60"/>
        <w:ind w:left="1440"/>
        <w:rPr>
          <w:rFonts w:cs="Arial"/>
          <w:color w:val="000000"/>
          <w:szCs w:val="22"/>
        </w:rPr>
      </w:pPr>
      <w:r>
        <w:rPr>
          <w:rFonts w:cs="Arial"/>
          <w:color w:val="000000"/>
          <w:szCs w:val="22"/>
        </w:rPr>
        <w:br w:type="page"/>
      </w:r>
    </w:p>
    <w:p w:rsidR="00091C28" w:rsidRPr="002B31C4" w:rsidRDefault="00FD5F84" w:rsidP="00D05DA1">
      <w:pPr>
        <w:numPr>
          <w:ilvl w:val="0"/>
          <w:numId w:val="38"/>
        </w:numPr>
        <w:tabs>
          <w:tab w:val="clear" w:pos="1080"/>
          <w:tab w:val="num" w:pos="1440"/>
        </w:tabs>
        <w:spacing w:after="60"/>
        <w:ind w:left="1440"/>
        <w:rPr>
          <w:rFonts w:cs="Arial"/>
          <w:color w:val="000000"/>
          <w:szCs w:val="22"/>
        </w:rPr>
      </w:pPr>
      <w:proofErr w:type="spellStart"/>
      <w:r w:rsidRPr="002B31C4">
        <w:rPr>
          <w:rFonts w:cs="Arial"/>
          <w:color w:val="000000"/>
          <w:szCs w:val="22"/>
        </w:rPr>
        <w:lastRenderedPageBreak/>
        <w:t>KEMA</w:t>
      </w:r>
      <w:proofErr w:type="spellEnd"/>
      <w:r w:rsidRPr="002B31C4">
        <w:rPr>
          <w:rFonts w:cs="Arial"/>
          <w:color w:val="000000"/>
          <w:szCs w:val="22"/>
        </w:rPr>
        <w:t xml:space="preserve"> will perform randomization for these customers to be included. </w:t>
      </w:r>
    </w:p>
    <w:p w:rsidR="00091C28" w:rsidRPr="002B31C4" w:rsidRDefault="00FD5F84" w:rsidP="00D05DA1">
      <w:pPr>
        <w:numPr>
          <w:ilvl w:val="0"/>
          <w:numId w:val="38"/>
        </w:numPr>
        <w:tabs>
          <w:tab w:val="clear" w:pos="1080"/>
          <w:tab w:val="num" w:pos="1440"/>
        </w:tabs>
        <w:ind w:left="1440"/>
        <w:rPr>
          <w:rFonts w:cs="Arial"/>
          <w:color w:val="000000"/>
          <w:szCs w:val="22"/>
        </w:rPr>
      </w:pPr>
      <w:proofErr w:type="spellStart"/>
      <w:r w:rsidRPr="002B31C4">
        <w:rPr>
          <w:rFonts w:cs="Arial"/>
          <w:color w:val="000000"/>
          <w:szCs w:val="22"/>
        </w:rPr>
        <w:t>Opower</w:t>
      </w:r>
      <w:proofErr w:type="spellEnd"/>
      <w:r w:rsidRPr="002B31C4">
        <w:rPr>
          <w:rFonts w:cs="Arial"/>
          <w:color w:val="000000"/>
          <w:szCs w:val="22"/>
        </w:rPr>
        <w:t xml:space="preserve"> </w:t>
      </w:r>
      <w:r w:rsidR="007B28FB">
        <w:rPr>
          <w:rFonts w:cs="Arial"/>
          <w:color w:val="000000"/>
          <w:szCs w:val="22"/>
        </w:rPr>
        <w:t>has</w:t>
      </w:r>
      <w:r w:rsidR="007B28FB" w:rsidRPr="002B31C4">
        <w:rPr>
          <w:rFonts w:cs="Arial"/>
          <w:color w:val="000000"/>
          <w:szCs w:val="22"/>
        </w:rPr>
        <w:t xml:space="preserve"> </w:t>
      </w:r>
      <w:r w:rsidRPr="002B31C4">
        <w:rPr>
          <w:rFonts w:cs="Arial"/>
          <w:color w:val="000000"/>
          <w:szCs w:val="22"/>
        </w:rPr>
        <w:t>enroll</w:t>
      </w:r>
      <w:r w:rsidR="007B28FB">
        <w:rPr>
          <w:rFonts w:cs="Arial"/>
          <w:color w:val="000000"/>
          <w:szCs w:val="22"/>
        </w:rPr>
        <w:t>ed</w:t>
      </w:r>
      <w:r w:rsidRPr="002B31C4">
        <w:rPr>
          <w:rFonts w:cs="Arial"/>
          <w:color w:val="000000"/>
          <w:szCs w:val="22"/>
        </w:rPr>
        <w:t xml:space="preserve"> th</w:t>
      </w:r>
      <w:r w:rsidR="00D735E4">
        <w:rPr>
          <w:rFonts w:cs="Arial"/>
          <w:color w:val="000000"/>
          <w:szCs w:val="22"/>
        </w:rPr>
        <w:t>ese customers</w:t>
      </w:r>
      <w:r w:rsidRPr="002B31C4">
        <w:rPr>
          <w:rFonts w:cs="Arial"/>
          <w:color w:val="000000"/>
          <w:szCs w:val="22"/>
        </w:rPr>
        <w:t xml:space="preserve">, using a staggered rollout, for observation and to receive an average of 6 direct-mailed reports per year and up to 12 email reports per year. </w:t>
      </w:r>
    </w:p>
    <w:p w:rsidR="002B31C4" w:rsidRPr="002B31C4" w:rsidRDefault="00CD6CEC" w:rsidP="003745CC">
      <w:pPr>
        <w:spacing w:after="60"/>
        <w:ind w:left="720"/>
        <w:rPr>
          <w:rFonts w:cs="Arial"/>
          <w:color w:val="000000"/>
          <w:szCs w:val="22"/>
        </w:rPr>
      </w:pPr>
      <w:r>
        <w:rPr>
          <w:rFonts w:cs="Arial"/>
          <w:color w:val="000000"/>
          <w:szCs w:val="22"/>
        </w:rPr>
        <w:t xml:space="preserve">Launched </w:t>
      </w:r>
      <w:r w:rsidR="007B28FB">
        <w:rPr>
          <w:rFonts w:cs="Arial"/>
          <w:color w:val="000000"/>
          <w:szCs w:val="22"/>
        </w:rPr>
        <w:t xml:space="preserve">in the first half of 2014, these three classifications </w:t>
      </w:r>
      <w:r w:rsidR="00D45448">
        <w:rPr>
          <w:rFonts w:cs="Arial"/>
          <w:color w:val="000000"/>
          <w:szCs w:val="22"/>
        </w:rPr>
        <w:t xml:space="preserve">will continue to </w:t>
      </w:r>
      <w:r w:rsidR="007B28FB">
        <w:rPr>
          <w:rFonts w:cs="Arial"/>
          <w:color w:val="000000"/>
          <w:szCs w:val="22"/>
        </w:rPr>
        <w:t>engage approximately 100,000 households</w:t>
      </w:r>
      <w:r w:rsidR="00D45448">
        <w:rPr>
          <w:rFonts w:cs="Arial"/>
          <w:color w:val="000000"/>
          <w:szCs w:val="22"/>
        </w:rPr>
        <w:t xml:space="preserve"> in 2016</w:t>
      </w:r>
      <w:r w:rsidR="007B28FB">
        <w:rPr>
          <w:rFonts w:cs="Arial"/>
          <w:color w:val="000000"/>
          <w:szCs w:val="22"/>
        </w:rPr>
        <w:t>.</w:t>
      </w:r>
    </w:p>
    <w:p w:rsidR="00754BAB" w:rsidRPr="00754BAB" w:rsidRDefault="00754BAB" w:rsidP="00754BAB">
      <w:pPr>
        <w:spacing w:after="60"/>
        <w:rPr>
          <w:rFonts w:cs="Arial"/>
          <w:color w:val="000000"/>
          <w:szCs w:val="22"/>
        </w:rPr>
      </w:pPr>
    </w:p>
    <w:p w:rsidR="00754BAB" w:rsidRPr="00754BAB" w:rsidRDefault="00754BAB" w:rsidP="00754BAB">
      <w:pPr>
        <w:pStyle w:val="ListParagraph"/>
        <w:spacing w:after="60"/>
        <w:contextualSpacing w:val="0"/>
        <w:rPr>
          <w:rFonts w:ascii="Arial" w:hAnsi="Arial" w:cs="Arial"/>
          <w:color w:val="000000"/>
          <w:szCs w:val="22"/>
        </w:rPr>
      </w:pPr>
    </w:p>
    <w:p w:rsidR="00B60CA4" w:rsidRDefault="00B60CA4">
      <w:pPr>
        <w:pStyle w:val="BodyArial"/>
        <w:spacing w:before="0"/>
        <w:rPr>
          <w:color w:val="000000"/>
        </w:rPr>
      </w:pPr>
    </w:p>
    <w:p w:rsidR="00B60CA4" w:rsidRDefault="00B60CA4" w:rsidP="00A54F7C">
      <w:pPr>
        <w:pStyle w:val="Heading3"/>
        <w:spacing w:before="0"/>
        <w:rPr>
          <w:rFonts w:cs="Arial"/>
          <w:bCs/>
          <w:caps/>
        </w:rPr>
        <w:sectPr w:rsidR="00B60CA4" w:rsidSect="000B0A7B">
          <w:headerReference w:type="even" r:id="rId38"/>
          <w:headerReference w:type="default" r:id="rId39"/>
          <w:headerReference w:type="first" r:id="rId40"/>
          <w:pgSz w:w="12240" w:h="15840"/>
          <w:pgMar w:top="1890" w:right="1800" w:bottom="1710" w:left="1800" w:header="720" w:footer="720" w:gutter="0"/>
          <w:cols w:space="720"/>
        </w:sectPr>
      </w:pPr>
    </w:p>
    <w:p w:rsidR="00B60CA4" w:rsidRPr="00CC1492" w:rsidRDefault="00B60CA4" w:rsidP="00FD4FDB"/>
    <w:p w:rsidR="00B60CA4" w:rsidRPr="00091864" w:rsidRDefault="00B60CA4" w:rsidP="00B30A38">
      <w:pPr>
        <w:pStyle w:val="Heading1"/>
        <w:jc w:val="left"/>
      </w:pPr>
      <w:bookmarkStart w:id="136" w:name="_Toc430420008"/>
      <w:bookmarkStart w:id="137" w:name="_Toc181161084"/>
      <w:bookmarkStart w:id="138" w:name="_Toc231696838"/>
      <w:bookmarkStart w:id="139" w:name="_Toc243467236"/>
      <w:bookmarkStart w:id="140" w:name="_Toc273533548"/>
      <w:bookmarkStart w:id="141" w:name="_Toc273533713"/>
      <w:bookmarkEnd w:id="134"/>
      <w:r w:rsidRPr="00091864">
        <w:t>BUSINESS ENERGY MANAGEMENT</w:t>
      </w:r>
      <w:bookmarkEnd w:id="136"/>
    </w:p>
    <w:bookmarkEnd w:id="137"/>
    <w:bookmarkEnd w:id="138"/>
    <w:bookmarkEnd w:id="139"/>
    <w:bookmarkEnd w:id="140"/>
    <w:bookmarkEnd w:id="141"/>
    <w:p w:rsidR="00110D4A" w:rsidRPr="00080A17" w:rsidRDefault="00B60CA4" w:rsidP="00BE74F4">
      <w:pPr>
        <w:pStyle w:val="Heading2"/>
        <w:numPr>
          <w:ilvl w:val="0"/>
          <w:numId w:val="89"/>
        </w:numPr>
        <w:ind w:left="360"/>
      </w:pPr>
      <w:r w:rsidRPr="00CC1492">
        <w:br w:type="page"/>
      </w:r>
      <w:bookmarkStart w:id="142" w:name="_Toc430420009"/>
      <w:bookmarkStart w:id="143" w:name="_Toc273533549"/>
      <w:bookmarkStart w:id="144" w:name="_Toc273533714"/>
      <w:bookmarkStart w:id="145" w:name="_Toc231696839"/>
      <w:bookmarkStart w:id="146" w:name="_Toc243467237"/>
      <w:r w:rsidR="00110D4A" w:rsidRPr="00080A17">
        <w:lastRenderedPageBreak/>
        <w:t>Pilots</w:t>
      </w:r>
      <w:bookmarkEnd w:id="142"/>
    </w:p>
    <w:p w:rsidR="00110D4A" w:rsidRPr="00080A17" w:rsidRDefault="00110D4A" w:rsidP="00110D4A">
      <w:r w:rsidRPr="00080A17">
        <w:t>Schedule E</w:t>
      </w:r>
      <w:r w:rsidR="007A24F4">
        <w:t xml:space="preserve">/G </w:t>
      </w:r>
      <w:r w:rsidRPr="00080A17">
        <w:t>249</w:t>
      </w:r>
    </w:p>
    <w:p w:rsidR="00110D4A" w:rsidRPr="00CC1492" w:rsidRDefault="00110D4A" w:rsidP="00110D4A">
      <w:pPr>
        <w:pStyle w:val="BodyArial"/>
        <w:spacing w:before="0"/>
        <w:rPr>
          <w:color w:val="000000"/>
        </w:rPr>
      </w:pPr>
      <w:r w:rsidRPr="00CC1492">
        <w:rPr>
          <w:color w:val="000000"/>
        </w:rPr>
        <w:t>Pilot programs and demonstration projects may be undertaken to determine whether certain strategies and Measures are cost-effective in the long run.</w:t>
      </w:r>
      <w:r w:rsidR="00CD1C24">
        <w:rPr>
          <w:color w:val="000000"/>
        </w:rPr>
        <w:t xml:space="preserve"> </w:t>
      </w:r>
      <w:r w:rsidRPr="00CC1492">
        <w:rPr>
          <w:color w:val="000000"/>
        </w:rPr>
        <w:t xml:space="preserve">Pilots are employed to test cost-effective ways to demonstrate market opportunities for energy efficiency. </w:t>
      </w:r>
    </w:p>
    <w:p w:rsidR="00110D4A" w:rsidRDefault="00110D4A" w:rsidP="00110D4A">
      <w:pPr>
        <w:pStyle w:val="BodyArial"/>
        <w:spacing w:before="0"/>
        <w:rPr>
          <w:color w:val="000000"/>
        </w:rPr>
      </w:pPr>
      <w:r w:rsidRPr="00CC1492">
        <w:rPr>
          <w:color w:val="000000"/>
        </w:rPr>
        <w:t xml:space="preserve">Pilots may include tests of Measure cost and performance, </w:t>
      </w:r>
      <w:r>
        <w:rPr>
          <w:color w:val="000000"/>
        </w:rPr>
        <w:t>c</w:t>
      </w:r>
      <w:r w:rsidRPr="00CC1492">
        <w:rPr>
          <w:color w:val="000000"/>
        </w:rPr>
        <w:t>ustomer acceptance and delivery methods.</w:t>
      </w:r>
      <w:r w:rsidR="00CD1C24">
        <w:rPr>
          <w:color w:val="000000"/>
        </w:rPr>
        <w:t xml:space="preserve"> </w:t>
      </w:r>
      <w:r w:rsidRPr="00CC1492">
        <w:rPr>
          <w:color w:val="000000"/>
        </w:rPr>
        <w:t xml:space="preserve">In compliance with </w:t>
      </w:r>
      <w:r>
        <w:rPr>
          <w:color w:val="000000"/>
        </w:rPr>
        <w:t xml:space="preserve">condition </w:t>
      </w:r>
      <w:r w:rsidRPr="00CC1492">
        <w:rPr>
          <w:color w:val="000000"/>
        </w:rPr>
        <w:t>(7</w:t>
      </w:r>
      <w:proofErr w:type="gramStart"/>
      <w:r w:rsidRPr="00CC1492">
        <w:rPr>
          <w:color w:val="000000"/>
        </w:rPr>
        <w:t>)(</w:t>
      </w:r>
      <w:proofErr w:type="gramEnd"/>
      <w:r w:rsidRPr="00CC1492">
        <w:rPr>
          <w:color w:val="000000"/>
        </w:rPr>
        <w:t>d), pilots will only claim energy savings that achieve energy savings sufficient to demonstrate cost-effectiveness by passing the TRC test.</w:t>
      </w:r>
      <w:r w:rsidR="00CD1C24">
        <w:rPr>
          <w:color w:val="000000"/>
        </w:rPr>
        <w:t xml:space="preserve"> </w:t>
      </w:r>
    </w:p>
    <w:p w:rsidR="00110D4A" w:rsidRPr="00587055" w:rsidRDefault="00662E90" w:rsidP="00BE74F4">
      <w:pPr>
        <w:pStyle w:val="Heading3"/>
        <w:numPr>
          <w:ilvl w:val="0"/>
          <w:numId w:val="90"/>
        </w:numPr>
        <w:ind w:left="360"/>
      </w:pPr>
      <w:bookmarkStart w:id="147" w:name="_Toc430420010"/>
      <w:r>
        <w:t>Small to Midsize Business Efficiency</w:t>
      </w:r>
      <w:r w:rsidR="00110D4A" w:rsidRPr="00587055">
        <w:t xml:space="preserve"> P</w:t>
      </w:r>
      <w:r>
        <w:t>ilot</w:t>
      </w:r>
      <w:bookmarkEnd w:id="147"/>
    </w:p>
    <w:p w:rsidR="00110D4A" w:rsidRPr="00587055" w:rsidRDefault="00110D4A" w:rsidP="00BE74F4">
      <w:pPr>
        <w:pStyle w:val="Heading4"/>
        <w:numPr>
          <w:ilvl w:val="0"/>
          <w:numId w:val="91"/>
        </w:numPr>
      </w:pPr>
      <w:r w:rsidRPr="00587055">
        <w:t>Purpose</w:t>
      </w:r>
    </w:p>
    <w:p w:rsidR="00110D4A" w:rsidRPr="00587055" w:rsidRDefault="00110D4A" w:rsidP="00FD4FDB">
      <w:pPr>
        <w:adjustRightInd w:val="0"/>
        <w:ind w:left="720"/>
        <w:rPr>
          <w:rFonts w:cs="Arial"/>
          <w:szCs w:val="22"/>
        </w:rPr>
      </w:pPr>
      <w:r w:rsidRPr="00587055">
        <w:rPr>
          <w:rFonts w:cs="Arial"/>
          <w:szCs w:val="22"/>
        </w:rPr>
        <w:t xml:space="preserve">The small to midsize business (SMB) efficiency pilot seeks to evaluate the effectiveness of engaging a select group of business customers through direct-mailed energy reports, e-mail messaging, and a web portal to provide energy usage comparisons, segment-specific energy insights and targeted calls to action for </w:t>
      </w:r>
      <w:proofErr w:type="spellStart"/>
      <w:r w:rsidRPr="00587055">
        <w:rPr>
          <w:rFonts w:cs="Arial"/>
          <w:szCs w:val="22"/>
        </w:rPr>
        <w:t>SMBs</w:t>
      </w:r>
      <w:proofErr w:type="spellEnd"/>
      <w:r w:rsidRPr="00587055">
        <w:rPr>
          <w:rFonts w:cs="Arial"/>
          <w:szCs w:val="22"/>
        </w:rPr>
        <w:t xml:space="preserve"> to save money and improve energy efficiency.</w:t>
      </w:r>
    </w:p>
    <w:p w:rsidR="00110D4A" w:rsidRPr="00587055" w:rsidRDefault="00110D4A" w:rsidP="00FD4FDB">
      <w:pPr>
        <w:pStyle w:val="Heading4"/>
      </w:pPr>
      <w:r w:rsidRPr="00587055">
        <w:t>Program Descriptions</w:t>
      </w:r>
    </w:p>
    <w:p w:rsidR="00110D4A" w:rsidRPr="00587055" w:rsidRDefault="00110D4A" w:rsidP="00FD4FDB">
      <w:pPr>
        <w:adjustRightInd w:val="0"/>
        <w:ind w:left="720"/>
        <w:rPr>
          <w:rFonts w:cs="Arial"/>
          <w:color w:val="211D1E"/>
          <w:szCs w:val="22"/>
        </w:rPr>
      </w:pPr>
      <w:r w:rsidRPr="00587055">
        <w:rPr>
          <w:rFonts w:cs="Arial"/>
          <w:color w:val="211D1E"/>
          <w:szCs w:val="22"/>
        </w:rPr>
        <w:t>The pilot program may include the following elements:</w:t>
      </w:r>
    </w:p>
    <w:p w:rsidR="00110D4A" w:rsidRPr="00587055" w:rsidRDefault="00110D4A" w:rsidP="00FD4FDB">
      <w:pPr>
        <w:pStyle w:val="ListParagraph"/>
        <w:numPr>
          <w:ilvl w:val="0"/>
          <w:numId w:val="27"/>
        </w:numPr>
        <w:adjustRightInd w:val="0"/>
        <w:spacing w:after="120"/>
        <w:ind w:left="1080"/>
        <w:contextualSpacing w:val="0"/>
        <w:rPr>
          <w:rFonts w:ascii="Arial" w:hAnsi="Arial" w:cs="Arial"/>
          <w:color w:val="211D1E"/>
          <w:sz w:val="22"/>
          <w:szCs w:val="22"/>
        </w:rPr>
      </w:pPr>
      <w:r w:rsidRPr="00587055">
        <w:rPr>
          <w:rFonts w:ascii="Arial" w:hAnsi="Arial" w:cs="Arial"/>
          <w:color w:val="211D1E"/>
          <w:sz w:val="22"/>
          <w:szCs w:val="22"/>
        </w:rPr>
        <w:t>Direct-mailed Business Energy Reports which may include:</w:t>
      </w:r>
    </w:p>
    <w:p w:rsidR="00110D4A" w:rsidRPr="00587055" w:rsidRDefault="00110D4A" w:rsidP="009843F1">
      <w:pPr>
        <w:pStyle w:val="ListParagraph"/>
        <w:numPr>
          <w:ilvl w:val="1"/>
          <w:numId w:val="27"/>
        </w:numPr>
        <w:adjustRightInd w:val="0"/>
        <w:rPr>
          <w:rFonts w:ascii="Arial" w:hAnsi="Arial" w:cs="Arial"/>
          <w:color w:val="211D1E"/>
          <w:sz w:val="22"/>
          <w:szCs w:val="22"/>
        </w:rPr>
      </w:pPr>
      <w:r w:rsidRPr="00587055">
        <w:rPr>
          <w:rFonts w:ascii="Arial" w:hAnsi="Arial" w:cs="Arial"/>
          <w:i/>
          <w:color w:val="211D1E"/>
          <w:sz w:val="22"/>
          <w:szCs w:val="22"/>
        </w:rPr>
        <w:t>Personalized introduction</w:t>
      </w:r>
      <w:r w:rsidRPr="00587055">
        <w:rPr>
          <w:rFonts w:ascii="Arial" w:hAnsi="Arial" w:cs="Arial"/>
          <w:color w:val="211D1E"/>
          <w:sz w:val="22"/>
          <w:szCs w:val="22"/>
        </w:rPr>
        <w:t xml:space="preserve"> announcing report’s purpose to the SMB owner</w:t>
      </w:r>
      <w:r>
        <w:rPr>
          <w:rFonts w:ascii="Arial" w:hAnsi="Arial" w:cs="Arial"/>
          <w:color w:val="211D1E"/>
          <w:sz w:val="22"/>
          <w:szCs w:val="22"/>
        </w:rPr>
        <w:t>,</w:t>
      </w:r>
    </w:p>
    <w:p w:rsidR="00110D4A" w:rsidRPr="00587055" w:rsidRDefault="00110D4A" w:rsidP="009843F1">
      <w:pPr>
        <w:pStyle w:val="ListParagraph"/>
        <w:numPr>
          <w:ilvl w:val="1"/>
          <w:numId w:val="27"/>
        </w:numPr>
        <w:adjustRightInd w:val="0"/>
        <w:rPr>
          <w:rFonts w:ascii="Arial" w:hAnsi="Arial" w:cs="Arial"/>
          <w:color w:val="211D1E"/>
          <w:sz w:val="22"/>
          <w:szCs w:val="22"/>
        </w:rPr>
      </w:pPr>
      <w:r w:rsidRPr="00587055">
        <w:rPr>
          <w:rFonts w:ascii="Arial" w:hAnsi="Arial" w:cs="Arial"/>
          <w:i/>
          <w:color w:val="211D1E"/>
          <w:sz w:val="22"/>
          <w:szCs w:val="22"/>
        </w:rPr>
        <w:t>Business comparison</w:t>
      </w:r>
      <w:r w:rsidRPr="00587055">
        <w:rPr>
          <w:rFonts w:ascii="Arial" w:hAnsi="Arial" w:cs="Arial"/>
          <w:color w:val="211D1E"/>
          <w:sz w:val="22"/>
          <w:szCs w:val="22"/>
        </w:rPr>
        <w:t xml:space="preserve"> enabling customers to understand what “normal” energy usage is for their given business type</w:t>
      </w:r>
      <w:r>
        <w:rPr>
          <w:rFonts w:ascii="Arial" w:hAnsi="Arial" w:cs="Arial"/>
          <w:color w:val="211D1E"/>
          <w:sz w:val="22"/>
          <w:szCs w:val="22"/>
        </w:rPr>
        <w:t>,</w:t>
      </w:r>
    </w:p>
    <w:p w:rsidR="00110D4A" w:rsidRPr="00587055" w:rsidRDefault="00110D4A" w:rsidP="009843F1">
      <w:pPr>
        <w:pStyle w:val="ListParagraph"/>
        <w:numPr>
          <w:ilvl w:val="1"/>
          <w:numId w:val="27"/>
        </w:numPr>
        <w:adjustRightInd w:val="0"/>
        <w:rPr>
          <w:rFonts w:ascii="Arial" w:hAnsi="Arial" w:cs="Arial"/>
          <w:color w:val="211D1E"/>
          <w:sz w:val="22"/>
          <w:szCs w:val="22"/>
        </w:rPr>
      </w:pPr>
      <w:r w:rsidRPr="00587055">
        <w:rPr>
          <w:rFonts w:ascii="Arial" w:hAnsi="Arial" w:cs="Arial"/>
          <w:i/>
          <w:color w:val="211D1E"/>
          <w:sz w:val="22"/>
          <w:szCs w:val="22"/>
        </w:rPr>
        <w:t>Usage analysis</w:t>
      </w:r>
      <w:r w:rsidRPr="00587055">
        <w:rPr>
          <w:rFonts w:ascii="Arial" w:hAnsi="Arial" w:cs="Arial"/>
          <w:color w:val="211D1E"/>
          <w:sz w:val="22"/>
          <w:szCs w:val="22"/>
        </w:rPr>
        <w:t xml:space="preserve"> exhibiting use and expenses over time</w:t>
      </w:r>
      <w:r>
        <w:rPr>
          <w:rFonts w:ascii="Arial" w:hAnsi="Arial" w:cs="Arial"/>
          <w:color w:val="211D1E"/>
          <w:sz w:val="22"/>
          <w:szCs w:val="22"/>
        </w:rPr>
        <w:t>,</w:t>
      </w:r>
    </w:p>
    <w:p w:rsidR="00110D4A" w:rsidRPr="00587055" w:rsidRDefault="00110D4A" w:rsidP="009843F1">
      <w:pPr>
        <w:pStyle w:val="ListParagraph"/>
        <w:numPr>
          <w:ilvl w:val="1"/>
          <w:numId w:val="27"/>
        </w:numPr>
        <w:adjustRightInd w:val="0"/>
        <w:rPr>
          <w:rFonts w:ascii="Arial" w:hAnsi="Arial" w:cs="Arial"/>
          <w:color w:val="211D1E"/>
          <w:sz w:val="22"/>
          <w:szCs w:val="22"/>
        </w:rPr>
      </w:pPr>
      <w:r w:rsidRPr="00587055">
        <w:rPr>
          <w:rFonts w:ascii="Arial" w:hAnsi="Arial" w:cs="Arial"/>
          <w:i/>
          <w:color w:val="211D1E"/>
          <w:sz w:val="22"/>
          <w:szCs w:val="22"/>
        </w:rPr>
        <w:t>Energy best practices</w:t>
      </w:r>
      <w:r w:rsidRPr="00587055">
        <w:rPr>
          <w:rFonts w:ascii="Arial" w:hAnsi="Arial" w:cs="Arial"/>
          <w:color w:val="211D1E"/>
          <w:sz w:val="22"/>
          <w:szCs w:val="22"/>
        </w:rPr>
        <w:t xml:space="preserve"> to encourage immediate energy-saving behavior</w:t>
      </w:r>
      <w:r>
        <w:rPr>
          <w:rFonts w:ascii="Arial" w:hAnsi="Arial" w:cs="Arial"/>
          <w:color w:val="211D1E"/>
          <w:sz w:val="22"/>
          <w:szCs w:val="22"/>
        </w:rPr>
        <w:t>,</w:t>
      </w:r>
    </w:p>
    <w:p w:rsidR="00110D4A" w:rsidRPr="00587055" w:rsidRDefault="00110D4A" w:rsidP="009843F1">
      <w:pPr>
        <w:pStyle w:val="ListParagraph"/>
        <w:numPr>
          <w:ilvl w:val="1"/>
          <w:numId w:val="27"/>
        </w:numPr>
        <w:adjustRightInd w:val="0"/>
        <w:rPr>
          <w:rFonts w:ascii="Arial" w:hAnsi="Arial" w:cs="Arial"/>
          <w:color w:val="211D1E"/>
          <w:sz w:val="22"/>
          <w:szCs w:val="22"/>
        </w:rPr>
      </w:pPr>
      <w:r w:rsidRPr="00587055">
        <w:rPr>
          <w:rFonts w:ascii="Arial" w:hAnsi="Arial" w:cs="Arial"/>
          <w:i/>
          <w:color w:val="211D1E"/>
          <w:sz w:val="22"/>
          <w:szCs w:val="22"/>
        </w:rPr>
        <w:t>Targeted program marketing</w:t>
      </w:r>
      <w:r w:rsidRPr="00587055">
        <w:rPr>
          <w:rFonts w:ascii="Arial" w:hAnsi="Arial" w:cs="Arial"/>
          <w:color w:val="211D1E"/>
          <w:sz w:val="22"/>
          <w:szCs w:val="22"/>
        </w:rPr>
        <w:t xml:space="preserve"> of applicable energy efficiency programs</w:t>
      </w:r>
      <w:r>
        <w:rPr>
          <w:rFonts w:ascii="Arial" w:hAnsi="Arial" w:cs="Arial"/>
          <w:color w:val="211D1E"/>
          <w:sz w:val="22"/>
          <w:szCs w:val="22"/>
        </w:rPr>
        <w:t>,</w:t>
      </w:r>
    </w:p>
    <w:p w:rsidR="00110D4A" w:rsidRPr="00587055" w:rsidRDefault="00110D4A" w:rsidP="009843F1">
      <w:pPr>
        <w:pStyle w:val="ListParagraph"/>
        <w:numPr>
          <w:ilvl w:val="1"/>
          <w:numId w:val="27"/>
        </w:numPr>
        <w:adjustRightInd w:val="0"/>
        <w:rPr>
          <w:rFonts w:ascii="Arial" w:hAnsi="Arial" w:cs="Arial"/>
          <w:color w:val="211D1E"/>
          <w:sz w:val="22"/>
          <w:szCs w:val="22"/>
        </w:rPr>
      </w:pPr>
      <w:r w:rsidRPr="00587055">
        <w:rPr>
          <w:rFonts w:ascii="Arial" w:hAnsi="Arial" w:cs="Arial"/>
          <w:i/>
          <w:color w:val="211D1E"/>
          <w:sz w:val="22"/>
          <w:szCs w:val="22"/>
        </w:rPr>
        <w:t>Case studies</w:t>
      </w:r>
      <w:r w:rsidRPr="00587055">
        <w:rPr>
          <w:rFonts w:ascii="Arial" w:hAnsi="Arial" w:cs="Arial"/>
          <w:color w:val="211D1E"/>
          <w:sz w:val="22"/>
          <w:szCs w:val="22"/>
        </w:rPr>
        <w:t xml:space="preserve"> of simple investments taken by similar businesses</w:t>
      </w:r>
      <w:r>
        <w:rPr>
          <w:rFonts w:ascii="Arial" w:hAnsi="Arial" w:cs="Arial"/>
          <w:color w:val="211D1E"/>
          <w:sz w:val="22"/>
          <w:szCs w:val="22"/>
        </w:rPr>
        <w:t>,</w:t>
      </w:r>
    </w:p>
    <w:p w:rsidR="00110D4A" w:rsidRPr="00587055" w:rsidRDefault="00110D4A" w:rsidP="009843F1">
      <w:pPr>
        <w:pStyle w:val="ListParagraph"/>
        <w:numPr>
          <w:ilvl w:val="1"/>
          <w:numId w:val="27"/>
        </w:numPr>
        <w:adjustRightInd w:val="0"/>
        <w:spacing w:after="120"/>
        <w:contextualSpacing w:val="0"/>
        <w:rPr>
          <w:rFonts w:ascii="Arial" w:hAnsi="Arial" w:cs="Arial"/>
          <w:color w:val="211D1E"/>
          <w:sz w:val="22"/>
          <w:szCs w:val="22"/>
        </w:rPr>
      </w:pPr>
      <w:r w:rsidRPr="00587055">
        <w:rPr>
          <w:rFonts w:ascii="Arial" w:hAnsi="Arial" w:cs="Arial"/>
          <w:i/>
          <w:color w:val="211D1E"/>
          <w:sz w:val="22"/>
          <w:szCs w:val="22"/>
        </w:rPr>
        <w:t>Collateral materials</w:t>
      </w:r>
      <w:r w:rsidRPr="00587055">
        <w:rPr>
          <w:rFonts w:ascii="Arial" w:hAnsi="Arial" w:cs="Arial"/>
          <w:color w:val="211D1E"/>
          <w:sz w:val="22"/>
          <w:szCs w:val="22"/>
        </w:rPr>
        <w:t xml:space="preserve"> such as stickers, checklists, etc. to encourage efficient behaviors</w:t>
      </w:r>
      <w:r>
        <w:rPr>
          <w:rFonts w:ascii="Arial" w:hAnsi="Arial" w:cs="Arial"/>
          <w:color w:val="211D1E"/>
          <w:sz w:val="22"/>
          <w:szCs w:val="22"/>
        </w:rPr>
        <w:t>.</w:t>
      </w:r>
    </w:p>
    <w:p w:rsidR="00110D4A" w:rsidRPr="00587055" w:rsidRDefault="00110D4A" w:rsidP="00FD4FDB">
      <w:pPr>
        <w:pStyle w:val="ListParagraph"/>
        <w:numPr>
          <w:ilvl w:val="0"/>
          <w:numId w:val="27"/>
        </w:numPr>
        <w:adjustRightInd w:val="0"/>
        <w:ind w:left="1080"/>
        <w:rPr>
          <w:rFonts w:ascii="Arial" w:hAnsi="Arial" w:cs="Arial"/>
          <w:color w:val="211D1E"/>
          <w:sz w:val="22"/>
          <w:szCs w:val="22"/>
        </w:rPr>
      </w:pPr>
      <w:r w:rsidRPr="00587055">
        <w:rPr>
          <w:rFonts w:ascii="Arial" w:hAnsi="Arial" w:cs="Arial"/>
          <w:color w:val="211D1E"/>
          <w:sz w:val="22"/>
          <w:szCs w:val="22"/>
        </w:rPr>
        <w:t>Customer e-mail messaging via either an opt-in or opt-out approach to provide seasonal energy efficiency tips, provide electronic copies of direct-mailed reports, etc.</w:t>
      </w:r>
    </w:p>
    <w:p w:rsidR="00855F55" w:rsidRDefault="00855F55" w:rsidP="00FD4FDB">
      <w:pPr>
        <w:pStyle w:val="ListParagraph"/>
        <w:numPr>
          <w:ilvl w:val="0"/>
          <w:numId w:val="27"/>
        </w:numPr>
        <w:adjustRightInd w:val="0"/>
        <w:ind w:left="1080"/>
        <w:rPr>
          <w:rFonts w:ascii="Arial" w:hAnsi="Arial" w:cs="Arial"/>
          <w:color w:val="211D1E"/>
          <w:sz w:val="22"/>
          <w:szCs w:val="22"/>
        </w:rPr>
      </w:pPr>
      <w:r>
        <w:rPr>
          <w:rFonts w:ascii="Arial" w:hAnsi="Arial" w:cs="Arial"/>
          <w:color w:val="211D1E"/>
          <w:sz w:val="22"/>
          <w:szCs w:val="22"/>
        </w:rPr>
        <w:br w:type="page"/>
      </w:r>
    </w:p>
    <w:p w:rsidR="00110D4A" w:rsidRPr="00587055" w:rsidRDefault="00110D4A" w:rsidP="00FD4FDB">
      <w:pPr>
        <w:pStyle w:val="ListParagraph"/>
        <w:numPr>
          <w:ilvl w:val="0"/>
          <w:numId w:val="27"/>
        </w:numPr>
        <w:adjustRightInd w:val="0"/>
        <w:ind w:left="1080"/>
        <w:rPr>
          <w:rFonts w:ascii="Arial" w:hAnsi="Arial" w:cs="Arial"/>
          <w:color w:val="211D1E"/>
          <w:sz w:val="22"/>
          <w:szCs w:val="22"/>
        </w:rPr>
      </w:pPr>
      <w:r w:rsidRPr="00587055">
        <w:rPr>
          <w:rFonts w:ascii="Arial" w:hAnsi="Arial" w:cs="Arial"/>
          <w:color w:val="211D1E"/>
          <w:sz w:val="22"/>
          <w:szCs w:val="22"/>
        </w:rPr>
        <w:lastRenderedPageBreak/>
        <w:t>Customer web portal which may provide:</w:t>
      </w:r>
    </w:p>
    <w:p w:rsidR="00110D4A" w:rsidRPr="00587055" w:rsidRDefault="00110D4A" w:rsidP="009843F1">
      <w:pPr>
        <w:pStyle w:val="ListParagraph"/>
        <w:numPr>
          <w:ilvl w:val="1"/>
          <w:numId w:val="27"/>
        </w:numPr>
        <w:adjustRightInd w:val="0"/>
        <w:jc w:val="left"/>
        <w:rPr>
          <w:rFonts w:ascii="Arial" w:hAnsi="Arial" w:cs="Arial"/>
          <w:color w:val="211D1E"/>
          <w:sz w:val="22"/>
          <w:szCs w:val="22"/>
        </w:rPr>
      </w:pPr>
      <w:r w:rsidRPr="00587055">
        <w:rPr>
          <w:rFonts w:ascii="Arial" w:hAnsi="Arial" w:cs="Arial"/>
          <w:i/>
          <w:color w:val="211D1E"/>
          <w:sz w:val="22"/>
          <w:szCs w:val="22"/>
        </w:rPr>
        <w:t>Usage &amp; cost analysis</w:t>
      </w:r>
      <w:r w:rsidRPr="00587055">
        <w:rPr>
          <w:rFonts w:ascii="Arial" w:hAnsi="Arial" w:cs="Arial"/>
          <w:color w:val="211D1E"/>
          <w:sz w:val="22"/>
          <w:szCs w:val="22"/>
        </w:rPr>
        <w:t xml:space="preserve"> enabling </w:t>
      </w:r>
      <w:proofErr w:type="spellStart"/>
      <w:r w:rsidRPr="00587055">
        <w:rPr>
          <w:rFonts w:ascii="Arial" w:hAnsi="Arial" w:cs="Arial"/>
          <w:color w:val="211D1E"/>
          <w:sz w:val="22"/>
          <w:szCs w:val="22"/>
        </w:rPr>
        <w:t>SBMs</w:t>
      </w:r>
      <w:proofErr w:type="spellEnd"/>
      <w:r w:rsidRPr="00587055">
        <w:rPr>
          <w:rFonts w:ascii="Arial" w:hAnsi="Arial" w:cs="Arial"/>
          <w:color w:val="211D1E"/>
          <w:sz w:val="22"/>
          <w:szCs w:val="22"/>
        </w:rPr>
        <w:t xml:space="preserve"> to understand patterns in energy consumption and costs</w:t>
      </w:r>
      <w:r>
        <w:rPr>
          <w:rFonts w:ascii="Arial" w:hAnsi="Arial" w:cs="Arial"/>
          <w:color w:val="211D1E"/>
          <w:sz w:val="22"/>
          <w:szCs w:val="22"/>
        </w:rPr>
        <w:t>,</w:t>
      </w:r>
    </w:p>
    <w:p w:rsidR="00110D4A" w:rsidRPr="00587055" w:rsidRDefault="00110D4A" w:rsidP="009843F1">
      <w:pPr>
        <w:pStyle w:val="ListParagraph"/>
        <w:numPr>
          <w:ilvl w:val="1"/>
          <w:numId w:val="27"/>
        </w:numPr>
        <w:adjustRightInd w:val="0"/>
        <w:jc w:val="left"/>
        <w:rPr>
          <w:rFonts w:ascii="Arial" w:hAnsi="Arial" w:cs="Arial"/>
          <w:color w:val="211D1E"/>
          <w:sz w:val="22"/>
          <w:szCs w:val="22"/>
        </w:rPr>
      </w:pPr>
      <w:r w:rsidRPr="00587055">
        <w:rPr>
          <w:rFonts w:ascii="Arial" w:hAnsi="Arial" w:cs="Arial"/>
          <w:i/>
          <w:color w:val="211D1E"/>
          <w:sz w:val="22"/>
          <w:szCs w:val="22"/>
        </w:rPr>
        <w:t>Utility program promotion</w:t>
      </w:r>
      <w:r w:rsidRPr="00587055">
        <w:rPr>
          <w:rFonts w:ascii="Arial" w:hAnsi="Arial" w:cs="Arial"/>
          <w:color w:val="211D1E"/>
          <w:sz w:val="22"/>
          <w:szCs w:val="22"/>
        </w:rPr>
        <w:t xml:space="preserve"> to create awareness of available rebates and efficiency programs</w:t>
      </w:r>
      <w:r>
        <w:rPr>
          <w:rFonts w:ascii="Arial" w:hAnsi="Arial" w:cs="Arial"/>
          <w:color w:val="211D1E"/>
          <w:sz w:val="22"/>
          <w:szCs w:val="22"/>
        </w:rPr>
        <w:t>,</w:t>
      </w:r>
    </w:p>
    <w:p w:rsidR="00110D4A" w:rsidRPr="00587055" w:rsidRDefault="00110D4A" w:rsidP="009843F1">
      <w:pPr>
        <w:pStyle w:val="ListParagraph"/>
        <w:numPr>
          <w:ilvl w:val="1"/>
          <w:numId w:val="27"/>
        </w:numPr>
        <w:adjustRightInd w:val="0"/>
        <w:jc w:val="left"/>
        <w:rPr>
          <w:rFonts w:ascii="Arial" w:hAnsi="Arial" w:cs="Arial"/>
          <w:color w:val="211D1E"/>
          <w:sz w:val="22"/>
          <w:szCs w:val="22"/>
        </w:rPr>
      </w:pPr>
      <w:r w:rsidRPr="00587055">
        <w:rPr>
          <w:rFonts w:ascii="Arial" w:hAnsi="Arial" w:cs="Arial"/>
          <w:i/>
          <w:color w:val="211D1E"/>
          <w:sz w:val="22"/>
          <w:szCs w:val="22"/>
        </w:rPr>
        <w:t>Efficiency tips</w:t>
      </w:r>
      <w:r w:rsidRPr="00587055">
        <w:rPr>
          <w:rFonts w:ascii="Arial" w:hAnsi="Arial" w:cs="Arial"/>
          <w:color w:val="211D1E"/>
          <w:sz w:val="22"/>
          <w:szCs w:val="22"/>
        </w:rPr>
        <w:t xml:space="preserve"> tailored to SMB customers</w:t>
      </w:r>
      <w:r>
        <w:rPr>
          <w:rFonts w:ascii="Arial" w:hAnsi="Arial" w:cs="Arial"/>
          <w:color w:val="211D1E"/>
          <w:sz w:val="22"/>
          <w:szCs w:val="22"/>
        </w:rPr>
        <w:t>,</w:t>
      </w:r>
    </w:p>
    <w:p w:rsidR="00110D4A" w:rsidRPr="00587055" w:rsidRDefault="00110D4A" w:rsidP="009843F1">
      <w:pPr>
        <w:pStyle w:val="ListParagraph"/>
        <w:numPr>
          <w:ilvl w:val="1"/>
          <w:numId w:val="27"/>
        </w:numPr>
        <w:adjustRightInd w:val="0"/>
        <w:jc w:val="left"/>
        <w:rPr>
          <w:rFonts w:ascii="Arial" w:hAnsi="Arial" w:cs="Arial"/>
          <w:color w:val="211D1E"/>
          <w:sz w:val="22"/>
          <w:szCs w:val="22"/>
        </w:rPr>
      </w:pPr>
      <w:r w:rsidRPr="00587055">
        <w:rPr>
          <w:rFonts w:ascii="Arial" w:hAnsi="Arial" w:cs="Arial"/>
          <w:i/>
          <w:color w:val="211D1E"/>
          <w:sz w:val="22"/>
          <w:szCs w:val="22"/>
        </w:rPr>
        <w:t>Savings plan</w:t>
      </w:r>
      <w:r w:rsidRPr="00587055">
        <w:rPr>
          <w:rFonts w:ascii="Arial" w:hAnsi="Arial" w:cs="Arial"/>
          <w:color w:val="211D1E"/>
          <w:sz w:val="22"/>
          <w:szCs w:val="22"/>
        </w:rPr>
        <w:t xml:space="preserve"> implementation tools</w:t>
      </w:r>
      <w:r>
        <w:rPr>
          <w:rFonts w:ascii="Arial" w:hAnsi="Arial" w:cs="Arial"/>
          <w:color w:val="211D1E"/>
          <w:sz w:val="22"/>
          <w:szCs w:val="22"/>
        </w:rPr>
        <w:t>,</w:t>
      </w:r>
    </w:p>
    <w:p w:rsidR="00110D4A" w:rsidRPr="00587055" w:rsidRDefault="00110D4A" w:rsidP="009843F1">
      <w:pPr>
        <w:pStyle w:val="ListParagraph"/>
        <w:numPr>
          <w:ilvl w:val="1"/>
          <w:numId w:val="27"/>
        </w:numPr>
        <w:adjustRightInd w:val="0"/>
        <w:jc w:val="left"/>
        <w:rPr>
          <w:rFonts w:ascii="Arial" w:hAnsi="Arial" w:cs="Arial"/>
          <w:color w:val="211D1E"/>
          <w:sz w:val="22"/>
          <w:szCs w:val="22"/>
        </w:rPr>
      </w:pPr>
      <w:r w:rsidRPr="00587055">
        <w:rPr>
          <w:rFonts w:ascii="Arial" w:hAnsi="Arial" w:cs="Arial"/>
          <w:i/>
          <w:color w:val="211D1E"/>
          <w:sz w:val="22"/>
          <w:szCs w:val="22"/>
        </w:rPr>
        <w:t>Efficiency collateral</w:t>
      </w:r>
      <w:r w:rsidRPr="00587055">
        <w:rPr>
          <w:rFonts w:ascii="Arial" w:hAnsi="Arial" w:cs="Arial"/>
          <w:color w:val="211D1E"/>
          <w:sz w:val="22"/>
          <w:szCs w:val="22"/>
        </w:rPr>
        <w:t xml:space="preserve"> that can be downloaded and printed such as stickers, checklists, etc. to encourage efficient behaviors</w:t>
      </w:r>
      <w:r>
        <w:rPr>
          <w:rFonts w:ascii="Arial" w:hAnsi="Arial" w:cs="Arial"/>
          <w:color w:val="211D1E"/>
          <w:sz w:val="22"/>
          <w:szCs w:val="22"/>
        </w:rPr>
        <w:t>.</w:t>
      </w:r>
    </w:p>
    <w:p w:rsidR="00110D4A" w:rsidRPr="00587055" w:rsidRDefault="00110D4A" w:rsidP="00FD4FDB">
      <w:pPr>
        <w:pStyle w:val="Heading4"/>
      </w:pPr>
      <w:r w:rsidRPr="00587055">
        <w:t>Primary Targets</w:t>
      </w:r>
    </w:p>
    <w:p w:rsidR="00110D4A" w:rsidRPr="00587055" w:rsidRDefault="00110D4A" w:rsidP="00FD4FDB">
      <w:pPr>
        <w:adjustRightInd w:val="0"/>
        <w:ind w:left="720"/>
        <w:rPr>
          <w:rFonts w:cs="Arial"/>
          <w:color w:val="211D1E"/>
          <w:szCs w:val="22"/>
        </w:rPr>
      </w:pPr>
      <w:r w:rsidRPr="00587055">
        <w:rPr>
          <w:rFonts w:cs="Arial"/>
          <w:color w:val="211D1E"/>
          <w:szCs w:val="22"/>
        </w:rPr>
        <w:t xml:space="preserve">PSE plans to target 10,000 </w:t>
      </w:r>
      <w:proofErr w:type="spellStart"/>
      <w:r w:rsidRPr="00587055">
        <w:rPr>
          <w:rFonts w:cs="Arial"/>
          <w:color w:val="211D1E"/>
          <w:szCs w:val="22"/>
        </w:rPr>
        <w:t>SMBs</w:t>
      </w:r>
      <w:proofErr w:type="spellEnd"/>
      <w:r w:rsidRPr="00587055">
        <w:rPr>
          <w:rFonts w:cs="Arial"/>
          <w:color w:val="211D1E"/>
          <w:szCs w:val="22"/>
        </w:rPr>
        <w:t xml:space="preserve"> throughout PSE’s service territory.</w:t>
      </w:r>
      <w:r w:rsidR="00CD1C24">
        <w:rPr>
          <w:rFonts w:cs="Arial"/>
          <w:color w:val="211D1E"/>
          <w:szCs w:val="22"/>
        </w:rPr>
        <w:t xml:space="preserve"> </w:t>
      </w:r>
      <w:r w:rsidRPr="00587055">
        <w:rPr>
          <w:rFonts w:cs="Arial"/>
          <w:color w:val="211D1E"/>
          <w:szCs w:val="22"/>
        </w:rPr>
        <w:t>Pilot participants will receive 10 direct-mailed reports over a period of 18 months.</w:t>
      </w:r>
      <w:r w:rsidR="00CD1C24">
        <w:rPr>
          <w:rFonts w:cs="Arial"/>
          <w:color w:val="211D1E"/>
          <w:szCs w:val="22"/>
        </w:rPr>
        <w:t xml:space="preserve"> </w:t>
      </w:r>
      <w:r w:rsidRPr="00587055">
        <w:rPr>
          <w:rFonts w:cs="Arial"/>
          <w:color w:val="211D1E"/>
          <w:szCs w:val="22"/>
        </w:rPr>
        <w:t>The energy usage of the participant group will be compared to control data and evaluated after conclusion of the 18 month period.</w:t>
      </w:r>
    </w:p>
    <w:p w:rsidR="00110D4A" w:rsidRDefault="00110D4A">
      <w:pPr>
        <w:spacing w:after="0" w:line="240" w:lineRule="auto"/>
        <w:jc w:val="left"/>
        <w:rPr>
          <w:b/>
          <w:i/>
          <w:color w:val="000000"/>
          <w:sz w:val="28"/>
          <w:u w:val="single"/>
        </w:rPr>
      </w:pPr>
      <w:r>
        <w:br w:type="page"/>
      </w:r>
    </w:p>
    <w:p w:rsidR="004E5AA5" w:rsidRPr="009566A6" w:rsidRDefault="004E5AA5" w:rsidP="00FD4FDB">
      <w:pPr>
        <w:pStyle w:val="Heading2"/>
        <w:ind w:left="360"/>
      </w:pPr>
      <w:bookmarkStart w:id="148" w:name="_Toc430420011"/>
      <w:bookmarkEnd w:id="143"/>
      <w:bookmarkEnd w:id="144"/>
      <w:bookmarkEnd w:id="145"/>
      <w:bookmarkEnd w:id="146"/>
      <w:r w:rsidRPr="009566A6">
        <w:lastRenderedPageBreak/>
        <w:t>Commercial/Industrial Retrofit</w:t>
      </w:r>
      <w:bookmarkEnd w:id="148"/>
    </w:p>
    <w:p w:rsidR="004E5AA5" w:rsidRPr="00CC1492" w:rsidRDefault="004E5AA5" w:rsidP="004E5AA5">
      <w:pPr>
        <w:rPr>
          <w:rFonts w:cs="Arial"/>
          <w:szCs w:val="22"/>
        </w:rPr>
      </w:pPr>
      <w:bookmarkStart w:id="149" w:name="_Toc236974924"/>
      <w:r w:rsidRPr="00CC1492">
        <w:rPr>
          <w:rFonts w:cs="Arial"/>
          <w:szCs w:val="22"/>
        </w:rPr>
        <w:t xml:space="preserve">Schedules </w:t>
      </w:r>
      <w:proofErr w:type="spellStart"/>
      <w:r w:rsidRPr="00CC1492">
        <w:rPr>
          <w:rFonts w:cs="Arial"/>
          <w:szCs w:val="22"/>
        </w:rPr>
        <w:t>E250</w:t>
      </w:r>
      <w:proofErr w:type="spellEnd"/>
      <w:r>
        <w:rPr>
          <w:rFonts w:cs="Arial"/>
          <w:szCs w:val="22"/>
        </w:rPr>
        <w:t xml:space="preserve">, </w:t>
      </w:r>
      <w:proofErr w:type="spellStart"/>
      <w:r>
        <w:rPr>
          <w:rFonts w:cs="Arial"/>
          <w:szCs w:val="22"/>
        </w:rPr>
        <w:t>G250</w:t>
      </w:r>
      <w:bookmarkEnd w:id="149"/>
      <w:proofErr w:type="spellEnd"/>
    </w:p>
    <w:p w:rsidR="004E5AA5" w:rsidRPr="008E6326" w:rsidRDefault="004E5AA5" w:rsidP="00BE74F4">
      <w:pPr>
        <w:pStyle w:val="Heading3"/>
        <w:numPr>
          <w:ilvl w:val="0"/>
          <w:numId w:val="92"/>
        </w:numPr>
        <w:ind w:left="360"/>
        <w:rPr>
          <w:color w:val="000000" w:themeColor="text1"/>
        </w:rPr>
      </w:pPr>
      <w:bookmarkStart w:id="150" w:name="_Toc231696840"/>
      <w:bookmarkStart w:id="151" w:name="_Toc273533550"/>
      <w:bookmarkStart w:id="152" w:name="_Toc273533715"/>
      <w:bookmarkStart w:id="153" w:name="_Toc430420012"/>
      <w:r w:rsidRPr="009566A6">
        <w:t>Purpose</w:t>
      </w:r>
      <w:bookmarkEnd w:id="150"/>
      <w:bookmarkEnd w:id="151"/>
      <w:bookmarkEnd w:id="152"/>
      <w:bookmarkEnd w:id="153"/>
    </w:p>
    <w:p w:rsidR="004E5AA5" w:rsidRPr="00CC1492" w:rsidRDefault="004E5AA5" w:rsidP="00FD4FDB">
      <w:pPr>
        <w:pStyle w:val="BodyArial"/>
        <w:ind w:left="360"/>
      </w:pPr>
      <w:bookmarkStart w:id="154" w:name="_Toc300733809"/>
      <w:r w:rsidRPr="00CC1492">
        <w:t xml:space="preserve">The purpose of the Commercial and Industrial Retrofit program is to encourage Puget Sound Energy’s existing Commercial and Industrial (C/I) </w:t>
      </w:r>
      <w:r>
        <w:t>c</w:t>
      </w:r>
      <w:r w:rsidRPr="00CC1492">
        <w:t xml:space="preserve">ustomers to use electricity and natural gas efficiently by installing cost-effective energy-efficient equipment, adopting energy-efficient designs, and </w:t>
      </w:r>
      <w:r>
        <w:t xml:space="preserve">incorporating </w:t>
      </w:r>
      <w:r w:rsidRPr="00CC1492">
        <w:t xml:space="preserve">energy-efficient operations at their facilities. In addition, incentives will be available for fuel switch Measures that convert from electric to </w:t>
      </w:r>
      <w:r>
        <w:t xml:space="preserve">high-efficiency </w:t>
      </w:r>
      <w:r w:rsidRPr="00CC1492">
        <w:t xml:space="preserve">natural gas while serving the same end use. </w:t>
      </w:r>
    </w:p>
    <w:p w:rsidR="004E5AA5" w:rsidRPr="009566A6" w:rsidRDefault="004E5AA5" w:rsidP="00FD4FDB">
      <w:pPr>
        <w:pStyle w:val="Heading3"/>
        <w:ind w:left="360"/>
      </w:pPr>
      <w:bookmarkStart w:id="155" w:name="_Toc430420013"/>
      <w:r w:rsidRPr="009566A6">
        <w:t>Description</w:t>
      </w:r>
      <w:bookmarkEnd w:id="154"/>
      <w:bookmarkEnd w:id="155"/>
    </w:p>
    <w:p w:rsidR="004E5AA5" w:rsidRPr="00CC1492" w:rsidRDefault="004E5AA5" w:rsidP="00FD4FDB">
      <w:pPr>
        <w:pStyle w:val="BodyArial"/>
        <w:spacing w:before="0"/>
        <w:ind w:left="360"/>
      </w:pPr>
      <w:r w:rsidRPr="00CC1492">
        <w:t xml:space="preserve">PSE works with </w:t>
      </w:r>
      <w:r>
        <w:t>C</w:t>
      </w:r>
      <w:r w:rsidRPr="00CC1492">
        <w:t xml:space="preserve">ommercial and </w:t>
      </w:r>
      <w:r>
        <w:t>I</w:t>
      </w:r>
      <w:r w:rsidRPr="00CC1492">
        <w:t xml:space="preserve">ndustrial </w:t>
      </w:r>
      <w:r>
        <w:t>c</w:t>
      </w:r>
      <w:r w:rsidRPr="00CC1492">
        <w:t xml:space="preserve">ustomers to provide incentives for cost-effective energy efficiency upgrades to </w:t>
      </w:r>
      <w:r>
        <w:t xml:space="preserve">lighting, </w:t>
      </w:r>
      <w:r w:rsidRPr="00CC1492">
        <w:t xml:space="preserve">equipment, building shell, industrial process, and select O&amp;M improvements. These services are provided on the </w:t>
      </w:r>
      <w:r>
        <w:t>c</w:t>
      </w:r>
      <w:r w:rsidRPr="00CC1492">
        <w:t xml:space="preserve">ustomer’s behalf and, where specified by the </w:t>
      </w:r>
      <w:r>
        <w:t>c</w:t>
      </w:r>
      <w:r w:rsidRPr="00CC1492">
        <w:t xml:space="preserve">ustomer, will be developed in conjunction with design engineers, contractors, and/or vendors. </w:t>
      </w:r>
    </w:p>
    <w:p w:rsidR="004E5AA5" w:rsidRPr="00CC1492" w:rsidRDefault="004E5AA5" w:rsidP="00FD4FDB">
      <w:pPr>
        <w:pStyle w:val="BodyArial"/>
        <w:spacing w:before="0"/>
        <w:ind w:left="360"/>
      </w:pPr>
      <w:r w:rsidRPr="00CC1492">
        <w:t xml:space="preserve">PSE conducts </w:t>
      </w:r>
      <w:r>
        <w:t xml:space="preserve">site assessments </w:t>
      </w:r>
      <w:r w:rsidRPr="00CC1492">
        <w:t xml:space="preserve">to </w:t>
      </w:r>
      <w:r>
        <w:t xml:space="preserve">identify </w:t>
      </w:r>
      <w:r w:rsidRPr="00CC1492">
        <w:t>savings opportunities</w:t>
      </w:r>
      <w:r>
        <w:t>, verify existing equipment and system operations,</w:t>
      </w:r>
      <w:r w:rsidRPr="00CC1492">
        <w:t xml:space="preserve"> and makes recommendations to </w:t>
      </w:r>
      <w:r>
        <w:t>c</w:t>
      </w:r>
      <w:r w:rsidRPr="00CC1492">
        <w:t>ustomers.</w:t>
      </w:r>
      <w:r w:rsidR="00CD1C24">
        <w:t xml:space="preserve"> </w:t>
      </w:r>
      <w:r w:rsidRPr="00CC1492">
        <w:t xml:space="preserve">PSE also reviews third-party savings estimates and analyses, and when required performs in-house analyses to validate energy savings. PSE works with financial decision makers at the </w:t>
      </w:r>
      <w:r>
        <w:t>c</w:t>
      </w:r>
      <w:r w:rsidRPr="00CC1492">
        <w:t xml:space="preserve">ustomer’s facility to ensure the </w:t>
      </w:r>
      <w:r>
        <w:t>c</w:t>
      </w:r>
      <w:r w:rsidRPr="00CC1492">
        <w:t xml:space="preserve">ustomer is aware of cost-savings opportunities, including review of energy saving projections that can help obtain favorable financing rates. </w:t>
      </w:r>
    </w:p>
    <w:p w:rsidR="004E5AA5" w:rsidRPr="00CC1492" w:rsidRDefault="004E5AA5" w:rsidP="00FD4FDB">
      <w:pPr>
        <w:pStyle w:val="BodyArial"/>
        <w:spacing w:before="0"/>
        <w:ind w:left="360"/>
      </w:pPr>
      <w:r w:rsidRPr="00CC1492">
        <w:t>Commercial/industrial retrofit projects commonly include: lighting system upgrades, HVAC equipment upgrades, HVAC controls improvements, commercial refrigeration Measures, and industrial process modifications.</w:t>
      </w:r>
      <w:r w:rsidR="00CD1C24">
        <w:t xml:space="preserve"> </w:t>
      </w:r>
      <w:r w:rsidRPr="00CC1492">
        <w:t xml:space="preserve">Additionally, incentives for existing building commissioning (O&amp;M) improvements are provided through the </w:t>
      </w:r>
      <w:r>
        <w:t>Comprehensive Building Tune-Up (</w:t>
      </w:r>
      <w:proofErr w:type="spellStart"/>
      <w:r>
        <w:t>CBTU</w:t>
      </w:r>
      <w:proofErr w:type="spellEnd"/>
      <w:r>
        <w:t>) Program.</w:t>
      </w:r>
    </w:p>
    <w:p w:rsidR="00F35A3A" w:rsidRDefault="004E5AA5" w:rsidP="00FD4FDB">
      <w:pPr>
        <w:ind w:left="360"/>
      </w:pPr>
      <w:r w:rsidRPr="00CC1492">
        <w:t xml:space="preserve">Upon </w:t>
      </w:r>
      <w:r>
        <w:t>the c</w:t>
      </w:r>
      <w:r w:rsidRPr="00CC1492">
        <w:t xml:space="preserve">ustomer’s decision to proceed with a project, PSE issues a standardized Conservation Grant Agreement </w:t>
      </w:r>
      <w:r>
        <w:t xml:space="preserve">and Grant Attachment </w:t>
      </w:r>
      <w:r w:rsidRPr="00CC1492">
        <w:t>that establishes terms and conditions for participation in PSE’s Custom Grant Program</w:t>
      </w:r>
      <w:r>
        <w:t xml:space="preserve"> and also explains how the measure will be verified.</w:t>
      </w:r>
      <w:r w:rsidR="00CD1C24">
        <w:t xml:space="preserve"> </w:t>
      </w:r>
      <w:r w:rsidRPr="00CC1492">
        <w:t xml:space="preserve">After the agreement is signed by both parties, </w:t>
      </w:r>
      <w:r>
        <w:t>the c</w:t>
      </w:r>
      <w:r w:rsidRPr="00CC1492">
        <w:t>ustomer is given notice to proceed with the energy efficiency project.</w:t>
      </w:r>
    </w:p>
    <w:p w:rsidR="004E5AA5" w:rsidRDefault="004E5AA5" w:rsidP="00FD4FDB">
      <w:pPr>
        <w:pStyle w:val="BodyArial"/>
        <w:spacing w:before="0"/>
        <w:ind w:left="360"/>
      </w:pPr>
      <w:r w:rsidRPr="00CC1492">
        <w:lastRenderedPageBreak/>
        <w:t>Following completion of the project, PSE verifies the installation and energy savings via an on-site inspection, review of equipment operation and trend log data where necessary, and collection of project invoicing and specifications of installed equipment.</w:t>
      </w:r>
    </w:p>
    <w:p w:rsidR="005C46DF" w:rsidRDefault="00E0018F" w:rsidP="00BE74F4">
      <w:pPr>
        <w:pStyle w:val="Heading4"/>
        <w:numPr>
          <w:ilvl w:val="0"/>
          <w:numId w:val="93"/>
        </w:numPr>
      </w:pPr>
      <w:r>
        <w:t>Business</w:t>
      </w:r>
      <w:r w:rsidR="005C46DF">
        <w:t xml:space="preserve"> Lighting Grants</w:t>
      </w:r>
    </w:p>
    <w:p w:rsidR="00E0018F" w:rsidRPr="008F2B83" w:rsidRDefault="00E0018F" w:rsidP="00FD4FDB">
      <w:pPr>
        <w:ind w:left="720"/>
        <w:rPr>
          <w:color w:val="000000" w:themeColor="text1"/>
        </w:rPr>
      </w:pPr>
      <w:r w:rsidRPr="008F2B83">
        <w:rPr>
          <w:color w:val="000000" w:themeColor="text1"/>
        </w:rPr>
        <w:t xml:space="preserve">To simplify the customer </w:t>
      </w:r>
      <w:r>
        <w:rPr>
          <w:color w:val="000000" w:themeColor="text1"/>
        </w:rPr>
        <w:t>experience</w:t>
      </w:r>
      <w:r w:rsidRPr="008F2B83">
        <w:rPr>
          <w:color w:val="000000" w:themeColor="text1"/>
        </w:rPr>
        <w:t xml:space="preserve">, PSE </w:t>
      </w:r>
      <w:r>
        <w:rPr>
          <w:color w:val="000000" w:themeColor="text1"/>
        </w:rPr>
        <w:t>offers only one Business Lighting grant program.</w:t>
      </w:r>
      <w:r w:rsidR="00CD1C24">
        <w:rPr>
          <w:color w:val="000000" w:themeColor="text1"/>
        </w:rPr>
        <w:t xml:space="preserve"> </w:t>
      </w:r>
      <w:r w:rsidRPr="008F2B83">
        <w:rPr>
          <w:color w:val="000000" w:themeColor="text1"/>
        </w:rPr>
        <w:t>This single program addresses customers’ needs by providing custom calculated incentives for lighting and lighting controls measures.</w:t>
      </w:r>
    </w:p>
    <w:p w:rsidR="005C46DF" w:rsidRPr="005C46DF" w:rsidRDefault="005C46DF" w:rsidP="003745CC">
      <w:pPr>
        <w:pStyle w:val="Heading4"/>
      </w:pPr>
      <w:r w:rsidRPr="005C46DF">
        <w:t>Contracted Programs</w:t>
      </w:r>
    </w:p>
    <w:p w:rsidR="004E5AA5" w:rsidRDefault="004E5AA5" w:rsidP="00FD4FDB">
      <w:pPr>
        <w:ind w:left="720"/>
      </w:pPr>
      <w:r>
        <w:t>In addition to Commercial/Industrial Retrofit Custom Grant offerings, PSE contracts with industry experts to develop and implement cost effective programs tailored to the unique needs of target markets.</w:t>
      </w:r>
      <w:r w:rsidR="00CD1C24">
        <w:t xml:space="preserve"> </w:t>
      </w:r>
      <w:r>
        <w:t>Measure-specific incentives are provided through these contracted programs:</w:t>
      </w:r>
      <w:r w:rsidR="00CD1C24">
        <w:t xml:space="preserve"> </w:t>
      </w:r>
    </w:p>
    <w:p w:rsidR="004E5AA5" w:rsidRPr="00FD4FDB" w:rsidRDefault="004E5AA5" w:rsidP="00855F55">
      <w:pPr>
        <w:pStyle w:val="Heading6"/>
        <w:numPr>
          <w:ilvl w:val="0"/>
          <w:numId w:val="133"/>
        </w:numPr>
        <w:ind w:left="1080"/>
      </w:pPr>
      <w:r w:rsidRPr="00FD4FDB">
        <w:t>Industrial System Optimization</w:t>
      </w:r>
      <w:r w:rsidR="00E0018F" w:rsidRPr="00FD4FDB">
        <w:t xml:space="preserve"> Program (</w:t>
      </w:r>
      <w:proofErr w:type="spellStart"/>
      <w:r w:rsidR="00E0018F" w:rsidRPr="00FD4FDB">
        <w:t>ISOP</w:t>
      </w:r>
      <w:proofErr w:type="spellEnd"/>
      <w:r w:rsidR="00E0018F" w:rsidRPr="00FD4FDB">
        <w:t>)</w:t>
      </w:r>
    </w:p>
    <w:p w:rsidR="004E5AA5" w:rsidRPr="00A713D4" w:rsidRDefault="004E5AA5" w:rsidP="00FD4FDB">
      <w:pPr>
        <w:ind w:left="1080"/>
        <w:rPr>
          <w:rFonts w:ascii="Times New Roman" w:hAnsi="Times New Roman"/>
          <w:sz w:val="24"/>
          <w:szCs w:val="24"/>
        </w:rPr>
      </w:pPr>
      <w:r w:rsidRPr="005B1E8A">
        <w:rPr>
          <w:rFonts w:cs="Arial"/>
          <w:szCs w:val="22"/>
        </w:rPr>
        <w:t xml:space="preserve">The program focuses on operational and maintenance (O&amp;M) </w:t>
      </w:r>
      <w:r>
        <w:rPr>
          <w:rFonts w:cs="Arial"/>
          <w:szCs w:val="22"/>
        </w:rPr>
        <w:t>Measures</w:t>
      </w:r>
      <w:r w:rsidRPr="005B1E8A">
        <w:rPr>
          <w:rFonts w:cs="Arial"/>
          <w:szCs w:val="22"/>
        </w:rPr>
        <w:t xml:space="preserve"> to be verified through custom analysis on an individual project </w:t>
      </w:r>
      <w:r>
        <w:rPr>
          <w:rFonts w:cs="Arial"/>
          <w:szCs w:val="22"/>
        </w:rPr>
        <w:t xml:space="preserve">or site </w:t>
      </w:r>
      <w:r w:rsidRPr="005B1E8A">
        <w:rPr>
          <w:rFonts w:cs="Arial"/>
          <w:szCs w:val="22"/>
        </w:rPr>
        <w:t>basis.</w:t>
      </w:r>
      <w:r w:rsidR="00CD1C24">
        <w:rPr>
          <w:rFonts w:cs="Arial"/>
          <w:szCs w:val="22"/>
        </w:rPr>
        <w:t xml:space="preserve"> </w:t>
      </w:r>
      <w:r w:rsidRPr="005B1E8A">
        <w:rPr>
          <w:rFonts w:cs="Arial"/>
          <w:szCs w:val="22"/>
        </w:rPr>
        <w:t>Incentives are</w:t>
      </w:r>
      <w:r>
        <w:t xml:space="preserve"> based on actual savings achieved.</w:t>
      </w:r>
      <w:r w:rsidR="00CD1C24">
        <w:t xml:space="preserve"> </w:t>
      </w:r>
      <w:r>
        <w:t>Customers agree to continue monitoring and verification following implementation to assure persistence of the savings.</w:t>
      </w:r>
    </w:p>
    <w:p w:rsidR="004E5AA5" w:rsidRPr="009566A6" w:rsidRDefault="004E5AA5" w:rsidP="00FD4FDB">
      <w:pPr>
        <w:pStyle w:val="Heading3"/>
        <w:ind w:left="360"/>
      </w:pPr>
      <w:bookmarkStart w:id="156" w:name="_Toc430420014"/>
      <w:bookmarkStart w:id="157" w:name="_Toc300733811"/>
      <w:bookmarkStart w:id="158" w:name="_Toc300733812"/>
      <w:r w:rsidRPr="009566A6">
        <w:t>Customer Incentives</w:t>
      </w:r>
      <w:bookmarkEnd w:id="156"/>
      <w:r w:rsidRPr="009566A6">
        <w:t xml:space="preserve"> </w:t>
      </w:r>
      <w:bookmarkEnd w:id="157"/>
      <w:bookmarkEnd w:id="158"/>
    </w:p>
    <w:p w:rsidR="004E5AA5" w:rsidRPr="00CC1492" w:rsidRDefault="004E5AA5" w:rsidP="00FD4FDB">
      <w:pPr>
        <w:pStyle w:val="BodyArial"/>
        <w:ind w:left="360"/>
      </w:pPr>
      <w:r w:rsidRPr="00CC1492">
        <w:t xml:space="preserve">Incentives </w:t>
      </w:r>
      <w:r w:rsidR="009A06AB">
        <w:t>in effect since</w:t>
      </w:r>
      <w:r w:rsidRPr="00CC1492">
        <w:t xml:space="preserve"> January 1, </w:t>
      </w:r>
      <w:r w:rsidR="00675DE9">
        <w:t>201</w:t>
      </w:r>
      <w:r w:rsidR="00E0018F">
        <w:t>6</w:t>
      </w:r>
      <w:r w:rsidR="009A06AB">
        <w:t xml:space="preserve"> are:</w:t>
      </w:r>
    </w:p>
    <w:p w:rsidR="00675DE9" w:rsidRDefault="004E5AA5" w:rsidP="00FD4FDB">
      <w:pPr>
        <w:ind w:left="360"/>
      </w:pPr>
      <w:r w:rsidRPr="00CC1492">
        <w:rPr>
          <w:i/>
          <w:iCs/>
        </w:rPr>
        <w:t>Site-Specific Basis incentives</w:t>
      </w:r>
      <w:r w:rsidRPr="00CC1492">
        <w:t xml:space="preserve">, or “custom” incentives, rely on generally accepted engineering calculations and Measure costs provided by the </w:t>
      </w:r>
      <w:r>
        <w:t>c</w:t>
      </w:r>
      <w:r w:rsidRPr="00CC1492">
        <w:t xml:space="preserve">ustomer or the </w:t>
      </w:r>
      <w:r>
        <w:t>c</w:t>
      </w:r>
      <w:r w:rsidRPr="00CC1492">
        <w:t>ustomer’s contractor.</w:t>
      </w:r>
      <w:r w:rsidR="00CD1C24">
        <w:t xml:space="preserve"> </w:t>
      </w:r>
      <w:r w:rsidRPr="00CC1492">
        <w:t>Electric and gas Measures may receive maximum incentive grants up to 70 percent of the Measure cost when the grant incentive does not exceed the cost-effectiveness standard, less program admin</w:t>
      </w:r>
      <w:r>
        <w:t>istration costs.</w:t>
      </w:r>
      <w:r w:rsidR="00CD1C24">
        <w:t xml:space="preserve"> </w:t>
      </w:r>
      <w:r>
        <w:t>Measures where</w:t>
      </w:r>
      <w:r w:rsidRPr="00CC1492">
        <w:t xml:space="preserve"> cost exceeds the cost-effectiveness standard will receive grants that are on a declining scale and will be less </w:t>
      </w:r>
      <w:r>
        <w:t xml:space="preserve">than </w:t>
      </w:r>
      <w:r w:rsidRPr="00CC1492">
        <w:t>70 percent of the Measure cost.</w:t>
      </w:r>
      <w:r w:rsidR="00CD1C24">
        <w:t xml:space="preserve"> </w:t>
      </w:r>
    </w:p>
    <w:p w:rsidR="00B53805" w:rsidRDefault="004E5AA5" w:rsidP="00FD4FDB">
      <w:pPr>
        <w:ind w:left="360"/>
      </w:pPr>
      <w:r w:rsidRPr="00CC1492">
        <w:t xml:space="preserve">Generally, electric and gas Measures that have a Simple Payback of less than one year are not eligible for a Site-Specific Basis incentive. </w:t>
      </w:r>
      <w:r w:rsidR="00B53805">
        <w:br w:type="page"/>
      </w:r>
    </w:p>
    <w:p w:rsidR="00E0018F" w:rsidRDefault="004E5AA5" w:rsidP="00FD4FDB">
      <w:pPr>
        <w:ind w:left="360"/>
      </w:pPr>
      <w:r w:rsidRPr="00CC1492">
        <w:rPr>
          <w:i/>
          <w:iCs/>
        </w:rPr>
        <w:lastRenderedPageBreak/>
        <w:t>Prescriptive Basis incentives</w:t>
      </w:r>
      <w:r w:rsidRPr="00CC1492">
        <w:t xml:space="preserve"> are provided for Commissioning</w:t>
      </w:r>
      <w:r>
        <w:t xml:space="preserve"> and Optimization</w:t>
      </w:r>
      <w:r w:rsidRPr="00CC1492">
        <w:t xml:space="preserve"> of Existing Buildings and for Measures that are eligible for rebates under Schedule </w:t>
      </w:r>
      <w:proofErr w:type="spellStart"/>
      <w:r w:rsidRPr="00CC1492">
        <w:t>262E</w:t>
      </w:r>
      <w:proofErr w:type="spellEnd"/>
      <w:r w:rsidRPr="00CC1492">
        <w:t>/</w:t>
      </w:r>
      <w:proofErr w:type="spellStart"/>
      <w:r w:rsidRPr="00CC1492">
        <w:t>262G</w:t>
      </w:r>
      <w:proofErr w:type="spellEnd"/>
      <w:r w:rsidRPr="00CC1492">
        <w:t>, Commercial and Industrial Incentive Program.</w:t>
      </w:r>
      <w:r w:rsidR="00CD1C24">
        <w:t xml:space="preserve"> </w:t>
      </w:r>
    </w:p>
    <w:p w:rsidR="004E5AA5" w:rsidRDefault="004E5AA5" w:rsidP="00F10ECE">
      <w:pPr>
        <w:ind w:left="360"/>
      </w:pPr>
      <w:r w:rsidRPr="00CC1492">
        <w:t xml:space="preserve">The incentive amount for a Measure is the same as that which is available under Schedule </w:t>
      </w:r>
      <w:proofErr w:type="spellStart"/>
      <w:r w:rsidRPr="00CC1492">
        <w:t>262E</w:t>
      </w:r>
      <w:proofErr w:type="spellEnd"/>
      <w:r w:rsidRPr="00CC1492">
        <w:t>/</w:t>
      </w:r>
      <w:proofErr w:type="spellStart"/>
      <w:r w:rsidRPr="00CC1492">
        <w:t>262G</w:t>
      </w:r>
      <w:proofErr w:type="spellEnd"/>
      <w:r w:rsidRPr="00CC1492">
        <w:t>, but energy savings may be calculated based on actual Site-Specific conditions.</w:t>
      </w:r>
      <w:r w:rsidR="00CD1C24">
        <w:t xml:space="preserve"> </w:t>
      </w:r>
    </w:p>
    <w:p w:rsidR="004E5AA5" w:rsidRPr="009C570A" w:rsidRDefault="004E5AA5" w:rsidP="00F10ECE">
      <w:pPr>
        <w:pStyle w:val="BodyArial"/>
        <w:ind w:left="720" w:hanging="360"/>
      </w:pPr>
      <w:r>
        <w:rPr>
          <w:i/>
        </w:rPr>
        <w:t>Performance Basis</w:t>
      </w:r>
      <w:r>
        <w:t xml:space="preserve"> incentives may be provided where energy savings are determined through direct measurement of energy usage and/or the use of efficiency indicators.</w:t>
      </w:r>
    </w:p>
    <w:p w:rsidR="004E5AA5" w:rsidRPr="00CC1492" w:rsidRDefault="004E5AA5" w:rsidP="00F10ECE">
      <w:pPr>
        <w:spacing w:before="160"/>
        <w:ind w:left="720" w:hanging="360"/>
      </w:pPr>
      <w:r w:rsidRPr="00CC1492">
        <w:rPr>
          <w:i/>
          <w:iCs/>
        </w:rPr>
        <w:t>Energy-use monitoring</w:t>
      </w:r>
      <w:r w:rsidRPr="00CC1492">
        <w:t>: PSE may provide secure web site access to facility energy-use data for building occupants, free of charge for up to two years. More typically, access will be free of charge for one year to allow the occupant to verify building and/or Measure performance according to energy-use projections.</w:t>
      </w:r>
      <w:r w:rsidR="00CD1C24">
        <w:t xml:space="preserve"> </w:t>
      </w:r>
      <w:r w:rsidRPr="00CC1492">
        <w:t xml:space="preserve">To be eligible, </w:t>
      </w:r>
      <w:r>
        <w:t>c</w:t>
      </w:r>
      <w:r w:rsidRPr="00CC1492">
        <w:t>ustomers must be on a rate schedule with demand (kW) as well as energy (kWh) charges.</w:t>
      </w:r>
      <w:r w:rsidR="00CD1C24">
        <w:t xml:space="preserve"> </w:t>
      </w:r>
      <w:r w:rsidRPr="00CC1492">
        <w:t xml:space="preserve">Compatible metering and remote data retrieval capability must be in place at the </w:t>
      </w:r>
      <w:r>
        <w:t>c</w:t>
      </w:r>
      <w:r w:rsidRPr="00CC1492">
        <w:t>ustomer’s facility.</w:t>
      </w:r>
      <w:r w:rsidR="00CD1C24">
        <w:t xml:space="preserve"> </w:t>
      </w:r>
      <w:r w:rsidRPr="00CC1492">
        <w:t>PSE is not obligated to replace or upgrade nonconforming meters.</w:t>
      </w:r>
      <w:r w:rsidR="00CD1C24">
        <w:t xml:space="preserve"> </w:t>
      </w:r>
      <w:r w:rsidRPr="00CC1492">
        <w:t xml:space="preserve">Customers are expected </w:t>
      </w:r>
      <w:r>
        <w:t xml:space="preserve">to </w:t>
      </w:r>
      <w:r w:rsidRPr="00CC1492">
        <w:t>use the monitored information to improve energy efficiency at the facility.</w:t>
      </w:r>
      <w:r w:rsidR="00CD1C24">
        <w:t xml:space="preserve"> </w:t>
      </w:r>
      <w:r w:rsidRPr="00CC1492">
        <w:t>Customers will demonstrate annual energy savings potential through energy management operations and maintenance as well as identification of further efficiency Measures and equipment upgrades.</w:t>
      </w:r>
    </w:p>
    <w:p w:rsidR="004E5AA5" w:rsidRDefault="004E5AA5" w:rsidP="004E5AA5">
      <w:pPr>
        <w:ind w:left="360"/>
      </w:pPr>
      <w:r w:rsidRPr="00CC1492">
        <w:t>Incentives for short and long payback projects will be adjusted as needed, according to market conditions.</w:t>
      </w:r>
    </w:p>
    <w:p w:rsidR="004E5AA5" w:rsidRDefault="004E5AA5" w:rsidP="00F10ECE">
      <w:pPr>
        <w:pStyle w:val="BodyArial"/>
        <w:spacing w:before="0"/>
        <w:ind w:left="720" w:hanging="360"/>
      </w:pPr>
      <w:proofErr w:type="gramStart"/>
      <w:r w:rsidRPr="00CC1492">
        <w:rPr>
          <w:i/>
          <w:iCs/>
        </w:rPr>
        <w:t>Processing</w:t>
      </w:r>
      <w:r>
        <w:rPr>
          <w:i/>
          <w:iCs/>
        </w:rPr>
        <w:t xml:space="preserve"> of</w:t>
      </w:r>
      <w:r w:rsidRPr="00CC1492">
        <w:rPr>
          <w:i/>
          <w:iCs/>
        </w:rPr>
        <w:t xml:space="preserve"> Incentives</w:t>
      </w:r>
      <w:r w:rsidRPr="00CC1492">
        <w:t>: Customers provide PSE with project costs and estimated savings.</w:t>
      </w:r>
      <w:proofErr w:type="gramEnd"/>
      <w:r w:rsidR="00CD1C24">
        <w:t xml:space="preserve"> </w:t>
      </w:r>
      <w:r w:rsidRPr="00CC1492">
        <w:t>Customers assume full responsibility for selecting and contracting with third-party service providers.</w:t>
      </w:r>
      <w:r w:rsidR="00CD1C24">
        <w:t xml:space="preserve"> </w:t>
      </w:r>
      <w:r w:rsidRPr="00CC1492">
        <w:t>Projects must be approved for funding prior to installation/implementation.</w:t>
      </w:r>
      <w:r w:rsidR="00CD1C24">
        <w:t xml:space="preserve"> </w:t>
      </w:r>
      <w:r w:rsidRPr="00CC1492">
        <w:t>A grant agreement will be required.</w:t>
      </w:r>
    </w:p>
    <w:p w:rsidR="004E5AA5" w:rsidRDefault="004E5AA5" w:rsidP="00F10ECE">
      <w:pPr>
        <w:ind w:left="360"/>
      </w:pPr>
      <w:r w:rsidRPr="00CC1492">
        <w:t>All Commercial and Industrial Retrofit incentives will be processed using a standard Grant Agreement, listing the Measure description, Measure Life, Measure cost, and Grant Amount.</w:t>
      </w:r>
      <w:r w:rsidR="00CD1C24">
        <w:t xml:space="preserve"> </w:t>
      </w:r>
      <w:r w:rsidRPr="00CC1492">
        <w:t>An attachment to the Grant Agreement will list specific Measure details, and will describe the process PSE will use to verify that the Measure is installed and performing efficiently.</w:t>
      </w:r>
    </w:p>
    <w:p w:rsidR="009F7DC6" w:rsidRDefault="004E5AA5" w:rsidP="00F10ECE">
      <w:pPr>
        <w:ind w:left="360"/>
      </w:pPr>
      <w:r w:rsidRPr="00CC1492">
        <w:t xml:space="preserve">The PSE Energy Management Engineer (EME) and the </w:t>
      </w:r>
      <w:r>
        <w:t>Manager of Business Energy Management</w:t>
      </w:r>
      <w:r w:rsidRPr="00CC1492">
        <w:t xml:space="preserve"> oversee all incentives and program operations.</w:t>
      </w:r>
      <w:r w:rsidR="00CD1C24">
        <w:t xml:space="preserve"> </w:t>
      </w:r>
      <w:proofErr w:type="spellStart"/>
      <w:r w:rsidRPr="00CC1492">
        <w:t>EMEs</w:t>
      </w:r>
      <w:proofErr w:type="spellEnd"/>
      <w:r w:rsidRPr="00CC1492">
        <w:t xml:space="preserve"> update project changes in the tracking system and review monthly results.</w:t>
      </w:r>
      <w:r w:rsidR="00CD1C24">
        <w:t xml:space="preserve"> </w:t>
      </w:r>
      <w:r w:rsidR="009F7DC6">
        <w:br w:type="page"/>
      </w:r>
    </w:p>
    <w:p w:rsidR="004E5AA5" w:rsidRDefault="004E5AA5" w:rsidP="00F10ECE">
      <w:pPr>
        <w:ind w:left="360"/>
      </w:pPr>
      <w:r w:rsidRPr="00CC1492">
        <w:lastRenderedPageBreak/>
        <w:t xml:space="preserve">The </w:t>
      </w:r>
      <w:r>
        <w:t xml:space="preserve">Manager of Business Energy Management </w:t>
      </w:r>
      <w:r w:rsidRPr="00CC1492">
        <w:t>reviews the cost-effectiveness of all efforts.</w:t>
      </w:r>
      <w:r w:rsidR="00CD1C24">
        <w:t xml:space="preserve"> </w:t>
      </w:r>
      <w:r w:rsidRPr="00CC1492">
        <w:t>A review of results and refinement of program strategies are conducted annually.</w:t>
      </w:r>
    </w:p>
    <w:p w:rsidR="00E0018F" w:rsidRDefault="004E5AA5" w:rsidP="00F10ECE">
      <w:pPr>
        <w:ind w:left="360"/>
      </w:pPr>
      <w:r w:rsidRPr="00CC1492">
        <w:t>Measure incentive eligibility criteria are based on</w:t>
      </w:r>
      <w:r w:rsidRPr="005175AE">
        <w:t>, but not limited to,</w:t>
      </w:r>
      <w:r w:rsidRPr="00CC1492">
        <w:t xml:space="preserve"> established</w:t>
      </w:r>
      <w:r w:rsidRPr="005175AE">
        <w:t>, industry-standard</w:t>
      </w:r>
      <w:r w:rsidRPr="00CC1492">
        <w:t xml:space="preserve"> cost effectiveness tests</w:t>
      </w:r>
      <w:r w:rsidRPr="005175AE">
        <w:t>, structure type and its location within the PSE service territory, fuel type (gas or electric), product type and product quantity</w:t>
      </w:r>
      <w:r w:rsidRPr="00CC1492">
        <w:t>.</w:t>
      </w:r>
      <w:r w:rsidR="00CD1C24">
        <w:t xml:space="preserve"> </w:t>
      </w:r>
    </w:p>
    <w:p w:rsidR="004E5AA5" w:rsidRPr="00CC1492" w:rsidRDefault="004E5AA5" w:rsidP="00F10ECE">
      <w:pPr>
        <w:ind w:left="360"/>
      </w:pPr>
      <w:r w:rsidRPr="00CC1492">
        <w:t>A detailed list of Energy Efficiency Services</w:t>
      </w:r>
      <w:r>
        <w:t>’</w:t>
      </w:r>
      <w:r w:rsidRPr="00CC1492">
        <w:t xml:space="preserve"> Measures, Incentives and Eligibility are included</w:t>
      </w:r>
      <w:r w:rsidR="00E0018F">
        <w:t xml:space="preserve"> in the 2016-2017 Biennial Conservation Plan </w:t>
      </w:r>
      <w:r w:rsidRPr="005175AE">
        <w:t>as Exhibit 4</w:t>
      </w:r>
      <w:r w:rsidRPr="00CC1492">
        <w:t>.</w:t>
      </w:r>
      <w:r w:rsidR="00CD1C24">
        <w:t xml:space="preserve"> </w:t>
      </w:r>
    </w:p>
    <w:p w:rsidR="003745CC" w:rsidRPr="009566A6" w:rsidRDefault="003745CC" w:rsidP="00F10ECE">
      <w:pPr>
        <w:pStyle w:val="Heading3"/>
        <w:ind w:left="360"/>
      </w:pPr>
      <w:bookmarkStart w:id="159" w:name="_Toc300733810"/>
      <w:bookmarkStart w:id="160" w:name="_Toc430420015"/>
      <w:bookmarkStart w:id="161" w:name="_Toc300733813"/>
      <w:r w:rsidRPr="009566A6">
        <w:t>Target Market</w:t>
      </w:r>
      <w:bookmarkEnd w:id="159"/>
      <w:bookmarkEnd w:id="160"/>
    </w:p>
    <w:p w:rsidR="003745CC" w:rsidRDefault="003745CC" w:rsidP="00F10ECE">
      <w:pPr>
        <w:ind w:left="360"/>
        <w:rPr>
          <w:b/>
        </w:rPr>
      </w:pPr>
      <w:r>
        <w:t xml:space="preserve">PSE </w:t>
      </w:r>
      <w:r w:rsidRPr="00EB6B38">
        <w:t>target</w:t>
      </w:r>
      <w:r>
        <w:t>s</w:t>
      </w:r>
      <w:r w:rsidRPr="00EB6B38">
        <w:t xml:space="preserve"> all Commercial and Industrial customers with program offerings and market</w:t>
      </w:r>
      <w:r>
        <w:t>ing efforts appropriate to given</w:t>
      </w:r>
      <w:r w:rsidRPr="00EB6B38">
        <w:t xml:space="preserve"> business type, size and </w:t>
      </w:r>
      <w:r>
        <w:t>operation.</w:t>
      </w:r>
    </w:p>
    <w:p w:rsidR="004E5AA5" w:rsidRPr="009566A6" w:rsidRDefault="004E5AA5" w:rsidP="00F10ECE">
      <w:pPr>
        <w:pStyle w:val="Heading3"/>
        <w:ind w:left="360"/>
      </w:pPr>
      <w:bookmarkStart w:id="162" w:name="_Toc430420016"/>
      <w:r w:rsidRPr="009566A6">
        <w:t xml:space="preserve">Marketing </w:t>
      </w:r>
      <w:r w:rsidR="00BA5754">
        <w:t xml:space="preserve">and Outreach </w:t>
      </w:r>
      <w:r w:rsidRPr="009566A6">
        <w:t>Plan</w:t>
      </w:r>
      <w:bookmarkEnd w:id="161"/>
      <w:bookmarkEnd w:id="162"/>
    </w:p>
    <w:p w:rsidR="00BA5754" w:rsidRPr="00E7437F" w:rsidRDefault="00BA5754" w:rsidP="00F10ECE">
      <w:pPr>
        <w:autoSpaceDE w:val="0"/>
        <w:autoSpaceDN w:val="0"/>
        <w:adjustRightInd w:val="0"/>
        <w:spacing w:before="120"/>
        <w:ind w:left="360"/>
        <w:rPr>
          <w:rFonts w:cs="Arial"/>
          <w:color w:val="000000"/>
        </w:rPr>
      </w:pPr>
      <w:r w:rsidRPr="00E7437F">
        <w:rPr>
          <w:rFonts w:cs="Arial"/>
          <w:color w:val="000000"/>
        </w:rPr>
        <w:t>PSE’s Commercial Industrial Retrofit Program, which includes Business Lighting and custom grants, primarily relies on the following channels to maintain an abundant quantity of custom retrofit project leads: repeat program participants, internal PSE channels such as Business Services and Energy Efficient Communities, and trade ally relations with contractors, engineering design firms and energy services companies (</w:t>
      </w:r>
      <w:proofErr w:type="spellStart"/>
      <w:r w:rsidRPr="00E7437F">
        <w:rPr>
          <w:rFonts w:cs="Arial"/>
          <w:color w:val="000000"/>
        </w:rPr>
        <w:t>ESCOs</w:t>
      </w:r>
      <w:proofErr w:type="spellEnd"/>
      <w:r w:rsidRPr="00E7437F">
        <w:rPr>
          <w:rFonts w:cs="Arial"/>
          <w:color w:val="000000"/>
        </w:rPr>
        <w:t>).</w:t>
      </w:r>
    </w:p>
    <w:p w:rsidR="00BA5754" w:rsidRPr="00E7437F" w:rsidRDefault="00BA5754" w:rsidP="00F10ECE">
      <w:pPr>
        <w:autoSpaceDE w:val="0"/>
        <w:autoSpaceDN w:val="0"/>
        <w:adjustRightInd w:val="0"/>
        <w:spacing w:before="120"/>
        <w:ind w:left="360"/>
        <w:rPr>
          <w:rFonts w:cs="Arial"/>
          <w:color w:val="000000"/>
        </w:rPr>
      </w:pPr>
      <w:r w:rsidRPr="00E7437F">
        <w:rPr>
          <w:rFonts w:cs="Arial"/>
          <w:color w:val="000000"/>
        </w:rPr>
        <w:t>During economic downturn, trends have been an increased quantity of smaller projects,</w:t>
      </w:r>
      <w:r>
        <w:rPr>
          <w:rFonts w:cs="Arial"/>
          <w:color w:val="000000"/>
        </w:rPr>
        <w:t xml:space="preserve"> </w:t>
      </w:r>
      <w:r w:rsidRPr="00E7437F">
        <w:rPr>
          <w:rFonts w:cs="Arial"/>
          <w:color w:val="000000"/>
        </w:rPr>
        <w:t>likely due to economic challenges faced by building owners and managers. Business</w:t>
      </w:r>
    </w:p>
    <w:p w:rsidR="00BA5754" w:rsidRPr="00E7437F" w:rsidRDefault="00BA5754" w:rsidP="00F10ECE">
      <w:pPr>
        <w:autoSpaceDE w:val="0"/>
        <w:autoSpaceDN w:val="0"/>
        <w:adjustRightInd w:val="0"/>
        <w:spacing w:before="120"/>
        <w:ind w:left="360"/>
        <w:rPr>
          <w:rFonts w:cs="Arial"/>
          <w:color w:val="000000"/>
        </w:rPr>
      </w:pPr>
      <w:r w:rsidRPr="00E7437F">
        <w:rPr>
          <w:rFonts w:cs="Arial"/>
          <w:color w:val="000000"/>
        </w:rPr>
        <w:t>Energy Management (BEM) has responded to this trend with an increased focus on cost-effective programs tailored to the unique needs of target markets.</w:t>
      </w:r>
    </w:p>
    <w:p w:rsidR="004E5AA5" w:rsidRDefault="004E5AA5" w:rsidP="00BE74F4">
      <w:pPr>
        <w:pStyle w:val="Heading4"/>
        <w:numPr>
          <w:ilvl w:val="0"/>
          <w:numId w:val="94"/>
        </w:numPr>
      </w:pPr>
      <w:r>
        <w:t>Communications</w:t>
      </w:r>
    </w:p>
    <w:p w:rsidR="00BA5754" w:rsidRPr="00E7437F" w:rsidRDefault="00BA5754" w:rsidP="00F10ECE">
      <w:pPr>
        <w:autoSpaceDE w:val="0"/>
        <w:autoSpaceDN w:val="0"/>
        <w:adjustRightInd w:val="0"/>
        <w:spacing w:before="120"/>
        <w:ind w:left="720"/>
        <w:rPr>
          <w:rFonts w:cs="Arial"/>
          <w:color w:val="000000"/>
        </w:rPr>
      </w:pPr>
      <w:bookmarkStart w:id="163" w:name="_Toc231696845"/>
      <w:r w:rsidRPr="00E7437F">
        <w:rPr>
          <w:rFonts w:cs="Arial"/>
          <w:color w:val="000000"/>
        </w:rPr>
        <w:t>PSE will communicate about C/I Retrofit program offerings as follows:</w:t>
      </w:r>
    </w:p>
    <w:p w:rsidR="00BA5754" w:rsidRPr="00E7437F" w:rsidRDefault="00BA5754" w:rsidP="00BE74F4">
      <w:pPr>
        <w:pStyle w:val="ListParagraph"/>
        <w:numPr>
          <w:ilvl w:val="0"/>
          <w:numId w:val="42"/>
        </w:numPr>
        <w:autoSpaceDE w:val="0"/>
        <w:autoSpaceDN w:val="0"/>
        <w:adjustRightInd w:val="0"/>
        <w:spacing w:before="120"/>
        <w:ind w:left="1440"/>
        <w:jc w:val="left"/>
        <w:rPr>
          <w:rFonts w:ascii="Arial" w:hAnsi="Arial" w:cs="Arial"/>
          <w:color w:val="000000"/>
        </w:rPr>
      </w:pPr>
      <w:r w:rsidRPr="00E7437F">
        <w:rPr>
          <w:rFonts w:ascii="Arial" w:hAnsi="Arial" w:cs="Arial"/>
          <w:color w:val="000000"/>
        </w:rPr>
        <w:t>Continue creating collateral to be more awareness-driving than project generation-focused.</w:t>
      </w:r>
    </w:p>
    <w:p w:rsidR="00BA5754" w:rsidRPr="00E7437F" w:rsidRDefault="00BA5754" w:rsidP="00BE74F4">
      <w:pPr>
        <w:pStyle w:val="ListParagraph"/>
        <w:numPr>
          <w:ilvl w:val="0"/>
          <w:numId w:val="42"/>
        </w:numPr>
        <w:autoSpaceDE w:val="0"/>
        <w:autoSpaceDN w:val="0"/>
        <w:adjustRightInd w:val="0"/>
        <w:spacing w:before="120"/>
        <w:ind w:left="1440"/>
        <w:jc w:val="left"/>
        <w:rPr>
          <w:rFonts w:ascii="Arial" w:hAnsi="Arial" w:cs="Arial"/>
          <w:color w:val="000000"/>
        </w:rPr>
      </w:pPr>
      <w:r w:rsidRPr="00E7437F">
        <w:rPr>
          <w:rFonts w:ascii="Arial" w:hAnsi="Arial" w:cs="Arial"/>
          <w:color w:val="000000"/>
        </w:rPr>
        <w:t>Focus on taking control of your energy.</w:t>
      </w:r>
    </w:p>
    <w:p w:rsidR="00BA5754" w:rsidRPr="00E7437F" w:rsidRDefault="00BA5754" w:rsidP="00BE74F4">
      <w:pPr>
        <w:pStyle w:val="ListParagraph"/>
        <w:numPr>
          <w:ilvl w:val="0"/>
          <w:numId w:val="42"/>
        </w:numPr>
        <w:autoSpaceDE w:val="0"/>
        <w:autoSpaceDN w:val="0"/>
        <w:adjustRightInd w:val="0"/>
        <w:spacing w:before="120"/>
        <w:ind w:left="1440"/>
        <w:jc w:val="left"/>
        <w:rPr>
          <w:rFonts w:ascii="Arial" w:hAnsi="Arial" w:cs="Arial"/>
          <w:color w:val="000000"/>
        </w:rPr>
      </w:pPr>
      <w:r w:rsidRPr="00E7437F">
        <w:rPr>
          <w:rFonts w:ascii="Arial" w:hAnsi="Arial" w:cs="Arial"/>
          <w:color w:val="000000"/>
        </w:rPr>
        <w:t>Provide information on the web addressing customer needs and more-effectively</w:t>
      </w:r>
      <w:r>
        <w:rPr>
          <w:rFonts w:ascii="Arial" w:hAnsi="Arial" w:cs="Arial"/>
          <w:color w:val="000000"/>
        </w:rPr>
        <w:t xml:space="preserve"> </w:t>
      </w:r>
      <w:r w:rsidRPr="00E7437F">
        <w:rPr>
          <w:rFonts w:ascii="Arial" w:hAnsi="Arial" w:cs="Arial"/>
          <w:color w:val="000000"/>
        </w:rPr>
        <w:t>communicate program offerings.</w:t>
      </w:r>
    </w:p>
    <w:p w:rsidR="009F7DC6" w:rsidRDefault="009F7DC6" w:rsidP="00BE74F4">
      <w:pPr>
        <w:pStyle w:val="ListParagraph"/>
        <w:numPr>
          <w:ilvl w:val="0"/>
          <w:numId w:val="42"/>
        </w:numPr>
        <w:autoSpaceDE w:val="0"/>
        <w:autoSpaceDN w:val="0"/>
        <w:adjustRightInd w:val="0"/>
        <w:spacing w:before="120"/>
        <w:ind w:left="1440"/>
        <w:jc w:val="left"/>
        <w:rPr>
          <w:rFonts w:ascii="Arial" w:hAnsi="Arial" w:cs="Arial"/>
          <w:color w:val="000000"/>
        </w:rPr>
      </w:pPr>
      <w:r>
        <w:rPr>
          <w:rFonts w:ascii="Arial" w:hAnsi="Arial" w:cs="Arial"/>
          <w:color w:val="000000"/>
        </w:rPr>
        <w:br w:type="page"/>
      </w:r>
    </w:p>
    <w:p w:rsidR="00BA5754" w:rsidRPr="00E7437F" w:rsidRDefault="00BA5754" w:rsidP="00BE74F4">
      <w:pPr>
        <w:pStyle w:val="ListParagraph"/>
        <w:numPr>
          <w:ilvl w:val="0"/>
          <w:numId w:val="42"/>
        </w:numPr>
        <w:autoSpaceDE w:val="0"/>
        <w:autoSpaceDN w:val="0"/>
        <w:adjustRightInd w:val="0"/>
        <w:spacing w:before="120"/>
        <w:ind w:left="1440"/>
        <w:jc w:val="left"/>
        <w:rPr>
          <w:rFonts w:ascii="Arial" w:hAnsi="Arial" w:cs="Arial"/>
          <w:color w:val="000000"/>
        </w:rPr>
      </w:pPr>
      <w:r w:rsidRPr="00E7437F">
        <w:rPr>
          <w:rFonts w:ascii="Arial" w:hAnsi="Arial" w:cs="Arial"/>
          <w:color w:val="000000"/>
        </w:rPr>
        <w:lastRenderedPageBreak/>
        <w:t>Consider web-based applications and webinars/video trainings as self-service/independent learning tools.</w:t>
      </w:r>
    </w:p>
    <w:p w:rsidR="00BA5754" w:rsidRPr="009A0376" w:rsidRDefault="00BA5754" w:rsidP="00BE74F4">
      <w:pPr>
        <w:pStyle w:val="ListParagraph"/>
        <w:numPr>
          <w:ilvl w:val="0"/>
          <w:numId w:val="42"/>
        </w:numPr>
        <w:autoSpaceDE w:val="0"/>
        <w:autoSpaceDN w:val="0"/>
        <w:adjustRightInd w:val="0"/>
        <w:spacing w:before="120"/>
        <w:ind w:left="1440"/>
        <w:jc w:val="left"/>
        <w:rPr>
          <w:rFonts w:ascii="Arial" w:hAnsi="Arial" w:cs="Arial"/>
          <w:color w:val="000000"/>
        </w:rPr>
      </w:pPr>
      <w:r w:rsidRPr="00E7437F">
        <w:rPr>
          <w:rFonts w:ascii="Arial" w:hAnsi="Arial" w:cs="Arial"/>
          <w:color w:val="000000"/>
        </w:rPr>
        <w:t>Leverage other PSE customer-facing departments to communicate PSE</w:t>
      </w:r>
      <w:r>
        <w:rPr>
          <w:rFonts w:ascii="Arial" w:hAnsi="Arial" w:cs="Arial"/>
          <w:color w:val="000000"/>
        </w:rPr>
        <w:t xml:space="preserve"> </w:t>
      </w:r>
      <w:r w:rsidRPr="00E7437F">
        <w:rPr>
          <w:rFonts w:ascii="Arial" w:hAnsi="Arial" w:cs="Arial"/>
          <w:color w:val="000000"/>
        </w:rPr>
        <w:t>Efficiency Program information.</w:t>
      </w:r>
    </w:p>
    <w:p w:rsidR="004E5AA5" w:rsidRPr="007D0A2D" w:rsidRDefault="004E5AA5" w:rsidP="00F10ECE">
      <w:pPr>
        <w:pStyle w:val="Heading4"/>
        <w:rPr>
          <w:rStyle w:val="Strong"/>
          <w:rFonts w:cs="Arial"/>
          <w:b/>
        </w:rPr>
      </w:pPr>
      <w:r>
        <w:rPr>
          <w:rStyle w:val="Strong"/>
          <w:rFonts w:cs="Arial"/>
          <w:b/>
        </w:rPr>
        <w:t>Coordination with PSE Staff and Departments</w:t>
      </w:r>
    </w:p>
    <w:p w:rsidR="00BA5754" w:rsidRPr="00E7437F" w:rsidRDefault="00BA5754" w:rsidP="00F10ECE">
      <w:pPr>
        <w:autoSpaceDE w:val="0"/>
        <w:autoSpaceDN w:val="0"/>
        <w:adjustRightInd w:val="0"/>
        <w:spacing w:before="120"/>
        <w:ind w:left="720"/>
        <w:rPr>
          <w:rFonts w:cs="Arial"/>
          <w:color w:val="000000"/>
        </w:rPr>
      </w:pPr>
      <w:r w:rsidRPr="00E7437F">
        <w:rPr>
          <w:rFonts w:cs="Arial"/>
          <w:color w:val="000000"/>
        </w:rPr>
        <w:t>Routine communications with internal PSE channels responsible for direct</w:t>
      </w:r>
      <w:r>
        <w:rPr>
          <w:rFonts w:cs="Arial"/>
          <w:color w:val="000000"/>
        </w:rPr>
        <w:t xml:space="preserve"> </w:t>
      </w:r>
      <w:r w:rsidRPr="00E7437F">
        <w:rPr>
          <w:rFonts w:cs="Arial"/>
          <w:color w:val="000000"/>
        </w:rPr>
        <w:t>communication with customers and others who influence decisions about energy</w:t>
      </w:r>
      <w:r>
        <w:rPr>
          <w:rFonts w:cs="Arial"/>
          <w:color w:val="000000"/>
        </w:rPr>
        <w:t xml:space="preserve"> </w:t>
      </w:r>
      <w:r w:rsidRPr="00E7437F">
        <w:rPr>
          <w:rFonts w:cs="Arial"/>
          <w:color w:val="000000"/>
        </w:rPr>
        <w:t>efficiency, such as public officials, will yield greater program awareness.</w:t>
      </w:r>
    </w:p>
    <w:p w:rsidR="00BA5754" w:rsidRPr="00E7437F" w:rsidRDefault="00BA5754" w:rsidP="00BE74F4">
      <w:pPr>
        <w:pStyle w:val="ListParagraph"/>
        <w:numPr>
          <w:ilvl w:val="0"/>
          <w:numId w:val="43"/>
        </w:numPr>
        <w:autoSpaceDE w:val="0"/>
        <w:autoSpaceDN w:val="0"/>
        <w:adjustRightInd w:val="0"/>
        <w:spacing w:before="120"/>
        <w:ind w:left="1440"/>
        <w:jc w:val="left"/>
        <w:rPr>
          <w:rFonts w:ascii="Arial" w:hAnsi="Arial" w:cs="Arial"/>
          <w:color w:val="000000"/>
        </w:rPr>
      </w:pPr>
      <w:r w:rsidRPr="00E7437F">
        <w:rPr>
          <w:rFonts w:ascii="Arial" w:hAnsi="Arial" w:cs="Arial"/>
          <w:color w:val="000000"/>
        </w:rPr>
        <w:t>Proactive coordination with Energy Efficient Communities staff.</w:t>
      </w:r>
    </w:p>
    <w:p w:rsidR="00BA5754" w:rsidRPr="00BA5754" w:rsidRDefault="00BA5754" w:rsidP="00BE74F4">
      <w:pPr>
        <w:pStyle w:val="ListParagraph"/>
        <w:numPr>
          <w:ilvl w:val="0"/>
          <w:numId w:val="43"/>
        </w:numPr>
        <w:autoSpaceDE w:val="0"/>
        <w:autoSpaceDN w:val="0"/>
        <w:adjustRightInd w:val="0"/>
        <w:spacing w:before="120"/>
        <w:ind w:left="1440"/>
        <w:jc w:val="left"/>
        <w:rPr>
          <w:rFonts w:ascii="Arial" w:hAnsi="Arial" w:cs="Arial"/>
          <w:color w:val="000000"/>
        </w:rPr>
      </w:pPr>
      <w:r w:rsidRPr="00E7437F">
        <w:rPr>
          <w:rFonts w:ascii="Arial" w:hAnsi="Arial" w:cs="Arial"/>
          <w:color w:val="000000"/>
        </w:rPr>
        <w:t>Regular meetings and communications with Business Services staff, including</w:t>
      </w:r>
      <w:r>
        <w:rPr>
          <w:rFonts w:ascii="Arial" w:hAnsi="Arial" w:cs="Arial"/>
          <w:color w:val="000000"/>
        </w:rPr>
        <w:t xml:space="preserve"> </w:t>
      </w:r>
      <w:r w:rsidRPr="00BA5754">
        <w:rPr>
          <w:rFonts w:ascii="Arial" w:hAnsi="Arial" w:cs="Arial"/>
          <w:color w:val="000000"/>
        </w:rPr>
        <w:t>Major Accounts Executives and Business Accounts Managers.</w:t>
      </w:r>
    </w:p>
    <w:p w:rsidR="00BA5754" w:rsidRPr="00E7437F" w:rsidRDefault="00BA5754" w:rsidP="00BE74F4">
      <w:pPr>
        <w:pStyle w:val="ListParagraph"/>
        <w:numPr>
          <w:ilvl w:val="0"/>
          <w:numId w:val="43"/>
        </w:numPr>
        <w:autoSpaceDE w:val="0"/>
        <w:autoSpaceDN w:val="0"/>
        <w:adjustRightInd w:val="0"/>
        <w:spacing w:before="120"/>
        <w:ind w:left="1440"/>
        <w:jc w:val="left"/>
        <w:rPr>
          <w:rFonts w:ascii="Arial" w:hAnsi="Arial" w:cs="Arial"/>
          <w:color w:val="000000"/>
        </w:rPr>
      </w:pPr>
      <w:r w:rsidRPr="00E7437F">
        <w:rPr>
          <w:rFonts w:ascii="Arial" w:hAnsi="Arial" w:cs="Arial"/>
          <w:color w:val="000000"/>
        </w:rPr>
        <w:t>Routine updates to PSE Energy Advisors about programs.</w:t>
      </w:r>
    </w:p>
    <w:p w:rsidR="00BA5754" w:rsidRPr="009A0376" w:rsidRDefault="00BA5754" w:rsidP="00BE74F4">
      <w:pPr>
        <w:pStyle w:val="ListParagraph"/>
        <w:numPr>
          <w:ilvl w:val="0"/>
          <w:numId w:val="43"/>
        </w:numPr>
        <w:autoSpaceDE w:val="0"/>
        <w:autoSpaceDN w:val="0"/>
        <w:adjustRightInd w:val="0"/>
        <w:spacing w:before="120"/>
        <w:ind w:left="1440"/>
        <w:jc w:val="left"/>
        <w:rPr>
          <w:rFonts w:ascii="Arial" w:hAnsi="Arial" w:cs="Arial"/>
          <w:color w:val="000000"/>
        </w:rPr>
      </w:pPr>
      <w:r w:rsidRPr="00E7437F">
        <w:rPr>
          <w:rFonts w:ascii="Arial" w:hAnsi="Arial" w:cs="Arial"/>
          <w:color w:val="000000"/>
        </w:rPr>
        <w:t>Collaboration with PSE media outreach and social media teams to publicize</w:t>
      </w:r>
      <w:r>
        <w:rPr>
          <w:rFonts w:ascii="Arial" w:hAnsi="Arial" w:cs="Arial"/>
          <w:color w:val="000000"/>
        </w:rPr>
        <w:t xml:space="preserve"> </w:t>
      </w:r>
      <w:r w:rsidRPr="009A0376">
        <w:rPr>
          <w:rFonts w:ascii="Arial" w:hAnsi="Arial" w:cs="Arial"/>
          <w:color w:val="000000"/>
        </w:rPr>
        <w:t>significant projects and program offerings.</w:t>
      </w:r>
    </w:p>
    <w:p w:rsidR="00DB733D" w:rsidRPr="005B4F86" w:rsidRDefault="00DB733D" w:rsidP="00F10ECE">
      <w:pPr>
        <w:pStyle w:val="Heading4"/>
        <w:rPr>
          <w:rStyle w:val="Strong"/>
          <w:rFonts w:cs="Arial"/>
          <w:b/>
        </w:rPr>
      </w:pPr>
      <w:r w:rsidRPr="005B4F86">
        <w:rPr>
          <w:rStyle w:val="Strong"/>
          <w:rFonts w:cs="Arial"/>
          <w:b/>
        </w:rPr>
        <w:t xml:space="preserve">Community Outreach </w:t>
      </w:r>
    </w:p>
    <w:p w:rsidR="00DB733D" w:rsidRPr="00E7437F" w:rsidRDefault="00DB733D" w:rsidP="00F10ECE">
      <w:pPr>
        <w:autoSpaceDE w:val="0"/>
        <w:autoSpaceDN w:val="0"/>
        <w:adjustRightInd w:val="0"/>
        <w:spacing w:before="120"/>
        <w:ind w:left="720"/>
        <w:rPr>
          <w:rFonts w:cs="Arial"/>
          <w:color w:val="000000"/>
        </w:rPr>
      </w:pPr>
      <w:r w:rsidRPr="00E7437F">
        <w:rPr>
          <w:rFonts w:cs="Arial"/>
          <w:color w:val="000000"/>
        </w:rPr>
        <w:t>Energy Efficient Communities staff will develop and implement outreach strategies to promote program offerings as follows:</w:t>
      </w:r>
    </w:p>
    <w:p w:rsidR="00DB733D" w:rsidRPr="009A0376" w:rsidRDefault="00DB733D" w:rsidP="00BE74F4">
      <w:pPr>
        <w:pStyle w:val="ListParagraph"/>
        <w:numPr>
          <w:ilvl w:val="0"/>
          <w:numId w:val="42"/>
        </w:numPr>
        <w:autoSpaceDE w:val="0"/>
        <w:autoSpaceDN w:val="0"/>
        <w:adjustRightInd w:val="0"/>
        <w:spacing w:before="120"/>
        <w:ind w:left="1440"/>
        <w:jc w:val="left"/>
        <w:rPr>
          <w:rFonts w:ascii="Arial" w:hAnsi="Arial" w:cs="Arial"/>
          <w:color w:val="000000"/>
        </w:rPr>
      </w:pPr>
      <w:r w:rsidRPr="009A0376">
        <w:rPr>
          <w:rFonts w:ascii="Arial" w:hAnsi="Arial" w:cs="Arial"/>
          <w:color w:val="000000"/>
        </w:rPr>
        <w:t>Presentations to developer, architecture, and engineering associations and other trade associations to publicize program offerings.</w:t>
      </w:r>
    </w:p>
    <w:p w:rsidR="00DB733D" w:rsidRPr="009A0376" w:rsidRDefault="00DB733D" w:rsidP="00BE74F4">
      <w:pPr>
        <w:pStyle w:val="ListParagraph"/>
        <w:numPr>
          <w:ilvl w:val="0"/>
          <w:numId w:val="42"/>
        </w:numPr>
        <w:autoSpaceDE w:val="0"/>
        <w:autoSpaceDN w:val="0"/>
        <w:adjustRightInd w:val="0"/>
        <w:spacing w:before="120"/>
        <w:ind w:left="1440"/>
        <w:jc w:val="left"/>
        <w:rPr>
          <w:rFonts w:ascii="Arial" w:hAnsi="Arial" w:cs="Arial"/>
          <w:color w:val="000000"/>
        </w:rPr>
      </w:pPr>
      <w:r w:rsidRPr="009A0376">
        <w:rPr>
          <w:rFonts w:ascii="Arial" w:hAnsi="Arial" w:cs="Arial"/>
          <w:color w:val="000000"/>
        </w:rPr>
        <w:t>Leverage relationships with local governments and other entities to gain awareness of new commercial and industrial developments, and connect developers and architects with program offerings.</w:t>
      </w:r>
    </w:p>
    <w:p w:rsidR="00DB733D" w:rsidRPr="009A0376" w:rsidRDefault="00DB733D" w:rsidP="00BE74F4">
      <w:pPr>
        <w:pStyle w:val="ListParagraph"/>
        <w:numPr>
          <w:ilvl w:val="0"/>
          <w:numId w:val="42"/>
        </w:numPr>
        <w:autoSpaceDE w:val="0"/>
        <w:autoSpaceDN w:val="0"/>
        <w:adjustRightInd w:val="0"/>
        <w:spacing w:before="120"/>
        <w:ind w:left="1440"/>
        <w:jc w:val="left"/>
        <w:rPr>
          <w:rFonts w:ascii="Arial" w:hAnsi="Arial" w:cs="Arial"/>
          <w:color w:val="000000"/>
        </w:rPr>
      </w:pPr>
      <w:r w:rsidRPr="009A0376">
        <w:rPr>
          <w:rFonts w:ascii="Arial" w:hAnsi="Arial" w:cs="Arial"/>
          <w:color w:val="000000"/>
        </w:rPr>
        <w:t>Identify business customers whose energy efficiency achievements illustrate results of PSE program participation and highlight their successes at events, in case studies and through media outreach to increase awareness of program offerings.</w:t>
      </w:r>
    </w:p>
    <w:p w:rsidR="00DB733D" w:rsidRPr="009A0376" w:rsidRDefault="00DB733D" w:rsidP="00BE74F4">
      <w:pPr>
        <w:pStyle w:val="ListParagraph"/>
        <w:numPr>
          <w:ilvl w:val="0"/>
          <w:numId w:val="42"/>
        </w:numPr>
        <w:autoSpaceDE w:val="0"/>
        <w:autoSpaceDN w:val="0"/>
        <w:adjustRightInd w:val="0"/>
        <w:spacing w:before="120"/>
        <w:ind w:left="1440"/>
        <w:jc w:val="left"/>
        <w:rPr>
          <w:rFonts w:ascii="Arial" w:hAnsi="Arial" w:cs="Arial"/>
          <w:color w:val="000000"/>
        </w:rPr>
      </w:pPr>
      <w:r w:rsidRPr="009A0376">
        <w:rPr>
          <w:rFonts w:ascii="Arial" w:hAnsi="Arial" w:cs="Arial"/>
          <w:color w:val="000000"/>
        </w:rPr>
        <w:t>Host sessions internally for PSE staff to increase employee awareness of programs, providing increased communication to customers regarding energy efficiency programs.</w:t>
      </w:r>
    </w:p>
    <w:p w:rsidR="009F7DC6" w:rsidRDefault="009F7DC6" w:rsidP="009F7DC6">
      <w:r>
        <w:br w:type="page"/>
      </w:r>
    </w:p>
    <w:p w:rsidR="004E5AA5" w:rsidRDefault="004E5AA5" w:rsidP="00F10ECE">
      <w:pPr>
        <w:pStyle w:val="Heading4"/>
      </w:pPr>
      <w:r>
        <w:lastRenderedPageBreak/>
        <w:t>Coordination with Program Providers</w:t>
      </w:r>
    </w:p>
    <w:p w:rsidR="004E5AA5" w:rsidRDefault="004E5AA5" w:rsidP="00F10ECE">
      <w:pPr>
        <w:autoSpaceDE w:val="0"/>
        <w:autoSpaceDN w:val="0"/>
        <w:adjustRightInd w:val="0"/>
        <w:ind w:left="720"/>
        <w:rPr>
          <w:rFonts w:cs="Arial"/>
        </w:rPr>
      </w:pPr>
      <w:r>
        <w:rPr>
          <w:rFonts w:cs="Arial"/>
        </w:rPr>
        <w:t xml:space="preserve">PSE Corporate Communications will coordinate all messaging and marketing efforts by contracted third party programs, including: </w:t>
      </w:r>
    </w:p>
    <w:p w:rsidR="004E5AA5" w:rsidRPr="00DB733D" w:rsidRDefault="004E5AA5" w:rsidP="00F10ECE">
      <w:pPr>
        <w:numPr>
          <w:ilvl w:val="0"/>
          <w:numId w:val="14"/>
        </w:numPr>
        <w:tabs>
          <w:tab w:val="clear" w:pos="1080"/>
          <w:tab w:val="num" w:pos="1440"/>
        </w:tabs>
        <w:autoSpaceDE w:val="0"/>
        <w:autoSpaceDN w:val="0"/>
        <w:adjustRightInd w:val="0"/>
        <w:ind w:left="1440"/>
        <w:rPr>
          <w:rFonts w:cs="Arial"/>
        </w:rPr>
      </w:pPr>
      <w:r>
        <w:rPr>
          <w:rFonts w:cs="Arial"/>
        </w:rPr>
        <w:t>Industrial Systems Optimization</w:t>
      </w:r>
      <w:r w:rsidR="00F35A3A">
        <w:rPr>
          <w:rFonts w:cs="Arial"/>
        </w:rPr>
        <w:t>.</w:t>
      </w:r>
    </w:p>
    <w:p w:rsidR="004E5AA5" w:rsidRDefault="004E5AA5" w:rsidP="00F10ECE">
      <w:pPr>
        <w:pStyle w:val="Heading4"/>
      </w:pPr>
      <w:r>
        <w:t>Coordination with Trade Allies</w:t>
      </w:r>
    </w:p>
    <w:p w:rsidR="00DB733D" w:rsidRPr="00E7437F" w:rsidRDefault="00DB733D" w:rsidP="00F10ECE">
      <w:pPr>
        <w:autoSpaceDE w:val="0"/>
        <w:autoSpaceDN w:val="0"/>
        <w:adjustRightInd w:val="0"/>
        <w:spacing w:before="120"/>
        <w:ind w:left="720"/>
        <w:rPr>
          <w:rFonts w:cs="Arial"/>
          <w:color w:val="000000"/>
        </w:rPr>
      </w:pPr>
      <w:r w:rsidRPr="00E7437F">
        <w:rPr>
          <w:rFonts w:cs="Arial"/>
          <w:color w:val="000000"/>
        </w:rPr>
        <w:t xml:space="preserve">PSE will continue to work with contractors, engineers and </w:t>
      </w:r>
      <w:proofErr w:type="spellStart"/>
      <w:r w:rsidRPr="00E7437F">
        <w:rPr>
          <w:rFonts w:cs="Arial"/>
          <w:color w:val="000000"/>
        </w:rPr>
        <w:t>ESCOs</w:t>
      </w:r>
      <w:proofErr w:type="spellEnd"/>
      <w:r w:rsidRPr="00E7437F">
        <w:rPr>
          <w:rFonts w:cs="Arial"/>
          <w:color w:val="000000"/>
        </w:rPr>
        <w:t xml:space="preserve"> who develop and</w:t>
      </w:r>
      <w:r>
        <w:rPr>
          <w:rFonts w:cs="Arial"/>
          <w:color w:val="000000"/>
        </w:rPr>
        <w:t xml:space="preserve"> </w:t>
      </w:r>
      <w:r w:rsidRPr="00E7437F">
        <w:rPr>
          <w:rFonts w:cs="Arial"/>
          <w:color w:val="000000"/>
        </w:rPr>
        <w:t>deliver custom retrofit energy efficiency projects and who communicate with building</w:t>
      </w:r>
      <w:r>
        <w:rPr>
          <w:rFonts w:cs="Arial"/>
          <w:color w:val="000000"/>
        </w:rPr>
        <w:t xml:space="preserve"> </w:t>
      </w:r>
      <w:r w:rsidRPr="00E7437F">
        <w:rPr>
          <w:rFonts w:cs="Arial"/>
          <w:color w:val="000000"/>
        </w:rPr>
        <w:t>owners and managers about PSE’s programs. Coordination efforts will include the</w:t>
      </w:r>
      <w:r>
        <w:rPr>
          <w:rFonts w:cs="Arial"/>
          <w:color w:val="000000"/>
        </w:rPr>
        <w:t xml:space="preserve"> </w:t>
      </w:r>
      <w:r w:rsidRPr="00E7437F">
        <w:rPr>
          <w:rFonts w:cs="Arial"/>
          <w:color w:val="000000"/>
        </w:rPr>
        <w:t>following:</w:t>
      </w:r>
    </w:p>
    <w:p w:rsidR="00DB733D" w:rsidRPr="00E7437F" w:rsidRDefault="00DB733D" w:rsidP="00BE74F4">
      <w:pPr>
        <w:pStyle w:val="ListParagraph"/>
        <w:numPr>
          <w:ilvl w:val="0"/>
          <w:numId w:val="44"/>
        </w:numPr>
        <w:autoSpaceDE w:val="0"/>
        <w:autoSpaceDN w:val="0"/>
        <w:adjustRightInd w:val="0"/>
        <w:spacing w:before="120"/>
        <w:ind w:left="1440"/>
        <w:jc w:val="left"/>
        <w:rPr>
          <w:rFonts w:ascii="Arial" w:hAnsi="Arial" w:cs="Arial"/>
          <w:color w:val="000000"/>
        </w:rPr>
      </w:pPr>
      <w:r w:rsidRPr="00E7437F">
        <w:rPr>
          <w:rFonts w:ascii="Arial" w:hAnsi="Arial" w:cs="Arial"/>
          <w:color w:val="000000"/>
        </w:rPr>
        <w:t>Participation in meetings to update trade allies on program offerings.</w:t>
      </w:r>
    </w:p>
    <w:p w:rsidR="00DB733D" w:rsidRPr="00E7437F" w:rsidRDefault="00DB733D" w:rsidP="00BE74F4">
      <w:pPr>
        <w:pStyle w:val="ListParagraph"/>
        <w:numPr>
          <w:ilvl w:val="0"/>
          <w:numId w:val="44"/>
        </w:numPr>
        <w:autoSpaceDE w:val="0"/>
        <w:autoSpaceDN w:val="0"/>
        <w:adjustRightInd w:val="0"/>
        <w:spacing w:before="120"/>
        <w:ind w:left="1440"/>
        <w:jc w:val="left"/>
        <w:rPr>
          <w:rFonts w:ascii="Arial" w:hAnsi="Arial" w:cs="Arial"/>
          <w:color w:val="000000"/>
        </w:rPr>
      </w:pPr>
      <w:r w:rsidRPr="00E7437F">
        <w:rPr>
          <w:rFonts w:ascii="Arial" w:hAnsi="Arial" w:cs="Arial"/>
          <w:color w:val="000000"/>
        </w:rPr>
        <w:t>Providing information about PSE’s role in energy efficiency retrofit projects.</w:t>
      </w:r>
    </w:p>
    <w:p w:rsidR="00DB733D" w:rsidRPr="00E7437F" w:rsidRDefault="00DB733D" w:rsidP="00BE74F4">
      <w:pPr>
        <w:pStyle w:val="ListParagraph"/>
        <w:numPr>
          <w:ilvl w:val="0"/>
          <w:numId w:val="44"/>
        </w:numPr>
        <w:autoSpaceDE w:val="0"/>
        <w:autoSpaceDN w:val="0"/>
        <w:adjustRightInd w:val="0"/>
        <w:spacing w:before="120"/>
        <w:ind w:left="1440"/>
        <w:jc w:val="left"/>
        <w:rPr>
          <w:rFonts w:ascii="Arial" w:hAnsi="Arial" w:cs="Arial"/>
          <w:color w:val="000000"/>
        </w:rPr>
      </w:pPr>
      <w:r w:rsidRPr="00E7437F">
        <w:rPr>
          <w:rFonts w:ascii="Arial" w:hAnsi="Arial" w:cs="Arial"/>
          <w:color w:val="000000"/>
        </w:rPr>
        <w:t>Coordination with trade allies on PSE energy efficiency program messaging.</w:t>
      </w:r>
    </w:p>
    <w:p w:rsidR="00DB733D" w:rsidRPr="00777C2C" w:rsidRDefault="00DB733D" w:rsidP="00BE74F4">
      <w:pPr>
        <w:pStyle w:val="ListParagraph"/>
        <w:numPr>
          <w:ilvl w:val="0"/>
          <w:numId w:val="44"/>
        </w:numPr>
        <w:autoSpaceDE w:val="0"/>
        <w:autoSpaceDN w:val="0"/>
        <w:adjustRightInd w:val="0"/>
        <w:spacing w:before="120"/>
        <w:ind w:left="1440"/>
        <w:jc w:val="left"/>
        <w:rPr>
          <w:rFonts w:ascii="Arial" w:hAnsi="Arial" w:cs="Arial"/>
          <w:color w:val="000000"/>
        </w:rPr>
      </w:pPr>
      <w:r w:rsidRPr="00E7437F">
        <w:rPr>
          <w:rFonts w:ascii="Arial" w:hAnsi="Arial" w:cs="Arial"/>
          <w:color w:val="000000"/>
        </w:rPr>
        <w:t>Expansion of Contractor Alliance Network (CAN) into the C/I sector of trade</w:t>
      </w:r>
      <w:r>
        <w:rPr>
          <w:rFonts w:ascii="Arial" w:hAnsi="Arial" w:cs="Arial"/>
          <w:color w:val="000000"/>
        </w:rPr>
        <w:t xml:space="preserve"> </w:t>
      </w:r>
      <w:r w:rsidRPr="00777C2C">
        <w:rPr>
          <w:rFonts w:ascii="Arial" w:hAnsi="Arial" w:cs="Arial"/>
          <w:color w:val="000000"/>
        </w:rPr>
        <w:t>allies.</w:t>
      </w:r>
    </w:p>
    <w:p w:rsidR="00DB733D" w:rsidRDefault="00DB733D" w:rsidP="00BE74F4">
      <w:pPr>
        <w:pStyle w:val="ListParagraph"/>
        <w:numPr>
          <w:ilvl w:val="0"/>
          <w:numId w:val="44"/>
        </w:numPr>
        <w:autoSpaceDE w:val="0"/>
        <w:autoSpaceDN w:val="0"/>
        <w:adjustRightInd w:val="0"/>
        <w:spacing w:before="120"/>
        <w:ind w:left="1440"/>
        <w:jc w:val="left"/>
        <w:rPr>
          <w:rFonts w:ascii="Arial" w:hAnsi="Arial" w:cs="Arial"/>
          <w:color w:val="000000"/>
        </w:rPr>
      </w:pPr>
      <w:r w:rsidRPr="00E7437F">
        <w:rPr>
          <w:rFonts w:ascii="Arial" w:hAnsi="Arial" w:cs="Arial"/>
          <w:color w:val="000000"/>
        </w:rPr>
        <w:t>Leveraging of the Northwest Trade Ally Network for promotion of lighting</w:t>
      </w:r>
      <w:r>
        <w:rPr>
          <w:rFonts w:ascii="Arial" w:hAnsi="Arial" w:cs="Arial"/>
          <w:color w:val="000000"/>
        </w:rPr>
        <w:t xml:space="preserve"> </w:t>
      </w:r>
      <w:r w:rsidRPr="00777C2C">
        <w:rPr>
          <w:rFonts w:ascii="Arial" w:hAnsi="Arial" w:cs="Arial"/>
          <w:color w:val="000000"/>
        </w:rPr>
        <w:t>efficiencies, and trade ally relations with contractors, engineering design firms and</w:t>
      </w:r>
      <w:r>
        <w:rPr>
          <w:rFonts w:ascii="Arial" w:hAnsi="Arial" w:cs="Arial"/>
          <w:color w:val="000000"/>
        </w:rPr>
        <w:t xml:space="preserve"> </w:t>
      </w:r>
      <w:r w:rsidRPr="00777C2C">
        <w:rPr>
          <w:rFonts w:ascii="Arial" w:hAnsi="Arial" w:cs="Arial"/>
          <w:color w:val="000000"/>
        </w:rPr>
        <w:t>energy services companies (</w:t>
      </w:r>
      <w:proofErr w:type="spellStart"/>
      <w:r w:rsidRPr="00777C2C">
        <w:rPr>
          <w:rFonts w:ascii="Arial" w:hAnsi="Arial" w:cs="Arial"/>
          <w:color w:val="000000"/>
        </w:rPr>
        <w:t>ESCOs</w:t>
      </w:r>
      <w:proofErr w:type="spellEnd"/>
      <w:r w:rsidRPr="00777C2C">
        <w:rPr>
          <w:rFonts w:ascii="Arial" w:hAnsi="Arial" w:cs="Arial"/>
          <w:color w:val="000000"/>
        </w:rPr>
        <w:t>).</w:t>
      </w:r>
    </w:p>
    <w:bookmarkEnd w:id="163"/>
    <w:p w:rsidR="000D33D0" w:rsidRDefault="000D33D0" w:rsidP="000D33D0">
      <w:pPr>
        <w:spacing w:after="60"/>
        <w:ind w:left="720"/>
        <w:rPr>
          <w:rFonts w:cs="Arial"/>
        </w:rPr>
      </w:pPr>
    </w:p>
    <w:p w:rsidR="00F35A3A" w:rsidRPr="009566A6" w:rsidRDefault="00B60CA4" w:rsidP="00F10ECE">
      <w:pPr>
        <w:pStyle w:val="Heading2"/>
        <w:ind w:left="360"/>
      </w:pPr>
      <w:r w:rsidRPr="00F10ECE">
        <w:br w:type="page"/>
      </w:r>
      <w:bookmarkStart w:id="164" w:name="_Toc269104989"/>
      <w:bookmarkStart w:id="165" w:name="_Toc273533555"/>
      <w:bookmarkStart w:id="166" w:name="_Toc273533720"/>
      <w:bookmarkStart w:id="167" w:name="_Toc430420017"/>
      <w:bookmarkStart w:id="168" w:name="_Toc231696847"/>
      <w:bookmarkStart w:id="169" w:name="_Toc243467238"/>
      <w:r w:rsidR="00F35A3A" w:rsidRPr="009566A6">
        <w:lastRenderedPageBreak/>
        <w:t>Commercial/Industrial New Construction</w:t>
      </w:r>
      <w:bookmarkEnd w:id="164"/>
      <w:bookmarkEnd w:id="165"/>
      <w:bookmarkEnd w:id="166"/>
      <w:bookmarkEnd w:id="167"/>
    </w:p>
    <w:p w:rsidR="00F35A3A" w:rsidRPr="00CC1492" w:rsidRDefault="00F35A3A" w:rsidP="00F35A3A">
      <w:pPr>
        <w:rPr>
          <w:rFonts w:cs="Arial"/>
          <w:szCs w:val="22"/>
        </w:rPr>
      </w:pPr>
      <w:r w:rsidRPr="00CC1492">
        <w:rPr>
          <w:rFonts w:cs="Arial"/>
          <w:szCs w:val="22"/>
        </w:rPr>
        <w:t xml:space="preserve">Schedules </w:t>
      </w:r>
      <w:proofErr w:type="spellStart"/>
      <w:r w:rsidRPr="00CC1492">
        <w:rPr>
          <w:rFonts w:cs="Arial"/>
          <w:szCs w:val="22"/>
        </w:rPr>
        <w:t>E251</w:t>
      </w:r>
      <w:proofErr w:type="spellEnd"/>
      <w:r>
        <w:rPr>
          <w:rFonts w:cs="Arial"/>
          <w:szCs w:val="22"/>
        </w:rPr>
        <w:t xml:space="preserve">, </w:t>
      </w:r>
      <w:proofErr w:type="spellStart"/>
      <w:r w:rsidRPr="00CC1492">
        <w:rPr>
          <w:rFonts w:cs="Arial"/>
          <w:szCs w:val="22"/>
        </w:rPr>
        <w:t>G251</w:t>
      </w:r>
      <w:proofErr w:type="spellEnd"/>
    </w:p>
    <w:p w:rsidR="00F35A3A" w:rsidRPr="009566A6" w:rsidRDefault="00F35A3A" w:rsidP="00BE74F4">
      <w:pPr>
        <w:pStyle w:val="Heading3"/>
        <w:numPr>
          <w:ilvl w:val="0"/>
          <w:numId w:val="95"/>
        </w:numPr>
        <w:ind w:left="360"/>
      </w:pPr>
      <w:bookmarkStart w:id="170" w:name="_Toc231696848"/>
      <w:bookmarkStart w:id="171" w:name="_Toc273533556"/>
      <w:bookmarkStart w:id="172" w:name="_Toc273533721"/>
      <w:bookmarkStart w:id="173" w:name="_Toc430420018"/>
      <w:bookmarkEnd w:id="168"/>
      <w:bookmarkEnd w:id="169"/>
      <w:r w:rsidRPr="009566A6">
        <w:t>Purpose</w:t>
      </w:r>
      <w:bookmarkEnd w:id="170"/>
      <w:bookmarkEnd w:id="171"/>
      <w:bookmarkEnd w:id="172"/>
      <w:bookmarkEnd w:id="173"/>
    </w:p>
    <w:p w:rsidR="00F35A3A" w:rsidRPr="00CC1492" w:rsidRDefault="00F35A3A" w:rsidP="00F10ECE">
      <w:pPr>
        <w:pStyle w:val="BodyArial"/>
        <w:ind w:left="360"/>
      </w:pPr>
      <w:r w:rsidRPr="00CC1492">
        <w:t xml:space="preserve">The purpose of the Commercial and Industrial New Construction Program is to </w:t>
      </w:r>
      <w:r>
        <w:t>influence</w:t>
      </w:r>
      <w:r w:rsidRPr="00CC1492">
        <w:t xml:space="preserve"> efficient design, building components and equipment in new buildings by working with </w:t>
      </w:r>
      <w:r>
        <w:t>c</w:t>
      </w:r>
      <w:r w:rsidRPr="00CC1492">
        <w:t xml:space="preserve">ustomers, </w:t>
      </w:r>
      <w:r>
        <w:t xml:space="preserve">developers, </w:t>
      </w:r>
      <w:r w:rsidRPr="00CC1492">
        <w:t>tenants, owners, designers and builders of new Commercial and Industrial (C/I) facilities.</w:t>
      </w:r>
      <w:r w:rsidR="00CD1C24">
        <w:t xml:space="preserve"> </w:t>
      </w:r>
      <w:r>
        <w:t>The program</w:t>
      </w:r>
      <w:r w:rsidRPr="00CC1492">
        <w:t xml:space="preserve"> </w:t>
      </w:r>
      <w:r>
        <w:t>p</w:t>
      </w:r>
      <w:r w:rsidRPr="00CC1492">
        <w:t>rovide</w:t>
      </w:r>
      <w:r>
        <w:t>s</w:t>
      </w:r>
      <w:r w:rsidRPr="00CC1492">
        <w:t xml:space="preserve"> incentives for installation of cost-effective energy efficient Measures to achieve savings beyond the applicable Energy Code</w:t>
      </w:r>
      <w:r w:rsidR="00E0018F">
        <w:t xml:space="preserve"> or industry standard practice where Code requirements do not exist</w:t>
      </w:r>
      <w:r w:rsidRPr="00CC1492">
        <w:t xml:space="preserve">. </w:t>
      </w:r>
    </w:p>
    <w:p w:rsidR="00F35A3A" w:rsidRPr="009566A6" w:rsidRDefault="00F35A3A" w:rsidP="00F10ECE">
      <w:pPr>
        <w:pStyle w:val="Heading3"/>
        <w:ind w:left="360"/>
      </w:pPr>
      <w:bookmarkStart w:id="174" w:name="_Toc300733817"/>
      <w:bookmarkStart w:id="175" w:name="_Toc430420019"/>
      <w:r w:rsidRPr="009566A6">
        <w:t>Description</w:t>
      </w:r>
      <w:bookmarkEnd w:id="174"/>
      <w:bookmarkEnd w:id="175"/>
    </w:p>
    <w:p w:rsidR="00F35A3A" w:rsidRPr="00CC1492" w:rsidRDefault="00F35A3A" w:rsidP="00F10ECE">
      <w:pPr>
        <w:pStyle w:val="BodyArial"/>
        <w:spacing w:before="0"/>
        <w:ind w:left="360"/>
      </w:pPr>
      <w:r w:rsidRPr="00CC1492">
        <w:t>PSE works with designers and developers of any large or small new Commercial / Industrial facilities, or major remodels, to propose cost-effective energy efficient upgrades that exceed energy codes or standard practice where minimum efficiency requirements are not prescribed by code.</w:t>
      </w:r>
      <w:r w:rsidR="00CD1C24">
        <w:t xml:space="preserve"> </w:t>
      </w:r>
      <w:r w:rsidR="009D65E8">
        <w:t>Three</w:t>
      </w:r>
      <w:r w:rsidR="009D65E8" w:rsidRPr="00CC1492">
        <w:t xml:space="preserve"> </w:t>
      </w:r>
      <w:r w:rsidRPr="00CC1492">
        <w:t>paths may be followed to qualify for assistance and/or funding for New Construction energy efficiency Measures.</w:t>
      </w:r>
      <w:r w:rsidR="00CD1C24">
        <w:t xml:space="preserve"> </w:t>
      </w:r>
      <w:r w:rsidRPr="00CC1492">
        <w:t xml:space="preserve">New Construction </w:t>
      </w:r>
      <w:r w:rsidR="00A73303">
        <w:t xml:space="preserve">Post-occupancy </w:t>
      </w:r>
      <w:r w:rsidRPr="00CC1492">
        <w:t>Commissioning is also offered in addition to the building paths.</w:t>
      </w:r>
    </w:p>
    <w:p w:rsidR="00F35A3A" w:rsidRPr="00CC1492" w:rsidRDefault="00F35A3A" w:rsidP="00F10ECE">
      <w:pPr>
        <w:pStyle w:val="BodyArial"/>
        <w:spacing w:before="0"/>
        <w:ind w:left="360"/>
      </w:pPr>
      <w:r w:rsidRPr="00CC1492">
        <w:t xml:space="preserve">The </w:t>
      </w:r>
      <w:r>
        <w:t>first</w:t>
      </w:r>
      <w:r w:rsidRPr="00CC1492">
        <w:t xml:space="preserve"> path is similar to the retrofit program where </w:t>
      </w:r>
      <w:r>
        <w:t xml:space="preserve">component </w:t>
      </w:r>
      <w:r w:rsidRPr="00CC1492">
        <w:t>Measures are evaluated individually and funding is based upon cost-effectiveness.</w:t>
      </w:r>
      <w:r w:rsidR="00CD1C24">
        <w:t xml:space="preserve"> </w:t>
      </w:r>
      <w:r w:rsidRPr="00CC1492">
        <w:t xml:space="preserve">Under this approach, </w:t>
      </w:r>
      <w:r>
        <w:t>c</w:t>
      </w:r>
      <w:r w:rsidRPr="00CC1492">
        <w:t>ustomers</w:t>
      </w:r>
      <w:r>
        <w:t xml:space="preserve"> may receive up to 10</w:t>
      </w:r>
      <w:r w:rsidRPr="00CC1492">
        <w:t>0 percent of the incremental cost over a code-compliant baseline.</w:t>
      </w:r>
      <w:r w:rsidRPr="00CC1492" w:rsidDel="00FE39FF">
        <w:t xml:space="preserve"> </w:t>
      </w:r>
      <w:r w:rsidR="00A73303">
        <w:t>There is a streamlined process for lighting projects that have a lighting power density valued listed in the applicable code.</w:t>
      </w:r>
      <w:r w:rsidR="00CD1C24">
        <w:t xml:space="preserve"> </w:t>
      </w:r>
    </w:p>
    <w:p w:rsidR="00F35A3A" w:rsidRDefault="00F35A3A" w:rsidP="00F10ECE">
      <w:pPr>
        <w:pStyle w:val="BodyArial"/>
        <w:spacing w:before="0"/>
        <w:ind w:left="360"/>
      </w:pPr>
      <w:r w:rsidRPr="00CC1492">
        <w:t xml:space="preserve">The second path </w:t>
      </w:r>
      <w:r>
        <w:t xml:space="preserve">is a whole-building approach that </w:t>
      </w:r>
      <w:r w:rsidRPr="00CC1492">
        <w:t>utilizes building energy simulation to demonstrate improvement over energy code requirements. PSE will work with designers to incorporate Measures that produce at least 10 percent overall savings beyond applicable energy code, including local jurisdiction amendments.</w:t>
      </w:r>
      <w:r w:rsidR="00CD1C24">
        <w:t xml:space="preserve"> </w:t>
      </w:r>
      <w:r w:rsidRPr="00CC1492">
        <w:t>Given the time required for planning and construction, these projects typically take several years to complete.</w:t>
      </w:r>
    </w:p>
    <w:p w:rsidR="00764857" w:rsidRDefault="00764857">
      <w:pPr>
        <w:spacing w:after="0" w:line="240" w:lineRule="auto"/>
        <w:jc w:val="left"/>
      </w:pPr>
      <w:r>
        <w:br w:type="page"/>
      </w:r>
    </w:p>
    <w:p w:rsidR="00F35A3A" w:rsidRPr="00CC1492" w:rsidRDefault="00F35A3A" w:rsidP="00F10ECE">
      <w:pPr>
        <w:pStyle w:val="BodyArial"/>
        <w:spacing w:before="0"/>
        <w:ind w:left="360"/>
      </w:pPr>
      <w:r w:rsidRPr="00CC1492">
        <w:lastRenderedPageBreak/>
        <w:t xml:space="preserve">The </w:t>
      </w:r>
      <w:r w:rsidR="009D65E8">
        <w:t>third</w:t>
      </w:r>
      <w:r w:rsidRPr="00CC1492">
        <w:t xml:space="preserve"> path includes Prescriptive Basis incentives for Measures that are eligible for rebates under Schedule </w:t>
      </w:r>
      <w:proofErr w:type="spellStart"/>
      <w:r>
        <w:t>E262</w:t>
      </w:r>
      <w:proofErr w:type="spellEnd"/>
      <w:r w:rsidRPr="00CC1492">
        <w:t>/</w:t>
      </w:r>
      <w:proofErr w:type="spellStart"/>
      <w:r>
        <w:t>G262</w:t>
      </w:r>
      <w:proofErr w:type="spellEnd"/>
      <w:r w:rsidRPr="00CC1492">
        <w:t>, Commercial and Industrial Incentive Program.</w:t>
      </w:r>
      <w:r w:rsidR="00CD1C24">
        <w:t xml:space="preserve"> </w:t>
      </w:r>
      <w:r w:rsidRPr="00CC1492">
        <w:t xml:space="preserve">The incentive amount for a Measure is the same as that which is available under Schedule </w:t>
      </w:r>
      <w:proofErr w:type="spellStart"/>
      <w:r>
        <w:t>E262</w:t>
      </w:r>
      <w:proofErr w:type="spellEnd"/>
      <w:r w:rsidRPr="00CC1492">
        <w:t>/</w:t>
      </w:r>
      <w:proofErr w:type="spellStart"/>
      <w:r>
        <w:t>G</w:t>
      </w:r>
      <w:r w:rsidRPr="00CC1492">
        <w:t>26</w:t>
      </w:r>
      <w:r>
        <w:t>2</w:t>
      </w:r>
      <w:proofErr w:type="spellEnd"/>
      <w:r w:rsidRPr="00CC1492">
        <w:t>, but energy savings may be calculated based on actual Site-Specific conditions</w:t>
      </w:r>
      <w:r>
        <w:t xml:space="preserve"> and Code Baseline adjustments, if necessary</w:t>
      </w:r>
      <w:r w:rsidRPr="00CC1492">
        <w:t>.</w:t>
      </w:r>
      <w:r w:rsidR="00CD1C24">
        <w:t xml:space="preserve"> </w:t>
      </w:r>
    </w:p>
    <w:p w:rsidR="00F35A3A" w:rsidRPr="00CC1492" w:rsidRDefault="00F35A3A" w:rsidP="00F10ECE">
      <w:pPr>
        <w:pStyle w:val="BodyArial"/>
        <w:spacing w:before="0"/>
        <w:ind w:left="360"/>
      </w:pPr>
      <w:r w:rsidRPr="00CC1492">
        <w:t xml:space="preserve">A complete listing of available incentives is provided in Exhibit 4 of </w:t>
      </w:r>
      <w:r w:rsidR="00185C22">
        <w:t>the 2016-2017 Biennial</w:t>
      </w:r>
      <w:r>
        <w:t xml:space="preserve"> </w:t>
      </w:r>
      <w:r w:rsidRPr="00CC1492">
        <w:t>Conservation Plan.</w:t>
      </w:r>
    </w:p>
    <w:p w:rsidR="00F35A3A" w:rsidRPr="00CC1492" w:rsidRDefault="00F35A3A" w:rsidP="00F10ECE">
      <w:pPr>
        <w:pStyle w:val="BodyArial"/>
        <w:spacing w:before="0"/>
        <w:ind w:left="360"/>
      </w:pPr>
      <w:r w:rsidRPr="00CC1492">
        <w:t>Customers assume full responsibility for utilizing their design teams and contractors to provide inform</w:t>
      </w:r>
      <w:r>
        <w:t>ation to PSE for evaluation of</w:t>
      </w:r>
      <w:r w:rsidRPr="00CC1492">
        <w:t xml:space="preserve"> grant funding. Projects must be approved for funding prior to installation/implementation to be eligible.</w:t>
      </w:r>
    </w:p>
    <w:p w:rsidR="00F35A3A" w:rsidRPr="009566A6" w:rsidRDefault="00F35A3A" w:rsidP="00F10ECE">
      <w:pPr>
        <w:pStyle w:val="Heading3"/>
        <w:ind w:left="360"/>
      </w:pPr>
      <w:bookmarkStart w:id="176" w:name="_Toc430420020"/>
      <w:bookmarkStart w:id="177" w:name="_Toc300733819"/>
      <w:r w:rsidRPr="009566A6">
        <w:t>Customer Incentives</w:t>
      </w:r>
      <w:bookmarkEnd w:id="176"/>
      <w:r w:rsidRPr="009566A6">
        <w:t xml:space="preserve"> </w:t>
      </w:r>
      <w:bookmarkEnd w:id="177"/>
    </w:p>
    <w:p w:rsidR="00F35A3A" w:rsidRPr="00CC1492" w:rsidRDefault="00F35A3A" w:rsidP="00F10ECE">
      <w:pPr>
        <w:pStyle w:val="BodyArial"/>
        <w:ind w:left="360"/>
      </w:pPr>
      <w:r w:rsidRPr="00CC1492">
        <w:t>Customers provide PSE with project scope, costs and estimated savings. Customers assume full responsibility for selecting and contracting with third-party service providers.</w:t>
      </w:r>
      <w:r w:rsidR="00CD1C24">
        <w:t xml:space="preserve"> </w:t>
      </w:r>
      <w:r w:rsidRPr="00CC1492">
        <w:t>A grant agreement or signed prescriptive Measure rebate application will be required.</w:t>
      </w:r>
    </w:p>
    <w:p w:rsidR="00F35A3A" w:rsidRDefault="00F35A3A" w:rsidP="00F10ECE">
      <w:pPr>
        <w:pStyle w:val="BodyArial"/>
        <w:ind w:left="720" w:hanging="360"/>
      </w:pPr>
      <w:r w:rsidRPr="00CC1492">
        <w:rPr>
          <w:i/>
        </w:rPr>
        <w:t>Component Measure incentives</w:t>
      </w:r>
      <w:r w:rsidRPr="005175AE">
        <w:rPr>
          <w:i/>
        </w:rPr>
        <w:t>:</w:t>
      </w:r>
      <w:r w:rsidRPr="009A360F">
        <w:t xml:space="preserve"> For energy-efficient Measures with a simple </w:t>
      </w:r>
      <w:r>
        <w:t>c</w:t>
      </w:r>
      <w:r w:rsidRPr="009A360F">
        <w:t>ustomer payback greater than one year, PSE provides grants toward the incremental installed cost of the Measure.</w:t>
      </w:r>
      <w:r w:rsidR="00CD1C24">
        <w:t xml:space="preserve"> </w:t>
      </w:r>
      <w:r w:rsidRPr="009A360F">
        <w:t>Maximum grants will be based on the Company’s cost-effectiveness criteria.</w:t>
      </w:r>
      <w:r w:rsidR="00CD1C24">
        <w:t xml:space="preserve"> </w:t>
      </w:r>
      <w:r w:rsidRPr="009A360F">
        <w:t>Electric and gas Measures may receive incentive grants up to 100 percent of the incremental Measure cost where the grant incentive does not exceed the cost-effectiveness standard less program administration costs. Measures that exceed the cost-effectiveness standard will receive grants that are on a declining scale and will be less than 100 percent of the Measure Cost.</w:t>
      </w:r>
      <w:r w:rsidR="00CD1C24">
        <w:t xml:space="preserve"> </w:t>
      </w:r>
      <w:r w:rsidRPr="009A360F">
        <w:t xml:space="preserve">In instances where project first-costs, site conditions, or operational parameters lead to a </w:t>
      </w:r>
      <w:r>
        <w:t>c</w:t>
      </w:r>
      <w:r w:rsidRPr="009A360F">
        <w:t>ustomer fuel choice that would offset gains from implemented efficiency Measures, incentives for fuel switching may be provided; however, choices that totally eliminate the need to provide an energy source to the site are not eligible.</w:t>
      </w:r>
    </w:p>
    <w:p w:rsidR="00F35A3A" w:rsidRPr="00CC1492" w:rsidRDefault="00F35A3A" w:rsidP="00F10ECE">
      <w:pPr>
        <w:pStyle w:val="BodyArial"/>
        <w:ind w:left="720" w:hanging="360"/>
      </w:pPr>
      <w:r w:rsidRPr="00CC1492">
        <w:rPr>
          <w:i/>
        </w:rPr>
        <w:t>Whole Building Approach incentives</w:t>
      </w:r>
      <w:r w:rsidRPr="00CC1492">
        <w:t xml:space="preserve">: PSE provides incentive for projects designed and built to be </w:t>
      </w:r>
      <w:proofErr w:type="gramStart"/>
      <w:r w:rsidRPr="00CC1492">
        <w:t>at least 10 percent more energy efficient than a Code baseline building built under the applicable Energy Code</w:t>
      </w:r>
      <w:proofErr w:type="gramEnd"/>
      <w:r w:rsidRPr="00CC1492">
        <w:t>.</w:t>
      </w:r>
      <w:r w:rsidR="00CD1C24">
        <w:t xml:space="preserve"> </w:t>
      </w:r>
      <w:r w:rsidRPr="00CC1492">
        <w:t xml:space="preserve">Under the </w:t>
      </w:r>
      <w:r w:rsidRPr="00CC1492">
        <w:rPr>
          <w:i/>
          <w:iCs/>
        </w:rPr>
        <w:t>energy model whole building approach</w:t>
      </w:r>
      <w:r w:rsidRPr="00CC1492">
        <w:t>, PSE will offer an increasing incentive amount for efficient designs that exceed the Energy Code baseline by 10 percent, prorated to a maximum incentive for buildings that exceed the Code baseline by 30 percent or more.</w:t>
      </w:r>
      <w:r w:rsidR="00CD1C24">
        <w:t xml:space="preserve"> </w:t>
      </w:r>
      <w:r w:rsidRPr="00CC1492">
        <w:t xml:space="preserve">The </w:t>
      </w:r>
      <w:r w:rsidRPr="00CC1492">
        <w:rPr>
          <w:i/>
        </w:rPr>
        <w:t>energy model whole building approach</w:t>
      </w:r>
      <w:r w:rsidRPr="00CC1492">
        <w:t xml:space="preserve"> incentive, based on percent savings, may be reduced if it does not meet the Cost Effectiveness Standard.</w:t>
      </w:r>
    </w:p>
    <w:p w:rsidR="00F35A3A" w:rsidRPr="00CC1492" w:rsidRDefault="00F35A3A" w:rsidP="00F35A3A">
      <w:pPr>
        <w:pStyle w:val="BodyArial"/>
        <w:ind w:left="360"/>
      </w:pPr>
      <w:r w:rsidRPr="00CC1492">
        <w:lastRenderedPageBreak/>
        <w:t>Eligibility for Whole Building incentives: Whole Building Incentives are designed for buildings which will receive electric service from PSE and natural gas service from either PSE or another provider in the future.</w:t>
      </w:r>
      <w:r w:rsidR="00CD1C24">
        <w:t xml:space="preserve"> </w:t>
      </w:r>
      <w:r w:rsidRPr="00CC1492">
        <w:t>Projects to be served only with natural gas from PSE do not qualify for whole building incentives.</w:t>
      </w:r>
      <w:r w:rsidR="00CD1C24">
        <w:t xml:space="preserve"> </w:t>
      </w:r>
    </w:p>
    <w:p w:rsidR="00F35A3A" w:rsidRDefault="00F35A3A" w:rsidP="00F35A3A">
      <w:pPr>
        <w:pStyle w:val="BodyArial"/>
        <w:ind w:left="360"/>
      </w:pPr>
      <w:r w:rsidRPr="00CC1492">
        <w:t>Projects using multiple energy sources, but to be served with electricity from PSE must demonstrate that the electricity-efficiency as well as the whole-building efficiency is improved by a minimum of 10 percent to qualify for an incentive.</w:t>
      </w:r>
      <w:r w:rsidR="00CD1C24">
        <w:t xml:space="preserve"> </w:t>
      </w:r>
      <w:r w:rsidRPr="00CC1492">
        <w:t>Low energy-intensity facilities using less than 30,000 BTU/</w:t>
      </w:r>
      <w:proofErr w:type="spellStart"/>
      <w:r w:rsidRPr="00CC1492">
        <w:t>sqft</w:t>
      </w:r>
      <w:proofErr w:type="spellEnd"/>
      <w:r w:rsidRPr="00CC1492">
        <w:t>.-</w:t>
      </w:r>
      <w:proofErr w:type="spellStart"/>
      <w:r w:rsidRPr="00CC1492">
        <w:t>yr</w:t>
      </w:r>
      <w:proofErr w:type="spellEnd"/>
      <w:r w:rsidRPr="00CC1492">
        <w:t xml:space="preserve"> for HVAC, lighting and water heating as a Code baseline (</w:t>
      </w:r>
      <w:r w:rsidR="00A94E69">
        <w:t>for instance</w:t>
      </w:r>
      <w:r w:rsidRPr="00CC1492">
        <w:t xml:space="preserve"> warehouses, religious facilities) do not qualify for the </w:t>
      </w:r>
      <w:r w:rsidRPr="00CC1492">
        <w:rPr>
          <w:i/>
          <w:iCs/>
        </w:rPr>
        <w:t>energy model whole building</w:t>
      </w:r>
      <w:r w:rsidRPr="00CC1492">
        <w:t xml:space="preserve"> incentives, but may use </w:t>
      </w:r>
      <w:r w:rsidRPr="006F2B04">
        <w:t xml:space="preserve">the other approaches </w:t>
      </w:r>
      <w:r>
        <w:t>offered within the program.</w:t>
      </w:r>
      <w:r w:rsidR="00CD1C24">
        <w:t xml:space="preserve"> </w:t>
      </w:r>
      <w:r w:rsidRPr="00CC1492">
        <w:t xml:space="preserve">In instances where project first-costs, site conditions, or operational parameters lead to a </w:t>
      </w:r>
      <w:r>
        <w:t>c</w:t>
      </w:r>
      <w:r w:rsidRPr="00CC1492">
        <w:t>ustomer fuel choice that would offset gains from implemented efficiency Measures, incentives for fuel switching may be provided; however, choices that totally eliminate the need to provide an energy source to the site are not eligible.</w:t>
      </w:r>
    </w:p>
    <w:p w:rsidR="00F35A3A" w:rsidRPr="00CC1492" w:rsidRDefault="00F35A3A" w:rsidP="00F10ECE">
      <w:pPr>
        <w:pStyle w:val="BodyArial"/>
        <w:ind w:left="720" w:hanging="360"/>
      </w:pPr>
      <w:r w:rsidRPr="00CC1492">
        <w:rPr>
          <w:i/>
        </w:rPr>
        <w:t xml:space="preserve">Prescriptive </w:t>
      </w:r>
      <w:r>
        <w:rPr>
          <w:i/>
        </w:rPr>
        <w:t>Basis Incentives</w:t>
      </w:r>
      <w:r w:rsidRPr="00CC1492">
        <w:rPr>
          <w:i/>
        </w:rPr>
        <w:t xml:space="preserve">: </w:t>
      </w:r>
      <w:r w:rsidRPr="00187B20">
        <w:t>Rebates for equipment listed under the</w:t>
      </w:r>
      <w:r w:rsidRPr="00386143">
        <w:t xml:space="preserve"> </w:t>
      </w:r>
      <w:r w:rsidRPr="00CC1492">
        <w:t xml:space="preserve">electric/gas Commercial and Industrial </w:t>
      </w:r>
      <w:r>
        <w:t xml:space="preserve">Rebate </w:t>
      </w:r>
      <w:r w:rsidRPr="00CC1492">
        <w:t>Incentive Program are available for new construction except when required by the applicable Energy Code.</w:t>
      </w:r>
      <w:r w:rsidR="00CD1C24">
        <w:t xml:space="preserve"> </w:t>
      </w:r>
      <w:r>
        <w:t xml:space="preserve">Prescriptive Basis Incentives </w:t>
      </w:r>
      <w:r w:rsidRPr="00CC1492">
        <w:t xml:space="preserve">are not available, however, when there is an energy interaction with Measures proposed under the </w:t>
      </w:r>
      <w:r w:rsidRPr="00CC1492">
        <w:rPr>
          <w:i/>
          <w:iCs/>
        </w:rPr>
        <w:t>whole building approach</w:t>
      </w:r>
      <w:r w:rsidRPr="00CC1492">
        <w:t xml:space="preserve"> or the </w:t>
      </w:r>
      <w:r w:rsidRPr="00CC1492">
        <w:rPr>
          <w:i/>
          <w:iCs/>
        </w:rPr>
        <w:t>component approach</w:t>
      </w:r>
      <w:r w:rsidRPr="00CC1492">
        <w:t>.</w:t>
      </w:r>
      <w:r w:rsidR="00CD1C24">
        <w:t xml:space="preserve"> </w:t>
      </w:r>
    </w:p>
    <w:p w:rsidR="009432D1" w:rsidRPr="009A06AB" w:rsidRDefault="009432D1" w:rsidP="00F10ECE">
      <w:pPr>
        <w:pStyle w:val="BodyArial"/>
        <w:ind w:left="720" w:hanging="360"/>
      </w:pPr>
      <w:r w:rsidRPr="009432D1">
        <w:rPr>
          <w:i/>
        </w:rPr>
        <w:t>Post Occupancy Building Commissi</w:t>
      </w:r>
      <w:r w:rsidR="00930B98">
        <w:rPr>
          <w:i/>
        </w:rPr>
        <w:t>oning:</w:t>
      </w:r>
      <w:r w:rsidRPr="009432D1">
        <w:rPr>
          <w:i/>
        </w:rPr>
        <w:t xml:space="preserve"> </w:t>
      </w:r>
      <w:r w:rsidRPr="009A06AB">
        <w:t>If the customer engages the services of a third party commissioning agent for post occupancy building commissioning, who is independent of the design and construction team, then the customer may be eligible for an incentive. To qualify for this incentive, post-occupancy commissioning will start approximately 9 months after the warranty period starts and complete within an 18 month time period of occupancy.</w:t>
      </w:r>
      <w:r w:rsidR="00CD1C24">
        <w:t xml:space="preserve"> </w:t>
      </w:r>
      <w:r w:rsidRPr="009A06AB">
        <w:t>Post Occupancy Commissioning will focus on optimization of building energy systems including, but not limited to: lighting, HVAC, and building controls.</w:t>
      </w:r>
    </w:p>
    <w:p w:rsidR="009432D1" w:rsidRPr="009A06AB" w:rsidRDefault="009432D1" w:rsidP="00084391">
      <w:pPr>
        <w:pStyle w:val="BodyArial"/>
        <w:ind w:left="360"/>
      </w:pPr>
      <w:r w:rsidRPr="009A06AB">
        <w:t>PSE will consider the Measure cost as that portion of the commissioning agent services that will impact energy efficiency on the project.</w:t>
      </w:r>
      <w:r w:rsidR="00CD1C24">
        <w:t xml:space="preserve"> </w:t>
      </w:r>
      <w:r w:rsidRPr="009A06AB">
        <w:t>The savings shall be assumed to be a percentage of the building’s estimated annual energy use. This percentage will be based on studies of the energy savings impact of commissioning.</w:t>
      </w:r>
      <w:r w:rsidR="00CD1C24">
        <w:t xml:space="preserve"> </w:t>
      </w:r>
    </w:p>
    <w:p w:rsidR="00F10ECE" w:rsidRDefault="00F10ECE" w:rsidP="00084391">
      <w:pPr>
        <w:pStyle w:val="BodyArial"/>
        <w:ind w:left="360"/>
      </w:pPr>
      <w:r>
        <w:br w:type="page"/>
      </w:r>
    </w:p>
    <w:p w:rsidR="009432D1" w:rsidRPr="009A06AB" w:rsidRDefault="009432D1" w:rsidP="00084391">
      <w:pPr>
        <w:pStyle w:val="BodyArial"/>
        <w:ind w:left="360"/>
      </w:pPr>
      <w:r w:rsidRPr="009A06AB">
        <w:lastRenderedPageBreak/>
        <w:t xml:space="preserve">The commissioning agent will utilize the building’s energy consumption data from PSE as well as any building system control trends and point/system energy monitoring, to assist in analyzing the building’s energy use and to support the energy optimization activities. </w:t>
      </w:r>
    </w:p>
    <w:p w:rsidR="00E96B33" w:rsidRPr="009A06AB" w:rsidRDefault="009432D1" w:rsidP="00930B98">
      <w:pPr>
        <w:ind w:left="360"/>
      </w:pPr>
      <w:r w:rsidRPr="009A06AB">
        <w:t>The commissioning agent shall prepare (or update if one already exists) a Facility Guide which describes the major energy using building systems (HVAC, lighting, domestic hot water, etc.), including control sequences, operating set points, schedules, and procedures for testing and verifying proper and efficient operation of the equipment and controls.</w:t>
      </w:r>
      <w:r w:rsidR="00CD1C24">
        <w:t xml:space="preserve"> </w:t>
      </w:r>
      <w:r w:rsidRPr="009A06AB">
        <w:t>As part of this post occupancy service, the Commissioning Agent will provide all deliverables specified in the Program Requirements (</w:t>
      </w:r>
      <w:r w:rsidR="00A94E69">
        <w:t>for example,</w:t>
      </w:r>
      <w:r w:rsidRPr="009A06AB">
        <w:t xml:space="preserve"> On-Going Commissioning Plan, On-Going Training Plan, Facility Guide, Investigation Details/</w:t>
      </w:r>
      <w:proofErr w:type="spellStart"/>
      <w:r w:rsidRPr="009A06AB">
        <w:t>Cx</w:t>
      </w:r>
      <w:proofErr w:type="spellEnd"/>
      <w:r w:rsidRPr="009A06AB">
        <w:t xml:space="preserve"> Report, </w:t>
      </w:r>
      <w:proofErr w:type="spellStart"/>
      <w:r w:rsidRPr="009A06AB">
        <w:t>etc</w:t>
      </w:r>
      <w:proofErr w:type="spellEnd"/>
      <w:r w:rsidRPr="009A06AB">
        <w:t>).</w:t>
      </w:r>
      <w:r w:rsidR="00CD1C24">
        <w:t xml:space="preserve"> </w:t>
      </w:r>
      <w:r w:rsidRPr="009A06AB">
        <w:t>The owner’s operation and maintenance staff will be trained on how to monitor energy use and efficiently operate the building’s systems.</w:t>
      </w:r>
      <w:r w:rsidR="00E96B33" w:rsidRPr="009A06AB">
        <w:t xml:space="preserve"> </w:t>
      </w:r>
    </w:p>
    <w:p w:rsidR="00E96B33" w:rsidRDefault="00F35A3A" w:rsidP="00F10ECE">
      <w:pPr>
        <w:ind w:left="720" w:hanging="360"/>
      </w:pPr>
      <w:r w:rsidRPr="00CC1492">
        <w:rPr>
          <w:i/>
        </w:rPr>
        <w:t>Energy-use monitoring:</w:t>
      </w:r>
      <w:r w:rsidRPr="00CC1492">
        <w:t xml:space="preserve"> Upon occupancy, the Company may provide secure web site access to facility energy-use data for building occupant, free of charge for up to two years.</w:t>
      </w:r>
      <w:r w:rsidR="00CD1C24">
        <w:t xml:space="preserve"> </w:t>
      </w:r>
      <w:r w:rsidRPr="00CC1492">
        <w:t xml:space="preserve">More typically, access will be free of charge for two years to allow the occupant to verify building and/or Measure performance according to energy-use projections. To be eligible, </w:t>
      </w:r>
      <w:r>
        <w:t>c</w:t>
      </w:r>
      <w:r w:rsidRPr="00CC1492">
        <w:t>ustomers must be on a rate schedule with demand (kW) as well as energy (kWh) charges.</w:t>
      </w:r>
      <w:r w:rsidR="00CD1C24">
        <w:t xml:space="preserve"> </w:t>
      </w:r>
    </w:p>
    <w:p w:rsidR="00B86810" w:rsidRDefault="00F35A3A" w:rsidP="00930B98">
      <w:pPr>
        <w:ind w:left="360"/>
      </w:pPr>
      <w:r w:rsidRPr="00CC1492">
        <w:t xml:space="preserve">Compatible metering and remote data retrieval capability must be in place at the </w:t>
      </w:r>
      <w:r>
        <w:t>c</w:t>
      </w:r>
      <w:r w:rsidRPr="00CC1492">
        <w:t>ustomer’s facility.</w:t>
      </w:r>
      <w:r w:rsidR="00CD1C24">
        <w:t xml:space="preserve"> </w:t>
      </w:r>
      <w:r w:rsidRPr="00CC1492">
        <w:t>PSE is not obligated to replace or upgrade nonconforming meters.</w:t>
      </w:r>
    </w:p>
    <w:p w:rsidR="00F35A3A" w:rsidRPr="00CC1492" w:rsidRDefault="00F35A3A" w:rsidP="00764857">
      <w:pPr>
        <w:pStyle w:val="BodyArial"/>
        <w:spacing w:before="0"/>
        <w:ind w:left="360"/>
      </w:pPr>
      <w:r w:rsidRPr="00CC1492">
        <w:t>Customers should use the monitored information to improve energy efficiency at the facility.</w:t>
      </w:r>
      <w:r w:rsidR="00CD1C24">
        <w:t xml:space="preserve"> </w:t>
      </w:r>
      <w:r w:rsidRPr="00CC1492">
        <w:t>Customers will demonstrate annual energy savings potential through energy management operations and maintenance as well as identification of further efficiency Measures and equipment upgrades.</w:t>
      </w:r>
    </w:p>
    <w:p w:rsidR="00F35A3A" w:rsidRPr="00CC1492" w:rsidRDefault="00F35A3A" w:rsidP="00F35A3A">
      <w:pPr>
        <w:ind w:left="360"/>
      </w:pPr>
      <w:r w:rsidRPr="00CC1492">
        <w:t>Measure incentive eligibility criteria are based on</w:t>
      </w:r>
      <w:r w:rsidRPr="00CC1492">
        <w:rPr>
          <w:rFonts w:cs="Arial"/>
        </w:rPr>
        <w:t>, but not limited to,</w:t>
      </w:r>
      <w:r w:rsidRPr="00CC1492">
        <w:t xml:space="preserve"> established</w:t>
      </w:r>
      <w:r w:rsidRPr="00CC1492">
        <w:rPr>
          <w:rFonts w:cs="Arial"/>
        </w:rPr>
        <w:t>, industry-standard</w:t>
      </w:r>
      <w:r w:rsidRPr="00CC1492">
        <w:t xml:space="preserve"> cost effectiveness tests</w:t>
      </w:r>
      <w:r w:rsidRPr="00CC1492">
        <w:rPr>
          <w:rFonts w:cs="Arial"/>
        </w:rPr>
        <w:t>, structure type and its location within the PSE service territory, fuel type (gas or electric), product type and product quantity</w:t>
      </w:r>
      <w:r w:rsidRPr="00CC1492">
        <w:t>.</w:t>
      </w:r>
      <w:r w:rsidR="00CD1C24">
        <w:t xml:space="preserve"> </w:t>
      </w:r>
      <w:r w:rsidRPr="00CC1492">
        <w:t>A detailed list of Energy Efficiency Services</w:t>
      </w:r>
      <w:r>
        <w:t>’</w:t>
      </w:r>
      <w:r w:rsidRPr="00CC1492">
        <w:t xml:space="preserve"> Measures, Incentives and Eligibility are included </w:t>
      </w:r>
      <w:r w:rsidRPr="00CC1492">
        <w:rPr>
          <w:rFonts w:cs="Arial"/>
        </w:rPr>
        <w:t xml:space="preserve">as an Attachment to </w:t>
      </w:r>
      <w:r w:rsidRPr="00CC1492">
        <w:t xml:space="preserve">the </w:t>
      </w:r>
      <w:r>
        <w:t xml:space="preserve">2015 </w:t>
      </w:r>
      <w:r w:rsidR="009E2BBF">
        <w:t>Annual</w:t>
      </w:r>
      <w:r>
        <w:t xml:space="preserve"> Conservation Plan </w:t>
      </w:r>
      <w:r w:rsidRPr="00CC1492">
        <w:t>as Exhibit 4.</w:t>
      </w:r>
    </w:p>
    <w:p w:rsidR="003745CC" w:rsidRPr="009566A6" w:rsidRDefault="003745CC" w:rsidP="00F10ECE">
      <w:pPr>
        <w:pStyle w:val="Heading3"/>
        <w:ind w:left="360"/>
      </w:pPr>
      <w:bookmarkStart w:id="178" w:name="_Toc300733818"/>
      <w:bookmarkStart w:id="179" w:name="_Toc430420021"/>
      <w:bookmarkStart w:id="180" w:name="_Toc300733820"/>
      <w:r w:rsidRPr="009566A6">
        <w:t>Target Market</w:t>
      </w:r>
      <w:bookmarkEnd w:id="178"/>
      <w:bookmarkEnd w:id="179"/>
    </w:p>
    <w:p w:rsidR="003500F1" w:rsidRDefault="003745CC" w:rsidP="00F10ECE">
      <w:pPr>
        <w:spacing w:before="160"/>
        <w:ind w:left="360"/>
      </w:pPr>
      <w:r w:rsidRPr="00CC1492">
        <w:t>Owners and developers of commercial or industrial facilities to be served by PSE with electricity or natural gas are eligible for new construction incentives.</w:t>
      </w:r>
      <w:r>
        <w:t xml:space="preserve"> </w:t>
      </w:r>
      <w:r w:rsidR="003500F1">
        <w:br w:type="page"/>
      </w:r>
    </w:p>
    <w:p w:rsidR="003745CC" w:rsidRPr="00CC1492" w:rsidRDefault="003745CC" w:rsidP="00F10ECE">
      <w:pPr>
        <w:spacing w:before="160"/>
        <w:ind w:left="360"/>
      </w:pPr>
      <w:r>
        <w:lastRenderedPageBreak/>
        <w:t>Also targeted are market actors, including but not limited to, owner’s representatives, trade allies, development organizations, property management companies, and financing organizations.</w:t>
      </w:r>
    </w:p>
    <w:p w:rsidR="00F35A3A" w:rsidRPr="009566A6" w:rsidRDefault="00F35A3A" w:rsidP="00F10ECE">
      <w:pPr>
        <w:pStyle w:val="Heading3"/>
        <w:ind w:left="360"/>
      </w:pPr>
      <w:bookmarkStart w:id="181" w:name="_Toc430420022"/>
      <w:r w:rsidRPr="009566A6">
        <w:t xml:space="preserve">Marketing </w:t>
      </w:r>
      <w:r w:rsidR="00DB733D">
        <w:t xml:space="preserve">and Outreach </w:t>
      </w:r>
      <w:r w:rsidRPr="009566A6">
        <w:t>Plan</w:t>
      </w:r>
      <w:bookmarkEnd w:id="180"/>
      <w:bookmarkEnd w:id="181"/>
    </w:p>
    <w:p w:rsidR="00DB733D" w:rsidRPr="00E7437F" w:rsidRDefault="00DB733D" w:rsidP="00F10ECE">
      <w:pPr>
        <w:autoSpaceDE w:val="0"/>
        <w:autoSpaceDN w:val="0"/>
        <w:adjustRightInd w:val="0"/>
        <w:spacing w:before="120"/>
        <w:ind w:left="360"/>
        <w:rPr>
          <w:rFonts w:cs="Arial"/>
          <w:color w:val="000000"/>
        </w:rPr>
      </w:pPr>
      <w:r w:rsidRPr="00E7437F">
        <w:rPr>
          <w:rFonts w:cs="Arial"/>
          <w:color w:val="000000"/>
        </w:rPr>
        <w:t>PSE’s program for commercial new construction will remain an incentive for building</w:t>
      </w:r>
      <w:r>
        <w:rPr>
          <w:rFonts w:cs="Arial"/>
          <w:color w:val="000000"/>
        </w:rPr>
        <w:t xml:space="preserve"> </w:t>
      </w:r>
      <w:r w:rsidRPr="00E7437F">
        <w:rPr>
          <w:rFonts w:cs="Arial"/>
          <w:color w:val="000000"/>
        </w:rPr>
        <w:t>designers and developers to include energy-efficiency measures that are above and</w:t>
      </w:r>
      <w:r>
        <w:rPr>
          <w:rFonts w:cs="Arial"/>
          <w:color w:val="000000"/>
        </w:rPr>
        <w:t xml:space="preserve"> </w:t>
      </w:r>
      <w:r w:rsidRPr="00E7437F">
        <w:rPr>
          <w:rFonts w:cs="Arial"/>
          <w:color w:val="000000"/>
        </w:rPr>
        <w:t>beyond that which is required by the building code or industry standard practice.</w:t>
      </w:r>
    </w:p>
    <w:p w:rsidR="00DB733D" w:rsidRPr="00E7437F" w:rsidRDefault="00DB733D" w:rsidP="00F10ECE">
      <w:pPr>
        <w:autoSpaceDE w:val="0"/>
        <w:autoSpaceDN w:val="0"/>
        <w:adjustRightInd w:val="0"/>
        <w:spacing w:before="120"/>
        <w:ind w:left="360"/>
        <w:rPr>
          <w:rFonts w:cs="Arial"/>
          <w:color w:val="000000"/>
        </w:rPr>
      </w:pPr>
      <w:r w:rsidRPr="00E7437F">
        <w:rPr>
          <w:rFonts w:cs="Arial"/>
          <w:color w:val="000000"/>
        </w:rPr>
        <w:t xml:space="preserve">In order to reach the right audience at early stages, marketing and outreach teams will explore a diverse set of messaging and tactics to reach architects, municipalities, developers and engineers, respectively. </w:t>
      </w:r>
    </w:p>
    <w:p w:rsidR="00DB733D" w:rsidRPr="009A0376" w:rsidRDefault="00DB733D" w:rsidP="00F10ECE">
      <w:pPr>
        <w:autoSpaceDE w:val="0"/>
        <w:autoSpaceDN w:val="0"/>
        <w:adjustRightInd w:val="0"/>
        <w:spacing w:before="120"/>
        <w:ind w:left="360"/>
        <w:rPr>
          <w:rFonts w:cs="Arial"/>
          <w:color w:val="000000"/>
        </w:rPr>
      </w:pPr>
      <w:r w:rsidRPr="00E7437F">
        <w:rPr>
          <w:rFonts w:cs="Arial"/>
          <w:color w:val="000000"/>
        </w:rPr>
        <w:t>Market activity for new construction is expected to increase during the 2016-2017</w:t>
      </w:r>
      <w:r>
        <w:rPr>
          <w:rFonts w:cs="Arial"/>
          <w:color w:val="000000"/>
        </w:rPr>
        <w:t xml:space="preserve"> </w:t>
      </w:r>
      <w:r w:rsidRPr="00E7437F">
        <w:rPr>
          <w:rFonts w:cs="Arial"/>
          <w:color w:val="000000"/>
        </w:rPr>
        <w:t>program period yielding new project leads. Due to long lead time for new construction</w:t>
      </w:r>
      <w:r>
        <w:rPr>
          <w:rFonts w:cs="Arial"/>
          <w:color w:val="000000"/>
        </w:rPr>
        <w:t xml:space="preserve"> </w:t>
      </w:r>
      <w:r w:rsidRPr="00E7437F">
        <w:rPr>
          <w:rFonts w:cs="Arial"/>
          <w:color w:val="000000"/>
        </w:rPr>
        <w:t>project</w:t>
      </w:r>
      <w:r>
        <w:rPr>
          <w:rFonts w:cs="Arial"/>
          <w:color w:val="000000"/>
        </w:rPr>
        <w:t xml:space="preserve"> </w:t>
      </w:r>
      <w:r w:rsidRPr="00E7437F">
        <w:rPr>
          <w:rFonts w:cs="Arial"/>
          <w:color w:val="000000"/>
        </w:rPr>
        <w:t>development, new leads for major projects during 2016-2017 are not likely to</w:t>
      </w:r>
      <w:r>
        <w:rPr>
          <w:rFonts w:cs="Arial"/>
          <w:color w:val="000000"/>
        </w:rPr>
        <w:t xml:space="preserve"> </w:t>
      </w:r>
      <w:r w:rsidRPr="00E7437F">
        <w:rPr>
          <w:rFonts w:cs="Arial"/>
          <w:color w:val="000000"/>
        </w:rPr>
        <w:t xml:space="preserve">contribute energy savings until the 2018-2019 program </w:t>
      </w:r>
      <w:proofErr w:type="gramStart"/>
      <w:r w:rsidRPr="00E7437F">
        <w:rPr>
          <w:rFonts w:cs="Arial"/>
          <w:color w:val="000000"/>
        </w:rPr>
        <w:t>period</w:t>
      </w:r>
      <w:proofErr w:type="gramEnd"/>
      <w:r w:rsidRPr="00E7437F">
        <w:rPr>
          <w:rFonts w:cs="Arial"/>
          <w:color w:val="000000"/>
        </w:rPr>
        <w:t>.</w:t>
      </w:r>
    </w:p>
    <w:p w:rsidR="00F35A3A" w:rsidRDefault="00F35A3A" w:rsidP="00BE74F4">
      <w:pPr>
        <w:pStyle w:val="Heading4"/>
        <w:numPr>
          <w:ilvl w:val="0"/>
          <w:numId w:val="96"/>
        </w:numPr>
      </w:pPr>
      <w:r>
        <w:t>Communications</w:t>
      </w:r>
      <w:r w:rsidRPr="00E80F6B">
        <w:t xml:space="preserve"> </w:t>
      </w:r>
    </w:p>
    <w:p w:rsidR="00DB733D" w:rsidRPr="00777C2C" w:rsidRDefault="00DB733D" w:rsidP="00BE74F4">
      <w:pPr>
        <w:pStyle w:val="ListParagraph"/>
        <w:numPr>
          <w:ilvl w:val="0"/>
          <w:numId w:val="45"/>
        </w:numPr>
        <w:autoSpaceDE w:val="0"/>
        <w:autoSpaceDN w:val="0"/>
        <w:adjustRightInd w:val="0"/>
        <w:spacing w:after="60"/>
        <w:contextualSpacing w:val="0"/>
        <w:jc w:val="left"/>
        <w:rPr>
          <w:rFonts w:ascii="Arial" w:hAnsi="Arial" w:cs="Arial"/>
          <w:color w:val="000000"/>
        </w:rPr>
      </w:pPr>
      <w:r w:rsidRPr="00E7437F">
        <w:rPr>
          <w:rFonts w:ascii="Arial" w:hAnsi="Arial" w:cs="Arial"/>
          <w:color w:val="000000"/>
        </w:rPr>
        <w:t>Continue creating collateral to reflect customer needs for greater</w:t>
      </w:r>
      <w:r>
        <w:rPr>
          <w:rFonts w:ascii="Arial" w:hAnsi="Arial" w:cs="Arial"/>
          <w:color w:val="000000"/>
        </w:rPr>
        <w:t xml:space="preserve"> </w:t>
      </w:r>
      <w:r w:rsidRPr="00777C2C">
        <w:rPr>
          <w:rFonts w:ascii="Arial" w:hAnsi="Arial" w:cs="Arial"/>
          <w:color w:val="000000"/>
        </w:rPr>
        <w:t>comprehensive understanding of energy efficiency program offerings.</w:t>
      </w:r>
    </w:p>
    <w:p w:rsidR="00DB733D" w:rsidRPr="00E7437F" w:rsidRDefault="00DB733D" w:rsidP="00BE74F4">
      <w:pPr>
        <w:pStyle w:val="ListParagraph"/>
        <w:numPr>
          <w:ilvl w:val="0"/>
          <w:numId w:val="45"/>
        </w:numPr>
        <w:autoSpaceDE w:val="0"/>
        <w:autoSpaceDN w:val="0"/>
        <w:adjustRightInd w:val="0"/>
        <w:spacing w:after="60"/>
        <w:contextualSpacing w:val="0"/>
        <w:jc w:val="left"/>
        <w:rPr>
          <w:rFonts w:ascii="Arial" w:hAnsi="Arial" w:cs="Arial"/>
          <w:color w:val="000000"/>
        </w:rPr>
      </w:pPr>
      <w:r w:rsidRPr="00E7437F">
        <w:rPr>
          <w:rFonts w:ascii="Arial" w:hAnsi="Arial" w:cs="Arial"/>
          <w:color w:val="000000"/>
        </w:rPr>
        <w:t>Revamp content on PSE.com to be more user-friendly, and mobile optimized.</w:t>
      </w:r>
    </w:p>
    <w:p w:rsidR="00DB733D" w:rsidRPr="00E7437F" w:rsidRDefault="00DB733D" w:rsidP="00BE74F4">
      <w:pPr>
        <w:pStyle w:val="ListParagraph"/>
        <w:numPr>
          <w:ilvl w:val="0"/>
          <w:numId w:val="45"/>
        </w:numPr>
        <w:autoSpaceDE w:val="0"/>
        <w:autoSpaceDN w:val="0"/>
        <w:adjustRightInd w:val="0"/>
        <w:spacing w:after="60"/>
        <w:contextualSpacing w:val="0"/>
        <w:jc w:val="left"/>
        <w:rPr>
          <w:rFonts w:ascii="Arial" w:hAnsi="Arial" w:cs="Arial"/>
          <w:color w:val="000000"/>
        </w:rPr>
      </w:pPr>
      <w:r w:rsidRPr="00E7437F">
        <w:rPr>
          <w:rFonts w:ascii="Arial" w:hAnsi="Arial" w:cs="Arial"/>
          <w:color w:val="000000"/>
        </w:rPr>
        <w:t>Update standardized content for public presentations.</w:t>
      </w:r>
    </w:p>
    <w:p w:rsidR="00DB733D" w:rsidRPr="00777C2C" w:rsidRDefault="00DB733D" w:rsidP="00BE74F4">
      <w:pPr>
        <w:pStyle w:val="ListParagraph"/>
        <w:numPr>
          <w:ilvl w:val="0"/>
          <w:numId w:val="45"/>
        </w:numPr>
        <w:autoSpaceDE w:val="0"/>
        <w:autoSpaceDN w:val="0"/>
        <w:adjustRightInd w:val="0"/>
        <w:spacing w:after="60"/>
        <w:contextualSpacing w:val="0"/>
        <w:jc w:val="left"/>
        <w:rPr>
          <w:rFonts w:ascii="Arial" w:hAnsi="Arial" w:cs="Arial"/>
          <w:color w:val="000000"/>
        </w:rPr>
      </w:pPr>
      <w:r w:rsidRPr="00E7437F">
        <w:rPr>
          <w:rFonts w:ascii="Arial" w:hAnsi="Arial" w:cs="Arial"/>
          <w:color w:val="000000"/>
        </w:rPr>
        <w:t>Develop mini-case studies that include new construction commissioning and likely</w:t>
      </w:r>
      <w:r>
        <w:rPr>
          <w:rFonts w:ascii="Arial" w:hAnsi="Arial" w:cs="Arial"/>
          <w:color w:val="000000"/>
        </w:rPr>
        <w:t xml:space="preserve"> </w:t>
      </w:r>
      <w:r w:rsidRPr="00777C2C">
        <w:rPr>
          <w:rFonts w:ascii="Arial" w:hAnsi="Arial" w:cs="Arial"/>
          <w:color w:val="000000"/>
        </w:rPr>
        <w:t>rebates or components. Group multiple case studies together by vertical for a more comprehensive snapshot for similar businesses and industries.</w:t>
      </w:r>
    </w:p>
    <w:p w:rsidR="00DB733D" w:rsidRPr="00E7437F" w:rsidRDefault="00DB733D" w:rsidP="00BE74F4">
      <w:pPr>
        <w:pStyle w:val="ListParagraph"/>
        <w:numPr>
          <w:ilvl w:val="1"/>
          <w:numId w:val="45"/>
        </w:numPr>
        <w:autoSpaceDE w:val="0"/>
        <w:autoSpaceDN w:val="0"/>
        <w:adjustRightInd w:val="0"/>
        <w:spacing w:after="60"/>
        <w:contextualSpacing w:val="0"/>
        <w:jc w:val="left"/>
        <w:rPr>
          <w:rFonts w:ascii="Arial" w:hAnsi="Arial" w:cs="Arial"/>
          <w:color w:val="000000"/>
        </w:rPr>
      </w:pPr>
      <w:r w:rsidRPr="00E7437F">
        <w:rPr>
          <w:rFonts w:ascii="Arial" w:hAnsi="Arial" w:cs="Arial"/>
          <w:color w:val="000000"/>
        </w:rPr>
        <w:t>Target industries: hospitals, office buildings, national retail chains</w:t>
      </w:r>
    </w:p>
    <w:p w:rsidR="00DB733D" w:rsidRPr="00777C2C" w:rsidRDefault="00DB733D" w:rsidP="00BE74F4">
      <w:pPr>
        <w:pStyle w:val="ListParagraph"/>
        <w:numPr>
          <w:ilvl w:val="0"/>
          <w:numId w:val="45"/>
        </w:numPr>
        <w:autoSpaceDE w:val="0"/>
        <w:autoSpaceDN w:val="0"/>
        <w:adjustRightInd w:val="0"/>
        <w:spacing w:after="60"/>
        <w:contextualSpacing w:val="0"/>
        <w:jc w:val="left"/>
        <w:rPr>
          <w:rFonts w:ascii="Arial" w:hAnsi="Arial" w:cs="Arial"/>
          <w:color w:val="000000"/>
        </w:rPr>
      </w:pPr>
      <w:r w:rsidRPr="00E7437F">
        <w:rPr>
          <w:rFonts w:ascii="Arial" w:hAnsi="Arial" w:cs="Arial"/>
          <w:color w:val="000000"/>
        </w:rPr>
        <w:t>Incorporate messaging around other services PSE provides for new construction</w:t>
      </w:r>
      <w:r>
        <w:rPr>
          <w:rFonts w:ascii="Arial" w:hAnsi="Arial" w:cs="Arial"/>
          <w:color w:val="000000"/>
        </w:rPr>
        <w:t xml:space="preserve"> </w:t>
      </w:r>
      <w:r w:rsidRPr="00777C2C">
        <w:rPr>
          <w:rFonts w:ascii="Arial" w:hAnsi="Arial" w:cs="Arial"/>
          <w:color w:val="000000"/>
        </w:rPr>
        <w:t>projects beyond incentives for improved customer service and greater</w:t>
      </w:r>
      <w:r>
        <w:rPr>
          <w:rFonts w:ascii="Arial" w:hAnsi="Arial" w:cs="Arial"/>
          <w:color w:val="000000"/>
        </w:rPr>
        <w:t xml:space="preserve"> </w:t>
      </w:r>
      <w:r w:rsidRPr="00777C2C">
        <w:rPr>
          <w:rFonts w:ascii="Arial" w:hAnsi="Arial" w:cs="Arial"/>
          <w:color w:val="000000"/>
        </w:rPr>
        <w:t>participation.</w:t>
      </w:r>
    </w:p>
    <w:p w:rsidR="00DB733D" w:rsidRPr="009A0376" w:rsidRDefault="00DB733D" w:rsidP="00BE74F4">
      <w:pPr>
        <w:pStyle w:val="ListParagraph"/>
        <w:numPr>
          <w:ilvl w:val="0"/>
          <w:numId w:val="45"/>
        </w:numPr>
        <w:autoSpaceDE w:val="0"/>
        <w:autoSpaceDN w:val="0"/>
        <w:adjustRightInd w:val="0"/>
        <w:contextualSpacing w:val="0"/>
        <w:jc w:val="left"/>
        <w:rPr>
          <w:rFonts w:ascii="Arial" w:hAnsi="Arial" w:cs="Arial"/>
          <w:color w:val="000000"/>
        </w:rPr>
      </w:pPr>
      <w:r w:rsidRPr="00E7437F">
        <w:rPr>
          <w:rFonts w:ascii="Arial" w:hAnsi="Arial" w:cs="Arial"/>
          <w:color w:val="000000"/>
        </w:rPr>
        <w:t>Target communications toward multi-family new construction projects, which are now coming under this program, along with the commercial and multi-family incentives which will be aligned for consistency and simplicity.</w:t>
      </w:r>
    </w:p>
    <w:p w:rsidR="00447CFE" w:rsidRPr="00447CFE" w:rsidRDefault="00447CFE" w:rsidP="00F10ECE">
      <w:pPr>
        <w:pStyle w:val="Heading4"/>
      </w:pPr>
      <w:r w:rsidRPr="00447CFE">
        <w:lastRenderedPageBreak/>
        <w:t xml:space="preserve">Community Outreach </w:t>
      </w:r>
    </w:p>
    <w:p w:rsidR="00447CFE" w:rsidRPr="00E7437F" w:rsidRDefault="00447CFE" w:rsidP="00F10ECE">
      <w:pPr>
        <w:autoSpaceDE w:val="0"/>
        <w:autoSpaceDN w:val="0"/>
        <w:adjustRightInd w:val="0"/>
        <w:spacing w:before="120"/>
        <w:ind w:left="720"/>
        <w:rPr>
          <w:rFonts w:cs="Arial"/>
          <w:color w:val="000000"/>
        </w:rPr>
      </w:pPr>
      <w:r w:rsidRPr="00E7437F">
        <w:rPr>
          <w:rFonts w:cs="Arial"/>
          <w:color w:val="000000"/>
        </w:rPr>
        <w:t>Energy Efficient Communities staff will develop and implement outreach strategies to promote program offerings as follows:</w:t>
      </w:r>
    </w:p>
    <w:p w:rsidR="00447CFE" w:rsidRPr="009A0376" w:rsidRDefault="00447CFE" w:rsidP="00BE74F4">
      <w:pPr>
        <w:pStyle w:val="ListParagraph"/>
        <w:numPr>
          <w:ilvl w:val="0"/>
          <w:numId w:val="42"/>
        </w:numPr>
        <w:autoSpaceDE w:val="0"/>
        <w:autoSpaceDN w:val="0"/>
        <w:adjustRightInd w:val="0"/>
        <w:spacing w:before="120"/>
        <w:ind w:left="1440"/>
        <w:jc w:val="left"/>
        <w:rPr>
          <w:rFonts w:ascii="Arial" w:hAnsi="Arial" w:cs="Arial"/>
          <w:color w:val="000000"/>
        </w:rPr>
      </w:pPr>
      <w:r w:rsidRPr="009A0376">
        <w:rPr>
          <w:rFonts w:ascii="Arial" w:hAnsi="Arial" w:cs="Arial"/>
          <w:color w:val="000000"/>
        </w:rPr>
        <w:t>Presentations to Chambers of Commerce, Busi</w:t>
      </w:r>
      <w:r>
        <w:rPr>
          <w:rFonts w:ascii="Arial" w:hAnsi="Arial" w:cs="Arial"/>
          <w:color w:val="000000"/>
        </w:rPr>
        <w:t xml:space="preserve">ness, Industry and Agriculture </w:t>
      </w:r>
      <w:r w:rsidRPr="009A0376">
        <w:rPr>
          <w:rFonts w:ascii="Arial" w:hAnsi="Arial" w:cs="Arial"/>
          <w:color w:val="000000"/>
        </w:rPr>
        <w:t>and other trade associations to publicize program offerings.</w:t>
      </w:r>
    </w:p>
    <w:p w:rsidR="00447CFE" w:rsidRPr="009A0376" w:rsidRDefault="00447CFE" w:rsidP="00BE74F4">
      <w:pPr>
        <w:pStyle w:val="ListParagraph"/>
        <w:numPr>
          <w:ilvl w:val="0"/>
          <w:numId w:val="42"/>
        </w:numPr>
        <w:autoSpaceDE w:val="0"/>
        <w:autoSpaceDN w:val="0"/>
        <w:adjustRightInd w:val="0"/>
        <w:spacing w:after="60"/>
        <w:ind w:left="1440"/>
        <w:contextualSpacing w:val="0"/>
        <w:jc w:val="left"/>
        <w:rPr>
          <w:rFonts w:ascii="Arial" w:hAnsi="Arial" w:cs="Arial"/>
          <w:color w:val="000000"/>
        </w:rPr>
      </w:pPr>
      <w:r w:rsidRPr="009A0376">
        <w:rPr>
          <w:rFonts w:ascii="Arial" w:hAnsi="Arial" w:cs="Arial"/>
          <w:color w:val="000000"/>
        </w:rPr>
        <w:t>Leverage relationships with local governments and other entities to gain awareness of new commercial and industrial developments, and connect developers with program offerings.</w:t>
      </w:r>
    </w:p>
    <w:p w:rsidR="00447CFE" w:rsidRPr="009A0376" w:rsidRDefault="00447CFE" w:rsidP="00BE74F4">
      <w:pPr>
        <w:pStyle w:val="ListParagraph"/>
        <w:numPr>
          <w:ilvl w:val="0"/>
          <w:numId w:val="42"/>
        </w:numPr>
        <w:autoSpaceDE w:val="0"/>
        <w:autoSpaceDN w:val="0"/>
        <w:adjustRightInd w:val="0"/>
        <w:spacing w:before="120"/>
        <w:ind w:left="1440"/>
        <w:jc w:val="left"/>
        <w:rPr>
          <w:rFonts w:ascii="Arial" w:hAnsi="Arial" w:cs="Arial"/>
          <w:color w:val="000000"/>
        </w:rPr>
      </w:pPr>
      <w:r w:rsidRPr="009A0376">
        <w:rPr>
          <w:rFonts w:ascii="Arial" w:hAnsi="Arial" w:cs="Arial"/>
          <w:color w:val="000000"/>
        </w:rPr>
        <w:t>Identify business customers whose energy efficiency achievements illustrate results of PSE program participation and highlight their successes at events, in case studies and through media outreach to increase awareness of program offerings.</w:t>
      </w:r>
    </w:p>
    <w:p w:rsidR="00041555" w:rsidRPr="009566A6" w:rsidRDefault="00B60CA4" w:rsidP="00F10ECE">
      <w:pPr>
        <w:pStyle w:val="Heading2"/>
        <w:ind w:left="360"/>
      </w:pPr>
      <w:r w:rsidRPr="00A038AA">
        <w:rPr>
          <w:rFonts w:cs="Arial"/>
          <w:bCs/>
          <w:color w:val="339966"/>
          <w:szCs w:val="24"/>
        </w:rPr>
        <w:br w:type="page"/>
      </w:r>
      <w:bookmarkStart w:id="182" w:name="_Toc430420023"/>
      <w:bookmarkStart w:id="183" w:name="_Toc269104991"/>
      <w:bookmarkStart w:id="184" w:name="_Toc273533567"/>
      <w:bookmarkStart w:id="185" w:name="_Toc273533732"/>
      <w:bookmarkStart w:id="186" w:name="_Toc231696868"/>
      <w:bookmarkStart w:id="187" w:name="_Toc243467240"/>
      <w:r w:rsidR="00041555" w:rsidRPr="009566A6">
        <w:lastRenderedPageBreak/>
        <w:t>Resource Conservation Manage</w:t>
      </w:r>
      <w:r w:rsidR="00041555">
        <w:t>ment</w:t>
      </w:r>
      <w:bookmarkEnd w:id="182"/>
    </w:p>
    <w:p w:rsidR="00041555" w:rsidRPr="00CC1492" w:rsidRDefault="00C47BFD" w:rsidP="00041555">
      <w:pPr>
        <w:rPr>
          <w:rFonts w:cs="Arial"/>
          <w:szCs w:val="22"/>
        </w:rPr>
      </w:pPr>
      <w:r>
        <w:rPr>
          <w:rFonts w:cs="Arial"/>
          <w:szCs w:val="22"/>
        </w:rPr>
        <w:t>Schedules E/</w:t>
      </w:r>
      <w:r w:rsidR="00041555" w:rsidRPr="00CC1492">
        <w:rPr>
          <w:rFonts w:cs="Arial"/>
          <w:szCs w:val="22"/>
        </w:rPr>
        <w:t>G</w:t>
      </w:r>
      <w:r>
        <w:rPr>
          <w:rFonts w:cs="Arial"/>
          <w:szCs w:val="22"/>
        </w:rPr>
        <w:t xml:space="preserve"> </w:t>
      </w:r>
      <w:r w:rsidR="00041555" w:rsidRPr="00CC1492">
        <w:rPr>
          <w:rFonts w:cs="Arial"/>
          <w:szCs w:val="22"/>
        </w:rPr>
        <w:t>2</w:t>
      </w:r>
      <w:r w:rsidR="00041555">
        <w:rPr>
          <w:rFonts w:cs="Arial"/>
          <w:szCs w:val="22"/>
        </w:rPr>
        <w:t>53</w:t>
      </w:r>
      <w:r w:rsidR="00041555" w:rsidRPr="00CC1492">
        <w:rPr>
          <w:rFonts w:cs="Arial"/>
          <w:szCs w:val="22"/>
        </w:rPr>
        <w:t xml:space="preserve"> </w:t>
      </w:r>
    </w:p>
    <w:p w:rsidR="00041555" w:rsidRPr="009566A6" w:rsidRDefault="00041555" w:rsidP="00BE74F4">
      <w:pPr>
        <w:pStyle w:val="Heading3"/>
        <w:numPr>
          <w:ilvl w:val="0"/>
          <w:numId w:val="97"/>
        </w:numPr>
        <w:ind w:left="360"/>
      </w:pPr>
      <w:bookmarkStart w:id="188" w:name="_Toc273533562"/>
      <w:bookmarkStart w:id="189" w:name="_Toc273533727"/>
      <w:bookmarkStart w:id="190" w:name="_Toc430420024"/>
      <w:bookmarkStart w:id="191" w:name="_Toc300733825"/>
      <w:bookmarkStart w:id="192" w:name="_Toc231696856"/>
      <w:r w:rsidRPr="009566A6">
        <w:t>Purpose</w:t>
      </w:r>
      <w:bookmarkEnd w:id="188"/>
      <w:bookmarkEnd w:id="189"/>
      <w:bookmarkEnd w:id="190"/>
    </w:p>
    <w:p w:rsidR="00041555" w:rsidRPr="00CC1492" w:rsidRDefault="00041555" w:rsidP="00F10ECE">
      <w:pPr>
        <w:pStyle w:val="BodyArial"/>
        <w:ind w:left="360"/>
      </w:pPr>
      <w:r w:rsidRPr="00CC1492">
        <w:t>The purpose of t</w:t>
      </w:r>
      <w:r>
        <w:t>he Resource Conservation Management</w:t>
      </w:r>
      <w:r w:rsidRPr="00CC1492">
        <w:t xml:space="preserve"> program is to achieve </w:t>
      </w:r>
      <w:r>
        <w:t>c</w:t>
      </w:r>
      <w:r w:rsidRPr="00CC1492">
        <w:t>ustomer cost reductions for major resource utility bills through behavioral changes, operational improvements, facility maintenance, and attention to utility accounting. Savings result from changes in practices and do not require major investments in equipment.</w:t>
      </w:r>
      <w:r w:rsidR="00CD1C24">
        <w:t xml:space="preserve"> </w:t>
      </w:r>
    </w:p>
    <w:p w:rsidR="00041555" w:rsidRPr="009566A6" w:rsidRDefault="00041555" w:rsidP="00F10ECE">
      <w:pPr>
        <w:pStyle w:val="Heading3"/>
        <w:ind w:left="360"/>
      </w:pPr>
      <w:bookmarkStart w:id="193" w:name="_Toc300733823"/>
      <w:bookmarkStart w:id="194" w:name="_Toc430420025"/>
      <w:r w:rsidRPr="009566A6">
        <w:t>Description</w:t>
      </w:r>
      <w:bookmarkEnd w:id="193"/>
      <w:bookmarkEnd w:id="194"/>
    </w:p>
    <w:p w:rsidR="00041555" w:rsidRPr="00980217" w:rsidRDefault="00041555" w:rsidP="00804057">
      <w:pPr>
        <w:ind w:left="360"/>
      </w:pPr>
      <w:r w:rsidRPr="00CC1492">
        <w:t>PSE offe</w:t>
      </w:r>
      <w:r>
        <w:t>rs Resource Conservation Management</w:t>
      </w:r>
      <w:r w:rsidRPr="00CC1492">
        <w:t xml:space="preserve"> Services (RCM) to any school district, public-sector government agency, and </w:t>
      </w:r>
      <w:r>
        <w:t>C</w:t>
      </w:r>
      <w:r w:rsidRPr="00CC1492">
        <w:t xml:space="preserve">ommercial or </w:t>
      </w:r>
      <w:r>
        <w:t>I</w:t>
      </w:r>
      <w:r w:rsidRPr="00CC1492">
        <w:t xml:space="preserve">ndustrial (C/I) </w:t>
      </w:r>
      <w:r>
        <w:t>c</w:t>
      </w:r>
      <w:r w:rsidRPr="00CC1492">
        <w:t xml:space="preserve">ustomer with </w:t>
      </w:r>
      <w:r>
        <w:t xml:space="preserve">a minimum portfolio baseload </w:t>
      </w:r>
      <w:r w:rsidRPr="00CC1492">
        <w:t xml:space="preserve">to </w:t>
      </w:r>
      <w:r>
        <w:t>meet</w:t>
      </w:r>
      <w:r w:rsidRPr="00CC1492">
        <w:t xml:space="preserve"> cost-effective</w:t>
      </w:r>
      <w:r>
        <w:t xml:space="preserve"> thresholds</w:t>
      </w:r>
      <w:r w:rsidRPr="00CC1492">
        <w:t>.</w:t>
      </w:r>
      <w:r w:rsidR="00CD1C24">
        <w:t xml:space="preserve"> </w:t>
      </w:r>
      <w:r w:rsidRPr="00CC1492">
        <w:t xml:space="preserve">The RCM program </w:t>
      </w:r>
      <w:r>
        <w:t>targets</w:t>
      </w:r>
      <w:r w:rsidRPr="00CC1492">
        <w:t xml:space="preserve"> larger </w:t>
      </w:r>
      <w:r>
        <w:t>c</w:t>
      </w:r>
      <w:r w:rsidRPr="00CC1492">
        <w:t>ustomers with multiple facilities</w:t>
      </w:r>
      <w:r>
        <w:t xml:space="preserve"> such that the cost of implementation can be recovered through savings achieved</w:t>
      </w:r>
      <w:r w:rsidRPr="00CC1492">
        <w:t>.</w:t>
      </w:r>
      <w:r w:rsidR="00CD1C24">
        <w:t xml:space="preserve"> </w:t>
      </w:r>
      <w:r w:rsidRPr="00980217">
        <w:t>Schedule 448, 449, 458, and 459 customers may utilize their Schedule 258 funding allocation for Resource Conservation Manager Services (RCM).</w:t>
      </w:r>
    </w:p>
    <w:p w:rsidR="00041555" w:rsidRDefault="00041555" w:rsidP="00804057">
      <w:pPr>
        <w:ind w:left="360"/>
      </w:pPr>
      <w:r w:rsidRPr="00CC1492">
        <w:t>Customers qualify for the RCM program based on their annual PSE energy purchases.</w:t>
      </w:r>
      <w:r w:rsidR="00CD1C24">
        <w:t xml:space="preserve"> </w:t>
      </w:r>
      <w:r w:rsidRPr="00CC1492">
        <w:t xml:space="preserve">A typical </w:t>
      </w:r>
      <w:r>
        <w:t>c</w:t>
      </w:r>
      <w:r w:rsidRPr="00CC1492">
        <w:t xml:space="preserve">ustomer baseline for </w:t>
      </w:r>
      <w:r w:rsidR="00AC4163">
        <w:t>maximum program funding</w:t>
      </w:r>
      <w:r w:rsidRPr="00CC1492">
        <w:t xml:space="preserve"> is 20,000,000 kWh</w:t>
      </w:r>
      <w:r>
        <w:t xml:space="preserve"> for electric only</w:t>
      </w:r>
      <w:r w:rsidRPr="00CC1492">
        <w:t xml:space="preserve"> or 2,700,000 </w:t>
      </w:r>
      <w:r>
        <w:t>t</w:t>
      </w:r>
      <w:r w:rsidRPr="00CC1492">
        <w:t>herms for gas-only service from PSE.</w:t>
      </w:r>
      <w:r w:rsidR="00CD1C24">
        <w:t xml:space="preserve"> </w:t>
      </w:r>
      <w:r w:rsidRPr="00CC1492">
        <w:t xml:space="preserve">Funding levels are prorated based on the amount of staff a </w:t>
      </w:r>
      <w:r>
        <w:t>c</w:t>
      </w:r>
      <w:r w:rsidRPr="00CC1492">
        <w:t>ustomer would need to allocate in order to achieve cost-effective savings from RCM efforts.</w:t>
      </w:r>
      <w:r w:rsidR="00CD1C24">
        <w:t xml:space="preserve"> </w:t>
      </w:r>
      <w:r>
        <w:t xml:space="preserve">At a minimum, the customer needs to </w:t>
      </w:r>
      <w:r w:rsidR="00AC4163">
        <w:t>use 1,000,000 kWh or 135,000 Therms, or the equivalent to participate in the program.</w:t>
      </w:r>
    </w:p>
    <w:p w:rsidR="00041555" w:rsidRPr="00CC1492" w:rsidRDefault="00041555" w:rsidP="00804057">
      <w:pPr>
        <w:ind w:left="360"/>
      </w:pPr>
      <w:r w:rsidRPr="00CC1492">
        <w:t xml:space="preserve">An RCM </w:t>
      </w:r>
      <w:r>
        <w:t>c</w:t>
      </w:r>
      <w:r w:rsidRPr="00CC1492">
        <w:t>ustomer employs</w:t>
      </w:r>
      <w:r>
        <w:t>,</w:t>
      </w:r>
      <w:r w:rsidRPr="00CC1492">
        <w:t xml:space="preserve"> contracts</w:t>
      </w:r>
      <w:r>
        <w:t>, or designates existing staff</w:t>
      </w:r>
      <w:r w:rsidRPr="00CC1492">
        <w:t xml:space="preserve"> </w:t>
      </w:r>
      <w:r>
        <w:t xml:space="preserve">to implement RCM </w:t>
      </w:r>
      <w:r w:rsidRPr="00CC1492">
        <w:t>responsibilities, including accounting for resource consumption</w:t>
      </w:r>
      <w:r>
        <w:t>, assessing facilities, recommending actions, monitoring progress, calculating</w:t>
      </w:r>
      <w:r w:rsidRPr="00CC1492">
        <w:t xml:space="preserve"> savings</w:t>
      </w:r>
      <w:r>
        <w:t xml:space="preserve"> and communicating program information to organization stakeholders.</w:t>
      </w:r>
    </w:p>
    <w:p w:rsidR="00041555" w:rsidRDefault="00041555" w:rsidP="00804057">
      <w:pPr>
        <w:ind w:left="360"/>
      </w:pPr>
      <w:r w:rsidRPr="00CC1492">
        <w:t>Monetary grants include a "start-up" grant for completion of deliverables associated with building the program foundation</w:t>
      </w:r>
      <w:r>
        <w:t>.</w:t>
      </w:r>
      <w:r w:rsidR="00CD1C24">
        <w:t xml:space="preserve"> </w:t>
      </w:r>
      <w:r>
        <w:t xml:space="preserve">The start-up deliverables include </w:t>
      </w:r>
      <w:r w:rsidR="00AC4163">
        <w:t>identifying</w:t>
      </w:r>
      <w:r w:rsidRPr="00CC1492">
        <w:t xml:space="preserve"> an RCM, setting up an energy-accounting database, writing a company resource management plan, and completing facility action plans.</w:t>
      </w:r>
      <w:r w:rsidR="00CD1C24">
        <w:t xml:space="preserve"> </w:t>
      </w:r>
      <w:r w:rsidRPr="00CC1492">
        <w:t xml:space="preserve">Once start-up deliverables are complete, the </w:t>
      </w:r>
      <w:r>
        <w:t>c</w:t>
      </w:r>
      <w:r w:rsidRPr="00CC1492">
        <w:t xml:space="preserve">ustomer may qualify for "performance grants" based on achieving </w:t>
      </w:r>
      <w:r>
        <w:t>energy savings associated with RCM practices and “</w:t>
      </w:r>
      <w:r w:rsidR="00AA1FAC">
        <w:t>target</w:t>
      </w:r>
      <w:r>
        <w:t xml:space="preserve"> grants” for meeting or exceeding </w:t>
      </w:r>
      <w:r w:rsidRPr="00CC1492">
        <w:t>pre-established energy-reduction targets.</w:t>
      </w:r>
      <w:r w:rsidR="00CD1C24">
        <w:t xml:space="preserve"> </w:t>
      </w:r>
    </w:p>
    <w:p w:rsidR="00041555" w:rsidRPr="00CC1492" w:rsidRDefault="00041555" w:rsidP="00804057">
      <w:pPr>
        <w:ind w:left="360"/>
      </w:pPr>
      <w:r w:rsidRPr="00CC1492">
        <w:lastRenderedPageBreak/>
        <w:t>The RCM agreement is valid for three years.</w:t>
      </w:r>
      <w:r w:rsidR="00CD1C24">
        <w:t xml:space="preserve"> </w:t>
      </w:r>
      <w:r w:rsidRPr="00CC1492">
        <w:t>Over this time, PSE anticipates a 10-12 percent reduction in overall energy use.</w:t>
      </w:r>
      <w:r w:rsidR="00CD1C24">
        <w:t xml:space="preserve"> </w:t>
      </w:r>
      <w:r w:rsidRPr="00CC1492">
        <w:t>Savings are calculated using industry standard practices and energy accounting methodologies.</w:t>
      </w:r>
      <w:r w:rsidR="00CD1C24">
        <w:t xml:space="preserve"> </w:t>
      </w:r>
      <w:r w:rsidRPr="00CC1492">
        <w:t xml:space="preserve">Reported annual savings are a variance from </w:t>
      </w:r>
      <w:r w:rsidR="00AC4163">
        <w:t>a fixed baseline</w:t>
      </w:r>
      <w:r w:rsidRPr="00CC1492">
        <w:t>.</w:t>
      </w:r>
      <w:r w:rsidR="00CD1C24">
        <w:t xml:space="preserve"> </w:t>
      </w:r>
      <w:r w:rsidRPr="00CC1492">
        <w:t xml:space="preserve">PSE may elect to renew a </w:t>
      </w:r>
      <w:r>
        <w:t>c</w:t>
      </w:r>
      <w:r w:rsidRPr="00CC1492">
        <w:t>ustomer's RCM agreement in three-year increments to provide continued support and additional performance incentives.</w:t>
      </w:r>
    </w:p>
    <w:p w:rsidR="00041555" w:rsidRPr="00CC1492" w:rsidRDefault="00041555" w:rsidP="00804057">
      <w:pPr>
        <w:pStyle w:val="BodyArial"/>
        <w:ind w:left="360"/>
      </w:pPr>
      <w:r w:rsidRPr="00CC1492">
        <w:t xml:space="preserve">Puget Sound Energy’s RCM </w:t>
      </w:r>
      <w:r>
        <w:t xml:space="preserve">support </w:t>
      </w:r>
      <w:r w:rsidRPr="00CC1492">
        <w:t>program is comprised of a "menu" of service</w:t>
      </w:r>
      <w:r>
        <w:t>s,</w:t>
      </w:r>
      <w:r w:rsidRPr="00CC1492">
        <w:t xml:space="preserve"> which can be tailored to meet the specific needs of the </w:t>
      </w:r>
      <w:r>
        <w:t>c</w:t>
      </w:r>
      <w:r w:rsidRPr="00CC1492">
        <w:t>ustomer.</w:t>
      </w:r>
      <w:r w:rsidR="00CD1C24">
        <w:t xml:space="preserve"> </w:t>
      </w:r>
      <w:r w:rsidRPr="00CC1492">
        <w:t>Typical RCM services include, but are not limited to</w:t>
      </w:r>
      <w:r>
        <w:t>,</w:t>
      </w:r>
      <w:r w:rsidRPr="00CC1492">
        <w:t xml:space="preserve"> the following</w:t>
      </w:r>
      <w:r>
        <w:t xml:space="preserve"> assistance and support</w:t>
      </w:r>
      <w:r w:rsidRPr="00CC1492">
        <w:t>:</w:t>
      </w:r>
    </w:p>
    <w:p w:rsidR="00041555" w:rsidRPr="00CC1492" w:rsidRDefault="00041555" w:rsidP="00BE74F4">
      <w:pPr>
        <w:pStyle w:val="Heading4"/>
        <w:numPr>
          <w:ilvl w:val="0"/>
          <w:numId w:val="98"/>
        </w:numPr>
        <w:spacing w:before="0"/>
      </w:pPr>
      <w:r w:rsidRPr="00CC1492">
        <w:t>Program Start Up</w:t>
      </w:r>
    </w:p>
    <w:p w:rsidR="00041555" w:rsidRPr="00CC1492" w:rsidRDefault="00041555" w:rsidP="00804057">
      <w:pPr>
        <w:pStyle w:val="BodyText"/>
        <w:numPr>
          <w:ilvl w:val="0"/>
          <w:numId w:val="1"/>
        </w:numPr>
        <w:tabs>
          <w:tab w:val="num" w:pos="1080"/>
        </w:tabs>
        <w:spacing w:after="60"/>
        <w:ind w:left="1080"/>
      </w:pPr>
      <w:r>
        <w:t>D</w:t>
      </w:r>
      <w:r w:rsidRPr="00CC1492">
        <w:t>esigning and implementing an RCM program</w:t>
      </w:r>
      <w:r w:rsidR="00686D9A">
        <w:t>.</w:t>
      </w:r>
    </w:p>
    <w:p w:rsidR="00041555" w:rsidRPr="00CC1492" w:rsidRDefault="00041555" w:rsidP="00804057">
      <w:pPr>
        <w:pStyle w:val="BodyText"/>
        <w:numPr>
          <w:ilvl w:val="0"/>
          <w:numId w:val="1"/>
        </w:numPr>
        <w:tabs>
          <w:tab w:val="num" w:pos="1080"/>
        </w:tabs>
        <w:spacing w:after="60"/>
        <w:ind w:left="1080"/>
      </w:pPr>
      <w:r>
        <w:t>H</w:t>
      </w:r>
      <w:r w:rsidRPr="00CC1492">
        <w:t>iring or contracting a Resource Conservation Manager</w:t>
      </w:r>
      <w:r w:rsidR="00686D9A">
        <w:t>.</w:t>
      </w:r>
    </w:p>
    <w:p w:rsidR="00041555" w:rsidRPr="00CC1492" w:rsidRDefault="00041555" w:rsidP="00804057">
      <w:pPr>
        <w:pStyle w:val="BodyText"/>
        <w:numPr>
          <w:ilvl w:val="0"/>
          <w:numId w:val="1"/>
        </w:numPr>
        <w:tabs>
          <w:tab w:val="num" w:pos="1080"/>
        </w:tabs>
        <w:ind w:left="1080"/>
      </w:pPr>
      <w:r>
        <w:t>D</w:t>
      </w:r>
      <w:r w:rsidRPr="00CC1492">
        <w:t>eveloping baselines, polic</w:t>
      </w:r>
      <w:r>
        <w:t>ies and</w:t>
      </w:r>
      <w:r w:rsidRPr="00CC1492">
        <w:t xml:space="preserve"> guidelines, and facility action plans</w:t>
      </w:r>
      <w:r w:rsidR="00686D9A">
        <w:t>.</w:t>
      </w:r>
    </w:p>
    <w:p w:rsidR="00041555" w:rsidRPr="00CC1492" w:rsidRDefault="00041555" w:rsidP="00041555">
      <w:pPr>
        <w:pStyle w:val="Heading4"/>
        <w:spacing w:before="0"/>
      </w:pPr>
      <w:r w:rsidRPr="00CC1492">
        <w:t>Resource Accounting Software</w:t>
      </w:r>
    </w:p>
    <w:p w:rsidR="00041555" w:rsidRDefault="00041555" w:rsidP="00804057">
      <w:pPr>
        <w:pStyle w:val="BodyText"/>
        <w:numPr>
          <w:ilvl w:val="0"/>
          <w:numId w:val="4"/>
        </w:numPr>
        <w:tabs>
          <w:tab w:val="num" w:pos="720"/>
        </w:tabs>
        <w:spacing w:after="60"/>
        <w:ind w:left="1080"/>
      </w:pPr>
      <w:r>
        <w:t>P</w:t>
      </w:r>
      <w:r w:rsidRPr="00CC1492">
        <w:t>urchase and</w:t>
      </w:r>
      <w:r w:rsidR="00470689">
        <w:t>/or</w:t>
      </w:r>
      <w:r w:rsidRPr="00CC1492">
        <w:t xml:space="preserve"> implementation of resource accounting software</w:t>
      </w:r>
      <w:r w:rsidR="00686D9A">
        <w:t>.</w:t>
      </w:r>
    </w:p>
    <w:p w:rsidR="00041555" w:rsidRDefault="00041555" w:rsidP="00804057">
      <w:pPr>
        <w:pStyle w:val="BodyText"/>
        <w:numPr>
          <w:ilvl w:val="0"/>
          <w:numId w:val="4"/>
        </w:numPr>
        <w:tabs>
          <w:tab w:val="num" w:pos="720"/>
        </w:tabs>
        <w:ind w:left="1080"/>
      </w:pPr>
      <w:r>
        <w:t>A</w:t>
      </w:r>
      <w:r w:rsidRPr="00CC1492">
        <w:t>udits of existing databases to review for inclusion of all facilities, accounts, meters, etc., sufficient facility details, missing data, and overall data integrity</w:t>
      </w:r>
      <w:r w:rsidR="00686D9A">
        <w:t>.</w:t>
      </w:r>
    </w:p>
    <w:p w:rsidR="00041555" w:rsidRPr="00CC1492" w:rsidRDefault="00041555" w:rsidP="00041555">
      <w:pPr>
        <w:pStyle w:val="Heading4"/>
        <w:spacing w:before="0"/>
      </w:pPr>
      <w:r w:rsidRPr="00CC1492">
        <w:t xml:space="preserve">Technical Assistance </w:t>
      </w:r>
    </w:p>
    <w:p w:rsidR="00041555" w:rsidRPr="00CC1492" w:rsidRDefault="00041555" w:rsidP="00804057">
      <w:pPr>
        <w:pStyle w:val="BodyText"/>
        <w:numPr>
          <w:ilvl w:val="0"/>
          <w:numId w:val="2"/>
        </w:numPr>
        <w:tabs>
          <w:tab w:val="num" w:pos="1080"/>
        </w:tabs>
        <w:spacing w:after="60"/>
        <w:ind w:left="1080"/>
      </w:pPr>
      <w:r>
        <w:t>O</w:t>
      </w:r>
      <w:r w:rsidRPr="00CC1492">
        <w:t xml:space="preserve">n-site walk-through audits to </w:t>
      </w:r>
      <w:r>
        <w:t>train customer staff to identify waste and opportunities for improved efficiency</w:t>
      </w:r>
      <w:r w:rsidR="00686D9A">
        <w:t>.</w:t>
      </w:r>
    </w:p>
    <w:p w:rsidR="00041555" w:rsidRPr="00CC1492" w:rsidRDefault="00041555" w:rsidP="00804057">
      <w:pPr>
        <w:pStyle w:val="BodyText"/>
        <w:numPr>
          <w:ilvl w:val="0"/>
          <w:numId w:val="2"/>
        </w:numPr>
        <w:tabs>
          <w:tab w:val="num" w:pos="1080"/>
        </w:tabs>
        <w:ind w:left="1080"/>
      </w:pPr>
      <w:r>
        <w:t>Analysis</w:t>
      </w:r>
      <w:r w:rsidRPr="00CC1492">
        <w:t xml:space="preserve"> and reporting</w:t>
      </w:r>
      <w:r>
        <w:t xml:space="preserve"> of</w:t>
      </w:r>
      <w:r w:rsidRPr="00CC1492">
        <w:t xml:space="preserve"> savings relative to established baseline</w:t>
      </w:r>
      <w:r w:rsidR="00686D9A">
        <w:t>.</w:t>
      </w:r>
    </w:p>
    <w:p w:rsidR="00041555" w:rsidRPr="00B54B1E" w:rsidRDefault="00041555" w:rsidP="00041555">
      <w:pPr>
        <w:pStyle w:val="Heading4"/>
      </w:pPr>
      <w:r w:rsidRPr="00B54B1E">
        <w:t>Education &amp; Training</w:t>
      </w:r>
    </w:p>
    <w:p w:rsidR="00041555" w:rsidRPr="00CC1492" w:rsidRDefault="00041555" w:rsidP="00804057">
      <w:pPr>
        <w:pStyle w:val="BodyText"/>
        <w:numPr>
          <w:ilvl w:val="0"/>
          <w:numId w:val="2"/>
        </w:numPr>
        <w:tabs>
          <w:tab w:val="num" w:pos="1080"/>
        </w:tabs>
        <w:spacing w:after="60"/>
        <w:ind w:left="1080"/>
      </w:pPr>
      <w:r>
        <w:t>T</w:t>
      </w:r>
      <w:r w:rsidRPr="00CC1492">
        <w:t xml:space="preserve">raining </w:t>
      </w:r>
      <w:r>
        <w:t xml:space="preserve">in fundamental concepts for designated RCM and support personnel </w:t>
      </w:r>
      <w:r w:rsidRPr="00CC1492">
        <w:t>such as custodi</w:t>
      </w:r>
      <w:r>
        <w:t xml:space="preserve">al, </w:t>
      </w:r>
      <w:r w:rsidRPr="00CC1492">
        <w:t>maintenance</w:t>
      </w:r>
      <w:r>
        <w:t>, and facilities</w:t>
      </w:r>
      <w:r w:rsidRPr="00CC1492">
        <w:t xml:space="preserve"> staff</w:t>
      </w:r>
      <w:r w:rsidR="00686D9A">
        <w:t>.</w:t>
      </w:r>
      <w:r w:rsidRPr="00CC1492">
        <w:t xml:space="preserve"> </w:t>
      </w:r>
    </w:p>
    <w:p w:rsidR="00041555" w:rsidRPr="00CC1492" w:rsidRDefault="00041555" w:rsidP="00804057">
      <w:pPr>
        <w:pStyle w:val="BodyText"/>
        <w:numPr>
          <w:ilvl w:val="0"/>
          <w:numId w:val="2"/>
        </w:numPr>
        <w:tabs>
          <w:tab w:val="num" w:pos="1080"/>
        </w:tabs>
        <w:spacing w:after="60"/>
        <w:ind w:left="1080"/>
        <w:rPr>
          <w:b/>
        </w:rPr>
      </w:pPr>
      <w:r>
        <w:t>E</w:t>
      </w:r>
      <w:r w:rsidRPr="00CC1492">
        <w:t>ducational materials for classroom or building occupant use</w:t>
      </w:r>
      <w:r>
        <w:t xml:space="preserve"> including checklists, fact-sheets, and calculators</w:t>
      </w:r>
      <w:r w:rsidR="00686D9A">
        <w:t>.</w:t>
      </w:r>
    </w:p>
    <w:p w:rsidR="00041555" w:rsidRPr="00CC1492" w:rsidRDefault="00041555" w:rsidP="00804057">
      <w:pPr>
        <w:pStyle w:val="BodyText"/>
        <w:numPr>
          <w:ilvl w:val="0"/>
          <w:numId w:val="2"/>
        </w:numPr>
        <w:tabs>
          <w:tab w:val="num" w:pos="1080"/>
        </w:tabs>
        <w:ind w:left="1080"/>
        <w:rPr>
          <w:b/>
        </w:rPr>
      </w:pPr>
      <w:r>
        <w:t>T</w:t>
      </w:r>
      <w:r w:rsidRPr="00CC1492">
        <w:t>raining stipend to support professional development in Building Operation or Energy Management</w:t>
      </w:r>
      <w:r w:rsidR="00470689">
        <w:t>.</w:t>
      </w:r>
    </w:p>
    <w:p w:rsidR="00041555" w:rsidRPr="00B54B1E" w:rsidRDefault="00041555" w:rsidP="00041555">
      <w:pPr>
        <w:pStyle w:val="Heading4"/>
      </w:pPr>
      <w:r w:rsidRPr="00B54B1E">
        <w:lastRenderedPageBreak/>
        <w:t>Energy Data Services</w:t>
      </w:r>
    </w:p>
    <w:p w:rsidR="00041555" w:rsidRDefault="00041555" w:rsidP="00804057">
      <w:pPr>
        <w:numPr>
          <w:ilvl w:val="0"/>
          <w:numId w:val="7"/>
        </w:numPr>
        <w:tabs>
          <w:tab w:val="num" w:pos="1080"/>
        </w:tabs>
        <w:spacing w:after="60"/>
        <w:ind w:left="1080"/>
      </w:pPr>
      <w:r>
        <w:t>Historical and on-going monthly</w:t>
      </w:r>
      <w:r w:rsidRPr="00CC1492">
        <w:t xml:space="preserve"> PSE billing data </w:t>
      </w:r>
      <w:r w:rsidR="00470689">
        <w:t>and access to</w:t>
      </w:r>
      <w:r w:rsidRPr="00CC1492">
        <w:t xml:space="preserve"> resource accounting software</w:t>
      </w:r>
      <w:r w:rsidR="00686D9A">
        <w:t>.</w:t>
      </w:r>
    </w:p>
    <w:p w:rsidR="00041555" w:rsidRDefault="00041555" w:rsidP="00804057">
      <w:pPr>
        <w:numPr>
          <w:ilvl w:val="0"/>
          <w:numId w:val="7"/>
        </w:numPr>
        <w:tabs>
          <w:tab w:val="num" w:pos="1080"/>
        </w:tabs>
        <w:ind w:left="1080"/>
        <w:rPr>
          <w:snapToGrid w:val="0"/>
        </w:rPr>
      </w:pPr>
      <w:r>
        <w:t>E</w:t>
      </w:r>
      <w:r w:rsidRPr="00CC1492">
        <w:t>nergy</w:t>
      </w:r>
      <w:r>
        <w:t xml:space="preserve"> Interval Services for internet </w:t>
      </w:r>
      <w:r w:rsidRPr="00CC1492">
        <w:t xml:space="preserve">viewing of facility gas and electric </w:t>
      </w:r>
      <w:r>
        <w:t xml:space="preserve">interval </w:t>
      </w:r>
      <w:r w:rsidRPr="00CC1492">
        <w:t>meter data</w:t>
      </w:r>
      <w:r w:rsidR="00686D9A">
        <w:t>.</w:t>
      </w:r>
    </w:p>
    <w:p w:rsidR="00041555" w:rsidRPr="00B54B1E" w:rsidRDefault="00041555" w:rsidP="00041555">
      <w:pPr>
        <w:pStyle w:val="Heading4"/>
      </w:pPr>
      <w:r w:rsidRPr="00B54B1E">
        <w:t>Cash Incentives</w:t>
      </w:r>
    </w:p>
    <w:p w:rsidR="00041555" w:rsidRPr="00CC1492" w:rsidRDefault="00041555" w:rsidP="00804057">
      <w:pPr>
        <w:pStyle w:val="BodyText"/>
        <w:numPr>
          <w:ilvl w:val="0"/>
          <w:numId w:val="3"/>
        </w:numPr>
        <w:tabs>
          <w:tab w:val="num" w:pos="1080"/>
        </w:tabs>
        <w:spacing w:after="60"/>
        <w:ind w:left="1080"/>
      </w:pPr>
      <w:r>
        <w:t>”Start-up”</w:t>
      </w:r>
      <w:r w:rsidRPr="00CC1492">
        <w:t xml:space="preserve"> </w:t>
      </w:r>
      <w:r>
        <w:t>incentive intended to share the cost of program start-up that is paid upon satisfactory completion of deliverables.</w:t>
      </w:r>
    </w:p>
    <w:p w:rsidR="00041555" w:rsidRPr="009E2CA9" w:rsidRDefault="00041555" w:rsidP="00804057">
      <w:pPr>
        <w:numPr>
          <w:ilvl w:val="0"/>
          <w:numId w:val="3"/>
        </w:numPr>
        <w:tabs>
          <w:tab w:val="num" w:pos="1080"/>
        </w:tabs>
        <w:spacing w:after="60"/>
        <w:ind w:left="1080"/>
        <w:rPr>
          <w:snapToGrid w:val="0"/>
        </w:rPr>
      </w:pPr>
      <w:r>
        <w:t xml:space="preserve">Performance grants </w:t>
      </w:r>
      <w:r w:rsidRPr="00CC1492">
        <w:t xml:space="preserve">for </w:t>
      </w:r>
      <w:r>
        <w:t>c</w:t>
      </w:r>
      <w:r w:rsidRPr="00CC1492">
        <w:t>ustomers who achieve energy savings</w:t>
      </w:r>
      <w:r>
        <w:t xml:space="preserve"> after completing their deliverables</w:t>
      </w:r>
      <w:r w:rsidR="00686D9A">
        <w:t>.</w:t>
      </w:r>
    </w:p>
    <w:p w:rsidR="00041555" w:rsidRPr="009E2CA9" w:rsidRDefault="00AA1FAC" w:rsidP="00804057">
      <w:pPr>
        <w:numPr>
          <w:ilvl w:val="0"/>
          <w:numId w:val="3"/>
        </w:numPr>
        <w:tabs>
          <w:tab w:val="num" w:pos="1080"/>
        </w:tabs>
        <w:ind w:left="1080"/>
        <w:rPr>
          <w:snapToGrid w:val="0"/>
        </w:rPr>
      </w:pPr>
      <w:r>
        <w:t>Target</w:t>
      </w:r>
      <w:r w:rsidR="00041555">
        <w:t xml:space="preserve"> grants </w:t>
      </w:r>
      <w:r w:rsidR="00041555" w:rsidRPr="00CC1492">
        <w:t xml:space="preserve">for </w:t>
      </w:r>
      <w:r w:rsidR="00041555">
        <w:t>c</w:t>
      </w:r>
      <w:r w:rsidR="00041555" w:rsidRPr="00CC1492">
        <w:t>ustomers who achieve a pre-established targeted amount of energy savings</w:t>
      </w:r>
      <w:r w:rsidR="00041555">
        <w:t xml:space="preserve"> after completing their deliverables</w:t>
      </w:r>
      <w:r w:rsidR="00686D9A">
        <w:t>.</w:t>
      </w:r>
    </w:p>
    <w:p w:rsidR="00041555" w:rsidRPr="00CC1492" w:rsidRDefault="00041555" w:rsidP="00804057">
      <w:pPr>
        <w:ind w:left="360"/>
      </w:pPr>
      <w:r>
        <w:t>The RCM program</w:t>
      </w:r>
      <w:r w:rsidRPr="00CC1492">
        <w:t xml:space="preserve"> has also assisted </w:t>
      </w:r>
      <w:r>
        <w:t>c</w:t>
      </w:r>
      <w:r w:rsidRPr="00CC1492">
        <w:t xml:space="preserve">ustomers in </w:t>
      </w:r>
      <w:r>
        <w:t xml:space="preserve">establishing Energy Star Benchmarks for their facilities using </w:t>
      </w:r>
      <w:r w:rsidRPr="00CC1492">
        <w:t xml:space="preserve">EPA’s </w:t>
      </w:r>
      <w:r>
        <w:t>Portfolio Manager</w:t>
      </w:r>
      <w:r w:rsidRPr="00CC1492">
        <w:t>.</w:t>
      </w:r>
      <w:r w:rsidR="00CD1C24">
        <w:t xml:space="preserve"> </w:t>
      </w:r>
      <w:r w:rsidRPr="00CC1492">
        <w:t xml:space="preserve">PSE will continue to help </w:t>
      </w:r>
      <w:r>
        <w:t xml:space="preserve">customers to </w:t>
      </w:r>
      <w:r w:rsidRPr="00CC1492">
        <w:t xml:space="preserve">identify potential targets, improve energy efficiency to meet award qualifications, coordinate the application and inspection process, and submit material to EPA for Energy Star awards. </w:t>
      </w:r>
    </w:p>
    <w:p w:rsidR="00041555" w:rsidRDefault="00041555" w:rsidP="00804057">
      <w:pPr>
        <w:ind w:left="360"/>
      </w:pPr>
      <w:r w:rsidRPr="00CC1492">
        <w:t xml:space="preserve">Additionally, access to energy accounting software has allowed PSE RCM </w:t>
      </w:r>
      <w:r>
        <w:t>c</w:t>
      </w:r>
      <w:r w:rsidRPr="00CC1492">
        <w:t>ustomers to facilitate greenhouse gas accounting and other climate change and sustainability initiatives.</w:t>
      </w:r>
      <w:r w:rsidR="00CD1C24">
        <w:t xml:space="preserve"> </w:t>
      </w:r>
      <w:r w:rsidRPr="00CC1492">
        <w:t>The value of this service routinely exceeds those stated in the RCM program scope of work.</w:t>
      </w:r>
    </w:p>
    <w:p w:rsidR="00041555" w:rsidRDefault="00041555" w:rsidP="00804057">
      <w:pPr>
        <w:ind w:left="360"/>
      </w:pPr>
      <w:r w:rsidRPr="00CC1492">
        <w:t xml:space="preserve">PSE </w:t>
      </w:r>
      <w:r>
        <w:t>continues to</w:t>
      </w:r>
      <w:r w:rsidRPr="00CC1492">
        <w:t xml:space="preserve"> explor</w:t>
      </w:r>
      <w:r>
        <w:t>e</w:t>
      </w:r>
      <w:r w:rsidRPr="00CC1492">
        <w:t xml:space="preserve"> ways to make </w:t>
      </w:r>
      <w:r>
        <w:t xml:space="preserve">the </w:t>
      </w:r>
      <w:r w:rsidRPr="00CC1492">
        <w:t xml:space="preserve">RCM </w:t>
      </w:r>
      <w:r>
        <w:t xml:space="preserve">program </w:t>
      </w:r>
      <w:r w:rsidRPr="00CC1492">
        <w:t xml:space="preserve">cost-effective for smaller </w:t>
      </w:r>
      <w:r>
        <w:t>c</w:t>
      </w:r>
      <w:r w:rsidRPr="00CC1492">
        <w:t>ustomers. PSE efforts will continue to work with RCM consultants</w:t>
      </w:r>
      <w:r>
        <w:t>, customers, and other support agencies</w:t>
      </w:r>
      <w:r w:rsidRPr="00CC1492">
        <w:t xml:space="preserve"> to develop this market.</w:t>
      </w:r>
      <w:r w:rsidR="00CD1C24">
        <w:t xml:space="preserve"> </w:t>
      </w:r>
    </w:p>
    <w:p w:rsidR="00686D9A" w:rsidRDefault="00686D9A">
      <w:pPr>
        <w:spacing w:after="0" w:line="240" w:lineRule="auto"/>
        <w:jc w:val="left"/>
        <w:rPr>
          <w:b/>
        </w:rPr>
      </w:pPr>
      <w:r>
        <w:rPr>
          <w:b/>
        </w:rPr>
        <w:br w:type="page"/>
      </w:r>
    </w:p>
    <w:p w:rsidR="00041555" w:rsidRPr="00B54B1E" w:rsidRDefault="00041555" w:rsidP="00804057">
      <w:pPr>
        <w:pStyle w:val="Heading3"/>
        <w:ind w:left="360"/>
      </w:pPr>
      <w:bookmarkStart w:id="195" w:name="_Toc300733824"/>
      <w:bookmarkStart w:id="196" w:name="_Toc430420026"/>
      <w:r w:rsidRPr="00B54B1E">
        <w:lastRenderedPageBreak/>
        <w:t>Customer Incentives</w:t>
      </w:r>
      <w:bookmarkEnd w:id="195"/>
      <w:bookmarkEnd w:id="196"/>
    </w:p>
    <w:p w:rsidR="00041555" w:rsidRPr="00CC1492" w:rsidRDefault="00041555" w:rsidP="00804057">
      <w:pPr>
        <w:pStyle w:val="BodyArial"/>
        <w:ind w:left="360"/>
      </w:pPr>
      <w:r w:rsidRPr="00CC1492">
        <w:t xml:space="preserve">PSE continues to develop creative incentive options to increase RCM support for a variety of </w:t>
      </w:r>
      <w:r>
        <w:t>c</w:t>
      </w:r>
      <w:r w:rsidRPr="00CC1492">
        <w:t>ustomer segments</w:t>
      </w:r>
      <w:r>
        <w:t>.</w:t>
      </w:r>
      <w:r w:rsidR="00CD1C24">
        <w:t xml:space="preserve"> </w:t>
      </w:r>
      <w:r>
        <w:t>The RCM program incentives are as follows:</w:t>
      </w:r>
    </w:p>
    <w:p w:rsidR="00041555" w:rsidRDefault="00041555" w:rsidP="00804057">
      <w:pPr>
        <w:pStyle w:val="BodyArial"/>
        <w:numPr>
          <w:ilvl w:val="0"/>
          <w:numId w:val="15"/>
        </w:numPr>
        <w:tabs>
          <w:tab w:val="clear" w:pos="360"/>
          <w:tab w:val="num" w:pos="720"/>
        </w:tabs>
        <w:ind w:left="720"/>
        <w:rPr>
          <w:i/>
        </w:rPr>
      </w:pPr>
      <w:r w:rsidRPr="00CC1492">
        <w:rPr>
          <w:i/>
        </w:rPr>
        <w:t>Resource Accounting Software</w:t>
      </w:r>
      <w:r w:rsidRPr="00CC1492">
        <w:t xml:space="preserve"> – PSE will </w:t>
      </w:r>
      <w:r>
        <w:t>provide a</w:t>
      </w:r>
      <w:r w:rsidR="00DA3461">
        <w:t>ccess to</w:t>
      </w:r>
      <w:r>
        <w:t xml:space="preserve"> </w:t>
      </w:r>
      <w:r w:rsidRPr="00CC1492">
        <w:t xml:space="preserve">resource accounting software </w:t>
      </w:r>
      <w:r w:rsidR="00DA3461">
        <w:t>populated with PSE data and able to incorporate other customer data.</w:t>
      </w:r>
    </w:p>
    <w:p w:rsidR="00041555" w:rsidRDefault="00041555" w:rsidP="00804057">
      <w:pPr>
        <w:pStyle w:val="BodyArial"/>
        <w:numPr>
          <w:ilvl w:val="0"/>
          <w:numId w:val="15"/>
        </w:numPr>
        <w:tabs>
          <w:tab w:val="clear" w:pos="360"/>
          <w:tab w:val="num" w:pos="720"/>
        </w:tabs>
        <w:spacing w:before="0"/>
        <w:ind w:left="720"/>
        <w:rPr>
          <w:i/>
          <w:snapToGrid w:val="0"/>
        </w:rPr>
      </w:pPr>
      <w:r>
        <w:rPr>
          <w:i/>
          <w:snapToGrid w:val="0"/>
        </w:rPr>
        <w:t>Start-Up</w:t>
      </w:r>
      <w:r w:rsidRPr="00CC1492">
        <w:rPr>
          <w:i/>
          <w:snapToGrid w:val="0"/>
        </w:rPr>
        <w:t xml:space="preserve"> Incentive </w:t>
      </w:r>
      <w:r w:rsidRPr="009667B2">
        <w:rPr>
          <w:snapToGrid w:val="0"/>
        </w:rPr>
        <w:t>– For qualifying organizations, PSE will p</w:t>
      </w:r>
      <w:r>
        <w:rPr>
          <w:snapToGrid w:val="0"/>
        </w:rPr>
        <w:t xml:space="preserve">rovide an </w:t>
      </w:r>
      <w:r w:rsidRPr="009667B2">
        <w:rPr>
          <w:snapToGrid w:val="0"/>
        </w:rPr>
        <w:t xml:space="preserve">incentive to help get the program started with initial set-up of utility database and program </w:t>
      </w:r>
      <w:proofErr w:type="gramStart"/>
      <w:r w:rsidRPr="009667B2">
        <w:rPr>
          <w:snapToGrid w:val="0"/>
        </w:rPr>
        <w:t>organization</w:t>
      </w:r>
      <w:r>
        <w:rPr>
          <w:snapToGrid w:val="0"/>
        </w:rPr>
        <w:t>,</w:t>
      </w:r>
      <w:proofErr w:type="gramEnd"/>
      <w:r>
        <w:rPr>
          <w:snapToGrid w:val="0"/>
        </w:rPr>
        <w:t xml:space="preserve"> </w:t>
      </w:r>
      <w:r w:rsidRPr="009667B2">
        <w:rPr>
          <w:snapToGrid w:val="0"/>
        </w:rPr>
        <w:t xml:space="preserve">provided the </w:t>
      </w:r>
      <w:r>
        <w:rPr>
          <w:snapToGrid w:val="0"/>
        </w:rPr>
        <w:t>c</w:t>
      </w:r>
      <w:r w:rsidRPr="009667B2">
        <w:rPr>
          <w:snapToGrid w:val="0"/>
        </w:rPr>
        <w:t xml:space="preserve">ustomer completes the database set-up, develops a resource management plan and outlines facility action plans for their buildings. </w:t>
      </w:r>
      <w:r>
        <w:rPr>
          <w:snapToGrid w:val="0"/>
        </w:rPr>
        <w:t>C</w:t>
      </w:r>
      <w:r w:rsidRPr="009667B2">
        <w:rPr>
          <w:snapToGrid w:val="0"/>
        </w:rPr>
        <w:t xml:space="preserve">ustomers </w:t>
      </w:r>
      <w:r>
        <w:rPr>
          <w:snapToGrid w:val="0"/>
        </w:rPr>
        <w:t xml:space="preserve">will </w:t>
      </w:r>
      <w:r w:rsidRPr="009667B2">
        <w:rPr>
          <w:snapToGrid w:val="0"/>
        </w:rPr>
        <w:t xml:space="preserve">receive </w:t>
      </w:r>
      <w:r>
        <w:rPr>
          <w:snapToGrid w:val="0"/>
        </w:rPr>
        <w:t xml:space="preserve">PSE </w:t>
      </w:r>
      <w:r w:rsidRPr="009667B2">
        <w:rPr>
          <w:snapToGrid w:val="0"/>
        </w:rPr>
        <w:t>support tailored to their needs, including staff training, technical assistance, interval metering, and other services.</w:t>
      </w:r>
      <w:r w:rsidRPr="00CC1492">
        <w:rPr>
          <w:i/>
          <w:snapToGrid w:val="0"/>
        </w:rPr>
        <w:t xml:space="preserve"> </w:t>
      </w:r>
    </w:p>
    <w:p w:rsidR="00041555" w:rsidRDefault="00041555" w:rsidP="00804057">
      <w:pPr>
        <w:pStyle w:val="BodyArial"/>
        <w:numPr>
          <w:ilvl w:val="0"/>
          <w:numId w:val="15"/>
        </w:numPr>
        <w:tabs>
          <w:tab w:val="clear" w:pos="360"/>
          <w:tab w:val="num" w:pos="720"/>
        </w:tabs>
        <w:spacing w:before="0" w:after="60"/>
        <w:ind w:left="720"/>
      </w:pPr>
      <w:r w:rsidRPr="00CC1492">
        <w:rPr>
          <w:i/>
        </w:rPr>
        <w:t>Performance-Based Incentives</w:t>
      </w:r>
      <w:r w:rsidRPr="00CC1492">
        <w:t xml:space="preserve"> – PSE may provide cash incentives to </w:t>
      </w:r>
      <w:r>
        <w:t>c</w:t>
      </w:r>
      <w:r w:rsidRPr="00CC1492">
        <w:t xml:space="preserve">ustomers who achieve energy savings relating to occupant behavioral practices and improvements in operational and maintenance (O&amp;M) </w:t>
      </w:r>
      <w:r>
        <w:t>efforts</w:t>
      </w:r>
      <w:r w:rsidRPr="00CC1492">
        <w:t>.</w:t>
      </w:r>
      <w:r w:rsidR="00CD1C24">
        <w:t xml:space="preserve"> </w:t>
      </w:r>
      <w:r>
        <w:t xml:space="preserve">If customers meet or exceed energy savings targets, PSE will offer a </w:t>
      </w:r>
      <w:r w:rsidR="00A94E69">
        <w:t xml:space="preserve">target </w:t>
      </w:r>
      <w:r>
        <w:t>incentive to the customer and an increased performance incentive for additional savings.</w:t>
      </w:r>
      <w:r w:rsidR="00CD1C24">
        <w:t xml:space="preserve"> </w:t>
      </w:r>
      <w:r w:rsidRPr="00CC1492">
        <w:t>Energy</w:t>
      </w:r>
      <w:r>
        <w:t>-</w:t>
      </w:r>
      <w:r w:rsidRPr="00CC1492">
        <w:t>savings targets will be based on a typical 5 percent reduction from a 12-month baseline and actual savings will be calculated and verified by PSE.</w:t>
      </w:r>
      <w:r w:rsidR="00CD1C24">
        <w:t xml:space="preserve"> </w:t>
      </w:r>
      <w:r w:rsidRPr="00CC1492">
        <w:t>Incentive amounts will meet the current commercial and industrial program cost-effective criteria.</w:t>
      </w:r>
    </w:p>
    <w:p w:rsidR="00041555" w:rsidRPr="00B54B1E" w:rsidRDefault="00041555" w:rsidP="00804057">
      <w:pPr>
        <w:pStyle w:val="Heading3"/>
        <w:ind w:left="360"/>
      </w:pPr>
      <w:bookmarkStart w:id="197" w:name="_Toc430420027"/>
      <w:r w:rsidRPr="00B54B1E">
        <w:t xml:space="preserve">Marketing </w:t>
      </w:r>
      <w:r w:rsidR="0009480E">
        <w:t xml:space="preserve">and Outreach </w:t>
      </w:r>
      <w:r w:rsidRPr="00B54B1E">
        <w:t>Plan</w:t>
      </w:r>
      <w:bookmarkEnd w:id="191"/>
      <w:bookmarkEnd w:id="197"/>
    </w:p>
    <w:bookmarkEnd w:id="192"/>
    <w:p w:rsidR="00C5783E" w:rsidRPr="009A0376" w:rsidRDefault="00C5783E" w:rsidP="00804057">
      <w:pPr>
        <w:autoSpaceDE w:val="0"/>
        <w:autoSpaceDN w:val="0"/>
        <w:adjustRightInd w:val="0"/>
        <w:spacing w:before="120"/>
        <w:ind w:left="360"/>
        <w:rPr>
          <w:rFonts w:cs="Arial"/>
        </w:rPr>
      </w:pPr>
      <w:r w:rsidRPr="00E7437F">
        <w:rPr>
          <w:rFonts w:cs="Arial"/>
        </w:rPr>
        <w:t>PSE’s Resource Conservation Manager (RCM) Program utilizes a broad array of</w:t>
      </w:r>
      <w:r>
        <w:rPr>
          <w:rFonts w:cs="Arial"/>
        </w:rPr>
        <w:t xml:space="preserve"> </w:t>
      </w:r>
      <w:r w:rsidRPr="00E7437F">
        <w:rPr>
          <w:rFonts w:cs="Arial"/>
        </w:rPr>
        <w:t>marketing materials and training activities to reach its customer base. The nature of the</w:t>
      </w:r>
      <w:r>
        <w:rPr>
          <w:rFonts w:cs="Arial"/>
        </w:rPr>
        <w:t xml:space="preserve"> </w:t>
      </w:r>
      <w:r w:rsidRPr="00E7437F">
        <w:rPr>
          <w:rFonts w:cs="Arial"/>
        </w:rPr>
        <w:t>RCM program and its need for ongoing communications efforts with customers blurs the</w:t>
      </w:r>
      <w:r>
        <w:rPr>
          <w:rFonts w:cs="Arial"/>
        </w:rPr>
        <w:t xml:space="preserve"> </w:t>
      </w:r>
      <w:r w:rsidRPr="00E7437F">
        <w:rPr>
          <w:rFonts w:cs="Arial"/>
        </w:rPr>
        <w:t>distinction between promotional marketing and customer communications. An</w:t>
      </w:r>
      <w:r>
        <w:rPr>
          <w:rFonts w:cs="Arial"/>
        </w:rPr>
        <w:t xml:space="preserve"> </w:t>
      </w:r>
      <w:r w:rsidRPr="00E7437F">
        <w:rPr>
          <w:rFonts w:cs="Arial"/>
        </w:rPr>
        <w:t>integrated approach is required to support this program.</w:t>
      </w:r>
    </w:p>
    <w:p w:rsidR="00B56299" w:rsidRDefault="00C5783E" w:rsidP="00804057">
      <w:pPr>
        <w:autoSpaceDE w:val="0"/>
        <w:autoSpaceDN w:val="0"/>
        <w:adjustRightInd w:val="0"/>
        <w:spacing w:before="120"/>
        <w:ind w:left="360"/>
        <w:rPr>
          <w:rFonts w:cs="Arial"/>
          <w:color w:val="000000"/>
        </w:rPr>
      </w:pPr>
      <w:r w:rsidRPr="00E7437F">
        <w:rPr>
          <w:rFonts w:cs="Arial"/>
          <w:color w:val="000000"/>
        </w:rPr>
        <w:t>Ongoing communications, public relations and RCM training are critical to convey the</w:t>
      </w:r>
      <w:r>
        <w:rPr>
          <w:rFonts w:cs="Arial"/>
          <w:color w:val="000000"/>
        </w:rPr>
        <w:t xml:space="preserve"> </w:t>
      </w:r>
      <w:r w:rsidRPr="00E7437F">
        <w:rPr>
          <w:rFonts w:cs="Arial"/>
          <w:color w:val="000000"/>
        </w:rPr>
        <w:t xml:space="preserve">value and integrity of PSE’s program to new and existing customers. </w:t>
      </w:r>
      <w:r w:rsidR="00B56299">
        <w:rPr>
          <w:rFonts w:cs="Arial"/>
          <w:color w:val="000000"/>
        </w:rPr>
        <w:br w:type="page"/>
      </w:r>
    </w:p>
    <w:p w:rsidR="00C5783E" w:rsidRPr="009A0376" w:rsidRDefault="00C5783E" w:rsidP="00804057">
      <w:pPr>
        <w:autoSpaceDE w:val="0"/>
        <w:autoSpaceDN w:val="0"/>
        <w:adjustRightInd w:val="0"/>
        <w:spacing w:before="120"/>
        <w:ind w:left="360"/>
        <w:rPr>
          <w:rFonts w:cs="Arial"/>
          <w:color w:val="000000"/>
        </w:rPr>
      </w:pPr>
      <w:r w:rsidRPr="00E7437F">
        <w:rPr>
          <w:rFonts w:cs="Arial"/>
          <w:color w:val="000000"/>
        </w:rPr>
        <w:lastRenderedPageBreak/>
        <w:t>Changes to the program, including payout structure and eligibility thresholds need to be emphasized, particularly to potential customers as PSE is focused on growing customer participants in the near term.</w:t>
      </w:r>
    </w:p>
    <w:p w:rsidR="00041555" w:rsidRDefault="00041555" w:rsidP="00BE74F4">
      <w:pPr>
        <w:pStyle w:val="Heading4"/>
        <w:numPr>
          <w:ilvl w:val="0"/>
          <w:numId w:val="99"/>
        </w:numPr>
      </w:pPr>
      <w:r>
        <w:t>Program Communications to Existing Customers</w:t>
      </w:r>
    </w:p>
    <w:p w:rsidR="00C5783E" w:rsidRPr="00E7437F" w:rsidRDefault="00C5783E" w:rsidP="00804057">
      <w:pPr>
        <w:autoSpaceDE w:val="0"/>
        <w:autoSpaceDN w:val="0"/>
        <w:adjustRightInd w:val="0"/>
        <w:spacing w:before="120"/>
        <w:ind w:left="720"/>
        <w:rPr>
          <w:rFonts w:cs="Arial"/>
          <w:color w:val="000000"/>
        </w:rPr>
      </w:pPr>
      <w:r w:rsidRPr="00E7437F">
        <w:rPr>
          <w:rFonts w:cs="Arial"/>
          <w:color w:val="000000"/>
        </w:rPr>
        <w:t>Support the RCM program with development of information and training materials for</w:t>
      </w:r>
      <w:r>
        <w:rPr>
          <w:rFonts w:cs="Arial"/>
          <w:color w:val="000000"/>
        </w:rPr>
        <w:t xml:space="preserve"> </w:t>
      </w:r>
      <w:r w:rsidRPr="00E7437F">
        <w:rPr>
          <w:rFonts w:cs="Arial"/>
          <w:color w:val="000000"/>
        </w:rPr>
        <w:t>customers.</w:t>
      </w:r>
    </w:p>
    <w:p w:rsidR="00C5783E" w:rsidRPr="00E7437F" w:rsidRDefault="00C5783E" w:rsidP="00BE74F4">
      <w:pPr>
        <w:pStyle w:val="ListParagraph"/>
        <w:numPr>
          <w:ilvl w:val="0"/>
          <w:numId w:val="46"/>
        </w:numPr>
        <w:autoSpaceDE w:val="0"/>
        <w:autoSpaceDN w:val="0"/>
        <w:adjustRightInd w:val="0"/>
        <w:spacing w:before="120"/>
        <w:ind w:left="1440"/>
        <w:jc w:val="left"/>
        <w:rPr>
          <w:rFonts w:ascii="Arial" w:hAnsi="Arial" w:cs="Arial"/>
          <w:color w:val="000000"/>
        </w:rPr>
      </w:pPr>
      <w:r w:rsidRPr="00E7437F">
        <w:rPr>
          <w:rFonts w:ascii="Arial" w:hAnsi="Arial" w:cs="Arial"/>
          <w:color w:val="000000"/>
        </w:rPr>
        <w:t>Recognize outstanding customers with awards and designations.</w:t>
      </w:r>
    </w:p>
    <w:p w:rsidR="00C5783E" w:rsidRPr="00E7437F" w:rsidRDefault="00C5783E" w:rsidP="00BE74F4">
      <w:pPr>
        <w:pStyle w:val="ListParagraph"/>
        <w:numPr>
          <w:ilvl w:val="0"/>
          <w:numId w:val="46"/>
        </w:numPr>
        <w:autoSpaceDE w:val="0"/>
        <w:autoSpaceDN w:val="0"/>
        <w:adjustRightInd w:val="0"/>
        <w:spacing w:before="120"/>
        <w:ind w:left="1440"/>
        <w:jc w:val="left"/>
        <w:rPr>
          <w:rFonts w:ascii="Arial" w:hAnsi="Arial" w:cs="Arial"/>
          <w:color w:val="000000"/>
        </w:rPr>
      </w:pPr>
      <w:r w:rsidRPr="00E7437F">
        <w:rPr>
          <w:rFonts w:ascii="Arial" w:hAnsi="Arial" w:cs="Arial"/>
          <w:color w:val="000000"/>
        </w:rPr>
        <w:t>Update collateral and web pages to be more customer-friendly.</w:t>
      </w:r>
    </w:p>
    <w:p w:rsidR="00C5783E" w:rsidRPr="00E7437F" w:rsidRDefault="00C5783E" w:rsidP="00BE74F4">
      <w:pPr>
        <w:pStyle w:val="ListParagraph"/>
        <w:numPr>
          <w:ilvl w:val="0"/>
          <w:numId w:val="46"/>
        </w:numPr>
        <w:autoSpaceDE w:val="0"/>
        <w:autoSpaceDN w:val="0"/>
        <w:adjustRightInd w:val="0"/>
        <w:spacing w:before="120"/>
        <w:ind w:left="1440"/>
        <w:jc w:val="left"/>
        <w:rPr>
          <w:rFonts w:ascii="Arial" w:hAnsi="Arial" w:cs="Arial"/>
          <w:color w:val="000000"/>
        </w:rPr>
      </w:pPr>
      <w:r w:rsidRPr="00E7437F">
        <w:rPr>
          <w:rFonts w:ascii="Arial" w:hAnsi="Arial" w:cs="Arial"/>
          <w:color w:val="000000"/>
        </w:rPr>
        <w:t>Continue to promote and enhance tools to support ownership of process, making them easy for customers to use and implement.</w:t>
      </w:r>
    </w:p>
    <w:p w:rsidR="00C5783E" w:rsidRPr="00E7437F" w:rsidRDefault="00C5783E" w:rsidP="00BE74F4">
      <w:pPr>
        <w:pStyle w:val="ListParagraph"/>
        <w:numPr>
          <w:ilvl w:val="0"/>
          <w:numId w:val="46"/>
        </w:numPr>
        <w:autoSpaceDE w:val="0"/>
        <w:autoSpaceDN w:val="0"/>
        <w:adjustRightInd w:val="0"/>
        <w:spacing w:before="120"/>
        <w:ind w:left="1440"/>
        <w:jc w:val="left"/>
        <w:rPr>
          <w:rFonts w:ascii="Arial" w:hAnsi="Arial" w:cs="Arial"/>
          <w:color w:val="000000"/>
        </w:rPr>
      </w:pPr>
      <w:r w:rsidRPr="00E7437F">
        <w:rPr>
          <w:rFonts w:ascii="Arial" w:hAnsi="Arial" w:cs="Arial"/>
          <w:color w:val="000000"/>
        </w:rPr>
        <w:t>Support for the RCM annual meeting with displays and handouts as needed.</w:t>
      </w:r>
    </w:p>
    <w:p w:rsidR="00C5783E" w:rsidRPr="009A0376" w:rsidRDefault="00C5783E" w:rsidP="00BE74F4">
      <w:pPr>
        <w:pStyle w:val="ListParagraph"/>
        <w:numPr>
          <w:ilvl w:val="0"/>
          <w:numId w:val="46"/>
        </w:numPr>
        <w:autoSpaceDE w:val="0"/>
        <w:autoSpaceDN w:val="0"/>
        <w:adjustRightInd w:val="0"/>
        <w:spacing w:before="120"/>
        <w:ind w:left="1440"/>
        <w:jc w:val="left"/>
        <w:rPr>
          <w:rFonts w:ascii="Arial" w:hAnsi="Arial" w:cs="Arial"/>
          <w:color w:val="000000"/>
        </w:rPr>
      </w:pPr>
      <w:r w:rsidRPr="00E7437F">
        <w:rPr>
          <w:rFonts w:ascii="Arial" w:hAnsi="Arial" w:cs="Arial"/>
          <w:color w:val="000000"/>
        </w:rPr>
        <w:t>Establish resources and protocol for webinar trainings.</w:t>
      </w:r>
    </w:p>
    <w:p w:rsidR="00041555" w:rsidRDefault="00041555" w:rsidP="00804057">
      <w:pPr>
        <w:pStyle w:val="Heading4"/>
      </w:pPr>
      <w:r w:rsidRPr="00D704DE">
        <w:t>Marketing Communications to Existing and Potential Customers</w:t>
      </w:r>
    </w:p>
    <w:p w:rsidR="0030069F" w:rsidRPr="00E7437F" w:rsidRDefault="0030069F" w:rsidP="00804057">
      <w:pPr>
        <w:autoSpaceDE w:val="0"/>
        <w:autoSpaceDN w:val="0"/>
        <w:adjustRightInd w:val="0"/>
        <w:spacing w:before="120"/>
        <w:ind w:left="720"/>
        <w:rPr>
          <w:rFonts w:cs="Arial"/>
          <w:color w:val="000000"/>
        </w:rPr>
      </w:pPr>
      <w:r w:rsidRPr="00E7437F">
        <w:rPr>
          <w:rFonts w:cs="Arial"/>
          <w:color w:val="000000"/>
        </w:rPr>
        <w:t>Provide marketing materials including brochures, web updates and standard</w:t>
      </w:r>
      <w:r>
        <w:rPr>
          <w:rFonts w:cs="Arial"/>
          <w:color w:val="000000"/>
        </w:rPr>
        <w:t xml:space="preserve"> </w:t>
      </w:r>
      <w:r w:rsidRPr="00E7437F">
        <w:rPr>
          <w:rFonts w:cs="Arial"/>
          <w:color w:val="000000"/>
        </w:rPr>
        <w:t>presentation materials to communicate about the RCM program.</w:t>
      </w:r>
    </w:p>
    <w:p w:rsidR="0030069F" w:rsidRPr="00E7437F" w:rsidRDefault="0030069F" w:rsidP="00BE74F4">
      <w:pPr>
        <w:pStyle w:val="ListParagraph"/>
        <w:numPr>
          <w:ilvl w:val="0"/>
          <w:numId w:val="47"/>
        </w:numPr>
        <w:autoSpaceDE w:val="0"/>
        <w:autoSpaceDN w:val="0"/>
        <w:adjustRightInd w:val="0"/>
        <w:spacing w:after="60"/>
        <w:ind w:left="1440"/>
        <w:contextualSpacing w:val="0"/>
        <w:jc w:val="left"/>
        <w:rPr>
          <w:rFonts w:ascii="Arial" w:hAnsi="Arial" w:cs="Arial"/>
          <w:color w:val="000000"/>
        </w:rPr>
      </w:pPr>
      <w:r w:rsidRPr="00E7437F">
        <w:rPr>
          <w:rFonts w:ascii="Arial" w:hAnsi="Arial" w:cs="Arial"/>
          <w:color w:val="000000"/>
        </w:rPr>
        <w:t>Continue to update marketing materials to incorporate program changes required.</w:t>
      </w:r>
    </w:p>
    <w:p w:rsidR="0030069F" w:rsidRPr="00876ADB" w:rsidRDefault="0030069F" w:rsidP="00BE74F4">
      <w:pPr>
        <w:pStyle w:val="ListParagraph"/>
        <w:numPr>
          <w:ilvl w:val="0"/>
          <w:numId w:val="47"/>
        </w:numPr>
        <w:autoSpaceDE w:val="0"/>
        <w:autoSpaceDN w:val="0"/>
        <w:adjustRightInd w:val="0"/>
        <w:spacing w:after="60"/>
        <w:ind w:left="1440"/>
        <w:contextualSpacing w:val="0"/>
        <w:jc w:val="left"/>
        <w:rPr>
          <w:rFonts w:ascii="Arial" w:hAnsi="Arial" w:cs="Arial"/>
          <w:color w:val="000000"/>
        </w:rPr>
      </w:pPr>
      <w:r w:rsidRPr="00E7437F">
        <w:rPr>
          <w:rFonts w:ascii="Arial" w:hAnsi="Arial" w:cs="Arial"/>
          <w:color w:val="000000"/>
        </w:rPr>
        <w:t>Continue to develop case studies to demonstrate an array of RCM success</w:t>
      </w:r>
      <w:r>
        <w:rPr>
          <w:rFonts w:ascii="Arial" w:hAnsi="Arial" w:cs="Arial"/>
          <w:color w:val="000000"/>
        </w:rPr>
        <w:t xml:space="preserve"> </w:t>
      </w:r>
      <w:r w:rsidRPr="00876ADB">
        <w:rPr>
          <w:rFonts w:ascii="Arial" w:hAnsi="Arial" w:cs="Arial"/>
          <w:color w:val="000000"/>
        </w:rPr>
        <w:t>stories and feature these businesses in monthly newsletters.</w:t>
      </w:r>
    </w:p>
    <w:p w:rsidR="0030069F" w:rsidRPr="009A0376" w:rsidRDefault="0030069F" w:rsidP="00BE74F4">
      <w:pPr>
        <w:pStyle w:val="ListParagraph"/>
        <w:numPr>
          <w:ilvl w:val="0"/>
          <w:numId w:val="47"/>
        </w:numPr>
        <w:autoSpaceDE w:val="0"/>
        <w:autoSpaceDN w:val="0"/>
        <w:adjustRightInd w:val="0"/>
        <w:spacing w:before="120"/>
        <w:ind w:left="1440"/>
        <w:jc w:val="left"/>
        <w:rPr>
          <w:rFonts w:ascii="Arial" w:hAnsi="Arial" w:cs="Arial"/>
          <w:color w:val="000000"/>
        </w:rPr>
      </w:pPr>
      <w:r w:rsidRPr="00E7437F">
        <w:rPr>
          <w:rFonts w:ascii="Arial" w:hAnsi="Arial" w:cs="Arial"/>
          <w:color w:val="000000"/>
        </w:rPr>
        <w:t>Implement webinars to add value to existing membership while appealing to potential customers.</w:t>
      </w:r>
    </w:p>
    <w:p w:rsidR="00041555" w:rsidRDefault="00041555" w:rsidP="00804057">
      <w:pPr>
        <w:pStyle w:val="Heading4"/>
      </w:pPr>
      <w:r>
        <w:t>Internal PSE Communications</w:t>
      </w:r>
      <w:r w:rsidRPr="00E80F6B">
        <w:t xml:space="preserve"> </w:t>
      </w:r>
    </w:p>
    <w:p w:rsidR="0030069F" w:rsidRPr="00E7437F" w:rsidRDefault="0030069F" w:rsidP="00804057">
      <w:pPr>
        <w:autoSpaceDE w:val="0"/>
        <w:autoSpaceDN w:val="0"/>
        <w:adjustRightInd w:val="0"/>
        <w:spacing w:before="120"/>
        <w:ind w:left="720"/>
        <w:rPr>
          <w:rFonts w:cs="Arial"/>
          <w:color w:val="000000"/>
        </w:rPr>
      </w:pPr>
      <w:r w:rsidRPr="00E7437F">
        <w:rPr>
          <w:rFonts w:cs="Arial"/>
          <w:color w:val="000000"/>
        </w:rPr>
        <w:t>Communicate key messages about the RCM program to audiences inside of PSE that</w:t>
      </w:r>
      <w:r>
        <w:rPr>
          <w:rFonts w:cs="Arial"/>
          <w:color w:val="000000"/>
        </w:rPr>
        <w:t xml:space="preserve"> </w:t>
      </w:r>
      <w:r w:rsidRPr="00E7437F">
        <w:rPr>
          <w:rFonts w:cs="Arial"/>
          <w:color w:val="000000"/>
        </w:rPr>
        <w:t>serve as channels to customers and other stakeholders.</w:t>
      </w:r>
    </w:p>
    <w:p w:rsidR="0030069F" w:rsidRPr="00876ADB" w:rsidRDefault="0030069F" w:rsidP="00804057">
      <w:pPr>
        <w:pStyle w:val="ListParagraph"/>
        <w:numPr>
          <w:ilvl w:val="0"/>
          <w:numId w:val="16"/>
        </w:numPr>
        <w:tabs>
          <w:tab w:val="clear" w:pos="1080"/>
          <w:tab w:val="num" w:pos="1440"/>
        </w:tabs>
        <w:autoSpaceDE w:val="0"/>
        <w:autoSpaceDN w:val="0"/>
        <w:adjustRightInd w:val="0"/>
        <w:spacing w:after="60"/>
        <w:ind w:left="1440"/>
        <w:contextualSpacing w:val="0"/>
        <w:jc w:val="left"/>
        <w:rPr>
          <w:rFonts w:ascii="Arial" w:hAnsi="Arial" w:cs="Arial"/>
          <w:color w:val="000000"/>
        </w:rPr>
      </w:pPr>
      <w:r w:rsidRPr="00E7437F">
        <w:rPr>
          <w:rFonts w:ascii="Arial" w:hAnsi="Arial" w:cs="Arial"/>
          <w:color w:val="000000"/>
        </w:rPr>
        <w:t>Provide a conduit for communicating critical updates or program information to</w:t>
      </w:r>
      <w:r>
        <w:rPr>
          <w:rFonts w:ascii="Arial" w:hAnsi="Arial" w:cs="Arial"/>
          <w:color w:val="000000"/>
        </w:rPr>
        <w:t xml:space="preserve"> </w:t>
      </w:r>
      <w:r w:rsidRPr="00876ADB">
        <w:rPr>
          <w:rFonts w:ascii="Arial" w:hAnsi="Arial" w:cs="Arial"/>
          <w:color w:val="000000"/>
        </w:rPr>
        <w:t>the EE Communities and Business Services groups.</w:t>
      </w:r>
    </w:p>
    <w:p w:rsidR="0030069F" w:rsidRPr="009A0376" w:rsidRDefault="0030069F" w:rsidP="00804057">
      <w:pPr>
        <w:pStyle w:val="ListParagraph"/>
        <w:numPr>
          <w:ilvl w:val="0"/>
          <w:numId w:val="16"/>
        </w:numPr>
        <w:tabs>
          <w:tab w:val="clear" w:pos="1080"/>
          <w:tab w:val="num" w:pos="1440"/>
        </w:tabs>
        <w:autoSpaceDE w:val="0"/>
        <w:autoSpaceDN w:val="0"/>
        <w:adjustRightInd w:val="0"/>
        <w:spacing w:before="120"/>
        <w:ind w:left="1440"/>
        <w:jc w:val="left"/>
        <w:rPr>
          <w:rFonts w:ascii="Arial" w:hAnsi="Arial" w:cs="Arial"/>
          <w:color w:val="000000"/>
        </w:rPr>
      </w:pPr>
      <w:r w:rsidRPr="00E7437F">
        <w:rPr>
          <w:rFonts w:ascii="Arial" w:hAnsi="Arial" w:cs="Arial"/>
          <w:color w:val="000000"/>
        </w:rPr>
        <w:t>Review communications developed by EE Communities.</w:t>
      </w:r>
    </w:p>
    <w:p w:rsidR="005B4F86" w:rsidRDefault="005B4F86" w:rsidP="00B56299">
      <w:pPr>
        <w:pStyle w:val="Heading6"/>
        <w:ind w:left="360"/>
      </w:pPr>
      <w:r>
        <w:br w:type="page"/>
      </w:r>
    </w:p>
    <w:p w:rsidR="00041555" w:rsidRPr="004F0634" w:rsidRDefault="00041555" w:rsidP="00804057">
      <w:pPr>
        <w:pStyle w:val="Heading4"/>
      </w:pPr>
      <w:r>
        <w:lastRenderedPageBreak/>
        <w:t>Publicity</w:t>
      </w:r>
    </w:p>
    <w:bookmarkEnd w:id="183"/>
    <w:bookmarkEnd w:id="184"/>
    <w:bookmarkEnd w:id="185"/>
    <w:bookmarkEnd w:id="186"/>
    <w:bookmarkEnd w:id="187"/>
    <w:p w:rsidR="0030069F" w:rsidRPr="00876ADB" w:rsidRDefault="0030069F" w:rsidP="00BE74F4">
      <w:pPr>
        <w:pStyle w:val="ListParagraph"/>
        <w:numPr>
          <w:ilvl w:val="0"/>
          <w:numId w:val="48"/>
        </w:numPr>
        <w:autoSpaceDE w:val="0"/>
        <w:autoSpaceDN w:val="0"/>
        <w:adjustRightInd w:val="0"/>
        <w:spacing w:after="60"/>
        <w:contextualSpacing w:val="0"/>
        <w:jc w:val="left"/>
        <w:rPr>
          <w:rFonts w:ascii="Arial" w:hAnsi="Arial" w:cs="Arial"/>
          <w:color w:val="000000"/>
        </w:rPr>
      </w:pPr>
      <w:r w:rsidRPr="00E7437F">
        <w:rPr>
          <w:rFonts w:ascii="Arial" w:hAnsi="Arial" w:cs="Arial"/>
          <w:color w:val="000000"/>
        </w:rPr>
        <w:t>Work with media outreach and social media teams to publicize successful</w:t>
      </w:r>
      <w:r>
        <w:rPr>
          <w:rFonts w:ascii="Arial" w:hAnsi="Arial" w:cs="Arial"/>
          <w:color w:val="000000"/>
        </w:rPr>
        <w:t xml:space="preserve"> </w:t>
      </w:r>
      <w:r w:rsidRPr="00876ADB">
        <w:rPr>
          <w:rFonts w:ascii="Arial" w:hAnsi="Arial" w:cs="Arial"/>
          <w:color w:val="000000"/>
        </w:rPr>
        <w:t>projects.</w:t>
      </w:r>
    </w:p>
    <w:p w:rsidR="0030069F" w:rsidRPr="009A0376" w:rsidRDefault="0030069F" w:rsidP="00BE74F4">
      <w:pPr>
        <w:pStyle w:val="ListParagraph"/>
        <w:numPr>
          <w:ilvl w:val="0"/>
          <w:numId w:val="48"/>
        </w:numPr>
        <w:autoSpaceDE w:val="0"/>
        <w:autoSpaceDN w:val="0"/>
        <w:adjustRightInd w:val="0"/>
        <w:spacing w:before="120"/>
        <w:jc w:val="left"/>
        <w:rPr>
          <w:rFonts w:ascii="Arial" w:hAnsi="Arial" w:cs="Arial"/>
          <w:color w:val="000000"/>
        </w:rPr>
      </w:pPr>
      <w:r w:rsidRPr="00E7437F">
        <w:rPr>
          <w:rFonts w:ascii="Arial" w:hAnsi="Arial" w:cs="Arial"/>
          <w:color w:val="000000"/>
        </w:rPr>
        <w:t>Work with media outreach team to develop articles about RCMs and their</w:t>
      </w:r>
      <w:r>
        <w:rPr>
          <w:rFonts w:ascii="Arial" w:hAnsi="Arial" w:cs="Arial"/>
          <w:color w:val="000000"/>
        </w:rPr>
        <w:t xml:space="preserve"> </w:t>
      </w:r>
      <w:r w:rsidRPr="00876ADB">
        <w:rPr>
          <w:rFonts w:ascii="Arial" w:hAnsi="Arial" w:cs="Arial"/>
          <w:color w:val="000000"/>
        </w:rPr>
        <w:t>accomplishments.</w:t>
      </w:r>
    </w:p>
    <w:p w:rsidR="0030069F" w:rsidRPr="0030069F" w:rsidRDefault="0030069F" w:rsidP="00804057">
      <w:pPr>
        <w:pStyle w:val="Heading4"/>
      </w:pPr>
      <w:r w:rsidRPr="0030069F">
        <w:t xml:space="preserve">Community Outreach </w:t>
      </w:r>
    </w:p>
    <w:p w:rsidR="0030069F" w:rsidRPr="00E7437F" w:rsidRDefault="0030069F" w:rsidP="00804057">
      <w:pPr>
        <w:autoSpaceDE w:val="0"/>
        <w:autoSpaceDN w:val="0"/>
        <w:adjustRightInd w:val="0"/>
        <w:spacing w:before="120"/>
        <w:ind w:left="720"/>
        <w:rPr>
          <w:rFonts w:cs="Arial"/>
          <w:color w:val="000000"/>
        </w:rPr>
      </w:pPr>
      <w:r w:rsidRPr="00E7437F">
        <w:rPr>
          <w:rFonts w:cs="Arial"/>
          <w:color w:val="000000"/>
        </w:rPr>
        <w:t>Energy Efficient Communities staff will develop and implement outreach strategies to promote enrollment in the RCM program:</w:t>
      </w:r>
    </w:p>
    <w:p w:rsidR="0030069F" w:rsidRPr="009A0376" w:rsidRDefault="0030069F" w:rsidP="00BE74F4">
      <w:pPr>
        <w:pStyle w:val="ListParagraph"/>
        <w:numPr>
          <w:ilvl w:val="0"/>
          <w:numId w:val="42"/>
        </w:numPr>
        <w:autoSpaceDE w:val="0"/>
        <w:autoSpaceDN w:val="0"/>
        <w:adjustRightInd w:val="0"/>
        <w:spacing w:after="60"/>
        <w:ind w:left="1440"/>
        <w:contextualSpacing w:val="0"/>
        <w:jc w:val="left"/>
        <w:rPr>
          <w:rFonts w:ascii="Arial" w:hAnsi="Arial" w:cs="Arial"/>
          <w:color w:val="000000"/>
        </w:rPr>
      </w:pPr>
      <w:r w:rsidRPr="009A0376">
        <w:rPr>
          <w:rFonts w:ascii="Arial" w:hAnsi="Arial" w:cs="Arial"/>
          <w:color w:val="000000"/>
        </w:rPr>
        <w:t>Presentations to Chambers of Commerce, Large Businesses, and Municipalities to encourage program participation</w:t>
      </w:r>
    </w:p>
    <w:p w:rsidR="0030069F" w:rsidRPr="009A0376" w:rsidRDefault="0030069F" w:rsidP="00BE74F4">
      <w:pPr>
        <w:pStyle w:val="ListParagraph"/>
        <w:numPr>
          <w:ilvl w:val="0"/>
          <w:numId w:val="42"/>
        </w:numPr>
        <w:autoSpaceDE w:val="0"/>
        <w:autoSpaceDN w:val="0"/>
        <w:adjustRightInd w:val="0"/>
        <w:spacing w:after="60"/>
        <w:ind w:left="1440"/>
        <w:contextualSpacing w:val="0"/>
        <w:jc w:val="left"/>
        <w:rPr>
          <w:rFonts w:ascii="Arial" w:hAnsi="Arial" w:cs="Arial"/>
          <w:color w:val="000000"/>
        </w:rPr>
      </w:pPr>
      <w:r w:rsidRPr="009A0376">
        <w:rPr>
          <w:rFonts w:ascii="Arial" w:hAnsi="Arial" w:cs="Arial"/>
          <w:color w:val="000000"/>
        </w:rPr>
        <w:t>Leverage relationships with local governments and other entities to gain awareness of program offerings.</w:t>
      </w:r>
    </w:p>
    <w:p w:rsidR="0030069F" w:rsidRPr="009A0376" w:rsidRDefault="0030069F" w:rsidP="00BE74F4">
      <w:pPr>
        <w:pStyle w:val="ListParagraph"/>
        <w:numPr>
          <w:ilvl w:val="0"/>
          <w:numId w:val="42"/>
        </w:numPr>
        <w:autoSpaceDE w:val="0"/>
        <w:autoSpaceDN w:val="0"/>
        <w:adjustRightInd w:val="0"/>
        <w:spacing w:after="60"/>
        <w:ind w:left="1440"/>
        <w:contextualSpacing w:val="0"/>
        <w:jc w:val="left"/>
        <w:rPr>
          <w:rFonts w:ascii="Arial" w:hAnsi="Arial" w:cs="Arial"/>
          <w:color w:val="000000"/>
        </w:rPr>
      </w:pPr>
      <w:r w:rsidRPr="009A0376">
        <w:rPr>
          <w:rFonts w:ascii="Arial" w:hAnsi="Arial" w:cs="Arial"/>
          <w:color w:val="000000"/>
        </w:rPr>
        <w:t>Identify business customers whose energy efficiency achievements illustrate results of PSE program participation and highlight their successes at events, in case studies and through media outreach to increase awareness of program offerings.</w:t>
      </w:r>
    </w:p>
    <w:p w:rsidR="005C24C7" w:rsidRDefault="005C24C7" w:rsidP="005C24C7"/>
    <w:p w:rsidR="00B60CA4" w:rsidRPr="00CC1492" w:rsidRDefault="00B60CA4" w:rsidP="00BC1801">
      <w:pPr>
        <w:pStyle w:val="BodyArial"/>
        <w:ind w:left="360"/>
      </w:pPr>
      <w:r w:rsidRPr="00CC1492">
        <w:br w:type="page"/>
      </w:r>
      <w:bookmarkStart w:id="198" w:name="_Toc231696877"/>
    </w:p>
    <w:p w:rsidR="00B52005" w:rsidRPr="00321739" w:rsidRDefault="00B52005" w:rsidP="00804057">
      <w:pPr>
        <w:pStyle w:val="Heading2"/>
        <w:ind w:left="360"/>
      </w:pPr>
      <w:bookmarkStart w:id="199" w:name="_Toc269104993"/>
      <w:bookmarkStart w:id="200" w:name="_Toc273533579"/>
      <w:bookmarkStart w:id="201" w:name="_Toc273533744"/>
      <w:bookmarkStart w:id="202" w:name="_Toc430420028"/>
      <w:bookmarkStart w:id="203" w:name="_Toc177804429"/>
      <w:bookmarkStart w:id="204" w:name="_Toc177804699"/>
      <w:bookmarkStart w:id="205" w:name="_Toc177866061"/>
      <w:bookmarkStart w:id="206" w:name="_Toc231696883"/>
      <w:bookmarkStart w:id="207" w:name="_Toc243467242"/>
      <w:bookmarkEnd w:id="198"/>
      <w:r w:rsidRPr="00321739">
        <w:lastRenderedPageBreak/>
        <w:t>Large Power User/Self Directed</w:t>
      </w:r>
      <w:bookmarkEnd w:id="199"/>
      <w:bookmarkEnd w:id="200"/>
      <w:bookmarkEnd w:id="201"/>
      <w:bookmarkEnd w:id="202"/>
    </w:p>
    <w:p w:rsidR="00B52005" w:rsidRPr="00CC1492" w:rsidRDefault="00B52005" w:rsidP="00B52005">
      <w:pPr>
        <w:rPr>
          <w:rFonts w:cs="Arial"/>
          <w:szCs w:val="22"/>
        </w:rPr>
      </w:pPr>
      <w:bookmarkStart w:id="208" w:name="_Toc236974926"/>
      <w:r w:rsidRPr="00CC1492">
        <w:rPr>
          <w:rFonts w:cs="Arial"/>
          <w:szCs w:val="22"/>
        </w:rPr>
        <w:t xml:space="preserve">Schedule </w:t>
      </w:r>
      <w:proofErr w:type="spellStart"/>
      <w:r w:rsidRPr="00CC1492">
        <w:rPr>
          <w:rFonts w:cs="Arial"/>
          <w:szCs w:val="22"/>
        </w:rPr>
        <w:t>E258</w:t>
      </w:r>
      <w:bookmarkEnd w:id="208"/>
      <w:proofErr w:type="spellEnd"/>
    </w:p>
    <w:p w:rsidR="00B52005" w:rsidRPr="00321739" w:rsidRDefault="00B52005" w:rsidP="00BE74F4">
      <w:pPr>
        <w:pStyle w:val="Heading3"/>
        <w:numPr>
          <w:ilvl w:val="0"/>
          <w:numId w:val="100"/>
        </w:numPr>
        <w:ind w:left="360"/>
      </w:pPr>
      <w:bookmarkStart w:id="209" w:name="_Toc430420029"/>
      <w:bookmarkStart w:id="210" w:name="_Toc231696884"/>
      <w:bookmarkStart w:id="211" w:name="_Toc273533580"/>
      <w:bookmarkStart w:id="212" w:name="_Toc273533745"/>
      <w:bookmarkEnd w:id="203"/>
      <w:bookmarkEnd w:id="204"/>
      <w:bookmarkEnd w:id="205"/>
      <w:bookmarkEnd w:id="206"/>
      <w:bookmarkEnd w:id="207"/>
      <w:r w:rsidRPr="00321739">
        <w:t>Purpose</w:t>
      </w:r>
      <w:bookmarkEnd w:id="209"/>
    </w:p>
    <w:p w:rsidR="00B52005" w:rsidRPr="00CC1492" w:rsidRDefault="00B52005" w:rsidP="00804057">
      <w:pPr>
        <w:pStyle w:val="BodyArial"/>
        <w:ind w:left="360"/>
      </w:pPr>
      <w:r w:rsidRPr="00CC1492">
        <w:t xml:space="preserve">The purpose of this program is to acquire cost-effective energy savings from large Commercial and Industrial (C/I) </w:t>
      </w:r>
      <w:r>
        <w:t>c</w:t>
      </w:r>
      <w:r w:rsidRPr="00CC1492">
        <w:t>ustomers by providing incentives that support self-directed energy efficiency projects that th</w:t>
      </w:r>
      <w:r>
        <w:t>e customers themselves propose.</w:t>
      </w:r>
    </w:p>
    <w:p w:rsidR="00B52005" w:rsidRPr="00321739" w:rsidRDefault="00B52005" w:rsidP="00804057">
      <w:pPr>
        <w:pStyle w:val="Heading3"/>
        <w:ind w:left="360"/>
      </w:pPr>
      <w:bookmarkStart w:id="213" w:name="_Toc430420030"/>
      <w:r w:rsidRPr="00321739">
        <w:t>Description</w:t>
      </w:r>
      <w:bookmarkEnd w:id="213"/>
    </w:p>
    <w:p w:rsidR="00B52005" w:rsidRDefault="00B52005" w:rsidP="00804057">
      <w:pPr>
        <w:autoSpaceDE w:val="0"/>
        <w:autoSpaceDN w:val="0"/>
        <w:adjustRightInd w:val="0"/>
        <w:ind w:left="360"/>
        <w:rPr>
          <w:rFonts w:cs="Arial"/>
          <w:color w:val="000000"/>
          <w:szCs w:val="22"/>
        </w:rPr>
      </w:pPr>
      <w:r>
        <w:rPr>
          <w:rFonts w:cs="Arial"/>
          <w:color w:val="000000"/>
          <w:szCs w:val="22"/>
        </w:rPr>
        <w:t>This program solicits electric energy efficiency upgrades through a Request for Proposal (RFP) process.</w:t>
      </w:r>
      <w:r w:rsidR="00CD1C24">
        <w:rPr>
          <w:rFonts w:cs="Arial"/>
          <w:color w:val="000000"/>
          <w:szCs w:val="22"/>
        </w:rPr>
        <w:t xml:space="preserve"> </w:t>
      </w:r>
      <w:r>
        <w:rPr>
          <w:rFonts w:cs="Arial"/>
          <w:color w:val="000000"/>
          <w:szCs w:val="22"/>
        </w:rPr>
        <w:t>C/I customers receiving electric service under Schedule 40, 46, 49, 448, 449, 458, or 459 receive a funding allocation based on their electric usage and are responsible for proposing cost-effective project(s) to utilize their allocation.</w:t>
      </w:r>
      <w:r w:rsidR="00CD1C24">
        <w:rPr>
          <w:rFonts w:cs="Arial"/>
          <w:color w:val="000000"/>
          <w:szCs w:val="22"/>
        </w:rPr>
        <w:t xml:space="preserve"> </w:t>
      </w:r>
      <w:r>
        <w:rPr>
          <w:rFonts w:cs="Arial"/>
          <w:color w:val="000000"/>
          <w:szCs w:val="22"/>
        </w:rPr>
        <w:t>This is classified as the non-competitive phase.</w:t>
      </w:r>
    </w:p>
    <w:p w:rsidR="00B52005" w:rsidRDefault="00B52005" w:rsidP="00804057">
      <w:pPr>
        <w:autoSpaceDE w:val="0"/>
        <w:autoSpaceDN w:val="0"/>
        <w:adjustRightInd w:val="0"/>
        <w:ind w:left="360"/>
        <w:rPr>
          <w:rFonts w:cs="Arial"/>
          <w:color w:val="000000"/>
          <w:szCs w:val="22"/>
        </w:rPr>
      </w:pPr>
      <w:r>
        <w:rPr>
          <w:rFonts w:cs="Arial"/>
          <w:color w:val="000000"/>
          <w:szCs w:val="22"/>
        </w:rPr>
        <w:t>Proposals are evaluated by PSE Engineering Staff for technical soundness, cost-effectiveness and compliance with energy code and tariff requirements. Customers sign a standard PSE Conservation Grant Agreement, defining project cost, PSE incentive amount, and verification requirements prior to installation of project Measures.</w:t>
      </w:r>
    </w:p>
    <w:p w:rsidR="00B52005" w:rsidRDefault="00B52005" w:rsidP="00804057">
      <w:pPr>
        <w:autoSpaceDE w:val="0"/>
        <w:autoSpaceDN w:val="0"/>
        <w:adjustRightInd w:val="0"/>
        <w:ind w:left="360"/>
        <w:rPr>
          <w:rFonts w:cs="Arial"/>
          <w:color w:val="000000"/>
          <w:szCs w:val="22"/>
        </w:rPr>
      </w:pPr>
      <w:r>
        <w:rPr>
          <w:rFonts w:cs="Arial"/>
          <w:color w:val="000000"/>
          <w:szCs w:val="22"/>
        </w:rPr>
        <w:t>The Large Power User Self-Directed program is implemented in cycles, with the current program cycle spanning January 1, 201</w:t>
      </w:r>
      <w:r w:rsidR="00A94E69">
        <w:rPr>
          <w:rFonts w:cs="Arial"/>
          <w:color w:val="000000"/>
          <w:szCs w:val="22"/>
        </w:rPr>
        <w:t>5</w:t>
      </w:r>
      <w:r>
        <w:rPr>
          <w:rFonts w:cs="Arial"/>
          <w:color w:val="000000"/>
          <w:szCs w:val="22"/>
        </w:rPr>
        <w:t xml:space="preserve"> to December 31, 201</w:t>
      </w:r>
      <w:r w:rsidR="00A94E69">
        <w:rPr>
          <w:rFonts w:cs="Arial"/>
          <w:color w:val="000000"/>
          <w:szCs w:val="22"/>
        </w:rPr>
        <w:t>8</w:t>
      </w:r>
      <w:r w:rsidR="00796DB0">
        <w:rPr>
          <w:rFonts w:cs="Arial"/>
          <w:color w:val="000000"/>
          <w:szCs w:val="22"/>
        </w:rPr>
        <w:t>.</w:t>
      </w:r>
      <w:r w:rsidR="00CD1C24">
        <w:rPr>
          <w:rFonts w:cs="Arial"/>
          <w:color w:val="000000"/>
          <w:szCs w:val="22"/>
        </w:rPr>
        <w:t xml:space="preserve"> </w:t>
      </w:r>
      <w:r>
        <w:rPr>
          <w:rFonts w:cs="Arial"/>
          <w:color w:val="000000"/>
          <w:szCs w:val="22"/>
        </w:rPr>
        <w:t xml:space="preserve">Customers </w:t>
      </w:r>
      <w:r w:rsidR="00A94E69">
        <w:rPr>
          <w:rFonts w:cs="Arial"/>
          <w:color w:val="000000"/>
          <w:szCs w:val="22"/>
        </w:rPr>
        <w:t xml:space="preserve">are </w:t>
      </w:r>
      <w:r>
        <w:rPr>
          <w:rFonts w:cs="Arial"/>
          <w:color w:val="000000"/>
          <w:szCs w:val="22"/>
        </w:rPr>
        <w:t xml:space="preserve">given until March </w:t>
      </w:r>
      <w:r w:rsidR="00A94E69">
        <w:rPr>
          <w:rFonts w:cs="Arial"/>
          <w:color w:val="000000"/>
          <w:szCs w:val="22"/>
        </w:rPr>
        <w:t>31</w:t>
      </w:r>
      <w:r>
        <w:rPr>
          <w:rFonts w:cs="Arial"/>
          <w:color w:val="000000"/>
          <w:szCs w:val="22"/>
        </w:rPr>
        <w:t>, 201</w:t>
      </w:r>
      <w:r w:rsidR="00A94E69">
        <w:rPr>
          <w:rFonts w:cs="Arial"/>
          <w:color w:val="000000"/>
          <w:szCs w:val="22"/>
        </w:rPr>
        <w:t>7</w:t>
      </w:r>
      <w:r>
        <w:rPr>
          <w:rFonts w:cs="Arial"/>
          <w:color w:val="000000"/>
          <w:szCs w:val="22"/>
        </w:rPr>
        <w:t xml:space="preserve"> to propose projects that utilize their incentive allocations under the non-competitive phase.</w:t>
      </w:r>
      <w:r w:rsidR="00CD1C24">
        <w:rPr>
          <w:rFonts w:cs="Arial"/>
          <w:color w:val="000000"/>
          <w:szCs w:val="22"/>
        </w:rPr>
        <w:t xml:space="preserve"> </w:t>
      </w:r>
      <w:r>
        <w:rPr>
          <w:rFonts w:cs="Arial"/>
          <w:color w:val="000000"/>
          <w:szCs w:val="22"/>
        </w:rPr>
        <w:t>Customers not designating projects that fully utilize their allocation forfeit their remaining balance to a competitive phase, in which remaining funds are available to all program participants via competitive bid.</w:t>
      </w:r>
    </w:p>
    <w:p w:rsidR="00B52005" w:rsidRPr="00943601" w:rsidRDefault="00B52005" w:rsidP="00804057">
      <w:pPr>
        <w:autoSpaceDE w:val="0"/>
        <w:autoSpaceDN w:val="0"/>
        <w:adjustRightInd w:val="0"/>
        <w:ind w:left="360"/>
        <w:rPr>
          <w:rFonts w:cs="Arial"/>
          <w:color w:val="000000" w:themeColor="text1"/>
          <w:szCs w:val="22"/>
        </w:rPr>
      </w:pPr>
      <w:r>
        <w:rPr>
          <w:rFonts w:cs="Arial"/>
          <w:color w:val="000000"/>
          <w:szCs w:val="22"/>
        </w:rPr>
        <w:t>In the Competitive Phase, eligible customers respond to an RFP in order to obtain remaining incentive funding that was not claimed during the non-competitive phase.</w:t>
      </w:r>
      <w:r w:rsidR="00CD1C24">
        <w:rPr>
          <w:rFonts w:cs="Arial"/>
          <w:color w:val="000000"/>
          <w:szCs w:val="22"/>
        </w:rPr>
        <w:t xml:space="preserve"> </w:t>
      </w:r>
      <w:r>
        <w:rPr>
          <w:rFonts w:cs="Arial"/>
          <w:color w:val="000000"/>
          <w:szCs w:val="22"/>
        </w:rPr>
        <w:t>In this phase, eligible customers may have access to funds beyond their original allocation.</w:t>
      </w:r>
      <w:r w:rsidR="00CD1C24">
        <w:rPr>
          <w:rFonts w:cs="Arial"/>
          <w:color w:val="000000"/>
          <w:szCs w:val="22"/>
        </w:rPr>
        <w:t xml:space="preserve"> </w:t>
      </w:r>
      <w:r>
        <w:rPr>
          <w:rFonts w:cs="Arial"/>
          <w:color w:val="000000"/>
          <w:szCs w:val="22"/>
        </w:rPr>
        <w:t xml:space="preserve">The competitive phase </w:t>
      </w:r>
      <w:r w:rsidR="00A94E69">
        <w:rPr>
          <w:rFonts w:cs="Arial"/>
          <w:color w:val="000000"/>
          <w:szCs w:val="22"/>
        </w:rPr>
        <w:t xml:space="preserve">RFP will be issued May 15, 2017, with the </w:t>
      </w:r>
      <w:r>
        <w:rPr>
          <w:rFonts w:cs="Arial"/>
          <w:color w:val="000000"/>
          <w:szCs w:val="22"/>
        </w:rPr>
        <w:t xml:space="preserve">submittal deadline </w:t>
      </w:r>
      <w:r w:rsidR="00A94E69">
        <w:rPr>
          <w:rFonts w:cs="Arial"/>
          <w:color w:val="000000"/>
          <w:szCs w:val="22"/>
        </w:rPr>
        <w:t xml:space="preserve">being </w:t>
      </w:r>
      <w:r>
        <w:rPr>
          <w:rFonts w:cs="Arial"/>
          <w:color w:val="000000"/>
          <w:szCs w:val="22"/>
        </w:rPr>
        <w:t>July 1</w:t>
      </w:r>
      <w:r w:rsidR="00A94E69">
        <w:rPr>
          <w:rFonts w:cs="Arial"/>
          <w:color w:val="000000"/>
          <w:szCs w:val="22"/>
        </w:rPr>
        <w:t>7</w:t>
      </w:r>
      <w:r>
        <w:rPr>
          <w:rFonts w:cs="Arial"/>
          <w:color w:val="000000"/>
          <w:szCs w:val="22"/>
        </w:rPr>
        <w:t>, 201</w:t>
      </w:r>
      <w:r w:rsidR="00A94E69">
        <w:rPr>
          <w:rFonts w:cs="Arial"/>
          <w:color w:val="000000"/>
          <w:szCs w:val="22"/>
        </w:rPr>
        <w:t>7</w:t>
      </w:r>
      <w:r w:rsidR="00CB55A3" w:rsidRPr="00943601">
        <w:rPr>
          <w:rFonts w:cs="Arial"/>
          <w:color w:val="000000" w:themeColor="text1"/>
          <w:szCs w:val="22"/>
        </w:rPr>
        <w:t>.</w:t>
      </w:r>
      <w:r w:rsidR="00CD1C24">
        <w:rPr>
          <w:rFonts w:cs="Arial"/>
          <w:color w:val="000000" w:themeColor="text1"/>
          <w:szCs w:val="22"/>
        </w:rPr>
        <w:t xml:space="preserve"> </w:t>
      </w:r>
      <w:r w:rsidR="00CB55A3" w:rsidRPr="00943601">
        <w:rPr>
          <w:bCs/>
          <w:color w:val="000000" w:themeColor="text1"/>
        </w:rPr>
        <w:t>Received proposals will be ranked based on cost-effectiveness and other criteria specified in the RFP.</w:t>
      </w:r>
      <w:r w:rsidR="00CD1C24">
        <w:rPr>
          <w:bCs/>
          <w:color w:val="000000" w:themeColor="text1"/>
        </w:rPr>
        <w:t xml:space="preserve"> </w:t>
      </w:r>
      <w:r w:rsidR="00CB55A3" w:rsidRPr="00943601">
        <w:rPr>
          <w:bCs/>
          <w:color w:val="000000" w:themeColor="text1"/>
        </w:rPr>
        <w:t>Competitive funding will be awarded, in order of project ranking, until all funds are allocated to projects.</w:t>
      </w:r>
    </w:p>
    <w:p w:rsidR="00796DB0" w:rsidRDefault="00796DB0" w:rsidP="00804057">
      <w:r>
        <w:br w:type="page"/>
      </w:r>
    </w:p>
    <w:p w:rsidR="00B52005" w:rsidRPr="00321739" w:rsidRDefault="00B52005" w:rsidP="00804057">
      <w:pPr>
        <w:pStyle w:val="Heading3"/>
        <w:ind w:left="360"/>
      </w:pPr>
      <w:bookmarkStart w:id="214" w:name="_Toc430420031"/>
      <w:r w:rsidRPr="00321739">
        <w:lastRenderedPageBreak/>
        <w:t>Customer Incentives Overview</w:t>
      </w:r>
      <w:bookmarkEnd w:id="214"/>
    </w:p>
    <w:p w:rsidR="00B52005" w:rsidRDefault="00B52005" w:rsidP="00804057">
      <w:pPr>
        <w:autoSpaceDE w:val="0"/>
        <w:autoSpaceDN w:val="0"/>
        <w:adjustRightInd w:val="0"/>
        <w:ind w:left="360"/>
        <w:rPr>
          <w:rFonts w:cs="Arial"/>
          <w:color w:val="000000"/>
          <w:szCs w:val="22"/>
        </w:rPr>
      </w:pPr>
      <w:r>
        <w:rPr>
          <w:rFonts w:cs="Arial"/>
          <w:color w:val="000000"/>
          <w:szCs w:val="22"/>
        </w:rPr>
        <w:t>The incentive budget for eligible customers will be the Electric Conservation Rider revenues less deductions made for the Company’s administrative program costs (7½ percent) and for the Northwest Energy Efficiency Alliance (NEEA) budget line item (10 percent).</w:t>
      </w:r>
      <w:r w:rsidR="00CD1C24">
        <w:rPr>
          <w:rFonts w:cs="Arial"/>
          <w:color w:val="000000"/>
          <w:szCs w:val="22"/>
        </w:rPr>
        <w:t xml:space="preserve"> </w:t>
      </w:r>
    </w:p>
    <w:p w:rsidR="00B52005" w:rsidRDefault="00B52005" w:rsidP="00804057">
      <w:pPr>
        <w:autoSpaceDE w:val="0"/>
        <w:autoSpaceDN w:val="0"/>
        <w:adjustRightInd w:val="0"/>
        <w:ind w:left="360"/>
        <w:rPr>
          <w:rFonts w:cs="Arial"/>
          <w:color w:val="000000"/>
          <w:szCs w:val="22"/>
        </w:rPr>
      </w:pPr>
      <w:r>
        <w:rPr>
          <w:rFonts w:cs="Arial"/>
          <w:color w:val="000000"/>
          <w:szCs w:val="22"/>
        </w:rPr>
        <w:t>The total Electric Conservation Rider revenue amount and customer allocation will be determined by the Company’s State Regulatory and Cost of Service Department.</w:t>
      </w:r>
    </w:p>
    <w:p w:rsidR="00B52005" w:rsidRDefault="00B52005" w:rsidP="00804057">
      <w:pPr>
        <w:autoSpaceDE w:val="0"/>
        <w:autoSpaceDN w:val="0"/>
        <w:adjustRightInd w:val="0"/>
        <w:ind w:left="360"/>
        <w:rPr>
          <w:rFonts w:cs="Arial"/>
          <w:color w:val="000000"/>
          <w:szCs w:val="22"/>
        </w:rPr>
      </w:pPr>
      <w:r>
        <w:rPr>
          <w:rFonts w:cs="Arial"/>
          <w:color w:val="000000"/>
          <w:szCs w:val="22"/>
        </w:rPr>
        <w:t xml:space="preserve">Energy efficiency </w:t>
      </w:r>
      <w:r w:rsidR="00CA49A5">
        <w:rPr>
          <w:rFonts w:cs="Arial"/>
          <w:color w:val="000000"/>
          <w:szCs w:val="22"/>
        </w:rPr>
        <w:t>m</w:t>
      </w:r>
      <w:r>
        <w:rPr>
          <w:rFonts w:cs="Arial"/>
          <w:color w:val="000000"/>
          <w:szCs w:val="22"/>
        </w:rPr>
        <w:t>easures are subject to the Company’s Total Resource Cost Test to determine the grant amount to be paid.</w:t>
      </w:r>
      <w:r w:rsidR="00CD1C24">
        <w:rPr>
          <w:rFonts w:cs="Arial"/>
          <w:color w:val="000000"/>
          <w:szCs w:val="22"/>
        </w:rPr>
        <w:t xml:space="preserve"> </w:t>
      </w:r>
      <w:r>
        <w:rPr>
          <w:rFonts w:cs="Arial"/>
          <w:color w:val="000000"/>
          <w:szCs w:val="22"/>
        </w:rPr>
        <w:t xml:space="preserve">The incentive amount is </w:t>
      </w:r>
      <w:r w:rsidR="00CA49A5">
        <w:rPr>
          <w:rFonts w:cs="Arial"/>
          <w:color w:val="000000"/>
          <w:szCs w:val="22"/>
        </w:rPr>
        <w:t xml:space="preserve">up to </w:t>
      </w:r>
      <w:r>
        <w:rPr>
          <w:rFonts w:cs="Arial"/>
          <w:color w:val="000000"/>
          <w:szCs w:val="22"/>
        </w:rPr>
        <w:t>$0.50 per annual kWh savings, subject to PSE Cost Effectiveness Standards.</w:t>
      </w:r>
    </w:p>
    <w:p w:rsidR="00B52005" w:rsidRPr="0031061A" w:rsidRDefault="00B52005" w:rsidP="00804057">
      <w:pPr>
        <w:autoSpaceDE w:val="0"/>
        <w:autoSpaceDN w:val="0"/>
        <w:adjustRightInd w:val="0"/>
        <w:ind w:left="360"/>
        <w:rPr>
          <w:szCs w:val="22"/>
        </w:rPr>
      </w:pPr>
      <w:r w:rsidRPr="00457CC3">
        <w:rPr>
          <w:szCs w:val="22"/>
        </w:rPr>
        <w:t xml:space="preserve">Customers receiving service under Schedules 448, 449, 458 or 459 </w:t>
      </w:r>
      <w:r>
        <w:rPr>
          <w:szCs w:val="22"/>
        </w:rPr>
        <w:t xml:space="preserve">only receive incentives through </w:t>
      </w:r>
      <w:r w:rsidRPr="00457CC3">
        <w:rPr>
          <w:szCs w:val="22"/>
        </w:rPr>
        <w:t xml:space="preserve">the Schedule 258 </w:t>
      </w:r>
      <w:r>
        <w:rPr>
          <w:szCs w:val="22"/>
        </w:rPr>
        <w:t>program</w:t>
      </w:r>
      <w:r w:rsidRPr="00457CC3">
        <w:rPr>
          <w:szCs w:val="22"/>
        </w:rPr>
        <w:t xml:space="preserve"> and cannot receive funding from other programs.</w:t>
      </w:r>
    </w:p>
    <w:p w:rsidR="00B52005" w:rsidRDefault="00B52005" w:rsidP="00804057">
      <w:pPr>
        <w:autoSpaceDE w:val="0"/>
        <w:autoSpaceDN w:val="0"/>
        <w:adjustRightInd w:val="0"/>
        <w:ind w:left="360"/>
        <w:rPr>
          <w:rFonts w:cs="Arial"/>
          <w:color w:val="000000"/>
          <w:szCs w:val="22"/>
        </w:rPr>
      </w:pPr>
      <w:r>
        <w:rPr>
          <w:rFonts w:cs="Arial"/>
          <w:color w:val="000000"/>
          <w:szCs w:val="22"/>
        </w:rPr>
        <w:t>Measure incentive eligibility criteria are based on, but not limited to, established, industry-standard cost effectiveness tests, structure type and its location within PSE service territory, product type and product quantity.</w:t>
      </w:r>
      <w:r w:rsidR="00CD1C24">
        <w:rPr>
          <w:rFonts w:cs="Arial"/>
          <w:color w:val="000000"/>
          <w:szCs w:val="22"/>
        </w:rPr>
        <w:t xml:space="preserve"> </w:t>
      </w:r>
      <w:r>
        <w:rPr>
          <w:rFonts w:cs="Arial"/>
          <w:color w:val="000000"/>
          <w:szCs w:val="22"/>
        </w:rPr>
        <w:t xml:space="preserve">A detailed list of Energy Efficiency Measures, Incentives and Eligibility are available as Exhibit 4 of </w:t>
      </w:r>
      <w:r w:rsidR="00796DB0">
        <w:rPr>
          <w:rFonts w:cs="Arial"/>
          <w:color w:val="000000"/>
          <w:szCs w:val="22"/>
        </w:rPr>
        <w:t>the 2016-2017 Biennial</w:t>
      </w:r>
      <w:r w:rsidRPr="005175AE">
        <w:t xml:space="preserve"> </w:t>
      </w:r>
      <w:r>
        <w:rPr>
          <w:rFonts w:cs="Arial"/>
          <w:color w:val="000000"/>
          <w:szCs w:val="22"/>
        </w:rPr>
        <w:t>Conservation Plan.</w:t>
      </w:r>
    </w:p>
    <w:p w:rsidR="00C21B50" w:rsidRPr="00321739" w:rsidRDefault="00C21B50" w:rsidP="00804057">
      <w:pPr>
        <w:pStyle w:val="Heading3"/>
        <w:ind w:left="360"/>
      </w:pPr>
      <w:bookmarkStart w:id="215" w:name="_Toc430420032"/>
      <w:r w:rsidRPr="00321739">
        <w:t>Target Market</w:t>
      </w:r>
      <w:bookmarkEnd w:id="215"/>
    </w:p>
    <w:p w:rsidR="00C21B50" w:rsidRPr="00CC1492" w:rsidRDefault="00796DB0" w:rsidP="00804057">
      <w:pPr>
        <w:pStyle w:val="BodyArial"/>
        <w:ind w:left="360"/>
      </w:pPr>
      <w:r>
        <w:t>Commercial and industrial</w:t>
      </w:r>
      <w:r w:rsidR="00C21B50" w:rsidRPr="00CC1492">
        <w:t xml:space="preserve"> </w:t>
      </w:r>
      <w:r w:rsidR="00C21B50">
        <w:t>c</w:t>
      </w:r>
      <w:r w:rsidR="00C21B50" w:rsidRPr="00CC1492">
        <w:t>ustomers receiving electric service under Schedule 40, 46, 49, 448, 449, 458 or 459 are eligible t</w:t>
      </w:r>
      <w:r w:rsidR="00C21B50">
        <w:t>o participate in this program.</w:t>
      </w:r>
    </w:p>
    <w:p w:rsidR="00B52005" w:rsidRPr="00321739" w:rsidRDefault="00B52005" w:rsidP="00804057">
      <w:pPr>
        <w:pStyle w:val="Heading3"/>
        <w:ind w:left="360"/>
      </w:pPr>
      <w:bookmarkStart w:id="216" w:name="_Toc430420033"/>
      <w:r w:rsidRPr="00321739">
        <w:t xml:space="preserve">Marketing </w:t>
      </w:r>
      <w:r w:rsidR="0009480E">
        <w:t xml:space="preserve">and Outreach </w:t>
      </w:r>
      <w:r w:rsidRPr="00321739">
        <w:t>Plan</w:t>
      </w:r>
      <w:bookmarkEnd w:id="216"/>
    </w:p>
    <w:p w:rsidR="00B52005" w:rsidRPr="00CC1492" w:rsidRDefault="00B52005" w:rsidP="00804057">
      <w:pPr>
        <w:pStyle w:val="BodyArial"/>
        <w:ind w:left="360"/>
      </w:pPr>
      <w:r w:rsidRPr="00CC1492">
        <w:t xml:space="preserve">Effort will be made to ensure that eligible </w:t>
      </w:r>
      <w:r>
        <w:t>c</w:t>
      </w:r>
      <w:r w:rsidRPr="00CC1492">
        <w:t>ustomers have every opportunity to take advantage of the incentive allocation available to them.</w:t>
      </w:r>
      <w:r w:rsidR="00CD1C24">
        <w:t xml:space="preserve"> </w:t>
      </w:r>
      <w:r w:rsidRPr="00CC1492">
        <w:t xml:space="preserve">If it becomes evident early in the program duration that some </w:t>
      </w:r>
      <w:r>
        <w:t>c</w:t>
      </w:r>
      <w:r w:rsidRPr="00CC1492">
        <w:t>ustomers are having difficulty initiating the program process, the Company will offer to provide extra assistance to identify projects and perform any required follow-through.</w:t>
      </w:r>
    </w:p>
    <w:bookmarkEnd w:id="210"/>
    <w:bookmarkEnd w:id="211"/>
    <w:bookmarkEnd w:id="212"/>
    <w:p w:rsidR="00F8473F" w:rsidRPr="00321739" w:rsidRDefault="00B60CA4" w:rsidP="00804057">
      <w:pPr>
        <w:pStyle w:val="Heading2"/>
        <w:ind w:left="360"/>
      </w:pPr>
      <w:r>
        <w:br w:type="page"/>
      </w:r>
      <w:bookmarkStart w:id="217" w:name="_Toc430420034"/>
      <w:bookmarkStart w:id="218" w:name="_Toc269104996"/>
      <w:bookmarkStart w:id="219" w:name="_Toc273533585"/>
      <w:bookmarkStart w:id="220" w:name="_Toc273533750"/>
      <w:bookmarkStart w:id="221" w:name="_Toc231696890"/>
      <w:bookmarkStart w:id="222" w:name="_Toc243467243"/>
      <w:r w:rsidR="00F8473F" w:rsidRPr="00321739">
        <w:lastRenderedPageBreak/>
        <w:t>Energy Efficient Technology Evaluation</w:t>
      </w:r>
      <w:bookmarkEnd w:id="217"/>
    </w:p>
    <w:p w:rsidR="00F8473F" w:rsidRPr="00CC1492" w:rsidRDefault="00C47BFD" w:rsidP="00F8473F">
      <w:pPr>
        <w:rPr>
          <w:rFonts w:cs="Arial"/>
          <w:szCs w:val="22"/>
        </w:rPr>
      </w:pPr>
      <w:r>
        <w:rPr>
          <w:rFonts w:cs="Arial"/>
          <w:szCs w:val="22"/>
        </w:rPr>
        <w:t>Schedules E/G</w:t>
      </w:r>
      <w:r w:rsidR="00F8473F">
        <w:rPr>
          <w:rFonts w:cs="Arial"/>
          <w:szCs w:val="22"/>
        </w:rPr>
        <w:t xml:space="preserve"> </w:t>
      </w:r>
      <w:r w:rsidR="00F8473F" w:rsidRPr="00CC1492">
        <w:rPr>
          <w:rFonts w:cs="Arial"/>
          <w:szCs w:val="22"/>
        </w:rPr>
        <w:t>261</w:t>
      </w:r>
    </w:p>
    <w:p w:rsidR="00F8473F" w:rsidRPr="00321739" w:rsidRDefault="00F8473F" w:rsidP="000D326D">
      <w:pPr>
        <w:pStyle w:val="Heading3"/>
        <w:numPr>
          <w:ilvl w:val="0"/>
          <w:numId w:val="132"/>
        </w:numPr>
        <w:ind w:left="360"/>
      </w:pPr>
      <w:bookmarkStart w:id="223" w:name="_Toc430420035"/>
      <w:r w:rsidRPr="00321739">
        <w:t>Technology Evaluation Overview</w:t>
      </w:r>
      <w:bookmarkEnd w:id="223"/>
    </w:p>
    <w:p w:rsidR="00F8473F" w:rsidRPr="00CC1492" w:rsidRDefault="00F8473F" w:rsidP="00804057">
      <w:pPr>
        <w:autoSpaceDE w:val="0"/>
        <w:autoSpaceDN w:val="0"/>
        <w:adjustRightInd w:val="0"/>
        <w:ind w:left="360"/>
        <w:rPr>
          <w:rFonts w:cs="Arial"/>
          <w:szCs w:val="22"/>
        </w:rPr>
      </w:pPr>
      <w:r w:rsidRPr="00CC1492">
        <w:rPr>
          <w:rFonts w:cs="Arial"/>
          <w:szCs w:val="22"/>
        </w:rPr>
        <w:t xml:space="preserve">The purpose of Energy Efficiency Technology Evaluation is to identify new, energy efficient technologies and products for </w:t>
      </w:r>
      <w:r w:rsidR="00DD014A">
        <w:rPr>
          <w:rFonts w:cs="Arial"/>
          <w:szCs w:val="22"/>
        </w:rPr>
        <w:t>PSE</w:t>
      </w:r>
      <w:r w:rsidRPr="00CC1492">
        <w:rPr>
          <w:rFonts w:cs="Arial"/>
          <w:szCs w:val="22"/>
        </w:rPr>
        <w:t xml:space="preserve"> program offerings.</w:t>
      </w:r>
      <w:r w:rsidR="00CD1C24">
        <w:rPr>
          <w:rFonts w:cs="Arial"/>
          <w:szCs w:val="22"/>
        </w:rPr>
        <w:t xml:space="preserve"> </w:t>
      </w:r>
      <w:r w:rsidRPr="00CC1492">
        <w:rPr>
          <w:rFonts w:cs="Arial"/>
          <w:szCs w:val="22"/>
        </w:rPr>
        <w:t xml:space="preserve">Ideally, </w:t>
      </w:r>
      <w:r w:rsidR="00DD014A">
        <w:rPr>
          <w:rFonts w:cs="Arial"/>
          <w:szCs w:val="22"/>
        </w:rPr>
        <w:t>PSE</w:t>
      </w:r>
      <w:r w:rsidRPr="00CC1492">
        <w:rPr>
          <w:rFonts w:cs="Arial"/>
          <w:szCs w:val="22"/>
        </w:rPr>
        <w:t xml:space="preserve"> would identify cost effective technologies and </w:t>
      </w:r>
      <w:r>
        <w:rPr>
          <w:rFonts w:cs="Arial"/>
          <w:szCs w:val="22"/>
        </w:rPr>
        <w:t>m</w:t>
      </w:r>
      <w:r w:rsidRPr="00CC1492">
        <w:rPr>
          <w:rFonts w:cs="Arial"/>
          <w:szCs w:val="22"/>
        </w:rPr>
        <w:t>easures with significant savings potential, which are commercially available.</w:t>
      </w:r>
      <w:r w:rsidR="00CD1C24">
        <w:rPr>
          <w:rFonts w:cs="Arial"/>
          <w:szCs w:val="22"/>
        </w:rPr>
        <w:t xml:space="preserve"> </w:t>
      </w:r>
      <w:r w:rsidRPr="00CC1492">
        <w:rPr>
          <w:rFonts w:cs="Arial"/>
          <w:szCs w:val="22"/>
        </w:rPr>
        <w:t>However, there are many emerging technologies that range from “commercially available, but not used in the Northwest,” to “conceptual” or “prototypical” technologies still in the development phase.</w:t>
      </w:r>
      <w:r w:rsidR="00CD1C24">
        <w:rPr>
          <w:rFonts w:cs="Arial"/>
          <w:szCs w:val="22"/>
        </w:rPr>
        <w:t xml:space="preserve"> </w:t>
      </w:r>
    </w:p>
    <w:p w:rsidR="00F8473F" w:rsidRPr="00CC1492" w:rsidRDefault="00F8473F" w:rsidP="00804057">
      <w:pPr>
        <w:autoSpaceDE w:val="0"/>
        <w:autoSpaceDN w:val="0"/>
        <w:adjustRightInd w:val="0"/>
        <w:ind w:left="360"/>
        <w:rPr>
          <w:rFonts w:cs="Arial"/>
          <w:szCs w:val="22"/>
        </w:rPr>
      </w:pPr>
      <w:r w:rsidRPr="00CC1492">
        <w:rPr>
          <w:rFonts w:cs="Arial"/>
          <w:szCs w:val="22"/>
        </w:rPr>
        <w:t>It is relatively simple to determine whether new, commercially available technologies are suitable, as long as generally accepted engineering calculations can be used, and manufacturers can provide reliable data.</w:t>
      </w:r>
      <w:r w:rsidR="00CD1C24">
        <w:rPr>
          <w:rFonts w:cs="Arial"/>
          <w:szCs w:val="22"/>
        </w:rPr>
        <w:t xml:space="preserve"> </w:t>
      </w:r>
      <w:r w:rsidRPr="00CC1492">
        <w:rPr>
          <w:rFonts w:cs="Arial"/>
          <w:szCs w:val="22"/>
        </w:rPr>
        <w:t xml:space="preserve">For example, vendors frequently approach </w:t>
      </w:r>
      <w:r w:rsidR="005E0593">
        <w:rPr>
          <w:rFonts w:cs="Arial"/>
          <w:szCs w:val="22"/>
        </w:rPr>
        <w:t>PSE</w:t>
      </w:r>
      <w:r w:rsidRPr="00CC1492">
        <w:rPr>
          <w:rFonts w:cs="Arial"/>
          <w:szCs w:val="22"/>
        </w:rPr>
        <w:t xml:space="preserve"> with new, improved products, claimed to save more energy than their older models, or their competition.</w:t>
      </w:r>
      <w:r w:rsidR="00CD1C24">
        <w:rPr>
          <w:rFonts w:cs="Arial"/>
          <w:szCs w:val="22"/>
        </w:rPr>
        <w:t xml:space="preserve"> </w:t>
      </w:r>
      <w:r w:rsidRPr="00CC1492">
        <w:rPr>
          <w:rFonts w:cs="Arial"/>
          <w:szCs w:val="22"/>
        </w:rPr>
        <w:t>Usually these proposals are evaluated by the Energy Management Engineer who is managing the project, who then shares his/her experience with others in the group.</w:t>
      </w:r>
      <w:r w:rsidR="00CD1C24">
        <w:rPr>
          <w:rFonts w:cs="Arial"/>
          <w:szCs w:val="22"/>
        </w:rPr>
        <w:t xml:space="preserve"> </w:t>
      </w:r>
    </w:p>
    <w:p w:rsidR="00F8473F" w:rsidRPr="00CC1492" w:rsidRDefault="00F8473F" w:rsidP="00804057">
      <w:pPr>
        <w:autoSpaceDE w:val="0"/>
        <w:autoSpaceDN w:val="0"/>
        <w:adjustRightInd w:val="0"/>
        <w:ind w:left="360"/>
        <w:rPr>
          <w:rFonts w:cs="Arial"/>
          <w:szCs w:val="22"/>
        </w:rPr>
      </w:pPr>
      <w:r w:rsidRPr="00CC1492">
        <w:rPr>
          <w:rFonts w:cs="Arial"/>
          <w:szCs w:val="22"/>
        </w:rPr>
        <w:t xml:space="preserve">Some technologies </w:t>
      </w:r>
      <w:r>
        <w:rPr>
          <w:rFonts w:cs="Arial"/>
          <w:szCs w:val="22"/>
        </w:rPr>
        <w:t xml:space="preserve">are not so simple to evaluate. </w:t>
      </w:r>
      <w:r w:rsidRPr="00CC1492">
        <w:rPr>
          <w:rFonts w:cs="Arial"/>
          <w:szCs w:val="22"/>
        </w:rPr>
        <w:t>Those that are truly new typically have little experiential history, or there is no generally accepted method to calculate the performance.</w:t>
      </w:r>
      <w:r w:rsidR="00CD1C24">
        <w:rPr>
          <w:rFonts w:cs="Arial"/>
          <w:szCs w:val="22"/>
        </w:rPr>
        <w:t xml:space="preserve"> </w:t>
      </w:r>
      <w:r w:rsidRPr="00CC1492">
        <w:rPr>
          <w:rFonts w:cs="Arial"/>
          <w:szCs w:val="22"/>
        </w:rPr>
        <w:t xml:space="preserve">Clearly, it would be risky to broadly offer incentives through </w:t>
      </w:r>
      <w:r w:rsidR="00DD014A">
        <w:rPr>
          <w:rFonts w:cs="Arial"/>
          <w:szCs w:val="22"/>
        </w:rPr>
        <w:t>PSE’s</w:t>
      </w:r>
      <w:r w:rsidRPr="00CC1492">
        <w:rPr>
          <w:rFonts w:cs="Arial"/>
          <w:szCs w:val="22"/>
        </w:rPr>
        <w:t xml:space="preserve"> programs - risky with regard to uncertain savings and risky for </w:t>
      </w:r>
      <w:r w:rsidR="00DD014A">
        <w:rPr>
          <w:rFonts w:cs="Arial"/>
          <w:szCs w:val="22"/>
        </w:rPr>
        <w:t>its</w:t>
      </w:r>
      <w:r w:rsidRPr="00CC1492">
        <w:rPr>
          <w:rFonts w:cs="Arial"/>
          <w:szCs w:val="22"/>
        </w:rPr>
        <w:t xml:space="preserve"> </w:t>
      </w:r>
      <w:r>
        <w:rPr>
          <w:rFonts w:cs="Arial"/>
          <w:szCs w:val="22"/>
        </w:rPr>
        <w:t>c</w:t>
      </w:r>
      <w:r w:rsidRPr="00CC1492">
        <w:rPr>
          <w:rFonts w:cs="Arial"/>
          <w:szCs w:val="22"/>
        </w:rPr>
        <w:t>ustomers due to unforeseen product issues.</w:t>
      </w:r>
      <w:r w:rsidR="00CD1C24">
        <w:rPr>
          <w:rFonts w:cs="Arial"/>
          <w:szCs w:val="22"/>
        </w:rPr>
        <w:t xml:space="preserve"> </w:t>
      </w:r>
      <w:r w:rsidRPr="00CC1492">
        <w:rPr>
          <w:rFonts w:cs="Arial"/>
          <w:szCs w:val="22"/>
        </w:rPr>
        <w:t xml:space="preserve">If the potential savings look significant, </w:t>
      </w:r>
      <w:r w:rsidR="00DD014A">
        <w:rPr>
          <w:rFonts w:cs="Arial"/>
          <w:szCs w:val="22"/>
        </w:rPr>
        <w:t>PSE</w:t>
      </w:r>
      <w:r w:rsidRPr="00CC1492">
        <w:rPr>
          <w:rFonts w:cs="Arial"/>
          <w:szCs w:val="22"/>
        </w:rPr>
        <w:t xml:space="preserve"> may try the technology on </w:t>
      </w:r>
      <w:r>
        <w:rPr>
          <w:rFonts w:cs="Arial"/>
          <w:szCs w:val="22"/>
        </w:rPr>
        <w:t>a limited quantity of</w:t>
      </w:r>
      <w:r w:rsidRPr="00CC1492">
        <w:rPr>
          <w:rFonts w:cs="Arial"/>
          <w:szCs w:val="22"/>
        </w:rPr>
        <w:t xml:space="preserve"> projects, especially if </w:t>
      </w:r>
      <w:r w:rsidR="00DD014A">
        <w:rPr>
          <w:rFonts w:cs="Arial"/>
          <w:szCs w:val="22"/>
        </w:rPr>
        <w:t>it is</w:t>
      </w:r>
      <w:r w:rsidRPr="00CC1492">
        <w:rPr>
          <w:rFonts w:cs="Arial"/>
          <w:szCs w:val="22"/>
        </w:rPr>
        <w:t xml:space="preserve"> working with a </w:t>
      </w:r>
      <w:r>
        <w:rPr>
          <w:rFonts w:cs="Arial"/>
          <w:szCs w:val="22"/>
        </w:rPr>
        <w:t>c</w:t>
      </w:r>
      <w:r w:rsidRPr="00CC1492">
        <w:rPr>
          <w:rFonts w:cs="Arial"/>
          <w:szCs w:val="22"/>
        </w:rPr>
        <w:t>ustomer who understands the risks and would like to be an “early adopter.”</w:t>
      </w:r>
      <w:r w:rsidR="00CD1C24">
        <w:rPr>
          <w:rFonts w:cs="Arial"/>
          <w:szCs w:val="22"/>
        </w:rPr>
        <w:t xml:space="preserve"> </w:t>
      </w:r>
      <w:r w:rsidRPr="00CC1492">
        <w:rPr>
          <w:rFonts w:cs="Arial"/>
          <w:szCs w:val="22"/>
        </w:rPr>
        <w:t>Sometimes the most prudent approach is to monitor the progress of the technology, especially if the savings potential appears limited.</w:t>
      </w:r>
      <w:r w:rsidR="00CD1C24">
        <w:rPr>
          <w:rFonts w:cs="Arial"/>
          <w:szCs w:val="22"/>
        </w:rPr>
        <w:t xml:space="preserve"> </w:t>
      </w:r>
      <w:r w:rsidR="00DD014A">
        <w:rPr>
          <w:rFonts w:cs="Arial"/>
          <w:szCs w:val="22"/>
        </w:rPr>
        <w:t>PSE’s</w:t>
      </w:r>
      <w:r w:rsidRPr="00CC1492">
        <w:rPr>
          <w:rFonts w:cs="Arial"/>
          <w:szCs w:val="22"/>
        </w:rPr>
        <w:t xml:space="preserve"> effort is not intended for basic research, or product development, but to identify technologies that are available and suitable for </w:t>
      </w:r>
      <w:r w:rsidR="00DD014A">
        <w:rPr>
          <w:rFonts w:cs="Arial"/>
          <w:szCs w:val="22"/>
        </w:rPr>
        <w:t>its</w:t>
      </w:r>
      <w:r w:rsidRPr="00CC1492">
        <w:rPr>
          <w:rFonts w:cs="Arial"/>
          <w:szCs w:val="22"/>
        </w:rPr>
        <w:t xml:space="preserve"> programs.</w:t>
      </w:r>
    </w:p>
    <w:p w:rsidR="00F8473F" w:rsidRDefault="00F8473F" w:rsidP="00804057">
      <w:pPr>
        <w:ind w:left="360"/>
      </w:pPr>
      <w:r w:rsidRPr="00CC1492">
        <w:t>The most challenging situations arise when vendors propose products that are “too good to be true.”</w:t>
      </w:r>
      <w:r w:rsidR="00CD1C24">
        <w:t xml:space="preserve"> </w:t>
      </w:r>
      <w:r w:rsidRPr="00CC1492">
        <w:t xml:space="preserve">Often their savings claims are supported by testimonials from satisfied </w:t>
      </w:r>
      <w:r>
        <w:t>c</w:t>
      </w:r>
      <w:r w:rsidRPr="00CC1492">
        <w:t>ustomers, with little or no reliable test data.</w:t>
      </w:r>
      <w:r w:rsidR="00CD1C24">
        <w:t xml:space="preserve"> </w:t>
      </w:r>
      <w:r w:rsidRPr="00CC1492">
        <w:t>Many technologies, such as transient voltage suppressors, power factor correction devices and paint with high R-Value, have been known for years to save little or no energy, but t</w:t>
      </w:r>
      <w:r>
        <w:t>he vendor may insist</w:t>
      </w:r>
      <w:r w:rsidRPr="00CC1492">
        <w:t xml:space="preserve"> </w:t>
      </w:r>
      <w:r>
        <w:t>their</w:t>
      </w:r>
      <w:r w:rsidRPr="00CC1492">
        <w:t xml:space="preserve"> product is different, even though it may only have a different name on the box.</w:t>
      </w:r>
      <w:r w:rsidR="00CD1C24">
        <w:t xml:space="preserve"> </w:t>
      </w:r>
    </w:p>
    <w:p w:rsidR="00F8473F" w:rsidRDefault="00F8473F">
      <w:pPr>
        <w:spacing w:after="0" w:line="240" w:lineRule="auto"/>
        <w:jc w:val="left"/>
        <w:rPr>
          <w:rFonts w:cs="Arial"/>
          <w:szCs w:val="22"/>
        </w:rPr>
      </w:pPr>
      <w:r>
        <w:rPr>
          <w:rFonts w:cs="Arial"/>
          <w:szCs w:val="22"/>
        </w:rPr>
        <w:br w:type="page"/>
      </w:r>
    </w:p>
    <w:p w:rsidR="00F8473F" w:rsidRDefault="00F8473F" w:rsidP="00804057">
      <w:pPr>
        <w:autoSpaceDE w:val="0"/>
        <w:autoSpaceDN w:val="0"/>
        <w:adjustRightInd w:val="0"/>
        <w:ind w:left="360"/>
        <w:rPr>
          <w:rFonts w:cs="Arial"/>
          <w:szCs w:val="22"/>
        </w:rPr>
      </w:pPr>
      <w:r w:rsidRPr="00CC1492">
        <w:rPr>
          <w:rFonts w:cs="Arial"/>
          <w:szCs w:val="22"/>
        </w:rPr>
        <w:lastRenderedPageBreak/>
        <w:t>Fortunately</w:t>
      </w:r>
      <w:r w:rsidR="004D704C">
        <w:rPr>
          <w:rFonts w:cs="Arial"/>
          <w:szCs w:val="22"/>
        </w:rPr>
        <w:t>,</w:t>
      </w:r>
      <w:r w:rsidRPr="00CC1492">
        <w:rPr>
          <w:rFonts w:cs="Arial"/>
          <w:szCs w:val="22"/>
        </w:rPr>
        <w:t xml:space="preserve"> </w:t>
      </w:r>
      <w:r w:rsidR="00DD014A">
        <w:rPr>
          <w:rFonts w:cs="Arial"/>
          <w:szCs w:val="22"/>
        </w:rPr>
        <w:t>PSE has</w:t>
      </w:r>
      <w:r w:rsidRPr="00CC1492">
        <w:rPr>
          <w:rFonts w:cs="Arial"/>
          <w:szCs w:val="22"/>
        </w:rPr>
        <w:t xml:space="preserve"> experience with many of these products, or can readily find others who have had experience.</w:t>
      </w:r>
      <w:r w:rsidR="00CD1C24">
        <w:rPr>
          <w:rFonts w:cs="Arial"/>
          <w:szCs w:val="22"/>
        </w:rPr>
        <w:t xml:space="preserve"> </w:t>
      </w:r>
      <w:r w:rsidRPr="00CC1492">
        <w:rPr>
          <w:rFonts w:cs="Arial"/>
          <w:szCs w:val="22"/>
        </w:rPr>
        <w:t xml:space="preserve">It is important, however, to distinguish between </w:t>
      </w:r>
      <w:r>
        <w:rPr>
          <w:rFonts w:cs="Arial"/>
          <w:szCs w:val="22"/>
        </w:rPr>
        <w:t>inaccurate</w:t>
      </w:r>
      <w:r w:rsidRPr="00CC1492">
        <w:rPr>
          <w:rFonts w:cs="Arial"/>
          <w:szCs w:val="22"/>
        </w:rPr>
        <w:t xml:space="preserve"> claims and those that might truly be the new emerging technology that deserves attention.</w:t>
      </w:r>
    </w:p>
    <w:p w:rsidR="00F8473F" w:rsidRDefault="00F8473F" w:rsidP="00F8473F">
      <w:pPr>
        <w:autoSpaceDE w:val="0"/>
        <w:autoSpaceDN w:val="0"/>
        <w:adjustRightInd w:val="0"/>
        <w:rPr>
          <w:rFonts w:cs="Arial"/>
          <w:szCs w:val="22"/>
        </w:rPr>
      </w:pPr>
    </w:p>
    <w:p w:rsidR="00D73E42" w:rsidRDefault="00B60CA4" w:rsidP="000D326D">
      <w:r>
        <w:br w:type="page"/>
      </w:r>
      <w:bookmarkStart w:id="224" w:name="_Toc231696891"/>
      <w:bookmarkEnd w:id="218"/>
      <w:bookmarkEnd w:id="219"/>
      <w:bookmarkEnd w:id="220"/>
      <w:bookmarkEnd w:id="221"/>
      <w:bookmarkEnd w:id="222"/>
    </w:p>
    <w:p w:rsidR="002322F6" w:rsidRPr="00A6497B" w:rsidRDefault="002322F6" w:rsidP="00804057">
      <w:pPr>
        <w:pStyle w:val="Heading2"/>
        <w:ind w:left="360"/>
      </w:pPr>
      <w:bookmarkStart w:id="225" w:name="_Toc430420036"/>
      <w:r w:rsidRPr="00A6497B">
        <w:lastRenderedPageBreak/>
        <w:t>Commercial Rebates</w:t>
      </w:r>
      <w:bookmarkEnd w:id="225"/>
    </w:p>
    <w:p w:rsidR="002322F6" w:rsidRPr="00CC1492" w:rsidRDefault="002322F6" w:rsidP="002322F6">
      <w:pPr>
        <w:rPr>
          <w:rFonts w:cs="Arial"/>
          <w:szCs w:val="22"/>
        </w:rPr>
      </w:pPr>
      <w:bookmarkStart w:id="226" w:name="_Toc236974934"/>
      <w:r>
        <w:rPr>
          <w:rFonts w:cs="Arial"/>
          <w:szCs w:val="22"/>
        </w:rPr>
        <w:t>Schedules E/</w:t>
      </w:r>
      <w:r w:rsidRPr="00CC1492">
        <w:rPr>
          <w:rFonts w:cs="Arial"/>
          <w:szCs w:val="22"/>
        </w:rPr>
        <w:t>G</w:t>
      </w:r>
      <w:r>
        <w:rPr>
          <w:rFonts w:cs="Arial"/>
          <w:szCs w:val="22"/>
        </w:rPr>
        <w:t xml:space="preserve"> </w:t>
      </w:r>
      <w:r w:rsidRPr="00CC1492">
        <w:rPr>
          <w:rFonts w:cs="Arial"/>
          <w:szCs w:val="22"/>
        </w:rPr>
        <w:t>262</w:t>
      </w:r>
      <w:bookmarkEnd w:id="226"/>
    </w:p>
    <w:p w:rsidR="002322F6" w:rsidRPr="00A6497B" w:rsidRDefault="002322F6" w:rsidP="00BE74F4">
      <w:pPr>
        <w:pStyle w:val="Heading3"/>
        <w:numPr>
          <w:ilvl w:val="0"/>
          <w:numId w:val="101"/>
        </w:numPr>
        <w:ind w:left="360"/>
      </w:pPr>
      <w:bookmarkStart w:id="227" w:name="_Toc273533586"/>
      <w:bookmarkStart w:id="228" w:name="_Toc273533751"/>
      <w:bookmarkStart w:id="229" w:name="_Toc430420037"/>
      <w:r w:rsidRPr="00A6497B">
        <w:t>Purpose</w:t>
      </w:r>
      <w:bookmarkEnd w:id="227"/>
      <w:bookmarkEnd w:id="228"/>
      <w:bookmarkEnd w:id="229"/>
    </w:p>
    <w:p w:rsidR="002322F6" w:rsidRDefault="002322F6" w:rsidP="00804057">
      <w:pPr>
        <w:pStyle w:val="BodyArial"/>
        <w:ind w:left="360"/>
      </w:pPr>
      <w:r w:rsidRPr="00CC1492">
        <w:t xml:space="preserve">PSE offers fixed </w:t>
      </w:r>
      <w:r w:rsidR="00D01411">
        <w:t>incentives</w:t>
      </w:r>
      <w:r w:rsidRPr="00CC1492">
        <w:t xml:space="preserve"> for select, commonly</w:t>
      </w:r>
      <w:r>
        <w:t xml:space="preserve"> </w:t>
      </w:r>
      <w:r w:rsidRPr="00CC1492">
        <w:t>applied Measures to commercial</w:t>
      </w:r>
      <w:r>
        <w:t xml:space="preserve"> and industrial</w:t>
      </w:r>
      <w:r w:rsidRPr="00CC1492">
        <w:t xml:space="preserve"> </w:t>
      </w:r>
      <w:r>
        <w:t>c</w:t>
      </w:r>
      <w:r w:rsidRPr="00CC1492">
        <w:t>ustomers.</w:t>
      </w:r>
      <w:r w:rsidR="00CD1C24">
        <w:t xml:space="preserve"> </w:t>
      </w:r>
      <w:r>
        <w:t>These r</w:t>
      </w:r>
      <w:r w:rsidRPr="00CC1492">
        <w:t>ebate</w:t>
      </w:r>
      <w:r w:rsidR="00D01411">
        <w:t>s</w:t>
      </w:r>
      <w:r w:rsidRPr="00CC1492">
        <w:t xml:space="preserve"> </w:t>
      </w:r>
      <w:r>
        <w:t xml:space="preserve">have been developed </w:t>
      </w:r>
      <w:r w:rsidR="00D01411">
        <w:t xml:space="preserve">for measures in which </w:t>
      </w:r>
      <w:r w:rsidRPr="00CC1492">
        <w:t>energy</w:t>
      </w:r>
      <w:r>
        <w:t xml:space="preserve"> </w:t>
      </w:r>
      <w:r w:rsidRPr="00CC1492">
        <w:t xml:space="preserve">savings can be standardized over a wide variety of applications, and </w:t>
      </w:r>
      <w:r>
        <w:t>where a</w:t>
      </w:r>
      <w:r w:rsidRPr="00CC1492">
        <w:t xml:space="preserve"> competitive market pricing </w:t>
      </w:r>
      <w:r>
        <w:t xml:space="preserve">structure exists </w:t>
      </w:r>
      <w:r w:rsidRPr="00CC1492">
        <w:t>to ensure cost-effectiveness.</w:t>
      </w:r>
      <w:r w:rsidR="00CD1C24">
        <w:t xml:space="preserve"> </w:t>
      </w:r>
    </w:p>
    <w:p w:rsidR="002322F6" w:rsidRDefault="002322F6" w:rsidP="00804057">
      <w:pPr>
        <w:pStyle w:val="Heading3"/>
        <w:ind w:left="360"/>
      </w:pPr>
      <w:bookmarkStart w:id="230" w:name="_Toc430420038"/>
      <w:r>
        <w:t>Description</w:t>
      </w:r>
      <w:bookmarkEnd w:id="230"/>
    </w:p>
    <w:p w:rsidR="002322F6" w:rsidRDefault="002322F6" w:rsidP="00804057">
      <w:pPr>
        <w:pStyle w:val="BodyArial"/>
        <w:ind w:left="360"/>
      </w:pPr>
      <w:r>
        <w:t>The following Measure categories are managed in-house by PSE Staff</w:t>
      </w:r>
      <w:r w:rsidRPr="00CC1492">
        <w:t>:</w:t>
      </w:r>
    </w:p>
    <w:p w:rsidR="002322F6" w:rsidRDefault="002322F6" w:rsidP="003D3883">
      <w:pPr>
        <w:numPr>
          <w:ilvl w:val="0"/>
          <w:numId w:val="8"/>
        </w:numPr>
        <w:tabs>
          <w:tab w:val="clear" w:pos="-1440"/>
          <w:tab w:val="num" w:pos="1080"/>
        </w:tabs>
        <w:spacing w:after="60"/>
        <w:ind w:left="1080"/>
        <w:rPr>
          <w:rFonts w:cs="Arial"/>
          <w:szCs w:val="22"/>
        </w:rPr>
      </w:pPr>
      <w:r>
        <w:rPr>
          <w:rFonts w:cs="Arial"/>
          <w:szCs w:val="22"/>
        </w:rPr>
        <w:t>Commercial</w:t>
      </w:r>
      <w:r w:rsidRPr="00CC1492">
        <w:rPr>
          <w:rFonts w:cs="Arial"/>
          <w:szCs w:val="22"/>
        </w:rPr>
        <w:t xml:space="preserve"> HVAC</w:t>
      </w:r>
      <w:r>
        <w:rPr>
          <w:rFonts w:cs="Arial"/>
          <w:color w:val="000000"/>
        </w:rPr>
        <w:t xml:space="preserve"> (retrofit, demand control ventilation and </w:t>
      </w:r>
      <w:r w:rsidR="00D01411">
        <w:rPr>
          <w:rFonts w:cs="Arial"/>
          <w:color w:val="000000"/>
        </w:rPr>
        <w:t xml:space="preserve">advanced rooftop </w:t>
      </w:r>
      <w:r>
        <w:rPr>
          <w:rFonts w:cs="Arial"/>
          <w:color w:val="000000"/>
        </w:rPr>
        <w:t>controls),</w:t>
      </w:r>
    </w:p>
    <w:p w:rsidR="002322F6" w:rsidRDefault="002322F6" w:rsidP="003D3883">
      <w:pPr>
        <w:numPr>
          <w:ilvl w:val="0"/>
          <w:numId w:val="8"/>
        </w:numPr>
        <w:tabs>
          <w:tab w:val="clear" w:pos="-1440"/>
          <w:tab w:val="num" w:pos="1080"/>
        </w:tabs>
        <w:spacing w:after="60"/>
        <w:ind w:left="1080"/>
        <w:rPr>
          <w:rFonts w:cs="Arial"/>
          <w:szCs w:val="22"/>
        </w:rPr>
      </w:pPr>
      <w:r w:rsidRPr="00CC1492">
        <w:rPr>
          <w:rFonts w:cs="Arial"/>
          <w:szCs w:val="22"/>
        </w:rPr>
        <w:t xml:space="preserve">Commercial </w:t>
      </w:r>
      <w:r>
        <w:rPr>
          <w:rFonts w:cs="Arial"/>
          <w:szCs w:val="22"/>
        </w:rPr>
        <w:t xml:space="preserve">Clothes </w:t>
      </w:r>
      <w:r w:rsidRPr="00CC1492">
        <w:rPr>
          <w:rFonts w:cs="Arial"/>
          <w:szCs w:val="22"/>
        </w:rPr>
        <w:t xml:space="preserve">Washers, </w:t>
      </w:r>
    </w:p>
    <w:p w:rsidR="002322F6" w:rsidRDefault="002322F6" w:rsidP="003D3883">
      <w:pPr>
        <w:numPr>
          <w:ilvl w:val="0"/>
          <w:numId w:val="8"/>
        </w:numPr>
        <w:tabs>
          <w:tab w:val="clear" w:pos="-1440"/>
          <w:tab w:val="num" w:pos="1080"/>
        </w:tabs>
        <w:spacing w:after="60"/>
        <w:ind w:left="1080"/>
        <w:rPr>
          <w:rFonts w:cs="Arial"/>
          <w:szCs w:val="22"/>
        </w:rPr>
      </w:pPr>
      <w:r w:rsidRPr="00CC1492">
        <w:rPr>
          <w:rFonts w:cs="Arial"/>
          <w:szCs w:val="22"/>
        </w:rPr>
        <w:t>Commercial Laundry Water Heating</w:t>
      </w:r>
      <w:r>
        <w:rPr>
          <w:rFonts w:cs="Arial"/>
          <w:szCs w:val="22"/>
        </w:rPr>
        <w:t>,</w:t>
      </w:r>
    </w:p>
    <w:p w:rsidR="002322F6" w:rsidRDefault="002322F6" w:rsidP="003D3883">
      <w:pPr>
        <w:numPr>
          <w:ilvl w:val="0"/>
          <w:numId w:val="8"/>
        </w:numPr>
        <w:tabs>
          <w:tab w:val="clear" w:pos="-1440"/>
          <w:tab w:val="num" w:pos="1080"/>
        </w:tabs>
        <w:spacing w:after="60"/>
        <w:ind w:left="1080"/>
        <w:rPr>
          <w:rFonts w:cs="Arial"/>
          <w:szCs w:val="22"/>
        </w:rPr>
      </w:pPr>
      <w:r w:rsidRPr="00CC1492">
        <w:rPr>
          <w:rFonts w:cs="Arial"/>
          <w:szCs w:val="22"/>
        </w:rPr>
        <w:t>Commercial Kitchen</w:t>
      </w:r>
      <w:r>
        <w:rPr>
          <w:rFonts w:cs="Arial"/>
          <w:szCs w:val="22"/>
        </w:rPr>
        <w:t xml:space="preserve"> Equipment,</w:t>
      </w:r>
    </w:p>
    <w:p w:rsidR="002322F6" w:rsidRDefault="00D01411" w:rsidP="003D3883">
      <w:pPr>
        <w:numPr>
          <w:ilvl w:val="0"/>
          <w:numId w:val="17"/>
        </w:numPr>
        <w:tabs>
          <w:tab w:val="num" w:pos="1080"/>
        </w:tabs>
        <w:autoSpaceDE w:val="0"/>
        <w:autoSpaceDN w:val="0"/>
        <w:adjustRightInd w:val="0"/>
        <w:ind w:left="1080"/>
        <w:rPr>
          <w:rFonts w:cs="Arial"/>
          <w:color w:val="000000"/>
        </w:rPr>
      </w:pPr>
      <w:r>
        <w:rPr>
          <w:rFonts w:cs="Arial"/>
          <w:color w:val="000000"/>
        </w:rPr>
        <w:t xml:space="preserve">Commercial </w:t>
      </w:r>
      <w:r w:rsidR="004D4A7B">
        <w:rPr>
          <w:rFonts w:cs="Arial"/>
          <w:color w:val="000000"/>
        </w:rPr>
        <w:t>Retail Lighting – Lighting To Go</w:t>
      </w:r>
      <w:r>
        <w:rPr>
          <w:rFonts w:cs="Arial"/>
          <w:color w:val="000000"/>
        </w:rPr>
        <w:t>.</w:t>
      </w:r>
    </w:p>
    <w:p w:rsidR="002322F6" w:rsidRDefault="002322F6" w:rsidP="003D3883">
      <w:pPr>
        <w:ind w:left="360"/>
      </w:pPr>
      <w:r>
        <w:t>PSE contracts with industry experts to implement cost effective Measures tailored to the unique needs of target markets.</w:t>
      </w:r>
      <w:r w:rsidR="00CD1C24">
        <w:t xml:space="preserve"> </w:t>
      </w:r>
      <w:r>
        <w:t>The following Measure categories are offered through contracted programs:</w:t>
      </w:r>
    </w:p>
    <w:p w:rsidR="00D01411" w:rsidRDefault="00D01411" w:rsidP="003D3883">
      <w:pPr>
        <w:numPr>
          <w:ilvl w:val="0"/>
          <w:numId w:val="17"/>
        </w:numPr>
        <w:autoSpaceDE w:val="0"/>
        <w:autoSpaceDN w:val="0"/>
        <w:adjustRightInd w:val="0"/>
        <w:spacing w:after="60"/>
        <w:ind w:left="1080"/>
        <w:rPr>
          <w:rFonts w:cs="Arial"/>
          <w:color w:val="000000"/>
        </w:rPr>
      </w:pPr>
      <w:r>
        <w:rPr>
          <w:rFonts w:cs="Arial"/>
          <w:color w:val="000000"/>
        </w:rPr>
        <w:t xml:space="preserve">Premium </w:t>
      </w:r>
      <w:r w:rsidRPr="000E0DA9">
        <w:rPr>
          <w:rFonts w:cs="Arial"/>
          <w:color w:val="000000"/>
        </w:rPr>
        <w:t xml:space="preserve">HVAC </w:t>
      </w:r>
      <w:r>
        <w:rPr>
          <w:rFonts w:cs="Arial"/>
          <w:color w:val="000000"/>
        </w:rPr>
        <w:t>Service,</w:t>
      </w:r>
    </w:p>
    <w:p w:rsidR="00D01411" w:rsidRDefault="00D01411" w:rsidP="003D3883">
      <w:pPr>
        <w:numPr>
          <w:ilvl w:val="0"/>
          <w:numId w:val="17"/>
        </w:numPr>
        <w:autoSpaceDE w:val="0"/>
        <w:autoSpaceDN w:val="0"/>
        <w:adjustRightInd w:val="0"/>
        <w:ind w:left="1080"/>
        <w:rPr>
          <w:rFonts w:cs="Arial"/>
          <w:color w:val="000000"/>
        </w:rPr>
      </w:pPr>
      <w:r>
        <w:rPr>
          <w:rFonts w:cs="Arial"/>
          <w:color w:val="000000"/>
        </w:rPr>
        <w:t>Direct Install Measures (Lighting, Refrigeration, Plug Load, Basic HVAC and Water Saving) for Small Businesses, Lodging and Small Agriculture customers.</w:t>
      </w:r>
    </w:p>
    <w:p w:rsidR="002322F6" w:rsidRPr="00CC1492" w:rsidRDefault="002322F6" w:rsidP="003D3883">
      <w:pPr>
        <w:pStyle w:val="BodyArial"/>
        <w:ind w:left="360"/>
      </w:pPr>
      <w:r>
        <w:t>PSE</w:t>
      </w:r>
      <w:r w:rsidRPr="00CC1492">
        <w:t xml:space="preserve"> Program </w:t>
      </w:r>
      <w:r>
        <w:t>Staff</w:t>
      </w:r>
      <w:r w:rsidRPr="00CC1492">
        <w:t xml:space="preserve"> </w:t>
      </w:r>
      <w:r w:rsidR="00D01411">
        <w:t xml:space="preserve">develops program design, </w:t>
      </w:r>
      <w:r w:rsidRPr="00CC1492">
        <w:t>monitor</w:t>
      </w:r>
      <w:r>
        <w:t>s</w:t>
      </w:r>
      <w:r w:rsidRPr="00CC1492">
        <w:t xml:space="preserve"> program performance, results</w:t>
      </w:r>
      <w:r>
        <w:t>,</w:t>
      </w:r>
      <w:r w:rsidRPr="00CC1492">
        <w:t xml:space="preserve"> and trends.</w:t>
      </w:r>
      <w:r w:rsidR="00CD1C24">
        <w:t xml:space="preserve"> </w:t>
      </w:r>
      <w:r>
        <w:t>P</w:t>
      </w:r>
      <w:r w:rsidRPr="00CC1492">
        <w:t>rogram</w:t>
      </w:r>
      <w:r>
        <w:t>s are</w:t>
      </w:r>
      <w:r w:rsidRPr="00CC1492">
        <w:t xml:space="preserve"> coordinated closely with the electric and gas Commercial and Industrial Retrofit Program. </w:t>
      </w:r>
    </w:p>
    <w:p w:rsidR="002322F6" w:rsidRPr="00CC1492" w:rsidRDefault="002322F6" w:rsidP="003D3883">
      <w:pPr>
        <w:pStyle w:val="BodyArial"/>
        <w:ind w:left="360"/>
      </w:pPr>
      <w:r w:rsidRPr="00CC1492">
        <w:t xml:space="preserve">Program refinements and cost-effectiveness are reviewed with </w:t>
      </w:r>
      <w:r>
        <w:t>E</w:t>
      </w:r>
      <w:r w:rsidRPr="00CC1492">
        <w:t xml:space="preserve">ngineering </w:t>
      </w:r>
      <w:r>
        <w:t>S</w:t>
      </w:r>
      <w:r w:rsidRPr="00CC1492">
        <w:t>taff</w:t>
      </w:r>
      <w:r>
        <w:t>, the Evaluation Team,</w:t>
      </w:r>
      <w:r w:rsidRPr="00CC1492">
        <w:t xml:space="preserve"> and the </w:t>
      </w:r>
      <w:r>
        <w:t>Man</w:t>
      </w:r>
      <w:r w:rsidR="00F84292">
        <w:t>a</w:t>
      </w:r>
      <w:r>
        <w:t xml:space="preserve">ger of Business Energy Management </w:t>
      </w:r>
      <w:r w:rsidRPr="00CC1492">
        <w:t xml:space="preserve">as necessary on an ongoing </w:t>
      </w:r>
      <w:r>
        <w:t xml:space="preserve">and adaptive </w:t>
      </w:r>
      <w:r w:rsidRPr="00CC1492">
        <w:t>basis.</w:t>
      </w:r>
      <w:r w:rsidR="00CD1C24">
        <w:t xml:space="preserve"> </w:t>
      </w:r>
      <w:r w:rsidRPr="00CC1492">
        <w:t xml:space="preserve">Incentive Measures, marketing and the fulfillment process may be modified, as needed, to respond to developments in technology, </w:t>
      </w:r>
      <w:r>
        <w:t>market conditions, c</w:t>
      </w:r>
      <w:r w:rsidRPr="00CC1492">
        <w:t>ustomer acceptance and/or changes in supplier/contractor delivery and pricing.</w:t>
      </w:r>
    </w:p>
    <w:p w:rsidR="002322F6" w:rsidRPr="00CC1492" w:rsidRDefault="002322F6" w:rsidP="003D3883">
      <w:pPr>
        <w:pStyle w:val="Heading3"/>
        <w:ind w:left="360"/>
      </w:pPr>
      <w:bookmarkStart w:id="231" w:name="_Toc430420039"/>
      <w:bookmarkStart w:id="232" w:name="_Toc300733845"/>
      <w:r w:rsidRPr="00CC1492">
        <w:lastRenderedPageBreak/>
        <w:t>Customer Incentives</w:t>
      </w:r>
      <w:bookmarkEnd w:id="231"/>
      <w:r w:rsidRPr="00CC1492">
        <w:t xml:space="preserve"> </w:t>
      </w:r>
      <w:bookmarkEnd w:id="232"/>
    </w:p>
    <w:p w:rsidR="002322F6" w:rsidRPr="00CC1492" w:rsidRDefault="002322F6" w:rsidP="003D3883">
      <w:pPr>
        <w:pStyle w:val="BodyArial"/>
        <w:ind w:left="360"/>
      </w:pPr>
      <w:r>
        <w:t>Most</w:t>
      </w:r>
      <w:r w:rsidRPr="00CC1492">
        <w:t xml:space="preserve"> incentives are a flat dollar amount, usually for a “Measure” or “device” that is a “stand alone” unit.</w:t>
      </w:r>
      <w:r w:rsidR="00CD1C24">
        <w:t xml:space="preserve"> </w:t>
      </w:r>
      <w:r w:rsidRPr="00CC1492">
        <w:t>Customers can generally sel</w:t>
      </w:r>
      <w:r>
        <w:t>ect from qualifying models (for instance,</w:t>
      </w:r>
      <w:r w:rsidRPr="00CC1492">
        <w:t xml:space="preserve"> washing machines).</w:t>
      </w:r>
      <w:r w:rsidR="00CD1C24">
        <w:t xml:space="preserve"> </w:t>
      </w:r>
      <w:r>
        <w:t>Some</w:t>
      </w:r>
      <w:r w:rsidRPr="00CC1492">
        <w:t xml:space="preserve"> </w:t>
      </w:r>
      <w:r w:rsidR="00D01411">
        <w:t>incentives</w:t>
      </w:r>
      <w:r w:rsidRPr="00CC1492">
        <w:t xml:space="preserve"> are a flat</w:t>
      </w:r>
      <w:r w:rsidR="00D01411">
        <w:t xml:space="preserve"> amount per “unit size” of the m</w:t>
      </w:r>
      <w:r w:rsidRPr="00CC1492">
        <w:t>easure, where unit size may be “per ton” or “per horsepower</w:t>
      </w:r>
      <w:r>
        <w:t>.”</w:t>
      </w:r>
      <w:r w:rsidR="00CD1C24">
        <w:t xml:space="preserve"> </w:t>
      </w:r>
      <w:r>
        <w:t>In some</w:t>
      </w:r>
      <w:r w:rsidRPr="00CC1492">
        <w:t xml:space="preserve"> cases, </w:t>
      </w:r>
      <w:r>
        <w:t>incentives may be</w:t>
      </w:r>
      <w:r w:rsidRPr="00CC1492">
        <w:t xml:space="preserve"> tied to square feet of co</w:t>
      </w:r>
      <w:r>
        <w:t>nditioned space</w:t>
      </w:r>
      <w:r w:rsidRPr="00CC1492">
        <w:t xml:space="preserve"> because energy savings depend on the size of the building more heavily t</w:t>
      </w:r>
      <w:r>
        <w:t xml:space="preserve">han the size of the equipment. </w:t>
      </w:r>
    </w:p>
    <w:p w:rsidR="002322F6" w:rsidRDefault="002322F6" w:rsidP="003D3883">
      <w:pPr>
        <w:pStyle w:val="BodyArial"/>
        <w:ind w:left="360"/>
        <w:rPr>
          <w:szCs w:val="22"/>
        </w:rPr>
      </w:pPr>
      <w:r w:rsidRPr="00CC1492">
        <w:rPr>
          <w:szCs w:val="22"/>
        </w:rPr>
        <w:t>A list of all requirements for eligibility and participation can be found on individual program application forms</w:t>
      </w:r>
      <w:r w:rsidR="00D01411">
        <w:rPr>
          <w:szCs w:val="22"/>
        </w:rPr>
        <w:t xml:space="preserve"> or participation agreements</w:t>
      </w:r>
      <w:r w:rsidRPr="00CC1492">
        <w:rPr>
          <w:szCs w:val="22"/>
        </w:rPr>
        <w:t>.</w:t>
      </w:r>
    </w:p>
    <w:p w:rsidR="002322F6" w:rsidRPr="00CC1492" w:rsidRDefault="002322F6" w:rsidP="003D3883">
      <w:pPr>
        <w:pStyle w:val="BodyArial"/>
        <w:ind w:left="360"/>
        <w:rPr>
          <w:szCs w:val="22"/>
        </w:rPr>
      </w:pPr>
      <w:r>
        <w:rPr>
          <w:szCs w:val="22"/>
        </w:rPr>
        <w:t xml:space="preserve">Most </w:t>
      </w:r>
      <w:r w:rsidR="00D01411">
        <w:rPr>
          <w:szCs w:val="22"/>
        </w:rPr>
        <w:t>incentives</w:t>
      </w:r>
      <w:r>
        <w:rPr>
          <w:szCs w:val="22"/>
        </w:rPr>
        <w:t xml:space="preserve"> are paid directly to the customer, but may be assigned by the customer to the contractor.</w:t>
      </w:r>
      <w:r w:rsidR="00CD1C24">
        <w:rPr>
          <w:szCs w:val="22"/>
        </w:rPr>
        <w:t xml:space="preserve"> </w:t>
      </w:r>
      <w:r>
        <w:rPr>
          <w:szCs w:val="22"/>
        </w:rPr>
        <w:t xml:space="preserve">For some measures, the </w:t>
      </w:r>
      <w:r w:rsidR="00D01411">
        <w:rPr>
          <w:szCs w:val="22"/>
        </w:rPr>
        <w:t>incentive</w:t>
      </w:r>
      <w:r>
        <w:rPr>
          <w:szCs w:val="22"/>
        </w:rPr>
        <w:t xml:space="preserve"> can be deducted from the sales price at the point of sale, in which case the participating vendor may be eligible for an additional sales incentive.</w:t>
      </w:r>
    </w:p>
    <w:p w:rsidR="002322F6" w:rsidRDefault="002322F6" w:rsidP="003D3883">
      <w:pPr>
        <w:pStyle w:val="BodyArial"/>
        <w:ind w:left="360"/>
        <w:rPr>
          <w:szCs w:val="22"/>
        </w:rPr>
      </w:pPr>
      <w:r w:rsidRPr="00CC1492">
        <w:rPr>
          <w:szCs w:val="22"/>
        </w:rPr>
        <w:t>Measure incentive eligibility criteria are based on, but not limited to, established, industry-standard cost effectiveness tests, structure type and its location within PSE service territory, fuel type (gas or electric), product type and product quantity.</w:t>
      </w:r>
      <w:r w:rsidR="00CD1C24">
        <w:rPr>
          <w:szCs w:val="22"/>
        </w:rPr>
        <w:t xml:space="preserve"> </w:t>
      </w:r>
      <w:r w:rsidRPr="00CC1492">
        <w:rPr>
          <w:szCs w:val="22"/>
        </w:rPr>
        <w:t>A detailed list of Energy Efficiency Service Measures, Incentive</w:t>
      </w:r>
      <w:r>
        <w:rPr>
          <w:szCs w:val="22"/>
        </w:rPr>
        <w:t>s</w:t>
      </w:r>
      <w:r w:rsidRPr="00CC1492">
        <w:rPr>
          <w:szCs w:val="22"/>
        </w:rPr>
        <w:t xml:space="preserve"> and Eligibility are included as an Attachment to this </w:t>
      </w:r>
      <w:r>
        <w:rPr>
          <w:szCs w:val="22"/>
        </w:rPr>
        <w:t xml:space="preserve">2015 Annual Conservation Plan </w:t>
      </w:r>
      <w:r w:rsidRPr="00CC1492">
        <w:rPr>
          <w:szCs w:val="22"/>
        </w:rPr>
        <w:t>as Exhibit 4.</w:t>
      </w:r>
    </w:p>
    <w:p w:rsidR="002322F6" w:rsidRPr="00CC1492" w:rsidRDefault="002322F6" w:rsidP="003D3883">
      <w:pPr>
        <w:pStyle w:val="Heading3"/>
        <w:ind w:left="360"/>
      </w:pPr>
      <w:bookmarkStart w:id="233" w:name="_Toc430420040"/>
      <w:bookmarkStart w:id="234" w:name="_Toc300733846"/>
      <w:r w:rsidRPr="00CC1492">
        <w:t>Target Market</w:t>
      </w:r>
      <w:bookmarkEnd w:id="233"/>
    </w:p>
    <w:p w:rsidR="002322F6" w:rsidRDefault="002322F6" w:rsidP="003D3883">
      <w:pPr>
        <w:pStyle w:val="BodyArial"/>
        <w:ind w:left="360"/>
      </w:pPr>
      <w:r w:rsidRPr="00CC1492">
        <w:t>Rebate Measures are targeted to appropriate commercial markets, including but not limited to: Large Office, Small Office, Large Retail, Small and Specialty Retail, Restaurants, Commercial Laundries, Hotels/Lodging, Groceries, Convenience Stores, Hospitals, HealthCare/ Assisted Living, Schools</w:t>
      </w:r>
      <w:r w:rsidR="00985CF9">
        <w:t>,</w:t>
      </w:r>
      <w:r w:rsidRPr="00CC1492">
        <w:t xml:space="preserve"> Property Management</w:t>
      </w:r>
      <w:r w:rsidR="00985CF9">
        <w:t>, farms and agricultural businesses</w:t>
      </w:r>
      <w:r w:rsidRPr="00CC1492">
        <w:t xml:space="preserve">. </w:t>
      </w:r>
    </w:p>
    <w:p w:rsidR="002322F6" w:rsidRPr="00CC1492" w:rsidRDefault="002322F6" w:rsidP="003D3883">
      <w:pPr>
        <w:pStyle w:val="BodyArial"/>
        <w:ind w:left="360"/>
      </w:pPr>
      <w:r w:rsidRPr="00CC1492">
        <w:t xml:space="preserve">Schedule 448, 449, 458, and 459 </w:t>
      </w:r>
      <w:r>
        <w:t>c</w:t>
      </w:r>
      <w:r w:rsidRPr="00CC1492">
        <w:t>ustomers may utilize their Schedule 258 funding allocation for Measures and incentive amounts offered under this program.</w:t>
      </w:r>
    </w:p>
    <w:p w:rsidR="002322F6" w:rsidRPr="00CC1492" w:rsidRDefault="002322F6" w:rsidP="003D3883">
      <w:pPr>
        <w:pStyle w:val="BodyArial"/>
        <w:spacing w:before="40"/>
        <w:ind w:left="360"/>
      </w:pPr>
      <w:r>
        <w:t xml:space="preserve">Multifamily related businesses or those with dwelling units are served under the Multifamily Retrofit programs, Schedules </w:t>
      </w:r>
      <w:proofErr w:type="spellStart"/>
      <w:r>
        <w:t>E217</w:t>
      </w:r>
      <w:proofErr w:type="spellEnd"/>
      <w:r>
        <w:t xml:space="preserve"> and </w:t>
      </w:r>
      <w:proofErr w:type="spellStart"/>
      <w:r>
        <w:t>G217</w:t>
      </w:r>
      <w:proofErr w:type="spellEnd"/>
      <w:r>
        <w:t>.</w:t>
      </w:r>
    </w:p>
    <w:p w:rsidR="00985CF9" w:rsidRPr="00CC1492" w:rsidRDefault="00985CF9" w:rsidP="003D3883">
      <w:pPr>
        <w:pStyle w:val="BodyArial"/>
        <w:spacing w:before="40"/>
        <w:ind w:left="360"/>
      </w:pPr>
      <w:r>
        <w:t>In the rare instance that customers operate a business o</w:t>
      </w:r>
      <w:r w:rsidR="007754AA">
        <w:t>n residential rate schedules (for instance,</w:t>
      </w:r>
      <w:r>
        <w:t xml:space="preserve"> out of the home or garage) PSE will offer the appropriate measures to them specifically tied to their type of business providing that the customer is able to show proof of </w:t>
      </w:r>
      <w:r w:rsidR="004D4A7B">
        <w:t xml:space="preserve">current </w:t>
      </w:r>
      <w:r>
        <w:t>business license.</w:t>
      </w:r>
    </w:p>
    <w:p w:rsidR="002322F6" w:rsidRPr="00CC1492" w:rsidRDefault="002322F6" w:rsidP="003D3883">
      <w:pPr>
        <w:pStyle w:val="Heading3"/>
        <w:ind w:left="360"/>
      </w:pPr>
      <w:bookmarkStart w:id="235" w:name="_Toc430420041"/>
      <w:r w:rsidRPr="00CC1492">
        <w:lastRenderedPageBreak/>
        <w:t xml:space="preserve">Marketing </w:t>
      </w:r>
      <w:r w:rsidR="0009480E">
        <w:t xml:space="preserve">and Outreach </w:t>
      </w:r>
      <w:r w:rsidRPr="00CC1492">
        <w:t>Plan</w:t>
      </w:r>
      <w:bookmarkEnd w:id="234"/>
      <w:bookmarkEnd w:id="235"/>
    </w:p>
    <w:p w:rsidR="002322F6" w:rsidRDefault="002322F6" w:rsidP="003D3883">
      <w:pPr>
        <w:autoSpaceDE w:val="0"/>
        <w:autoSpaceDN w:val="0"/>
        <w:adjustRightInd w:val="0"/>
        <w:spacing w:before="160"/>
        <w:ind w:left="360"/>
        <w:rPr>
          <w:rFonts w:cs="Arial"/>
        </w:rPr>
      </w:pPr>
      <w:r w:rsidRPr="00C233CD">
        <w:rPr>
          <w:rFonts w:cs="Arial"/>
        </w:rPr>
        <w:t xml:space="preserve">PSE’s </w:t>
      </w:r>
      <w:r>
        <w:rPr>
          <w:rFonts w:cs="Arial"/>
        </w:rPr>
        <w:t>Commercial Rebates</w:t>
      </w:r>
      <w:r w:rsidRPr="00C233CD">
        <w:rPr>
          <w:rFonts w:cs="Arial"/>
        </w:rPr>
        <w:t xml:space="preserve"> Program </w:t>
      </w:r>
      <w:r>
        <w:rPr>
          <w:rFonts w:cs="Arial"/>
        </w:rPr>
        <w:t>will be proactive in using a mix of marketing and communications activities to reach the decision makers and influencers in the following key business sectors, as well as maintain current and accurate promotional information for all Commercial Rebates incentives.</w:t>
      </w:r>
    </w:p>
    <w:p w:rsidR="002322F6" w:rsidRDefault="002322F6" w:rsidP="00BE74F4">
      <w:pPr>
        <w:pStyle w:val="Heading4"/>
        <w:numPr>
          <w:ilvl w:val="0"/>
          <w:numId w:val="102"/>
        </w:numPr>
      </w:pPr>
      <w:r w:rsidRPr="0097233E">
        <w:t>Commercial Kitchen</w:t>
      </w:r>
      <w:r w:rsidR="00AA538F">
        <w:t xml:space="preserve"> &amp; Laundry</w:t>
      </w:r>
    </w:p>
    <w:p w:rsidR="002322F6" w:rsidRDefault="002322F6" w:rsidP="003D3883">
      <w:pPr>
        <w:autoSpaceDE w:val="0"/>
        <w:autoSpaceDN w:val="0"/>
        <w:adjustRightInd w:val="0"/>
        <w:ind w:left="720"/>
        <w:rPr>
          <w:rFonts w:cs="Arial"/>
        </w:rPr>
      </w:pPr>
      <w:r>
        <w:rPr>
          <w:rFonts w:cs="Arial"/>
        </w:rPr>
        <w:t xml:space="preserve">To promote commercial kitchen </w:t>
      </w:r>
      <w:r w:rsidR="00AA538F">
        <w:rPr>
          <w:rFonts w:cs="Arial"/>
        </w:rPr>
        <w:t xml:space="preserve">and laundry </w:t>
      </w:r>
      <w:r>
        <w:rPr>
          <w:rFonts w:cs="Arial"/>
        </w:rPr>
        <w:t xml:space="preserve">rebates to restaurants and other owners/managers of commercial kitchens (school cafeterias, corporate cafeterias, church kitchens, etc.), </w:t>
      </w:r>
      <w:r w:rsidR="00AA538F">
        <w:rPr>
          <w:rFonts w:cs="Arial"/>
        </w:rPr>
        <w:t xml:space="preserve">and laundry operations, </w:t>
      </w:r>
      <w:r>
        <w:rPr>
          <w:rFonts w:cs="Arial"/>
        </w:rPr>
        <w:t>marketing activities will include:</w:t>
      </w:r>
    </w:p>
    <w:p w:rsidR="00AA538F" w:rsidRPr="009A0376" w:rsidRDefault="00AA538F" w:rsidP="003D3883">
      <w:pPr>
        <w:pStyle w:val="ListParagraph"/>
        <w:numPr>
          <w:ilvl w:val="0"/>
          <w:numId w:val="18"/>
        </w:numPr>
        <w:tabs>
          <w:tab w:val="clear" w:pos="1080"/>
          <w:tab w:val="num" w:pos="1440"/>
        </w:tabs>
        <w:autoSpaceDE w:val="0"/>
        <w:autoSpaceDN w:val="0"/>
        <w:adjustRightInd w:val="0"/>
        <w:spacing w:after="60"/>
        <w:ind w:left="1440"/>
        <w:jc w:val="left"/>
        <w:rPr>
          <w:rFonts w:ascii="Arial" w:hAnsi="Arial" w:cs="Arial"/>
          <w:color w:val="000000"/>
        </w:rPr>
      </w:pPr>
      <w:r w:rsidRPr="009A0376">
        <w:rPr>
          <w:rFonts w:ascii="Arial" w:hAnsi="Arial" w:cs="Arial"/>
          <w:color w:val="000000"/>
        </w:rPr>
        <w:t>Develop targeted marketing strategy to drive awareness of and increase participation in PSE’s commercial kitchen and laundry</w:t>
      </w:r>
      <w:r>
        <w:rPr>
          <w:rFonts w:ascii="Arial" w:hAnsi="Arial" w:cs="Arial"/>
          <w:color w:val="000000"/>
        </w:rPr>
        <w:t>.</w:t>
      </w:r>
      <w:r w:rsidRPr="009A0376">
        <w:rPr>
          <w:rFonts w:ascii="Arial" w:hAnsi="Arial" w:cs="Arial"/>
          <w:color w:val="000000"/>
        </w:rPr>
        <w:t xml:space="preserve"> </w:t>
      </w:r>
    </w:p>
    <w:p w:rsidR="00AA538F" w:rsidRPr="009A0376" w:rsidRDefault="00AA538F" w:rsidP="003D3883">
      <w:pPr>
        <w:pStyle w:val="ListParagraph"/>
        <w:numPr>
          <w:ilvl w:val="0"/>
          <w:numId w:val="18"/>
        </w:numPr>
        <w:tabs>
          <w:tab w:val="clear" w:pos="1080"/>
          <w:tab w:val="num" w:pos="1440"/>
        </w:tabs>
        <w:autoSpaceDE w:val="0"/>
        <w:autoSpaceDN w:val="0"/>
        <w:adjustRightInd w:val="0"/>
        <w:spacing w:after="60"/>
        <w:ind w:left="1440"/>
        <w:jc w:val="left"/>
        <w:rPr>
          <w:rFonts w:ascii="Arial" w:hAnsi="Arial" w:cs="Arial"/>
          <w:color w:val="000000"/>
        </w:rPr>
      </w:pPr>
      <w:r w:rsidRPr="009A0376">
        <w:rPr>
          <w:rFonts w:ascii="Arial" w:hAnsi="Arial" w:cs="Arial"/>
          <w:color w:val="000000"/>
        </w:rPr>
        <w:t>Develop and deliver marketing and outreach strategy to target lodging/hospitality industry and laundry customers in communities based on propensity for participation</w:t>
      </w:r>
      <w:r>
        <w:rPr>
          <w:rFonts w:ascii="Arial" w:hAnsi="Arial" w:cs="Arial"/>
          <w:color w:val="000000"/>
        </w:rPr>
        <w:t>.</w:t>
      </w:r>
    </w:p>
    <w:p w:rsidR="00AA538F" w:rsidRPr="009A0376" w:rsidRDefault="00AA538F" w:rsidP="003D3883">
      <w:pPr>
        <w:pStyle w:val="ListParagraph"/>
        <w:numPr>
          <w:ilvl w:val="0"/>
          <w:numId w:val="18"/>
        </w:numPr>
        <w:tabs>
          <w:tab w:val="clear" w:pos="1080"/>
          <w:tab w:val="num" w:pos="1440"/>
        </w:tabs>
        <w:autoSpaceDE w:val="0"/>
        <w:autoSpaceDN w:val="0"/>
        <w:adjustRightInd w:val="0"/>
        <w:spacing w:after="60"/>
        <w:ind w:left="1440"/>
        <w:jc w:val="left"/>
        <w:rPr>
          <w:rFonts w:ascii="Arial" w:hAnsi="Arial" w:cs="Arial"/>
          <w:color w:val="000000"/>
        </w:rPr>
      </w:pPr>
      <w:r w:rsidRPr="009A0376">
        <w:rPr>
          <w:rFonts w:ascii="Arial" w:hAnsi="Arial" w:cs="Arial"/>
          <w:color w:val="000000"/>
        </w:rPr>
        <w:t>Identify opportunities to cross-promote commercial kitchen/laundry programs to customers who have already participated in other commercial efficiency programs</w:t>
      </w:r>
      <w:r>
        <w:rPr>
          <w:rFonts w:ascii="Arial" w:hAnsi="Arial" w:cs="Arial"/>
          <w:color w:val="000000"/>
        </w:rPr>
        <w:t>.</w:t>
      </w:r>
    </w:p>
    <w:p w:rsidR="00AA538F" w:rsidRPr="009A0376" w:rsidRDefault="00AA538F" w:rsidP="003D3883">
      <w:pPr>
        <w:pStyle w:val="ListParagraph"/>
        <w:numPr>
          <w:ilvl w:val="0"/>
          <w:numId w:val="18"/>
        </w:numPr>
        <w:tabs>
          <w:tab w:val="clear" w:pos="1080"/>
          <w:tab w:val="num" w:pos="1440"/>
        </w:tabs>
        <w:autoSpaceDE w:val="0"/>
        <w:autoSpaceDN w:val="0"/>
        <w:adjustRightInd w:val="0"/>
        <w:spacing w:after="60"/>
        <w:ind w:left="1440"/>
        <w:jc w:val="left"/>
        <w:rPr>
          <w:rFonts w:ascii="Arial" w:hAnsi="Arial" w:cs="Arial"/>
          <w:color w:val="000000"/>
        </w:rPr>
      </w:pPr>
      <w:r w:rsidRPr="009A0376">
        <w:rPr>
          <w:rFonts w:ascii="Arial" w:hAnsi="Arial" w:cs="Arial"/>
          <w:color w:val="000000"/>
        </w:rPr>
        <w:t>Collaborate with restaurant supply distributors to co-promote commercial kitchen rebates and incentives</w:t>
      </w:r>
      <w:r>
        <w:rPr>
          <w:rFonts w:ascii="Arial" w:hAnsi="Arial" w:cs="Arial"/>
          <w:color w:val="000000"/>
        </w:rPr>
        <w:t>.</w:t>
      </w:r>
    </w:p>
    <w:p w:rsidR="00AA538F" w:rsidRPr="009A0376" w:rsidRDefault="00AA538F" w:rsidP="003D3883">
      <w:pPr>
        <w:pStyle w:val="ListParagraph"/>
        <w:numPr>
          <w:ilvl w:val="0"/>
          <w:numId w:val="18"/>
        </w:numPr>
        <w:tabs>
          <w:tab w:val="clear" w:pos="1080"/>
          <w:tab w:val="num" w:pos="1440"/>
        </w:tabs>
        <w:autoSpaceDE w:val="0"/>
        <w:autoSpaceDN w:val="0"/>
        <w:adjustRightInd w:val="0"/>
        <w:spacing w:after="60"/>
        <w:ind w:left="1440"/>
        <w:jc w:val="left"/>
        <w:rPr>
          <w:rFonts w:ascii="Arial" w:hAnsi="Arial" w:cs="Arial"/>
          <w:color w:val="000000"/>
        </w:rPr>
      </w:pPr>
      <w:r w:rsidRPr="009A0376">
        <w:rPr>
          <w:rFonts w:ascii="Arial" w:hAnsi="Arial" w:cs="Arial"/>
          <w:color w:val="000000"/>
        </w:rPr>
        <w:t>Continue involvement in multi-channel initiatives and campaigns/promotions</w:t>
      </w:r>
      <w:r>
        <w:rPr>
          <w:rFonts w:ascii="Arial" w:hAnsi="Arial" w:cs="Arial"/>
          <w:color w:val="000000"/>
        </w:rPr>
        <w:t>.</w:t>
      </w:r>
      <w:r w:rsidR="00CD1C24">
        <w:rPr>
          <w:rFonts w:ascii="Arial" w:hAnsi="Arial" w:cs="Arial"/>
          <w:color w:val="000000"/>
        </w:rPr>
        <w:t xml:space="preserve"> </w:t>
      </w:r>
    </w:p>
    <w:p w:rsidR="002322F6" w:rsidRDefault="00AA538F" w:rsidP="003D3883">
      <w:pPr>
        <w:numPr>
          <w:ilvl w:val="0"/>
          <w:numId w:val="18"/>
        </w:numPr>
        <w:tabs>
          <w:tab w:val="clear" w:pos="1080"/>
          <w:tab w:val="num" w:pos="1440"/>
        </w:tabs>
        <w:ind w:left="1440"/>
        <w:rPr>
          <w:rFonts w:cs="Arial"/>
        </w:rPr>
      </w:pPr>
      <w:r w:rsidRPr="009A0376">
        <w:rPr>
          <w:rFonts w:cs="Arial"/>
          <w:color w:val="000000"/>
        </w:rPr>
        <w:t xml:space="preserve">Collaborate with </w:t>
      </w:r>
      <w:proofErr w:type="spellStart"/>
      <w:r w:rsidRPr="009A0376">
        <w:rPr>
          <w:rFonts w:cs="Arial"/>
          <w:color w:val="000000"/>
        </w:rPr>
        <w:t>SBDI</w:t>
      </w:r>
      <w:proofErr w:type="spellEnd"/>
      <w:r w:rsidRPr="009A0376">
        <w:rPr>
          <w:rFonts w:cs="Arial"/>
          <w:color w:val="000000"/>
        </w:rPr>
        <w:t xml:space="preserve"> program to cross-promote commercial kitchen and laundry programs and services to small business customers</w:t>
      </w:r>
      <w:r>
        <w:rPr>
          <w:rFonts w:cs="Arial"/>
          <w:color w:val="000000"/>
        </w:rPr>
        <w:t>.</w:t>
      </w:r>
    </w:p>
    <w:p w:rsidR="00D03CB5" w:rsidRDefault="004D4A7B" w:rsidP="00D03CB5">
      <w:pPr>
        <w:pStyle w:val="Heading4"/>
      </w:pPr>
      <w:r w:rsidRPr="004D4A7B">
        <w:t xml:space="preserve">Commercial Retail Lighting – Lighting To Go </w:t>
      </w:r>
    </w:p>
    <w:p w:rsidR="004D4A7B" w:rsidRDefault="004D4A7B" w:rsidP="004D4A7B">
      <w:pPr>
        <w:ind w:left="720"/>
      </w:pPr>
      <w:r>
        <w:t xml:space="preserve">Following a format that will be similar to residential lighting, PSE will continue offering commercial customers retail lighting offerings through the Lighting </w:t>
      </w:r>
      <w:proofErr w:type="gramStart"/>
      <w:r>
        <w:t>To</w:t>
      </w:r>
      <w:proofErr w:type="gramEnd"/>
      <w:r>
        <w:t xml:space="preserve"> Go program. The program will focus on point of sale and prescriptive lighting discounts, which enhance the customer experience in lighting incentive programs to increase uptake due to the ease of participation. </w:t>
      </w:r>
    </w:p>
    <w:p w:rsidR="00D03CB5" w:rsidRDefault="004D4A7B" w:rsidP="004D4A7B">
      <w:pPr>
        <w:ind w:left="720"/>
      </w:pPr>
      <w:r>
        <w:t>Under this format, p</w:t>
      </w:r>
      <w:r w:rsidRPr="004F3E53">
        <w:t xml:space="preserve">aperwork </w:t>
      </w:r>
      <w:r>
        <w:t xml:space="preserve">will </w:t>
      </w:r>
      <w:r w:rsidRPr="004F3E53">
        <w:t xml:space="preserve">be reduced for the </w:t>
      </w:r>
      <w:r>
        <w:t xml:space="preserve">vendor </w:t>
      </w:r>
      <w:r w:rsidRPr="004F3E53">
        <w:t>partner</w:t>
      </w:r>
      <w:r>
        <w:t xml:space="preserve"> to align more with residential lighting.</w:t>
      </w:r>
      <w:r w:rsidR="00CD1C24">
        <w:t xml:space="preserve"> </w:t>
      </w:r>
      <w:r w:rsidRPr="004F3E53">
        <w:t>Some customer data will</w:t>
      </w:r>
      <w:r>
        <w:t xml:space="preserve"> still</w:t>
      </w:r>
      <w:r w:rsidRPr="004F3E53">
        <w:t xml:space="preserve"> be required </w:t>
      </w:r>
      <w:r>
        <w:t xml:space="preserve">by the vendor partners </w:t>
      </w:r>
      <w:r w:rsidRPr="004F3E53">
        <w:t xml:space="preserve">at point of purchase so that PSE can send a thank you </w:t>
      </w:r>
      <w:r>
        <w:t>to the end use commercial customer.</w:t>
      </w:r>
      <w:r w:rsidR="00CD1C24">
        <w:t xml:space="preserve"> </w:t>
      </w:r>
      <w:r>
        <w:t xml:space="preserve">Actual installs will not be verified. </w:t>
      </w:r>
      <w:r w:rsidR="00D03CB5">
        <w:br w:type="page"/>
      </w:r>
    </w:p>
    <w:p w:rsidR="004D4A7B" w:rsidRDefault="004D4A7B" w:rsidP="004D4A7B">
      <w:pPr>
        <w:ind w:left="720"/>
      </w:pPr>
      <w:r>
        <w:lastRenderedPageBreak/>
        <w:t>Both s</w:t>
      </w:r>
      <w:r w:rsidRPr="000A14A4">
        <w:t xml:space="preserve">avings </w:t>
      </w:r>
      <w:r>
        <w:t xml:space="preserve">and incentives </w:t>
      </w:r>
      <w:r w:rsidRPr="000A14A4">
        <w:t xml:space="preserve">values </w:t>
      </w:r>
      <w:r>
        <w:t>have been updated to reflect these changes to account for a certain amount of non-qualifying purchases, which include, but are not limited to; residential installs and storage.</w:t>
      </w:r>
      <w:r w:rsidR="00CD1C24">
        <w:t xml:space="preserve"> </w:t>
      </w:r>
    </w:p>
    <w:p w:rsidR="004D4A7B" w:rsidRDefault="004D4A7B" w:rsidP="004D4A7B">
      <w:pPr>
        <w:ind w:left="720"/>
      </w:pPr>
      <w:r>
        <w:t xml:space="preserve">This program will exclusively be LED screw-in lamps and plug-and-play lamps like </w:t>
      </w:r>
      <w:proofErr w:type="spellStart"/>
      <w:r>
        <w:t>TLEDs</w:t>
      </w:r>
      <w:proofErr w:type="spellEnd"/>
      <w:r>
        <w:t xml:space="preserve"> (Tubular LEDs). The program is limited to these LED types in order to eliminate any potential risk of duplicate savings from other PSE lighting programs.</w:t>
      </w:r>
      <w:r w:rsidR="00CD1C24">
        <w:t xml:space="preserve"> </w:t>
      </w:r>
    </w:p>
    <w:p w:rsidR="004D4A7B" w:rsidRDefault="004D4A7B" w:rsidP="004D4A7B">
      <w:pPr>
        <w:autoSpaceDE w:val="0"/>
        <w:autoSpaceDN w:val="0"/>
        <w:adjustRightInd w:val="0"/>
        <w:ind w:left="720"/>
        <w:rPr>
          <w:rFonts w:cs="Arial"/>
        </w:rPr>
      </w:pPr>
      <w:r>
        <w:rPr>
          <w:rFonts w:cs="Arial"/>
        </w:rPr>
        <w:t>Promotional efforts will include:</w:t>
      </w:r>
    </w:p>
    <w:p w:rsidR="004D4A7B" w:rsidRDefault="004D4A7B" w:rsidP="004D4A7B">
      <w:pPr>
        <w:numPr>
          <w:ilvl w:val="0"/>
          <w:numId w:val="19"/>
        </w:numPr>
        <w:autoSpaceDE w:val="0"/>
        <w:autoSpaceDN w:val="0"/>
        <w:adjustRightInd w:val="0"/>
        <w:spacing w:after="60"/>
        <w:rPr>
          <w:rFonts w:cs="Arial"/>
        </w:rPr>
      </w:pPr>
      <w:r>
        <w:rPr>
          <w:rFonts w:cs="Arial"/>
        </w:rPr>
        <w:t>Development and continued disbursement of point of purchase (POP) signage for participating instant rebate vendors, supported by professional field service staff.</w:t>
      </w:r>
    </w:p>
    <w:p w:rsidR="004D4A7B" w:rsidRDefault="004D4A7B" w:rsidP="004D4A7B">
      <w:pPr>
        <w:numPr>
          <w:ilvl w:val="0"/>
          <w:numId w:val="19"/>
        </w:numPr>
        <w:autoSpaceDE w:val="0"/>
        <w:autoSpaceDN w:val="0"/>
        <w:adjustRightInd w:val="0"/>
        <w:spacing w:after="60"/>
        <w:rPr>
          <w:rFonts w:cs="Arial"/>
        </w:rPr>
      </w:pPr>
      <w:r>
        <w:rPr>
          <w:rFonts w:cs="Arial"/>
        </w:rPr>
        <w:t>Development of marketing collateral that provides increased awareness of PSE Retail Lighting program incentives, coordinated closely with other PSE Retail offerings.</w:t>
      </w:r>
    </w:p>
    <w:p w:rsidR="004D4A7B" w:rsidRDefault="004D4A7B" w:rsidP="003D3883">
      <w:pPr>
        <w:pStyle w:val="Heading4"/>
      </w:pPr>
      <w:r>
        <w:t>Premium HVAC</w:t>
      </w:r>
    </w:p>
    <w:p w:rsidR="004D4A7B" w:rsidRDefault="0009480E" w:rsidP="003D3883">
      <w:pPr>
        <w:ind w:left="720"/>
        <w:rPr>
          <w:lang w:eastAsia="zh-CN"/>
        </w:rPr>
      </w:pPr>
      <w:r>
        <w:rPr>
          <w:lang w:eastAsia="zh-CN"/>
        </w:rPr>
        <w:t>PSE’s</w:t>
      </w:r>
      <w:r w:rsidR="00233BF6">
        <w:rPr>
          <w:lang w:eastAsia="zh-CN"/>
        </w:rPr>
        <w:t xml:space="preserve"> Premium Service program is p</w:t>
      </w:r>
      <w:r w:rsidR="004D4A7B">
        <w:rPr>
          <w:lang w:eastAsia="zh-CN"/>
        </w:rPr>
        <w:t xml:space="preserve">romoted through </w:t>
      </w:r>
      <w:r w:rsidR="00233BF6">
        <w:rPr>
          <w:lang w:eastAsia="zh-CN"/>
        </w:rPr>
        <w:t>its</w:t>
      </w:r>
      <w:r w:rsidR="004D4A7B">
        <w:rPr>
          <w:lang w:eastAsia="zh-CN"/>
        </w:rPr>
        <w:t xml:space="preserve"> Contractor</w:t>
      </w:r>
      <w:r w:rsidR="00233BF6">
        <w:rPr>
          <w:lang w:eastAsia="zh-CN"/>
        </w:rPr>
        <w:t xml:space="preserve"> Alliance Network Partners and d</w:t>
      </w:r>
      <w:r w:rsidR="004D4A7B">
        <w:rPr>
          <w:lang w:eastAsia="zh-CN"/>
        </w:rPr>
        <w:t xml:space="preserve">irectly to </w:t>
      </w:r>
      <w:r w:rsidR="00233BF6">
        <w:rPr>
          <w:lang w:eastAsia="zh-CN"/>
        </w:rPr>
        <w:t>its</w:t>
      </w:r>
      <w:r w:rsidR="004D4A7B">
        <w:rPr>
          <w:lang w:eastAsia="zh-CN"/>
        </w:rPr>
        <w:t xml:space="preserve"> end use customers through several channels including</w:t>
      </w:r>
    </w:p>
    <w:p w:rsidR="004D4A7B" w:rsidRDefault="00233BF6" w:rsidP="00BE74F4">
      <w:pPr>
        <w:numPr>
          <w:ilvl w:val="0"/>
          <w:numId w:val="65"/>
        </w:numPr>
        <w:spacing w:after="60"/>
        <w:ind w:left="1080"/>
        <w:rPr>
          <w:lang w:eastAsia="zh-CN"/>
        </w:rPr>
      </w:pPr>
      <w:r>
        <w:rPr>
          <w:lang w:eastAsia="zh-CN"/>
        </w:rPr>
        <w:t>PSE</w:t>
      </w:r>
      <w:r w:rsidR="004D4A7B">
        <w:rPr>
          <w:lang w:eastAsia="zh-CN"/>
        </w:rPr>
        <w:t xml:space="preserve"> will provide a series of contractor and trade partner trainings throughout </w:t>
      </w:r>
      <w:r>
        <w:rPr>
          <w:lang w:eastAsia="zh-CN"/>
        </w:rPr>
        <w:t>its</w:t>
      </w:r>
      <w:r w:rsidR="004D4A7B">
        <w:rPr>
          <w:lang w:eastAsia="zh-CN"/>
        </w:rPr>
        <w:t xml:space="preserve"> service territory</w:t>
      </w:r>
    </w:p>
    <w:p w:rsidR="004D4A7B" w:rsidRDefault="004D4A7B" w:rsidP="00BE74F4">
      <w:pPr>
        <w:numPr>
          <w:ilvl w:val="0"/>
          <w:numId w:val="65"/>
        </w:numPr>
        <w:spacing w:after="60"/>
        <w:ind w:left="1080"/>
        <w:rPr>
          <w:lang w:eastAsia="zh-CN"/>
        </w:rPr>
      </w:pPr>
      <w:r>
        <w:rPr>
          <w:lang w:eastAsia="zh-CN"/>
        </w:rPr>
        <w:t>Direct outreach to large property management firms. These customers control and maintain large numbers of eligible units.</w:t>
      </w:r>
    </w:p>
    <w:p w:rsidR="004D4A7B" w:rsidRDefault="004D4A7B" w:rsidP="00BE74F4">
      <w:pPr>
        <w:numPr>
          <w:ilvl w:val="0"/>
          <w:numId w:val="65"/>
        </w:numPr>
        <w:spacing w:after="60"/>
        <w:ind w:left="1080"/>
        <w:rPr>
          <w:lang w:eastAsia="zh-CN"/>
        </w:rPr>
      </w:pPr>
      <w:r>
        <w:rPr>
          <w:lang w:eastAsia="zh-CN"/>
        </w:rPr>
        <w:t>Targeted end use customer marketing through direct mail/email campaigns</w:t>
      </w:r>
    </w:p>
    <w:p w:rsidR="004D4A7B" w:rsidRDefault="004D4A7B" w:rsidP="00BE74F4">
      <w:pPr>
        <w:numPr>
          <w:ilvl w:val="0"/>
          <w:numId w:val="65"/>
        </w:numPr>
        <w:ind w:left="1080"/>
        <w:rPr>
          <w:lang w:eastAsia="zh-CN"/>
        </w:rPr>
      </w:pPr>
      <w:r>
        <w:rPr>
          <w:lang w:eastAsia="zh-CN"/>
        </w:rPr>
        <w:t>Participate in all relevant industry trade shows and other opportunities to connect face to face with target customers and contractors</w:t>
      </w:r>
    </w:p>
    <w:p w:rsidR="006B7C39" w:rsidRPr="006B7C39" w:rsidRDefault="006B7C39" w:rsidP="003D3883">
      <w:pPr>
        <w:pStyle w:val="Heading4"/>
      </w:pPr>
      <w:r w:rsidRPr="006B7C39">
        <w:t>Commercial HVAC</w:t>
      </w:r>
    </w:p>
    <w:p w:rsidR="00357440" w:rsidRDefault="00357440" w:rsidP="003D3883">
      <w:pPr>
        <w:autoSpaceDE w:val="0"/>
        <w:autoSpaceDN w:val="0"/>
        <w:adjustRightInd w:val="0"/>
        <w:ind w:left="720"/>
        <w:rPr>
          <w:rFonts w:cs="Arial"/>
        </w:rPr>
      </w:pPr>
      <w:r>
        <w:rPr>
          <w:rFonts w:cs="Arial"/>
        </w:rPr>
        <w:t>To promote commercial HVAC rebates to targeted commercial owners and building operators, marketing activities will include:</w:t>
      </w:r>
    </w:p>
    <w:p w:rsidR="006B7C39" w:rsidRPr="009A0376" w:rsidRDefault="006B7C39" w:rsidP="00BE74F4">
      <w:pPr>
        <w:pStyle w:val="ListParagraph"/>
        <w:numPr>
          <w:ilvl w:val="0"/>
          <w:numId w:val="42"/>
        </w:numPr>
        <w:autoSpaceDE w:val="0"/>
        <w:autoSpaceDN w:val="0"/>
        <w:adjustRightInd w:val="0"/>
        <w:spacing w:after="60"/>
        <w:ind w:left="1440"/>
        <w:contextualSpacing w:val="0"/>
        <w:jc w:val="left"/>
        <w:rPr>
          <w:rFonts w:ascii="Arial" w:hAnsi="Arial" w:cs="Arial"/>
          <w:color w:val="000000"/>
        </w:rPr>
      </w:pPr>
      <w:r w:rsidRPr="009A0376">
        <w:rPr>
          <w:rFonts w:ascii="Arial" w:hAnsi="Arial" w:cs="Arial"/>
          <w:color w:val="000000"/>
        </w:rPr>
        <w:t>Develop targeted marketing strategy to drive awareness of and increase participation in PSE’s commercial HVAC programs and services</w:t>
      </w:r>
      <w:r>
        <w:rPr>
          <w:rFonts w:ascii="Arial" w:hAnsi="Arial" w:cs="Arial"/>
          <w:color w:val="000000"/>
        </w:rPr>
        <w:t>.</w:t>
      </w:r>
    </w:p>
    <w:p w:rsidR="006B7C39" w:rsidRPr="009A0376" w:rsidRDefault="006B7C39" w:rsidP="00BE74F4">
      <w:pPr>
        <w:pStyle w:val="ListParagraph"/>
        <w:numPr>
          <w:ilvl w:val="0"/>
          <w:numId w:val="42"/>
        </w:numPr>
        <w:autoSpaceDE w:val="0"/>
        <w:autoSpaceDN w:val="0"/>
        <w:adjustRightInd w:val="0"/>
        <w:spacing w:after="60"/>
        <w:ind w:left="1440"/>
        <w:contextualSpacing w:val="0"/>
        <w:jc w:val="left"/>
        <w:rPr>
          <w:rFonts w:ascii="Arial" w:hAnsi="Arial" w:cs="Arial"/>
          <w:color w:val="000000"/>
        </w:rPr>
      </w:pPr>
      <w:r w:rsidRPr="009A0376">
        <w:rPr>
          <w:rFonts w:ascii="Arial" w:hAnsi="Arial" w:cs="Arial"/>
          <w:color w:val="000000"/>
        </w:rPr>
        <w:lastRenderedPageBreak/>
        <w:t>Identify opportunities to cross-promote commercial HVAC programs to customers who have already participated in other commercial efficiency programs</w:t>
      </w:r>
      <w:r>
        <w:rPr>
          <w:rFonts w:ascii="Arial" w:hAnsi="Arial" w:cs="Arial"/>
          <w:color w:val="000000"/>
        </w:rPr>
        <w:t>.</w:t>
      </w:r>
    </w:p>
    <w:p w:rsidR="006B7C39" w:rsidRPr="009A0376" w:rsidRDefault="006B7C39" w:rsidP="00BE74F4">
      <w:pPr>
        <w:pStyle w:val="ListParagraph"/>
        <w:numPr>
          <w:ilvl w:val="0"/>
          <w:numId w:val="42"/>
        </w:numPr>
        <w:autoSpaceDE w:val="0"/>
        <w:autoSpaceDN w:val="0"/>
        <w:adjustRightInd w:val="0"/>
        <w:spacing w:after="60"/>
        <w:ind w:left="1440"/>
        <w:contextualSpacing w:val="0"/>
        <w:jc w:val="left"/>
        <w:rPr>
          <w:rFonts w:ascii="Arial" w:hAnsi="Arial" w:cs="Arial"/>
          <w:color w:val="000000"/>
        </w:rPr>
      </w:pPr>
      <w:r w:rsidRPr="009A0376">
        <w:rPr>
          <w:rFonts w:ascii="Arial" w:hAnsi="Arial" w:cs="Arial"/>
          <w:color w:val="000000"/>
        </w:rPr>
        <w:t>Collaborate with manufacturers, distributors and contractors to co-promote commercial HVAC rebates and incentives</w:t>
      </w:r>
      <w:r>
        <w:rPr>
          <w:rFonts w:ascii="Arial" w:hAnsi="Arial" w:cs="Arial"/>
          <w:color w:val="000000"/>
        </w:rPr>
        <w:t>.</w:t>
      </w:r>
    </w:p>
    <w:p w:rsidR="006B7C39" w:rsidRPr="009A0376" w:rsidRDefault="006B7C39" w:rsidP="00BE74F4">
      <w:pPr>
        <w:pStyle w:val="ListParagraph"/>
        <w:numPr>
          <w:ilvl w:val="0"/>
          <w:numId w:val="42"/>
        </w:numPr>
        <w:autoSpaceDE w:val="0"/>
        <w:autoSpaceDN w:val="0"/>
        <w:adjustRightInd w:val="0"/>
        <w:spacing w:after="60"/>
        <w:ind w:left="1440"/>
        <w:contextualSpacing w:val="0"/>
        <w:jc w:val="left"/>
        <w:rPr>
          <w:rFonts w:ascii="Arial" w:hAnsi="Arial" w:cs="Arial"/>
          <w:color w:val="000000"/>
        </w:rPr>
      </w:pPr>
      <w:r w:rsidRPr="009A0376">
        <w:rPr>
          <w:rFonts w:ascii="Arial" w:hAnsi="Arial" w:cs="Arial"/>
          <w:color w:val="000000"/>
        </w:rPr>
        <w:t>Continue involvement in multi-channel initiatives and campaigns/promotions</w:t>
      </w:r>
      <w:r>
        <w:rPr>
          <w:rFonts w:ascii="Arial" w:hAnsi="Arial" w:cs="Arial"/>
          <w:color w:val="000000"/>
        </w:rPr>
        <w:t>.</w:t>
      </w:r>
      <w:r w:rsidRPr="009A0376">
        <w:rPr>
          <w:rFonts w:ascii="Arial" w:hAnsi="Arial" w:cs="Arial"/>
          <w:color w:val="000000"/>
        </w:rPr>
        <w:t xml:space="preserve"> </w:t>
      </w:r>
    </w:p>
    <w:p w:rsidR="006B7C39" w:rsidRPr="009A0376" w:rsidRDefault="006B7C39" w:rsidP="00BE74F4">
      <w:pPr>
        <w:pStyle w:val="ListParagraph"/>
        <w:numPr>
          <w:ilvl w:val="0"/>
          <w:numId w:val="42"/>
        </w:numPr>
        <w:autoSpaceDE w:val="0"/>
        <w:autoSpaceDN w:val="0"/>
        <w:adjustRightInd w:val="0"/>
        <w:spacing w:before="120"/>
        <w:ind w:left="1440"/>
        <w:jc w:val="left"/>
        <w:rPr>
          <w:rFonts w:ascii="Arial" w:hAnsi="Arial" w:cs="Arial"/>
          <w:color w:val="000000"/>
        </w:rPr>
      </w:pPr>
      <w:r w:rsidRPr="009A0376">
        <w:rPr>
          <w:rFonts w:ascii="Arial" w:hAnsi="Arial" w:cs="Arial"/>
          <w:color w:val="000000"/>
        </w:rPr>
        <w:t xml:space="preserve">Collaborate with </w:t>
      </w:r>
      <w:r w:rsidR="007A52D2">
        <w:rPr>
          <w:rFonts w:ascii="Arial" w:hAnsi="Arial" w:cs="Arial"/>
          <w:color w:val="000000"/>
        </w:rPr>
        <w:t>Direct Install</w:t>
      </w:r>
      <w:r w:rsidRPr="009A0376">
        <w:rPr>
          <w:rFonts w:ascii="Arial" w:hAnsi="Arial" w:cs="Arial"/>
          <w:color w:val="000000"/>
        </w:rPr>
        <w:t xml:space="preserve"> program</w:t>
      </w:r>
      <w:r w:rsidR="007A52D2">
        <w:rPr>
          <w:rFonts w:ascii="Arial" w:hAnsi="Arial" w:cs="Arial"/>
          <w:color w:val="000000"/>
        </w:rPr>
        <w:t>s</w:t>
      </w:r>
      <w:r w:rsidRPr="009A0376">
        <w:rPr>
          <w:rFonts w:ascii="Arial" w:hAnsi="Arial" w:cs="Arial"/>
          <w:color w:val="000000"/>
        </w:rPr>
        <w:t xml:space="preserve"> to cross-promote commercial HVAC programs and services to small business customers</w:t>
      </w:r>
      <w:r>
        <w:rPr>
          <w:rFonts w:ascii="Arial" w:hAnsi="Arial" w:cs="Arial"/>
          <w:color w:val="000000"/>
        </w:rPr>
        <w:t>.</w:t>
      </w:r>
      <w:r w:rsidRPr="009A0376">
        <w:rPr>
          <w:rFonts w:ascii="Arial" w:hAnsi="Arial" w:cs="Arial"/>
          <w:color w:val="000000"/>
        </w:rPr>
        <w:t xml:space="preserve"> </w:t>
      </w:r>
    </w:p>
    <w:p w:rsidR="006B7C39" w:rsidRPr="006B7C39" w:rsidRDefault="006B7C39" w:rsidP="003D3883">
      <w:pPr>
        <w:pStyle w:val="Heading4"/>
      </w:pPr>
      <w:r w:rsidRPr="006B7C39">
        <w:t xml:space="preserve">Direct Install </w:t>
      </w:r>
      <w:r w:rsidR="007A52D2">
        <w:t>Programs</w:t>
      </w:r>
    </w:p>
    <w:p w:rsidR="00357440" w:rsidRDefault="00357440" w:rsidP="003D3883">
      <w:pPr>
        <w:autoSpaceDE w:val="0"/>
        <w:autoSpaceDN w:val="0"/>
        <w:adjustRightInd w:val="0"/>
        <w:ind w:left="720"/>
        <w:rPr>
          <w:rFonts w:cs="Arial"/>
        </w:rPr>
      </w:pPr>
      <w:r>
        <w:rPr>
          <w:rFonts w:cs="Arial"/>
        </w:rPr>
        <w:t>To promote Small Business</w:t>
      </w:r>
      <w:r w:rsidR="00F84292">
        <w:rPr>
          <w:rFonts w:cs="Arial"/>
        </w:rPr>
        <w:t>, Lodging and Agriculture</w:t>
      </w:r>
      <w:r>
        <w:rPr>
          <w:rFonts w:cs="Arial"/>
        </w:rPr>
        <w:t xml:space="preserve"> rebates and services to targeted commercial owners, building op</w:t>
      </w:r>
      <w:r w:rsidR="00755DEB">
        <w:rPr>
          <w:rFonts w:cs="Arial"/>
        </w:rPr>
        <w:t>erators, and tena</w:t>
      </w:r>
      <w:r>
        <w:rPr>
          <w:rFonts w:cs="Arial"/>
        </w:rPr>
        <w:t>nts, marketing activities will include:</w:t>
      </w:r>
    </w:p>
    <w:p w:rsidR="006B7C39" w:rsidRPr="009A0376" w:rsidRDefault="006B7C39" w:rsidP="00BE74F4">
      <w:pPr>
        <w:pStyle w:val="ListParagraph"/>
        <w:numPr>
          <w:ilvl w:val="0"/>
          <w:numId w:val="42"/>
        </w:numPr>
        <w:autoSpaceDE w:val="0"/>
        <w:autoSpaceDN w:val="0"/>
        <w:adjustRightInd w:val="0"/>
        <w:spacing w:after="60"/>
        <w:ind w:left="1440"/>
        <w:contextualSpacing w:val="0"/>
        <w:jc w:val="left"/>
        <w:rPr>
          <w:rFonts w:ascii="Arial" w:hAnsi="Arial" w:cs="Arial"/>
          <w:color w:val="000000"/>
        </w:rPr>
      </w:pPr>
      <w:r w:rsidRPr="009A0376">
        <w:rPr>
          <w:rFonts w:ascii="Arial" w:hAnsi="Arial" w:cs="Arial"/>
          <w:color w:val="000000"/>
        </w:rPr>
        <w:t xml:space="preserve">Develop targeted marketing and PR strategy to drive awareness of PSE’s </w:t>
      </w:r>
      <w:r w:rsidR="00F84292">
        <w:rPr>
          <w:rFonts w:ascii="Arial" w:hAnsi="Arial" w:cs="Arial"/>
          <w:color w:val="000000"/>
        </w:rPr>
        <w:t>direct install</w:t>
      </w:r>
      <w:r w:rsidRPr="009A0376">
        <w:rPr>
          <w:rFonts w:ascii="Arial" w:hAnsi="Arial" w:cs="Arial"/>
          <w:color w:val="000000"/>
        </w:rPr>
        <w:t xml:space="preserve"> energy efficiency programs and cross-promote other commercial programs to business community</w:t>
      </w:r>
      <w:r w:rsidR="000C0065">
        <w:rPr>
          <w:rFonts w:ascii="Arial" w:hAnsi="Arial" w:cs="Arial"/>
          <w:color w:val="000000"/>
        </w:rPr>
        <w:t>.</w:t>
      </w:r>
    </w:p>
    <w:p w:rsidR="006B7C39" w:rsidRPr="009A0376" w:rsidRDefault="006B7C39" w:rsidP="00BE74F4">
      <w:pPr>
        <w:pStyle w:val="ListParagraph"/>
        <w:numPr>
          <w:ilvl w:val="0"/>
          <w:numId w:val="42"/>
        </w:numPr>
        <w:autoSpaceDE w:val="0"/>
        <w:autoSpaceDN w:val="0"/>
        <w:adjustRightInd w:val="0"/>
        <w:spacing w:after="60"/>
        <w:ind w:left="1440"/>
        <w:contextualSpacing w:val="0"/>
        <w:jc w:val="left"/>
        <w:rPr>
          <w:rFonts w:ascii="Arial" w:hAnsi="Arial" w:cs="Arial"/>
          <w:color w:val="000000"/>
        </w:rPr>
      </w:pPr>
      <w:r w:rsidRPr="009A0376">
        <w:rPr>
          <w:rFonts w:ascii="Arial" w:hAnsi="Arial" w:cs="Arial"/>
          <w:color w:val="000000"/>
        </w:rPr>
        <w:t>Coordinate marketing and promotional efforts to support community blitzes</w:t>
      </w:r>
      <w:r w:rsidR="000C0065">
        <w:rPr>
          <w:rFonts w:ascii="Arial" w:hAnsi="Arial" w:cs="Arial"/>
          <w:color w:val="000000"/>
        </w:rPr>
        <w:t>.</w:t>
      </w:r>
    </w:p>
    <w:p w:rsidR="006B7C39" w:rsidRPr="009A0376" w:rsidRDefault="006B7C39" w:rsidP="00BE74F4">
      <w:pPr>
        <w:pStyle w:val="ListParagraph"/>
        <w:numPr>
          <w:ilvl w:val="0"/>
          <w:numId w:val="42"/>
        </w:numPr>
        <w:autoSpaceDE w:val="0"/>
        <w:autoSpaceDN w:val="0"/>
        <w:adjustRightInd w:val="0"/>
        <w:spacing w:after="60"/>
        <w:ind w:left="1440"/>
        <w:contextualSpacing w:val="0"/>
        <w:jc w:val="left"/>
        <w:rPr>
          <w:rFonts w:ascii="Arial" w:hAnsi="Arial" w:cs="Arial"/>
          <w:color w:val="000000"/>
        </w:rPr>
      </w:pPr>
      <w:r w:rsidRPr="009A0376">
        <w:rPr>
          <w:rFonts w:ascii="Arial" w:hAnsi="Arial" w:cs="Arial"/>
          <w:color w:val="000000"/>
        </w:rPr>
        <w:t>Develop enhanced city engagement strategy to further integrate blitzes in communities and with city officials and chambers of commerce</w:t>
      </w:r>
      <w:r w:rsidR="000C0065">
        <w:rPr>
          <w:rFonts w:ascii="Arial" w:hAnsi="Arial" w:cs="Arial"/>
          <w:color w:val="000000"/>
        </w:rPr>
        <w:t>.</w:t>
      </w:r>
    </w:p>
    <w:p w:rsidR="006B7C39" w:rsidRPr="009A0376" w:rsidRDefault="006B7C39" w:rsidP="00BE74F4">
      <w:pPr>
        <w:pStyle w:val="ListParagraph"/>
        <w:numPr>
          <w:ilvl w:val="0"/>
          <w:numId w:val="42"/>
        </w:numPr>
        <w:autoSpaceDE w:val="0"/>
        <w:autoSpaceDN w:val="0"/>
        <w:adjustRightInd w:val="0"/>
        <w:spacing w:after="60"/>
        <w:ind w:left="1440"/>
        <w:contextualSpacing w:val="0"/>
        <w:jc w:val="left"/>
        <w:rPr>
          <w:rFonts w:ascii="Arial" w:hAnsi="Arial" w:cs="Arial"/>
          <w:color w:val="000000"/>
        </w:rPr>
      </w:pPr>
      <w:r w:rsidRPr="009A0376">
        <w:rPr>
          <w:rFonts w:ascii="Arial" w:hAnsi="Arial" w:cs="Arial"/>
          <w:color w:val="000000"/>
        </w:rPr>
        <w:t>Collaborate with retailers in blitz communities to provide exclusive efficiency offers for commercial and residential customers</w:t>
      </w:r>
      <w:r w:rsidR="000C0065">
        <w:rPr>
          <w:rFonts w:ascii="Arial" w:hAnsi="Arial" w:cs="Arial"/>
          <w:color w:val="000000"/>
        </w:rPr>
        <w:t>.</w:t>
      </w:r>
    </w:p>
    <w:p w:rsidR="006B7C39" w:rsidRPr="009A0376" w:rsidRDefault="006B7C39" w:rsidP="00BE74F4">
      <w:pPr>
        <w:pStyle w:val="ListParagraph"/>
        <w:numPr>
          <w:ilvl w:val="0"/>
          <w:numId w:val="42"/>
        </w:numPr>
        <w:autoSpaceDE w:val="0"/>
        <w:autoSpaceDN w:val="0"/>
        <w:adjustRightInd w:val="0"/>
        <w:spacing w:before="120"/>
        <w:ind w:left="1440"/>
        <w:jc w:val="left"/>
        <w:rPr>
          <w:rFonts w:ascii="Arial" w:hAnsi="Arial" w:cs="Arial"/>
          <w:color w:val="000000"/>
        </w:rPr>
      </w:pPr>
      <w:r w:rsidRPr="009A0376">
        <w:rPr>
          <w:rFonts w:ascii="Arial" w:hAnsi="Arial" w:cs="Arial"/>
          <w:color w:val="000000"/>
        </w:rPr>
        <w:t>Cross-promote product and rebate offerings to residential customers in blitz communities</w:t>
      </w:r>
      <w:r w:rsidR="000C0065">
        <w:rPr>
          <w:rFonts w:ascii="Arial" w:hAnsi="Arial" w:cs="Arial"/>
          <w:color w:val="000000"/>
        </w:rPr>
        <w:t>.</w:t>
      </w:r>
    </w:p>
    <w:p w:rsidR="000C0065" w:rsidRPr="000C0065" w:rsidRDefault="000C0065" w:rsidP="003D3883">
      <w:pPr>
        <w:pStyle w:val="Heading4"/>
      </w:pPr>
      <w:r w:rsidRPr="000C0065">
        <w:t xml:space="preserve">Community Outreach </w:t>
      </w:r>
    </w:p>
    <w:p w:rsidR="000C0065" w:rsidRPr="00E7437F" w:rsidRDefault="000C0065" w:rsidP="003D3883">
      <w:pPr>
        <w:autoSpaceDE w:val="0"/>
        <w:autoSpaceDN w:val="0"/>
        <w:adjustRightInd w:val="0"/>
        <w:spacing w:before="120"/>
        <w:ind w:left="720"/>
        <w:rPr>
          <w:rFonts w:cs="Arial"/>
          <w:color w:val="000000"/>
        </w:rPr>
      </w:pPr>
      <w:r w:rsidRPr="00E7437F">
        <w:rPr>
          <w:rFonts w:cs="Arial"/>
          <w:color w:val="000000"/>
        </w:rPr>
        <w:t>Energy Efficient Communities staff will develop and implement outreach strategies to promote program offerings as follows:</w:t>
      </w:r>
    </w:p>
    <w:p w:rsidR="000C0065" w:rsidRPr="009A0376" w:rsidRDefault="000C0065" w:rsidP="00BE74F4">
      <w:pPr>
        <w:pStyle w:val="ListParagraph"/>
        <w:numPr>
          <w:ilvl w:val="0"/>
          <w:numId w:val="42"/>
        </w:numPr>
        <w:autoSpaceDE w:val="0"/>
        <w:autoSpaceDN w:val="0"/>
        <w:adjustRightInd w:val="0"/>
        <w:spacing w:after="60"/>
        <w:ind w:left="1440"/>
        <w:contextualSpacing w:val="0"/>
        <w:jc w:val="left"/>
        <w:rPr>
          <w:rFonts w:ascii="Arial" w:hAnsi="Arial" w:cs="Arial"/>
          <w:color w:val="000000"/>
        </w:rPr>
      </w:pPr>
      <w:r w:rsidRPr="009A0376">
        <w:rPr>
          <w:rFonts w:ascii="Arial" w:hAnsi="Arial" w:cs="Arial"/>
          <w:color w:val="000000"/>
        </w:rPr>
        <w:t>Presentations to Chambers of Commerce, Visitors and Convention Bureaus, restaurant and hospitality associations and other trade associations to publicize program offerings.</w:t>
      </w:r>
    </w:p>
    <w:p w:rsidR="000C0065" w:rsidRPr="009A0376" w:rsidRDefault="000C0065" w:rsidP="00BE74F4">
      <w:pPr>
        <w:pStyle w:val="ListParagraph"/>
        <w:numPr>
          <w:ilvl w:val="0"/>
          <w:numId w:val="42"/>
        </w:numPr>
        <w:autoSpaceDE w:val="0"/>
        <w:autoSpaceDN w:val="0"/>
        <w:adjustRightInd w:val="0"/>
        <w:spacing w:after="60"/>
        <w:ind w:left="1440"/>
        <w:contextualSpacing w:val="0"/>
        <w:jc w:val="left"/>
        <w:rPr>
          <w:rFonts w:ascii="Arial" w:hAnsi="Arial" w:cs="Arial"/>
          <w:color w:val="000000"/>
        </w:rPr>
      </w:pPr>
      <w:r w:rsidRPr="009A0376">
        <w:rPr>
          <w:rFonts w:ascii="Arial" w:hAnsi="Arial" w:cs="Arial"/>
          <w:color w:val="000000"/>
        </w:rPr>
        <w:lastRenderedPageBreak/>
        <w:t>Partner with Municipalities, Businesses Services to target small to mid-size business in select communities to deliver Sm</w:t>
      </w:r>
      <w:r>
        <w:rPr>
          <w:rFonts w:ascii="Arial" w:hAnsi="Arial" w:cs="Arial"/>
          <w:color w:val="000000"/>
        </w:rPr>
        <w:t>all Business Door to Door Blitze</w:t>
      </w:r>
      <w:r w:rsidRPr="009A0376">
        <w:rPr>
          <w:rFonts w:ascii="Arial" w:hAnsi="Arial" w:cs="Arial"/>
          <w:color w:val="000000"/>
        </w:rPr>
        <w:t>s</w:t>
      </w:r>
      <w:r>
        <w:rPr>
          <w:rFonts w:ascii="Arial" w:hAnsi="Arial" w:cs="Arial"/>
          <w:color w:val="000000"/>
        </w:rPr>
        <w:t>.</w:t>
      </w:r>
    </w:p>
    <w:p w:rsidR="000C0065" w:rsidRPr="009A0376" w:rsidRDefault="000C0065" w:rsidP="00BE74F4">
      <w:pPr>
        <w:pStyle w:val="ListParagraph"/>
        <w:numPr>
          <w:ilvl w:val="0"/>
          <w:numId w:val="42"/>
        </w:numPr>
        <w:autoSpaceDE w:val="0"/>
        <w:autoSpaceDN w:val="0"/>
        <w:adjustRightInd w:val="0"/>
        <w:spacing w:after="60"/>
        <w:ind w:left="1440"/>
        <w:contextualSpacing w:val="0"/>
        <w:jc w:val="left"/>
        <w:rPr>
          <w:rFonts w:ascii="Arial" w:hAnsi="Arial" w:cs="Arial"/>
          <w:color w:val="000000"/>
        </w:rPr>
      </w:pPr>
      <w:r w:rsidRPr="009A0376">
        <w:rPr>
          <w:rFonts w:ascii="Arial" w:hAnsi="Arial" w:cs="Arial"/>
          <w:color w:val="000000"/>
        </w:rPr>
        <w:t>Leverage relationships with local governments and other entities to gain awareness of new commercial and industrial developments, and connect developers with program offerings.</w:t>
      </w:r>
    </w:p>
    <w:p w:rsidR="000C0065" w:rsidRPr="009A0376" w:rsidRDefault="000C0065" w:rsidP="00BE74F4">
      <w:pPr>
        <w:pStyle w:val="ListParagraph"/>
        <w:numPr>
          <w:ilvl w:val="0"/>
          <w:numId w:val="42"/>
        </w:numPr>
        <w:autoSpaceDE w:val="0"/>
        <w:autoSpaceDN w:val="0"/>
        <w:adjustRightInd w:val="0"/>
        <w:spacing w:after="60"/>
        <w:ind w:left="1440"/>
        <w:contextualSpacing w:val="0"/>
        <w:jc w:val="left"/>
        <w:rPr>
          <w:rFonts w:ascii="Arial" w:hAnsi="Arial" w:cs="Arial"/>
          <w:color w:val="000000"/>
        </w:rPr>
      </w:pPr>
      <w:r w:rsidRPr="009A0376">
        <w:rPr>
          <w:rFonts w:ascii="Arial" w:hAnsi="Arial" w:cs="Arial"/>
          <w:color w:val="000000"/>
        </w:rPr>
        <w:t>Identify business customers whose energy efficiency achievements illustrate results of PSE program participation and highlight their successes at events, in case studies and through media outreach to increase</w:t>
      </w:r>
      <w:r>
        <w:rPr>
          <w:rFonts w:ascii="Arial" w:hAnsi="Arial" w:cs="Arial"/>
          <w:color w:val="000000"/>
        </w:rPr>
        <w:t xml:space="preserve"> awareness of program offerings.</w:t>
      </w:r>
    </w:p>
    <w:p w:rsidR="000C0065" w:rsidRDefault="000C0065" w:rsidP="003D3883">
      <w:pPr>
        <w:spacing w:after="60"/>
        <w:ind w:left="1440"/>
        <w:rPr>
          <w:rFonts w:cs="Arial"/>
        </w:rPr>
      </w:pPr>
    </w:p>
    <w:p w:rsidR="003500F1" w:rsidRDefault="003500F1" w:rsidP="003D3883">
      <w:pPr>
        <w:spacing w:after="60"/>
        <w:ind w:left="1440"/>
        <w:rPr>
          <w:rFonts w:cs="Arial"/>
        </w:rPr>
      </w:pPr>
      <w:r>
        <w:rPr>
          <w:rFonts w:cs="Arial"/>
        </w:rPr>
        <w:br w:type="page"/>
      </w:r>
    </w:p>
    <w:p w:rsidR="003500F1" w:rsidRDefault="003500F1" w:rsidP="003500F1">
      <w:pPr>
        <w:spacing w:after="60"/>
        <w:rPr>
          <w:rFonts w:cs="Arial"/>
        </w:rPr>
      </w:pPr>
      <w:r>
        <w:rPr>
          <w:rFonts w:cs="Arial"/>
        </w:rPr>
        <w:lastRenderedPageBreak/>
        <w:t>With the exception of this sentence, this page is intentionally left blank for pagination purposes.</w:t>
      </w:r>
    </w:p>
    <w:p w:rsidR="003500F1" w:rsidRDefault="003500F1" w:rsidP="003500F1">
      <w:pPr>
        <w:spacing w:after="60"/>
        <w:rPr>
          <w:rFonts w:cs="Arial"/>
        </w:rPr>
      </w:pPr>
    </w:p>
    <w:p w:rsidR="001D0D0C" w:rsidRPr="004518AD" w:rsidRDefault="005C24C7" w:rsidP="002322F6">
      <w:pPr>
        <w:spacing w:after="60"/>
        <w:ind w:left="720"/>
        <w:rPr>
          <w:rFonts w:cs="Arial"/>
          <w:b/>
          <w:color w:val="006A71"/>
          <w:sz w:val="24"/>
          <w:szCs w:val="24"/>
        </w:rPr>
      </w:pPr>
      <w:r>
        <w:rPr>
          <w:rFonts w:cs="Arial"/>
        </w:rPr>
        <w:t xml:space="preserve"> </w:t>
      </w:r>
    </w:p>
    <w:p w:rsidR="00B60CA4" w:rsidRDefault="00B60CA4" w:rsidP="001670E4">
      <w:pPr>
        <w:pStyle w:val="Heading1"/>
        <w:jc w:val="center"/>
        <w:rPr>
          <w:rFonts w:ascii="Arial (W1)" w:hAnsi="Arial (W1)"/>
          <w:caps w:val="0"/>
          <w:sz w:val="44"/>
          <w:szCs w:val="44"/>
        </w:rPr>
        <w:sectPr w:rsidR="00B60CA4" w:rsidSect="00BC1801">
          <w:headerReference w:type="even" r:id="rId41"/>
          <w:headerReference w:type="default" r:id="rId42"/>
          <w:headerReference w:type="first" r:id="rId43"/>
          <w:type w:val="oddPage"/>
          <w:pgSz w:w="12240" w:h="15840"/>
          <w:pgMar w:top="1890" w:right="1800" w:bottom="1710" w:left="1800" w:header="720" w:footer="720" w:gutter="0"/>
          <w:cols w:space="720"/>
        </w:sectPr>
      </w:pPr>
      <w:bookmarkStart w:id="236" w:name="_Toc243467244"/>
      <w:bookmarkStart w:id="237" w:name="_Toc273533591"/>
      <w:bookmarkStart w:id="238" w:name="_Toc273533756"/>
      <w:bookmarkEnd w:id="224"/>
    </w:p>
    <w:p w:rsidR="00B60CA4" w:rsidRPr="00A6497B" w:rsidRDefault="00B60CA4" w:rsidP="00A6497B">
      <w:pPr>
        <w:pStyle w:val="Heading1"/>
        <w:jc w:val="center"/>
      </w:pPr>
      <w:bookmarkStart w:id="239" w:name="_Toc430420042"/>
      <w:r w:rsidRPr="00A6497B">
        <w:lastRenderedPageBreak/>
        <w:t>Regional Programs</w:t>
      </w:r>
      <w:bookmarkEnd w:id="236"/>
      <w:bookmarkEnd w:id="237"/>
      <w:bookmarkEnd w:id="238"/>
      <w:bookmarkEnd w:id="239"/>
    </w:p>
    <w:p w:rsidR="00B60CA4" w:rsidRPr="00A6497B" w:rsidRDefault="00B60CA4" w:rsidP="00BE74F4">
      <w:pPr>
        <w:pStyle w:val="Heading2"/>
        <w:numPr>
          <w:ilvl w:val="0"/>
          <w:numId w:val="103"/>
        </w:numPr>
        <w:ind w:left="360"/>
      </w:pPr>
      <w:r w:rsidRPr="008A6520">
        <w:rPr>
          <w:rFonts w:cs="Arial"/>
          <w:bCs/>
          <w:color w:val="339966"/>
          <w:szCs w:val="24"/>
        </w:rPr>
        <w:br w:type="page"/>
      </w:r>
      <w:bookmarkStart w:id="240" w:name="_Toc273533592"/>
      <w:bookmarkStart w:id="241" w:name="_Toc273533757"/>
      <w:bookmarkStart w:id="242" w:name="_Toc430420043"/>
      <w:bookmarkStart w:id="243" w:name="_Toc231696899"/>
      <w:bookmarkStart w:id="244" w:name="_Toc243467245"/>
      <w:r w:rsidRPr="00A6497B">
        <w:lastRenderedPageBreak/>
        <w:t>Northwest Energy Efficiency Alliance</w:t>
      </w:r>
      <w:bookmarkEnd w:id="240"/>
      <w:bookmarkEnd w:id="241"/>
      <w:bookmarkEnd w:id="242"/>
    </w:p>
    <w:p w:rsidR="00B60CA4" w:rsidRPr="00CC1492" w:rsidRDefault="00B60CA4" w:rsidP="003F487C">
      <w:pPr>
        <w:rPr>
          <w:rFonts w:cs="Arial"/>
          <w:szCs w:val="22"/>
        </w:rPr>
      </w:pPr>
      <w:r w:rsidRPr="00CC1492">
        <w:rPr>
          <w:rFonts w:cs="Arial"/>
          <w:szCs w:val="22"/>
        </w:rPr>
        <w:t xml:space="preserve">Schedule </w:t>
      </w:r>
      <w:proofErr w:type="spellStart"/>
      <w:r w:rsidRPr="00CC1492">
        <w:rPr>
          <w:rFonts w:cs="Arial"/>
          <w:szCs w:val="22"/>
        </w:rPr>
        <w:t>E254</w:t>
      </w:r>
      <w:proofErr w:type="spellEnd"/>
    </w:p>
    <w:p w:rsidR="00B60CA4" w:rsidRPr="00A6497B" w:rsidRDefault="00B60CA4" w:rsidP="00BE74F4">
      <w:pPr>
        <w:pStyle w:val="Heading3"/>
        <w:numPr>
          <w:ilvl w:val="0"/>
          <w:numId w:val="104"/>
        </w:numPr>
        <w:ind w:left="360"/>
      </w:pPr>
      <w:bookmarkStart w:id="245" w:name="_Toc430420044"/>
      <w:bookmarkStart w:id="246" w:name="_Toc273533593"/>
      <w:bookmarkStart w:id="247" w:name="_Toc273533758"/>
      <w:r w:rsidRPr="00A6497B">
        <w:t>Description</w:t>
      </w:r>
      <w:bookmarkEnd w:id="245"/>
    </w:p>
    <w:p w:rsidR="00B60CA4" w:rsidRPr="00CC1492" w:rsidRDefault="00B60CA4" w:rsidP="008A6520">
      <w:pPr>
        <w:ind w:left="360"/>
      </w:pPr>
      <w:r w:rsidRPr="00CC1492">
        <w:t>NEEA is a non-profit organization working to accelerate the innovation and adoption of energy-efficient products, services and practices in the Northwest.</w:t>
      </w:r>
      <w:r w:rsidR="00CD1C24">
        <w:t xml:space="preserve"> </w:t>
      </w:r>
      <w:r w:rsidRPr="00CC1492">
        <w:t xml:space="preserve">As a partner with NEEA, Puget Sound Energy contributes funding for regional energy efficiency initiatives, actively participates on </w:t>
      </w:r>
      <w:proofErr w:type="spellStart"/>
      <w:r w:rsidRPr="00CC1492">
        <w:t>NEEA’s</w:t>
      </w:r>
      <w:proofErr w:type="spellEnd"/>
      <w:r w:rsidRPr="00CC1492">
        <w:t xml:space="preserve"> Board of Directors and advisory committees, and supports various related initiatives in the Puget Sound Energy service area.</w:t>
      </w:r>
    </w:p>
    <w:p w:rsidR="00B60CA4" w:rsidRPr="00CC1492" w:rsidRDefault="00E104F9" w:rsidP="008A6520">
      <w:pPr>
        <w:ind w:left="360"/>
      </w:pPr>
      <w:r>
        <w:t>The NEEA 2015-2019 Business Plan, adopted in 2014</w:t>
      </w:r>
      <w:r w:rsidR="00B60CA4" w:rsidRPr="00CC1492">
        <w:t>, focuses on creating lasting change in energy efficiency in the Northwest through strong partnerships with the region’s utilities and market actors.</w:t>
      </w:r>
      <w:r w:rsidR="00CD1C24">
        <w:t xml:space="preserve"> </w:t>
      </w:r>
      <w:r w:rsidR="00B60CA4" w:rsidRPr="00CC1492">
        <w:t xml:space="preserve">The </w:t>
      </w:r>
      <w:r>
        <w:t xml:space="preserve">2015-2019 </w:t>
      </w:r>
      <w:r w:rsidR="00B60CA4" w:rsidRPr="00CC1492">
        <w:t xml:space="preserve">business </w:t>
      </w:r>
      <w:proofErr w:type="gramStart"/>
      <w:r w:rsidR="00B60CA4" w:rsidRPr="00CC1492">
        <w:t>plan</w:t>
      </w:r>
      <w:proofErr w:type="gramEnd"/>
      <w:r w:rsidR="00B60CA4" w:rsidRPr="00CC1492">
        <w:t xml:space="preserve"> </w:t>
      </w:r>
      <w:r>
        <w:t xml:space="preserve">was </w:t>
      </w:r>
      <w:r w:rsidR="00B60CA4" w:rsidRPr="00CC1492">
        <w:t>developed through a participatory year-long strategic planning process with the NEEA Board and region as a whole.</w:t>
      </w:r>
      <w:r w:rsidR="00CD1C24">
        <w:t xml:space="preserve"> </w:t>
      </w:r>
      <w:r w:rsidR="00B60CA4" w:rsidRPr="00CC1492">
        <w:t xml:space="preserve">The Business Plan </w:t>
      </w:r>
      <w:r w:rsidR="002B19C3">
        <w:t xml:space="preserve">provides for some flexibility, allowing </w:t>
      </w:r>
      <w:r w:rsidR="0009480E">
        <w:t xml:space="preserve">funders </w:t>
      </w:r>
      <w:r w:rsidR="002B19C3">
        <w:t xml:space="preserve">to conduct some market transformation activities themselves, and </w:t>
      </w:r>
      <w:r w:rsidR="00B60CA4" w:rsidRPr="00CC1492">
        <w:t xml:space="preserve">has a five-year total regional savings goal of </w:t>
      </w:r>
      <w:r w:rsidR="002B19C3" w:rsidRPr="00F025F6">
        <w:t>at least 145</w:t>
      </w:r>
      <w:r w:rsidR="00B60CA4" w:rsidRPr="00CC1492">
        <w:t xml:space="preserve"> </w:t>
      </w:r>
      <w:r w:rsidR="002B19C3">
        <w:t>average megawatts (</w:t>
      </w:r>
      <w:r w:rsidR="00B60CA4" w:rsidRPr="00CC1492">
        <w:t>aMW</w:t>
      </w:r>
      <w:r w:rsidR="002B19C3">
        <w:t>)</w:t>
      </w:r>
      <w:r w:rsidR="00B60CA4" w:rsidRPr="00CC1492">
        <w:t>.</w:t>
      </w:r>
      <w:r w:rsidR="00A470A1">
        <w:rPr>
          <w:rStyle w:val="FootnoteReference"/>
        </w:rPr>
        <w:footnoteReference w:id="4"/>
      </w:r>
      <w:r w:rsidR="00CD1C24">
        <w:t xml:space="preserve"> </w:t>
      </w:r>
      <w:r w:rsidR="00B60CA4" w:rsidRPr="00CC1492">
        <w:t xml:space="preserve">Further information about </w:t>
      </w:r>
      <w:proofErr w:type="spellStart"/>
      <w:r w:rsidR="00B60CA4" w:rsidRPr="00CC1492">
        <w:t>NEEA’s</w:t>
      </w:r>
      <w:proofErr w:type="spellEnd"/>
      <w:r w:rsidR="00B60CA4" w:rsidRPr="00CC1492">
        <w:t xml:space="preserve"> history, structure, initiatives and press is available on </w:t>
      </w:r>
      <w:hyperlink r:id="rId44" w:history="1">
        <w:proofErr w:type="spellStart"/>
        <w:r w:rsidR="00B60CA4" w:rsidRPr="00CC1492">
          <w:rPr>
            <w:rStyle w:val="Hyperlink"/>
            <w:rFonts w:cs="Arial"/>
            <w:szCs w:val="22"/>
          </w:rPr>
          <w:t>NEEA’s</w:t>
        </w:r>
        <w:proofErr w:type="spellEnd"/>
        <w:r w:rsidR="00B60CA4" w:rsidRPr="00CC1492">
          <w:rPr>
            <w:rStyle w:val="Hyperlink"/>
            <w:rFonts w:cs="Arial"/>
            <w:szCs w:val="22"/>
          </w:rPr>
          <w:t xml:space="preserve"> website</w:t>
        </w:r>
      </w:hyperlink>
      <w:r w:rsidR="00B60CA4" w:rsidRPr="00CC1492">
        <w:t>.</w:t>
      </w:r>
    </w:p>
    <w:p w:rsidR="00F47021" w:rsidRDefault="00F47021" w:rsidP="00F47021">
      <w:pPr>
        <w:pStyle w:val="Heading4"/>
        <w:numPr>
          <w:ilvl w:val="0"/>
          <w:numId w:val="134"/>
        </w:numPr>
      </w:pPr>
      <w:r>
        <w:t>Regional Gas Market Transformation</w:t>
      </w:r>
    </w:p>
    <w:p w:rsidR="00B60CA4" w:rsidRPr="00CC1492" w:rsidRDefault="00C47BFD" w:rsidP="00F47021">
      <w:pPr>
        <w:ind w:left="720"/>
      </w:pPr>
      <w:r>
        <w:t xml:space="preserve">The </w:t>
      </w:r>
      <w:r w:rsidR="00B60CA4" w:rsidRPr="00CC1492">
        <w:t xml:space="preserve">NEEA </w:t>
      </w:r>
      <w:r>
        <w:t xml:space="preserve">Board approved an operating budget </w:t>
      </w:r>
      <w:r w:rsidRPr="00F025F6">
        <w:t>of $</w:t>
      </w:r>
      <w:r w:rsidR="002B19C3" w:rsidRPr="00F025F6">
        <w:t>169</w:t>
      </w:r>
      <w:r>
        <w:t xml:space="preserve"> million in funding for 2015 – 2019</w:t>
      </w:r>
      <w:r w:rsidR="00B60CA4" w:rsidRPr="00CC1492">
        <w:t xml:space="preserve"> market transformation initiatives from Northwest utilities including the Bonneville Power Administration (BPA) (on behalf of more than 130 utilities), Puget Sound Energy, Energy Trust of Oregon, Idaho Power, Avista Corporation, PacifiCorp, Seattle City Light, Tacoma Power, Snohomish County PUD and others. </w:t>
      </w:r>
    </w:p>
    <w:bookmarkEnd w:id="246"/>
    <w:bookmarkEnd w:id="247"/>
    <w:p w:rsidR="00F47021" w:rsidRDefault="00E104F9" w:rsidP="00F47021">
      <w:pPr>
        <w:ind w:left="720"/>
      </w:pPr>
      <w:r>
        <w:t>In late 2014, the NEEA Board approved the formation of a regional gas market transformation Collaborative.</w:t>
      </w:r>
      <w:r w:rsidR="00CD1C24">
        <w:t xml:space="preserve"> </w:t>
      </w:r>
      <w:r>
        <w:t xml:space="preserve">Funded by the largest gas utilities in the Northwest Region, NEEA will lead the effort to accelerate the adoption of leading-edge gas technologies, </w:t>
      </w:r>
      <w:r w:rsidR="008E7EB9">
        <w:t>with the expected results of</w:t>
      </w:r>
      <w:r>
        <w:t xml:space="preserve"> achieving increased gas conservation in the long-term.</w:t>
      </w:r>
      <w:r w:rsidR="00CD1C24">
        <w:t xml:space="preserve"> </w:t>
      </w:r>
      <w:r w:rsidR="00F47021">
        <w:br w:type="page"/>
      </w:r>
    </w:p>
    <w:p w:rsidR="00E104F9" w:rsidRDefault="00E104F9" w:rsidP="00F47021">
      <w:pPr>
        <w:ind w:left="720"/>
      </w:pPr>
      <w:r>
        <w:lastRenderedPageBreak/>
        <w:t xml:space="preserve">The five-year (2015-2019) budget is $18.3 million, which will enable NEEA to coordinate the launch and implementation of five measures over that timeframe. </w:t>
      </w:r>
    </w:p>
    <w:p w:rsidR="00E104F9" w:rsidRDefault="00E104F9" w:rsidP="00F47021">
      <w:pPr>
        <w:ind w:left="720"/>
      </w:pPr>
      <w:r>
        <w:t>Some of the measures</w:t>
      </w:r>
      <w:r w:rsidR="008E7EB9">
        <w:t>:</w:t>
      </w:r>
      <w:r>
        <w:t xml:space="preserve"> gas-fired heat pump water heaters, combined space &amp; water heat</w:t>
      </w:r>
      <w:r w:rsidR="008E7EB9">
        <w:t>, rooftop HVAC, and gas clothes dryers,</w:t>
      </w:r>
      <w:r w:rsidR="00256EC7">
        <w:t xml:space="preserve"> </w:t>
      </w:r>
      <w:r>
        <w:t>are in the formative stages of their development and are expected to achieve cost-effective savings in the long-term.</w:t>
      </w:r>
      <w:r w:rsidR="00CD1C24">
        <w:t xml:space="preserve"> </w:t>
      </w:r>
      <w:r>
        <w:t xml:space="preserve">Others, such as </w:t>
      </w:r>
      <w:r w:rsidR="008E7EB9">
        <w:t>high-efficiency gas fireplaces</w:t>
      </w:r>
      <w:r>
        <w:t>, are expected to produce cost-effective savings in the nearer term.</w:t>
      </w:r>
      <w:r w:rsidR="00CD1C24">
        <w:t xml:space="preserve"> </w:t>
      </w:r>
      <w:r>
        <w:t xml:space="preserve">The overall portfolio is expected to realize lower </w:t>
      </w:r>
      <w:r w:rsidR="008E7EB9">
        <w:t xml:space="preserve">long-term </w:t>
      </w:r>
      <w:r>
        <w:t>avoided costs than current gas measures.</w:t>
      </w:r>
    </w:p>
    <w:p w:rsidR="00B60CA4" w:rsidRPr="00A6497B" w:rsidRDefault="008F511A" w:rsidP="008A6520">
      <w:pPr>
        <w:pStyle w:val="Heading2"/>
        <w:ind w:left="360"/>
      </w:pPr>
      <w:bookmarkStart w:id="248" w:name="_Toc430420045"/>
      <w:r>
        <w:t>Production</w:t>
      </w:r>
      <w:r w:rsidR="00B60CA4" w:rsidRPr="00A6497B">
        <w:t xml:space="preserve"> and Distribution Efficiency</w:t>
      </w:r>
      <w:bookmarkEnd w:id="248"/>
    </w:p>
    <w:p w:rsidR="003A3004" w:rsidRPr="00CC1492" w:rsidRDefault="003A3004" w:rsidP="003A3004">
      <w:pPr>
        <w:rPr>
          <w:rFonts w:cs="Arial"/>
          <w:szCs w:val="22"/>
        </w:rPr>
      </w:pPr>
      <w:r>
        <w:rPr>
          <w:rFonts w:cs="Arial"/>
          <w:szCs w:val="22"/>
        </w:rPr>
        <w:t xml:space="preserve">Schedule </w:t>
      </w:r>
      <w:proofErr w:type="spellStart"/>
      <w:r>
        <w:rPr>
          <w:rFonts w:cs="Arial"/>
          <w:szCs w:val="22"/>
        </w:rPr>
        <w:t>E292</w:t>
      </w:r>
      <w:proofErr w:type="spellEnd"/>
    </w:p>
    <w:p w:rsidR="003A3004" w:rsidRPr="00A6497B" w:rsidRDefault="003A3004" w:rsidP="00BE74F4">
      <w:pPr>
        <w:pStyle w:val="Heading3"/>
        <w:numPr>
          <w:ilvl w:val="0"/>
          <w:numId w:val="105"/>
        </w:numPr>
        <w:ind w:left="360"/>
      </w:pPr>
      <w:bookmarkStart w:id="249" w:name="_Toc430420046"/>
      <w:r>
        <w:t>Purpose</w:t>
      </w:r>
      <w:bookmarkEnd w:id="249"/>
    </w:p>
    <w:p w:rsidR="003A3004" w:rsidRDefault="003A3004" w:rsidP="008A6520">
      <w:pPr>
        <w:ind w:left="360"/>
        <w:rPr>
          <w:rFonts w:cs="Arial"/>
          <w:szCs w:val="22"/>
        </w:rPr>
      </w:pPr>
      <w:r>
        <w:rPr>
          <w:rFonts w:cs="Arial"/>
          <w:szCs w:val="22"/>
        </w:rPr>
        <w:t xml:space="preserve">The purpose of the </w:t>
      </w:r>
      <w:r w:rsidR="008F511A">
        <w:rPr>
          <w:rFonts w:cs="Arial"/>
          <w:szCs w:val="22"/>
        </w:rPr>
        <w:t>Production</w:t>
      </w:r>
      <w:r>
        <w:rPr>
          <w:rFonts w:cs="Arial"/>
          <w:szCs w:val="22"/>
        </w:rPr>
        <w:t xml:space="preserve"> and Distribution Efficiency program is to evaluate and implement energy conservation Measures within PSE’s own generation and distribution facilities.</w:t>
      </w:r>
    </w:p>
    <w:p w:rsidR="003A3004" w:rsidRPr="00A6497B" w:rsidRDefault="003A3004" w:rsidP="008A6520">
      <w:pPr>
        <w:pStyle w:val="Heading3"/>
        <w:ind w:left="360"/>
      </w:pPr>
      <w:bookmarkStart w:id="250" w:name="_Toc300733853"/>
      <w:bookmarkStart w:id="251" w:name="_Toc430420047"/>
      <w:r w:rsidRPr="00A6497B">
        <w:t>Description</w:t>
      </w:r>
      <w:bookmarkEnd w:id="250"/>
      <w:bookmarkEnd w:id="251"/>
    </w:p>
    <w:p w:rsidR="003A3004" w:rsidRDefault="003A3004" w:rsidP="008A6520">
      <w:pPr>
        <w:ind w:left="360"/>
        <w:rPr>
          <w:rFonts w:cs="Arial"/>
          <w:szCs w:val="22"/>
        </w:rPr>
      </w:pPr>
      <w:r>
        <w:rPr>
          <w:rFonts w:cs="Arial"/>
          <w:szCs w:val="22"/>
        </w:rPr>
        <w:t xml:space="preserve">The </w:t>
      </w:r>
      <w:r w:rsidR="008F511A">
        <w:rPr>
          <w:rFonts w:cs="Arial"/>
          <w:szCs w:val="22"/>
        </w:rPr>
        <w:t>Production</w:t>
      </w:r>
      <w:r>
        <w:rPr>
          <w:rFonts w:cs="Arial"/>
          <w:szCs w:val="22"/>
        </w:rPr>
        <w:t xml:space="preserve"> and Distribution Efficiency program involves implementing energy conservation Measures within PSE’s own </w:t>
      </w:r>
      <w:r w:rsidR="008F511A">
        <w:rPr>
          <w:rFonts w:cs="Arial"/>
          <w:szCs w:val="22"/>
        </w:rPr>
        <w:t xml:space="preserve">production </w:t>
      </w:r>
      <w:r>
        <w:rPr>
          <w:rFonts w:cs="Arial"/>
          <w:szCs w:val="22"/>
        </w:rPr>
        <w:t>and distribution facilities that prove cost-effective, reliable</w:t>
      </w:r>
      <w:r w:rsidRPr="001A4E96">
        <w:rPr>
          <w:rFonts w:cs="Arial"/>
          <w:szCs w:val="22"/>
        </w:rPr>
        <w:t xml:space="preserve"> and feasible.</w:t>
      </w:r>
    </w:p>
    <w:p w:rsidR="003A3004" w:rsidRDefault="003A3004" w:rsidP="008A6520">
      <w:pPr>
        <w:ind w:left="360"/>
        <w:rPr>
          <w:rFonts w:cs="Arial"/>
          <w:szCs w:val="22"/>
        </w:rPr>
      </w:pPr>
      <w:r>
        <w:rPr>
          <w:rFonts w:cs="Arial"/>
          <w:szCs w:val="22"/>
        </w:rPr>
        <w:t xml:space="preserve">Within </w:t>
      </w:r>
      <w:r w:rsidR="008F511A">
        <w:rPr>
          <w:rFonts w:cs="Arial"/>
          <w:szCs w:val="22"/>
        </w:rPr>
        <w:t xml:space="preserve">production </w:t>
      </w:r>
      <w:r>
        <w:rPr>
          <w:rFonts w:cs="Arial"/>
          <w:szCs w:val="22"/>
        </w:rPr>
        <w:t>facilities, conservation Measures reduce ancillary loads at the site and exclude efficiency improvements made to the generating equipment itself.</w:t>
      </w:r>
      <w:r w:rsidR="00CD1C24">
        <w:rPr>
          <w:rFonts w:cs="Arial"/>
          <w:szCs w:val="22"/>
        </w:rPr>
        <w:t xml:space="preserve"> </w:t>
      </w:r>
      <w:r>
        <w:rPr>
          <w:rFonts w:cs="Arial"/>
          <w:szCs w:val="22"/>
        </w:rPr>
        <w:t>These Measures may include, but are not limited to, lighting upgrades, variable speed drives and compressor upgrades.</w:t>
      </w:r>
    </w:p>
    <w:p w:rsidR="003A3004" w:rsidRDefault="003A3004" w:rsidP="008A6520">
      <w:pPr>
        <w:ind w:left="360"/>
        <w:rPr>
          <w:rFonts w:cs="Arial"/>
          <w:szCs w:val="22"/>
        </w:rPr>
      </w:pPr>
      <w:r>
        <w:rPr>
          <w:rFonts w:cs="Arial"/>
          <w:szCs w:val="22"/>
        </w:rPr>
        <w:t>For transmission and distribution (</w:t>
      </w:r>
      <w:proofErr w:type="spellStart"/>
      <w:r>
        <w:rPr>
          <w:rFonts w:cs="Arial"/>
          <w:szCs w:val="22"/>
        </w:rPr>
        <w:t>T&amp;D</w:t>
      </w:r>
      <w:proofErr w:type="spellEnd"/>
      <w:r>
        <w:rPr>
          <w:rFonts w:cs="Arial"/>
          <w:szCs w:val="22"/>
        </w:rPr>
        <w:t>) efficiency, improvements are implemented at PSE’s electric substations.</w:t>
      </w:r>
      <w:r w:rsidR="00CD1C24">
        <w:rPr>
          <w:rFonts w:cs="Arial"/>
          <w:szCs w:val="22"/>
        </w:rPr>
        <w:t xml:space="preserve"> </w:t>
      </w:r>
      <w:r>
        <w:rPr>
          <w:rFonts w:cs="Arial"/>
          <w:szCs w:val="22"/>
        </w:rPr>
        <w:t>These improvements can involve reducing the energy use within the substation itself and the distribution of energy from it.</w:t>
      </w:r>
      <w:r w:rsidR="00CD1C24">
        <w:rPr>
          <w:rFonts w:cs="Arial"/>
          <w:szCs w:val="22"/>
        </w:rPr>
        <w:t xml:space="preserve"> </w:t>
      </w:r>
      <w:r>
        <w:rPr>
          <w:rFonts w:cs="Arial"/>
          <w:szCs w:val="22"/>
        </w:rPr>
        <w:t>They can range from on-site Measures like lighting and heat pumps to system Measures like phase balancing and conservation voltage reduction (CVR) (also referred to as voltage optimization (VO)).</w:t>
      </w:r>
    </w:p>
    <w:p w:rsidR="003A3004" w:rsidRDefault="003A3004" w:rsidP="008A6520">
      <w:pPr>
        <w:ind w:left="360"/>
        <w:rPr>
          <w:rFonts w:cs="Arial"/>
          <w:szCs w:val="22"/>
        </w:rPr>
      </w:pPr>
      <w:r>
        <w:rPr>
          <w:rFonts w:cs="Arial"/>
          <w:szCs w:val="22"/>
        </w:rPr>
        <w:t>This program requires coordination between the Energy Efficiency Program Manager and Staff in other PSE departments to collect project specific details for program tracking and reporting.</w:t>
      </w:r>
    </w:p>
    <w:p w:rsidR="00661AE4" w:rsidRPr="00CC1492" w:rsidRDefault="00661AE4" w:rsidP="008A6520">
      <w:pPr>
        <w:ind w:left="360"/>
      </w:pPr>
      <w:r>
        <w:rPr>
          <w:rFonts w:cs="Arial"/>
          <w:szCs w:val="22"/>
        </w:rPr>
        <w:br w:type="page"/>
      </w:r>
      <w:r>
        <w:rPr>
          <w:rFonts w:cs="Arial"/>
          <w:szCs w:val="22"/>
        </w:rPr>
        <w:lastRenderedPageBreak/>
        <w:t>With the exception of this sentence, this page intentionally left blank.</w:t>
      </w:r>
    </w:p>
    <w:p w:rsidR="00B60CA4" w:rsidRPr="00CC1492" w:rsidRDefault="00B60CA4" w:rsidP="008A6520"/>
    <w:p w:rsidR="00B60CA4" w:rsidRDefault="00B60CA4" w:rsidP="008A6520">
      <w:pPr>
        <w:rPr>
          <w:rFonts w:ascii="Arial (W1)" w:hAnsi="Arial (W1)"/>
          <w:caps/>
          <w:sz w:val="44"/>
          <w:szCs w:val="44"/>
        </w:rPr>
        <w:sectPr w:rsidR="00B60CA4" w:rsidSect="00BC1801">
          <w:headerReference w:type="even" r:id="rId45"/>
          <w:headerReference w:type="default" r:id="rId46"/>
          <w:headerReference w:type="first" r:id="rId47"/>
          <w:type w:val="oddPage"/>
          <w:pgSz w:w="12240" w:h="15840"/>
          <w:pgMar w:top="1980" w:right="1800" w:bottom="1620" w:left="1800" w:header="720" w:footer="720" w:gutter="0"/>
          <w:cols w:space="720"/>
        </w:sectPr>
      </w:pPr>
    </w:p>
    <w:p w:rsidR="00B60CA4" w:rsidRPr="005D0FC6" w:rsidRDefault="00B60CA4" w:rsidP="00194252">
      <w:pPr>
        <w:pStyle w:val="Heading1"/>
        <w:jc w:val="center"/>
      </w:pPr>
      <w:bookmarkStart w:id="252" w:name="_Toc430420048"/>
      <w:r w:rsidRPr="005D0FC6">
        <w:lastRenderedPageBreak/>
        <w:t>PORTFOLIO SUPPORT</w:t>
      </w:r>
      <w:bookmarkEnd w:id="252"/>
    </w:p>
    <w:p w:rsidR="00B60CA4" w:rsidRDefault="00B60CA4" w:rsidP="006F2DCC"/>
    <w:p w:rsidR="008A6520" w:rsidRDefault="008A6520" w:rsidP="008A6520">
      <w:r>
        <w:br w:type="page"/>
      </w:r>
    </w:p>
    <w:p w:rsidR="00B60CA4" w:rsidRPr="008A6520" w:rsidRDefault="00B60CA4" w:rsidP="00BE74F4">
      <w:pPr>
        <w:pStyle w:val="Heading2"/>
        <w:numPr>
          <w:ilvl w:val="0"/>
          <w:numId w:val="108"/>
        </w:numPr>
        <w:ind w:left="360"/>
      </w:pPr>
      <w:bookmarkStart w:id="253" w:name="_Toc301441402"/>
      <w:bookmarkStart w:id="254" w:name="_Toc301600678"/>
      <w:bookmarkStart w:id="255" w:name="_Toc301775837"/>
      <w:bookmarkStart w:id="256" w:name="_Toc430420049"/>
      <w:bookmarkStart w:id="257" w:name="_Toc273533596"/>
      <w:bookmarkStart w:id="258" w:name="_Toc273533761"/>
      <w:r w:rsidRPr="008A6520">
        <w:lastRenderedPageBreak/>
        <w:t>Customer Engagement and Education</w:t>
      </w:r>
      <w:bookmarkEnd w:id="253"/>
      <w:bookmarkEnd w:id="254"/>
      <w:bookmarkEnd w:id="255"/>
      <w:bookmarkEnd w:id="256"/>
    </w:p>
    <w:p w:rsidR="00B60CA4" w:rsidRPr="00785BB4" w:rsidRDefault="00B60CA4" w:rsidP="00BE74F4">
      <w:pPr>
        <w:pStyle w:val="Heading3"/>
        <w:numPr>
          <w:ilvl w:val="0"/>
          <w:numId w:val="106"/>
        </w:numPr>
        <w:ind w:left="360"/>
      </w:pPr>
      <w:bookmarkStart w:id="259" w:name="_Toc430420050"/>
      <w:r w:rsidRPr="00785BB4">
        <w:t>Purpose</w:t>
      </w:r>
      <w:bookmarkEnd w:id="259"/>
    </w:p>
    <w:p w:rsidR="00B60CA4" w:rsidRDefault="00B60CA4" w:rsidP="00215BA0">
      <w:pPr>
        <w:ind w:left="360"/>
        <w:rPr>
          <w:rFonts w:cs="Arial"/>
          <w:szCs w:val="22"/>
        </w:rPr>
      </w:pPr>
      <w:r>
        <w:rPr>
          <w:rFonts w:cs="Arial"/>
          <w:szCs w:val="22"/>
        </w:rPr>
        <w:t xml:space="preserve">This activity grouping is made up of </w:t>
      </w:r>
      <w:r w:rsidR="00500E9E">
        <w:rPr>
          <w:rFonts w:cs="Arial"/>
          <w:szCs w:val="22"/>
        </w:rPr>
        <w:t>functions and services</w:t>
      </w:r>
      <w:r>
        <w:rPr>
          <w:rFonts w:cs="Arial"/>
          <w:szCs w:val="22"/>
        </w:rPr>
        <w:t xml:space="preserve"> designed to dr</w:t>
      </w:r>
      <w:r w:rsidR="00500E9E">
        <w:rPr>
          <w:rFonts w:cs="Arial"/>
          <w:szCs w:val="22"/>
        </w:rPr>
        <w:t>ive PSE customer to take action, and</w:t>
      </w:r>
      <w:r>
        <w:rPr>
          <w:rFonts w:cs="Arial"/>
          <w:szCs w:val="22"/>
        </w:rPr>
        <w:t xml:space="preserve"> engage i</w:t>
      </w:r>
      <w:r w:rsidR="00500E9E">
        <w:rPr>
          <w:rFonts w:cs="Arial"/>
          <w:szCs w:val="22"/>
        </w:rPr>
        <w:t>n energy efficiency initiatives.</w:t>
      </w:r>
      <w:r w:rsidR="00CD1C24">
        <w:rPr>
          <w:rFonts w:cs="Arial"/>
          <w:szCs w:val="22"/>
        </w:rPr>
        <w:t xml:space="preserve"> </w:t>
      </w:r>
      <w:r w:rsidR="00500E9E">
        <w:rPr>
          <w:rFonts w:cs="Arial"/>
          <w:szCs w:val="22"/>
        </w:rPr>
        <w:t>This group</w:t>
      </w:r>
      <w:r>
        <w:rPr>
          <w:rFonts w:cs="Arial"/>
          <w:szCs w:val="22"/>
        </w:rPr>
        <w:t xml:space="preserve"> provide</w:t>
      </w:r>
      <w:r w:rsidR="00500E9E">
        <w:rPr>
          <w:rFonts w:cs="Arial"/>
          <w:szCs w:val="22"/>
        </w:rPr>
        <w:t>s</w:t>
      </w:r>
      <w:r>
        <w:rPr>
          <w:rFonts w:cs="Arial"/>
          <w:szCs w:val="22"/>
        </w:rPr>
        <w:t xml:space="preserve"> </w:t>
      </w:r>
      <w:r w:rsidR="00500E9E">
        <w:rPr>
          <w:rFonts w:cs="Arial"/>
          <w:szCs w:val="22"/>
        </w:rPr>
        <w:t>customers</w:t>
      </w:r>
      <w:r>
        <w:rPr>
          <w:rFonts w:cs="Arial"/>
          <w:szCs w:val="22"/>
        </w:rPr>
        <w:t xml:space="preserve"> with </w:t>
      </w:r>
      <w:r w:rsidR="001D606F">
        <w:rPr>
          <w:rFonts w:cs="Arial"/>
          <w:szCs w:val="22"/>
        </w:rPr>
        <w:t xml:space="preserve">information, </w:t>
      </w:r>
      <w:r>
        <w:rPr>
          <w:rFonts w:cs="Arial"/>
          <w:szCs w:val="22"/>
        </w:rPr>
        <w:t xml:space="preserve">tools and resources that enable </w:t>
      </w:r>
      <w:r w:rsidR="00500E9E">
        <w:rPr>
          <w:rFonts w:cs="Arial"/>
          <w:szCs w:val="22"/>
        </w:rPr>
        <w:t>easy</w:t>
      </w:r>
      <w:r>
        <w:rPr>
          <w:rFonts w:cs="Arial"/>
          <w:szCs w:val="22"/>
        </w:rPr>
        <w:t xml:space="preserve"> enroll</w:t>
      </w:r>
      <w:r w:rsidR="00500E9E">
        <w:rPr>
          <w:rFonts w:cs="Arial"/>
          <w:szCs w:val="22"/>
        </w:rPr>
        <w:t>ment</w:t>
      </w:r>
      <w:r>
        <w:rPr>
          <w:rFonts w:cs="Arial"/>
          <w:szCs w:val="22"/>
        </w:rPr>
        <w:t xml:space="preserve"> in a number of PSE efficiency offerings.</w:t>
      </w:r>
      <w:r w:rsidR="00CD1C24">
        <w:rPr>
          <w:rFonts w:cs="Arial"/>
          <w:szCs w:val="22"/>
        </w:rPr>
        <w:t xml:space="preserve"> </w:t>
      </w:r>
      <w:r w:rsidR="00AD5B25">
        <w:rPr>
          <w:rFonts w:cs="Arial"/>
          <w:szCs w:val="22"/>
        </w:rPr>
        <w:t xml:space="preserve">The services </w:t>
      </w:r>
      <w:r w:rsidR="001D606F">
        <w:rPr>
          <w:rFonts w:cs="Arial"/>
          <w:szCs w:val="22"/>
        </w:rPr>
        <w:t>address</w:t>
      </w:r>
      <w:r w:rsidR="00500E9E">
        <w:rPr>
          <w:rFonts w:cs="Arial"/>
          <w:szCs w:val="22"/>
        </w:rPr>
        <w:t xml:space="preserve"> the full spectrum of Energy Efficiency’s </w:t>
      </w:r>
      <w:r w:rsidR="001D606F">
        <w:rPr>
          <w:rFonts w:cs="Arial"/>
          <w:szCs w:val="22"/>
        </w:rPr>
        <w:t>benefits, and the Customer Engagement and Education Staff often provide the customer’s first impression of the Energy Efficiency department.</w:t>
      </w:r>
    </w:p>
    <w:p w:rsidR="00B60CA4" w:rsidRDefault="00B60CA4" w:rsidP="00215BA0">
      <w:pPr>
        <w:pStyle w:val="Heading3"/>
        <w:ind w:left="360"/>
      </w:pPr>
      <w:bookmarkStart w:id="260" w:name="_Toc430420051"/>
      <w:r>
        <w:t>Energy Advisors</w:t>
      </w:r>
      <w:bookmarkEnd w:id="260"/>
    </w:p>
    <w:p w:rsidR="00B60CA4" w:rsidRPr="0054432C" w:rsidRDefault="00B60CA4" w:rsidP="00215BA0">
      <w:pPr>
        <w:ind w:left="360"/>
        <w:rPr>
          <w:rFonts w:cs="Arial"/>
        </w:rPr>
      </w:pPr>
      <w:r w:rsidRPr="00244529">
        <w:rPr>
          <w:rFonts w:cs="Arial"/>
        </w:rPr>
        <w:t>The Energy Advisor Department is a unique, customer solution operation</w:t>
      </w:r>
      <w:r w:rsidR="00063DA2">
        <w:rPr>
          <w:rFonts w:cs="Arial"/>
        </w:rPr>
        <w:t>.</w:t>
      </w:r>
      <w:r w:rsidR="00CD1C24">
        <w:rPr>
          <w:rFonts w:cs="Arial"/>
        </w:rPr>
        <w:t xml:space="preserve"> </w:t>
      </w:r>
      <w:r w:rsidR="00063DA2">
        <w:rPr>
          <w:rFonts w:cs="Arial"/>
        </w:rPr>
        <w:t>T</w:t>
      </w:r>
      <w:r w:rsidRPr="00244529">
        <w:rPr>
          <w:rFonts w:cs="Arial"/>
        </w:rPr>
        <w:t xml:space="preserve">his expert group brings efficiency into </w:t>
      </w:r>
      <w:r w:rsidR="00DD014A">
        <w:rPr>
          <w:rFonts w:cs="Arial"/>
        </w:rPr>
        <w:t>PSE’s</w:t>
      </w:r>
      <w:r w:rsidRPr="00244529">
        <w:rPr>
          <w:rFonts w:cs="Arial"/>
        </w:rPr>
        <w:t xml:space="preserve"> customer homes by guiding them in changing behaviors</w:t>
      </w:r>
      <w:r w:rsidR="00063DA2">
        <w:rPr>
          <w:rFonts w:cs="Arial"/>
        </w:rPr>
        <w:t>, understanding their energy use, and assisting them in using PSE’s programs that are best for the customer’s individual circumstances</w:t>
      </w:r>
      <w:r w:rsidRPr="00244529">
        <w:rPr>
          <w:rFonts w:cs="Arial"/>
        </w:rPr>
        <w:t>.</w:t>
      </w:r>
      <w:r w:rsidR="00CD1C24">
        <w:rPr>
          <w:rFonts w:cs="Arial"/>
        </w:rPr>
        <w:t xml:space="preserve"> </w:t>
      </w:r>
      <w:r w:rsidRPr="00244529">
        <w:rPr>
          <w:rFonts w:cs="Arial"/>
        </w:rPr>
        <w:t xml:space="preserve">Energy Advisors </w:t>
      </w:r>
      <w:r w:rsidR="00063DA2">
        <w:rPr>
          <w:rFonts w:cs="Arial"/>
        </w:rPr>
        <w:t xml:space="preserve">also </w:t>
      </w:r>
      <w:r w:rsidRPr="00244529">
        <w:rPr>
          <w:rFonts w:cs="Arial"/>
        </w:rPr>
        <w:t xml:space="preserve">promote and explain PSE’s renewable </w:t>
      </w:r>
      <w:r w:rsidR="00063DA2">
        <w:rPr>
          <w:rFonts w:cs="Arial"/>
        </w:rPr>
        <w:t xml:space="preserve">energy </w:t>
      </w:r>
      <w:r w:rsidRPr="00244529">
        <w:rPr>
          <w:rFonts w:cs="Arial"/>
        </w:rPr>
        <w:t>programs</w:t>
      </w:r>
      <w:r w:rsidR="00063DA2">
        <w:rPr>
          <w:rFonts w:cs="Arial"/>
        </w:rPr>
        <w:t>, community challengers, available promotions and tax incentives.</w:t>
      </w:r>
      <w:r w:rsidR="00CD1C24">
        <w:rPr>
          <w:rFonts w:cs="Arial"/>
        </w:rPr>
        <w:t xml:space="preserve"> </w:t>
      </w:r>
      <w:r w:rsidR="00063DA2">
        <w:rPr>
          <w:rFonts w:cs="Arial"/>
        </w:rPr>
        <w:t xml:space="preserve">The Energy Advisors </w:t>
      </w:r>
      <w:r w:rsidR="009D04B4">
        <w:rPr>
          <w:rFonts w:cs="Arial"/>
        </w:rPr>
        <w:t xml:space="preserve">assist </w:t>
      </w:r>
      <w:r w:rsidR="00063DA2">
        <w:rPr>
          <w:rFonts w:cs="Arial"/>
        </w:rPr>
        <w:t>customers with these services over the phone, email, and in person.</w:t>
      </w:r>
      <w:r w:rsidR="00CD1C24">
        <w:rPr>
          <w:rFonts w:cs="Arial"/>
        </w:rPr>
        <w:t xml:space="preserve"> </w:t>
      </w:r>
    </w:p>
    <w:p w:rsidR="00792055" w:rsidRDefault="00792055" w:rsidP="00215BA0">
      <w:pPr>
        <w:ind w:left="360"/>
        <w:rPr>
          <w:rFonts w:cs="Arial"/>
        </w:rPr>
      </w:pPr>
      <w:r>
        <w:rPr>
          <w:rFonts w:cs="Arial"/>
        </w:rPr>
        <w:t>Unlike transaction-</w:t>
      </w:r>
      <w:r w:rsidR="00B60CA4" w:rsidRPr="00244529">
        <w:rPr>
          <w:rFonts w:cs="Arial"/>
        </w:rPr>
        <w:t>based customer care departments, the Energy Advisors provide expertise and deliver solutions tailo</w:t>
      </w:r>
      <w:r w:rsidR="009D04B4">
        <w:rPr>
          <w:rFonts w:cs="Arial"/>
        </w:rPr>
        <w:t>r-made for customers’ homes.</w:t>
      </w:r>
      <w:r w:rsidR="00CD1C24">
        <w:rPr>
          <w:rFonts w:cs="Arial"/>
        </w:rPr>
        <w:t xml:space="preserve"> </w:t>
      </w:r>
      <w:r w:rsidR="00B60CA4" w:rsidRPr="00244529">
        <w:rPr>
          <w:rFonts w:cs="Arial"/>
        </w:rPr>
        <w:t xml:space="preserve">The Energy Advisors </w:t>
      </w:r>
      <w:r>
        <w:rPr>
          <w:rFonts w:cs="Arial"/>
        </w:rPr>
        <w:t xml:space="preserve">perform </w:t>
      </w:r>
      <w:r w:rsidR="00B60CA4" w:rsidRPr="00244529">
        <w:rPr>
          <w:rFonts w:cs="Arial"/>
        </w:rPr>
        <w:t xml:space="preserve">research, </w:t>
      </w:r>
      <w:r w:rsidR="009D04B4">
        <w:rPr>
          <w:rFonts w:cs="Arial"/>
        </w:rPr>
        <w:t>conduct analyses</w:t>
      </w:r>
      <w:r w:rsidR="00B60CA4" w:rsidRPr="00244529">
        <w:rPr>
          <w:rFonts w:cs="Arial"/>
        </w:rPr>
        <w:t xml:space="preserve">, </w:t>
      </w:r>
      <w:r w:rsidR="009D04B4">
        <w:rPr>
          <w:rFonts w:cs="Arial"/>
        </w:rPr>
        <w:t>provide resolution</w:t>
      </w:r>
      <w:r>
        <w:rPr>
          <w:rFonts w:cs="Arial"/>
        </w:rPr>
        <w:t>,</w:t>
      </w:r>
      <w:r w:rsidR="00B60CA4" w:rsidRPr="00244529">
        <w:rPr>
          <w:rFonts w:cs="Arial"/>
        </w:rPr>
        <w:t xml:space="preserve"> </w:t>
      </w:r>
      <w:r w:rsidR="009D04B4">
        <w:rPr>
          <w:rFonts w:cs="Arial"/>
        </w:rPr>
        <w:t xml:space="preserve">and </w:t>
      </w:r>
      <w:r w:rsidR="00B60CA4" w:rsidRPr="00244529">
        <w:rPr>
          <w:rFonts w:cs="Arial"/>
        </w:rPr>
        <w:t xml:space="preserve">respond to </w:t>
      </w:r>
      <w:r w:rsidR="00B60CA4">
        <w:rPr>
          <w:rFonts w:cs="Arial"/>
        </w:rPr>
        <w:t>c</w:t>
      </w:r>
      <w:r w:rsidR="00B60CA4" w:rsidRPr="00244529">
        <w:rPr>
          <w:rFonts w:cs="Arial"/>
        </w:rPr>
        <w:t>ust</w:t>
      </w:r>
      <w:r w:rsidR="009D04B4">
        <w:rPr>
          <w:rFonts w:cs="Arial"/>
        </w:rPr>
        <w:t xml:space="preserve">omer inquiries. </w:t>
      </w:r>
      <w:proofErr w:type="gramStart"/>
      <w:r w:rsidR="009D04B4">
        <w:rPr>
          <w:rFonts w:cs="Arial"/>
        </w:rPr>
        <w:t>They follow-up on</w:t>
      </w:r>
      <w:r w:rsidR="00B60CA4" w:rsidRPr="00244529">
        <w:rPr>
          <w:rFonts w:cs="Arial"/>
        </w:rPr>
        <w:t xml:space="preserve"> requests related to energy efficiency and conservation</w:t>
      </w:r>
      <w:r w:rsidR="00063DA2">
        <w:rPr>
          <w:rFonts w:cs="Arial"/>
        </w:rPr>
        <w:t xml:space="preserve"> </w:t>
      </w:r>
      <w:r w:rsidR="009D04B4">
        <w:rPr>
          <w:rFonts w:cs="Arial"/>
        </w:rPr>
        <w:t>that</w:t>
      </w:r>
      <w:r w:rsidR="00063DA2">
        <w:rPr>
          <w:rFonts w:cs="Arial"/>
        </w:rPr>
        <w:t xml:space="preserve"> </w:t>
      </w:r>
      <w:r w:rsidR="009D04B4">
        <w:rPr>
          <w:rFonts w:cs="Arial"/>
        </w:rPr>
        <w:t xml:space="preserve">inform customers, </w:t>
      </w:r>
      <w:r w:rsidR="00913B46">
        <w:rPr>
          <w:rFonts w:cs="Arial"/>
        </w:rPr>
        <w:t>make</w:t>
      </w:r>
      <w:r w:rsidR="009D04B4">
        <w:rPr>
          <w:rFonts w:cs="Arial"/>
        </w:rPr>
        <w:t xml:space="preserve"> suggest</w:t>
      </w:r>
      <w:r w:rsidR="00913B46">
        <w:rPr>
          <w:rFonts w:cs="Arial"/>
        </w:rPr>
        <w:t>ions</w:t>
      </w:r>
      <w:r w:rsidR="00063DA2">
        <w:rPr>
          <w:rFonts w:cs="Arial"/>
        </w:rPr>
        <w:t xml:space="preserve"> </w:t>
      </w:r>
      <w:r w:rsidR="00913B46">
        <w:rPr>
          <w:rFonts w:cs="Arial"/>
        </w:rPr>
        <w:t>on</w:t>
      </w:r>
      <w:r w:rsidR="00063DA2">
        <w:rPr>
          <w:rFonts w:cs="Arial"/>
        </w:rPr>
        <w:t xml:space="preserve"> how </w:t>
      </w:r>
      <w:r w:rsidR="00913B46">
        <w:rPr>
          <w:rFonts w:cs="Arial"/>
        </w:rPr>
        <w:t>customers</w:t>
      </w:r>
      <w:r w:rsidR="00063DA2">
        <w:rPr>
          <w:rFonts w:cs="Arial"/>
        </w:rPr>
        <w:t xml:space="preserve"> can reduce their energy use</w:t>
      </w:r>
      <w:r w:rsidR="00B60CA4" w:rsidRPr="00244529">
        <w:rPr>
          <w:rFonts w:cs="Arial"/>
        </w:rPr>
        <w:t>.</w:t>
      </w:r>
      <w:proofErr w:type="gramEnd"/>
      <w:r w:rsidR="00CD1C24">
        <w:rPr>
          <w:rFonts w:cs="Arial"/>
        </w:rPr>
        <w:t xml:space="preserve"> </w:t>
      </w:r>
      <w:r w:rsidR="00B60CA4" w:rsidRPr="00244529">
        <w:rPr>
          <w:rFonts w:cs="Arial"/>
        </w:rPr>
        <w:t>They represent PSE in an effort to prom</w:t>
      </w:r>
      <w:r>
        <w:rPr>
          <w:rFonts w:cs="Arial"/>
        </w:rPr>
        <w:t>ote and cross-</w:t>
      </w:r>
      <w:r w:rsidR="00B60CA4" w:rsidRPr="00244529">
        <w:rPr>
          <w:rFonts w:cs="Arial"/>
        </w:rPr>
        <w:t xml:space="preserve">market </w:t>
      </w:r>
      <w:r w:rsidR="00B050E9">
        <w:rPr>
          <w:rFonts w:cs="Arial"/>
        </w:rPr>
        <w:t xml:space="preserve">energy-efficiency </w:t>
      </w:r>
      <w:r w:rsidR="00B60CA4" w:rsidRPr="00244529">
        <w:rPr>
          <w:rFonts w:cs="Arial"/>
        </w:rPr>
        <w:t>products and services by presenting and providing educational materials to employees, organizations and community groups.</w:t>
      </w:r>
      <w:r w:rsidR="00CD1C24">
        <w:rPr>
          <w:rFonts w:cs="Arial"/>
        </w:rPr>
        <w:t xml:space="preserve"> </w:t>
      </w:r>
    </w:p>
    <w:p w:rsidR="001D0D0C" w:rsidRDefault="00792055" w:rsidP="00215BA0">
      <w:pPr>
        <w:ind w:left="360"/>
      </w:pPr>
      <w:r>
        <w:t>Energy A</w:t>
      </w:r>
      <w:r w:rsidR="00B60CA4" w:rsidRPr="00244529">
        <w:t>dvisors receive training and instruction in departmental procedures</w:t>
      </w:r>
      <w:r w:rsidR="00063DA2">
        <w:t>, current programs, building science, and customer service</w:t>
      </w:r>
      <w:r>
        <w:t>.</w:t>
      </w:r>
      <w:r w:rsidR="00CD1C24">
        <w:t xml:space="preserve"> </w:t>
      </w:r>
      <w:r>
        <w:t>They</w:t>
      </w:r>
      <w:r w:rsidR="00B60CA4" w:rsidRPr="00244529">
        <w:t xml:space="preserve"> are expected to use good judgment in independently responding to recurring </w:t>
      </w:r>
      <w:r w:rsidR="00B60CA4">
        <w:t>c</w:t>
      </w:r>
      <w:r w:rsidR="00B60CA4" w:rsidRPr="00244529">
        <w:t>ustomer issues and/or complaints.</w:t>
      </w:r>
      <w:r w:rsidR="00CD1C24">
        <w:t xml:space="preserve"> </w:t>
      </w:r>
      <w:r w:rsidR="00B60CA4" w:rsidRPr="00244529">
        <w:t xml:space="preserve">Unique, difficult or unusual </w:t>
      </w:r>
      <w:r w:rsidR="00B60CA4">
        <w:t>c</w:t>
      </w:r>
      <w:r w:rsidR="00B60CA4" w:rsidRPr="00244529">
        <w:t>ustomer serv</w:t>
      </w:r>
      <w:r>
        <w:t>ice issues are referred to Senior Energy A</w:t>
      </w:r>
      <w:r w:rsidR="00B60CA4" w:rsidRPr="00244529">
        <w:t>dvisor</w:t>
      </w:r>
      <w:r w:rsidR="00063DA2">
        <w:t>s</w:t>
      </w:r>
      <w:r w:rsidR="00B60CA4" w:rsidRPr="00213F2D">
        <w:rPr>
          <w:rStyle w:val="Strong"/>
          <w:rFonts w:cs="Arial"/>
          <w:b w:val="0"/>
          <w:color w:val="000000"/>
        </w:rPr>
        <w:t>.</w:t>
      </w:r>
      <w:r w:rsidR="00CD1C24">
        <w:rPr>
          <w:rStyle w:val="msoins00"/>
          <w:rFonts w:cs="Arial"/>
          <w:color w:val="000000"/>
        </w:rPr>
        <w:t xml:space="preserve"> </w:t>
      </w:r>
    </w:p>
    <w:p w:rsidR="00B60CA4" w:rsidRPr="0054432C" w:rsidRDefault="00B050E9" w:rsidP="00215BA0">
      <w:pPr>
        <w:ind w:left="360"/>
        <w:rPr>
          <w:rFonts w:cs="Arial"/>
        </w:rPr>
      </w:pPr>
      <w:r>
        <w:rPr>
          <w:rFonts w:cs="Arial"/>
        </w:rPr>
        <w:t xml:space="preserve">Individual Energy Advisors are also located in several PSE Business Offices throughout </w:t>
      </w:r>
      <w:r w:rsidR="000115CF">
        <w:rPr>
          <w:rFonts w:cs="Arial"/>
        </w:rPr>
        <w:t>PSE’s</w:t>
      </w:r>
      <w:r>
        <w:rPr>
          <w:rFonts w:cs="Arial"/>
        </w:rPr>
        <w:t xml:space="preserve"> service territory to provide direct support for energy-efficiency questions.</w:t>
      </w:r>
    </w:p>
    <w:p w:rsidR="00B60CA4" w:rsidRPr="0054432C" w:rsidRDefault="00B60CA4" w:rsidP="00215BA0">
      <w:pPr>
        <w:ind w:left="360"/>
        <w:rPr>
          <w:rFonts w:cs="Arial"/>
        </w:rPr>
      </w:pPr>
      <w:r w:rsidRPr="00244529">
        <w:rPr>
          <w:rStyle w:val="msoins00"/>
          <w:rFonts w:cs="Arial"/>
          <w:color w:val="000000"/>
          <w:szCs w:val="22"/>
        </w:rPr>
        <w:lastRenderedPageBreak/>
        <w:t xml:space="preserve">Customers have access to speak directly to an Energy Advisor through a toll-free number, </w:t>
      </w:r>
      <w:r w:rsidRPr="00244529">
        <w:rPr>
          <w:rStyle w:val="msoins00"/>
          <w:rFonts w:cs="Arial"/>
          <w:b/>
          <w:color w:val="000000"/>
          <w:szCs w:val="22"/>
        </w:rPr>
        <w:t>1-800-562-1482</w:t>
      </w:r>
      <w:r w:rsidRPr="00244529">
        <w:rPr>
          <w:rStyle w:val="msoins00"/>
          <w:rFonts w:cs="Arial"/>
          <w:color w:val="000000"/>
          <w:szCs w:val="22"/>
        </w:rPr>
        <w:t xml:space="preserve">, Monday through Friday, </w:t>
      </w:r>
      <w:proofErr w:type="spellStart"/>
      <w:r w:rsidRPr="00244529">
        <w:rPr>
          <w:rStyle w:val="msoins00"/>
          <w:rFonts w:cs="Arial"/>
          <w:color w:val="000000"/>
          <w:szCs w:val="22"/>
        </w:rPr>
        <w:t>8am</w:t>
      </w:r>
      <w:proofErr w:type="spellEnd"/>
      <w:r w:rsidRPr="00244529">
        <w:rPr>
          <w:rStyle w:val="msoins00"/>
          <w:rFonts w:cs="Arial"/>
          <w:color w:val="000000"/>
          <w:szCs w:val="22"/>
        </w:rPr>
        <w:t xml:space="preserve"> to </w:t>
      </w:r>
      <w:proofErr w:type="spellStart"/>
      <w:r w:rsidRPr="00244529">
        <w:rPr>
          <w:rStyle w:val="msoins00"/>
          <w:rFonts w:cs="Arial"/>
          <w:color w:val="000000"/>
          <w:szCs w:val="22"/>
        </w:rPr>
        <w:t>5pm</w:t>
      </w:r>
      <w:proofErr w:type="spellEnd"/>
      <w:r w:rsidRPr="00244529">
        <w:rPr>
          <w:rStyle w:val="msoins00"/>
          <w:rFonts w:cs="Arial"/>
          <w:color w:val="000000"/>
          <w:szCs w:val="22"/>
        </w:rPr>
        <w:t xml:space="preserve">. </w:t>
      </w:r>
    </w:p>
    <w:p w:rsidR="00B60CA4" w:rsidRDefault="00B60CA4" w:rsidP="00215BA0">
      <w:pPr>
        <w:pStyle w:val="Heading3"/>
        <w:ind w:left="360"/>
      </w:pPr>
      <w:bookmarkStart w:id="261" w:name="_Toc430420052"/>
      <w:r>
        <w:t>Events</w:t>
      </w:r>
      <w:bookmarkEnd w:id="261"/>
    </w:p>
    <w:p w:rsidR="008567A6" w:rsidRPr="007D2147" w:rsidRDefault="008567A6" w:rsidP="00215BA0">
      <w:pPr>
        <w:autoSpaceDE w:val="0"/>
        <w:autoSpaceDN w:val="0"/>
        <w:adjustRightInd w:val="0"/>
        <w:spacing w:before="100" w:after="100"/>
        <w:ind w:left="360"/>
        <w:rPr>
          <w:rFonts w:ascii="Times New Roman" w:hAnsi="Times New Roman"/>
          <w:szCs w:val="22"/>
        </w:rPr>
      </w:pPr>
      <w:r>
        <w:rPr>
          <w:rFonts w:cs="Arial"/>
          <w:szCs w:val="22"/>
        </w:rPr>
        <w:t xml:space="preserve">The </w:t>
      </w:r>
      <w:r w:rsidRPr="00244529">
        <w:rPr>
          <w:rFonts w:cs="Arial"/>
          <w:szCs w:val="22"/>
        </w:rPr>
        <w:t xml:space="preserve">Energy Efficiency </w:t>
      </w:r>
      <w:r>
        <w:rPr>
          <w:rFonts w:cs="Arial"/>
          <w:szCs w:val="22"/>
        </w:rPr>
        <w:t xml:space="preserve">department </w:t>
      </w:r>
      <w:r w:rsidRPr="00244529">
        <w:rPr>
          <w:rFonts w:cs="Arial"/>
          <w:szCs w:val="22"/>
        </w:rPr>
        <w:t xml:space="preserve">participates in community, local, and regional events </w:t>
      </w:r>
      <w:r>
        <w:rPr>
          <w:rFonts w:cs="Arial"/>
          <w:szCs w:val="22"/>
        </w:rPr>
        <w:t xml:space="preserve">throughout the year, including </w:t>
      </w:r>
      <w:r w:rsidRPr="00244529">
        <w:rPr>
          <w:rFonts w:cs="Arial"/>
          <w:szCs w:val="22"/>
        </w:rPr>
        <w:t>home shows, trade shows, seminars, corpora</w:t>
      </w:r>
      <w:r>
        <w:rPr>
          <w:rFonts w:cs="Arial"/>
          <w:szCs w:val="22"/>
        </w:rPr>
        <w:t>te events and community events</w:t>
      </w:r>
      <w:r w:rsidRPr="00244529">
        <w:rPr>
          <w:rFonts w:cs="Arial"/>
          <w:szCs w:val="22"/>
        </w:rPr>
        <w:t>.</w:t>
      </w:r>
      <w:r w:rsidR="00CD1C24">
        <w:rPr>
          <w:rFonts w:cs="Arial"/>
          <w:szCs w:val="22"/>
        </w:rPr>
        <w:t xml:space="preserve"> </w:t>
      </w:r>
      <w:r w:rsidRPr="00244529">
        <w:rPr>
          <w:rFonts w:cs="Arial"/>
          <w:szCs w:val="22"/>
        </w:rPr>
        <w:t xml:space="preserve">The event audience consists of general public, businesses, builder/contractors, multifamily property owners, city leaders, </w:t>
      </w:r>
      <w:r>
        <w:rPr>
          <w:rFonts w:cs="Arial"/>
          <w:szCs w:val="22"/>
        </w:rPr>
        <w:t xml:space="preserve">home owner associations, and </w:t>
      </w:r>
      <w:r w:rsidRPr="00244529">
        <w:rPr>
          <w:rFonts w:cs="Arial"/>
          <w:szCs w:val="22"/>
        </w:rPr>
        <w:t>students/teachers.</w:t>
      </w:r>
      <w:r w:rsidR="00CD1C24">
        <w:rPr>
          <w:rFonts w:cs="Arial"/>
          <w:szCs w:val="22"/>
        </w:rPr>
        <w:t xml:space="preserve"> </w:t>
      </w:r>
      <w:r w:rsidRPr="00244529">
        <w:rPr>
          <w:rFonts w:cs="Arial"/>
          <w:szCs w:val="22"/>
        </w:rPr>
        <w:t xml:space="preserve">PSE </w:t>
      </w:r>
      <w:r>
        <w:rPr>
          <w:rFonts w:cs="Arial"/>
          <w:szCs w:val="22"/>
        </w:rPr>
        <w:t xml:space="preserve">maintains a presence at these venues to promote </w:t>
      </w:r>
      <w:r w:rsidR="00C22C96">
        <w:rPr>
          <w:rFonts w:cs="Arial"/>
          <w:szCs w:val="22"/>
        </w:rPr>
        <w:t>its</w:t>
      </w:r>
      <w:r>
        <w:rPr>
          <w:rFonts w:cs="Arial"/>
          <w:szCs w:val="22"/>
        </w:rPr>
        <w:t xml:space="preserve"> residential and commercial energy efficiency programs in addition to the other communication methods PSE uses to educate customers about </w:t>
      </w:r>
      <w:r w:rsidR="00C22C96">
        <w:rPr>
          <w:rFonts w:cs="Arial"/>
          <w:szCs w:val="22"/>
        </w:rPr>
        <w:t>its</w:t>
      </w:r>
      <w:r>
        <w:rPr>
          <w:rFonts w:cs="Arial"/>
          <w:szCs w:val="22"/>
        </w:rPr>
        <w:t xml:space="preserve"> offerings</w:t>
      </w:r>
      <w:r w:rsidRPr="00244529">
        <w:rPr>
          <w:rFonts w:cs="Arial"/>
          <w:szCs w:val="22"/>
        </w:rPr>
        <w:t>.</w:t>
      </w:r>
      <w:r w:rsidR="00CD1C24">
        <w:rPr>
          <w:rFonts w:cs="Arial"/>
          <w:szCs w:val="22"/>
        </w:rPr>
        <w:t xml:space="preserve"> </w:t>
      </w:r>
      <w:r w:rsidRPr="00244529">
        <w:rPr>
          <w:rFonts w:cs="Arial"/>
          <w:szCs w:val="22"/>
        </w:rPr>
        <w:t xml:space="preserve">This provides unique opportunities for </w:t>
      </w:r>
      <w:r>
        <w:rPr>
          <w:rFonts w:cs="Arial"/>
          <w:szCs w:val="22"/>
        </w:rPr>
        <w:t>Energy Efficiency</w:t>
      </w:r>
      <w:r w:rsidRPr="00244529">
        <w:rPr>
          <w:rFonts w:cs="Arial"/>
          <w:szCs w:val="22"/>
        </w:rPr>
        <w:t xml:space="preserve"> </w:t>
      </w:r>
      <w:r>
        <w:rPr>
          <w:rFonts w:cs="Arial"/>
          <w:szCs w:val="22"/>
        </w:rPr>
        <w:t>S</w:t>
      </w:r>
      <w:r w:rsidRPr="00244529">
        <w:rPr>
          <w:rFonts w:cs="Arial"/>
          <w:szCs w:val="22"/>
        </w:rPr>
        <w:t xml:space="preserve">taff to interact directly with customers and discuss a variety of products, programs and services that </w:t>
      </w:r>
      <w:r>
        <w:rPr>
          <w:rFonts w:cs="Arial"/>
          <w:szCs w:val="22"/>
        </w:rPr>
        <w:t>the department</w:t>
      </w:r>
      <w:r w:rsidRPr="00244529">
        <w:rPr>
          <w:rFonts w:cs="Arial"/>
          <w:szCs w:val="22"/>
        </w:rPr>
        <w:t xml:space="preserve"> offers.</w:t>
      </w:r>
      <w:r w:rsidR="00CD1C24">
        <w:rPr>
          <w:rFonts w:cs="Arial"/>
          <w:szCs w:val="22"/>
        </w:rPr>
        <w:t xml:space="preserve"> </w:t>
      </w:r>
      <w:r>
        <w:rPr>
          <w:rFonts w:cs="Arial"/>
          <w:szCs w:val="22"/>
        </w:rPr>
        <w:t>Energy Efficiency</w:t>
      </w:r>
      <w:r w:rsidRPr="00244529">
        <w:rPr>
          <w:rFonts w:cs="Arial"/>
          <w:szCs w:val="22"/>
        </w:rPr>
        <w:t xml:space="preserve"> </w:t>
      </w:r>
      <w:r>
        <w:rPr>
          <w:rFonts w:cs="Arial"/>
          <w:szCs w:val="22"/>
        </w:rPr>
        <w:t>S</w:t>
      </w:r>
      <w:r w:rsidRPr="00244529">
        <w:rPr>
          <w:rFonts w:cs="Arial"/>
          <w:szCs w:val="22"/>
        </w:rPr>
        <w:t xml:space="preserve">taff </w:t>
      </w:r>
      <w:r>
        <w:rPr>
          <w:rFonts w:cs="Arial"/>
          <w:szCs w:val="22"/>
        </w:rPr>
        <w:t>will</w:t>
      </w:r>
      <w:r w:rsidRPr="00244529">
        <w:rPr>
          <w:rFonts w:cs="Arial"/>
          <w:szCs w:val="22"/>
        </w:rPr>
        <w:t xml:space="preserve"> also match customer interests and needs </w:t>
      </w:r>
      <w:r>
        <w:rPr>
          <w:rFonts w:cs="Arial"/>
          <w:szCs w:val="22"/>
        </w:rPr>
        <w:t>with Energy Efficiency programs, as well as bring back customer feedback.</w:t>
      </w:r>
    </w:p>
    <w:p w:rsidR="008567A6" w:rsidRDefault="008567A6" w:rsidP="00215BA0">
      <w:pPr>
        <w:autoSpaceDE w:val="0"/>
        <w:autoSpaceDN w:val="0"/>
        <w:adjustRightInd w:val="0"/>
        <w:spacing w:before="100" w:after="100"/>
        <w:ind w:left="360"/>
        <w:rPr>
          <w:rFonts w:cs="Arial"/>
          <w:szCs w:val="22"/>
        </w:rPr>
      </w:pPr>
      <w:r w:rsidRPr="00244529">
        <w:rPr>
          <w:rFonts w:cs="Arial"/>
          <w:szCs w:val="22"/>
        </w:rPr>
        <w:t xml:space="preserve">The event strategy team provides specific criteria for event participation that matches overall business and strategy of the programs supporting </w:t>
      </w:r>
      <w:r>
        <w:rPr>
          <w:rFonts w:cs="Arial"/>
          <w:szCs w:val="22"/>
        </w:rPr>
        <w:t>Energy Efficiency</w:t>
      </w:r>
      <w:r w:rsidRPr="00244529">
        <w:rPr>
          <w:rFonts w:cs="Arial"/>
          <w:szCs w:val="22"/>
        </w:rPr>
        <w:t xml:space="preserve"> programs with emphasis on presence, affiliation</w:t>
      </w:r>
      <w:r>
        <w:rPr>
          <w:rFonts w:cs="Arial"/>
          <w:szCs w:val="22"/>
        </w:rPr>
        <w:t>,</w:t>
      </w:r>
      <w:r w:rsidRPr="00244529">
        <w:rPr>
          <w:rFonts w:cs="Arial"/>
          <w:szCs w:val="22"/>
        </w:rPr>
        <w:t xml:space="preserve"> and relevance.</w:t>
      </w:r>
      <w:r w:rsidR="00CD1C24">
        <w:rPr>
          <w:rFonts w:cs="Arial"/>
          <w:szCs w:val="22"/>
        </w:rPr>
        <w:t xml:space="preserve"> </w:t>
      </w:r>
      <w:r w:rsidRPr="00244529">
        <w:rPr>
          <w:rFonts w:cs="Arial"/>
          <w:szCs w:val="22"/>
        </w:rPr>
        <w:t xml:space="preserve">Each event holds a particular value to stakeholders and relates to objectives of PSE </w:t>
      </w:r>
      <w:r>
        <w:rPr>
          <w:rFonts w:cs="Arial"/>
          <w:szCs w:val="22"/>
        </w:rPr>
        <w:t>Energy Efficiency</w:t>
      </w:r>
      <w:r w:rsidRPr="00244529">
        <w:rPr>
          <w:rFonts w:cs="Arial"/>
          <w:szCs w:val="22"/>
        </w:rPr>
        <w:t xml:space="preserve"> programs.</w:t>
      </w:r>
      <w:r w:rsidR="00CD1C24">
        <w:rPr>
          <w:rFonts w:cs="Arial"/>
          <w:szCs w:val="22"/>
        </w:rPr>
        <w:t xml:space="preserve"> </w:t>
      </w:r>
    </w:p>
    <w:p w:rsidR="008567A6" w:rsidRDefault="008567A6" w:rsidP="00215BA0">
      <w:pPr>
        <w:autoSpaceDE w:val="0"/>
        <w:autoSpaceDN w:val="0"/>
        <w:adjustRightInd w:val="0"/>
        <w:spacing w:before="100" w:after="100"/>
        <w:ind w:left="360"/>
        <w:rPr>
          <w:rFonts w:cs="Arial"/>
          <w:szCs w:val="22"/>
        </w:rPr>
      </w:pPr>
      <w:r w:rsidRPr="00244529">
        <w:rPr>
          <w:rFonts w:cs="Arial"/>
          <w:szCs w:val="22"/>
        </w:rPr>
        <w:t xml:space="preserve">The Events team organizes events using </w:t>
      </w:r>
      <w:r w:rsidRPr="00954118">
        <w:rPr>
          <w:rFonts w:cs="Arial"/>
          <w:szCs w:val="22"/>
        </w:rPr>
        <w:t>an event management data system to improve communication and customer experience.</w:t>
      </w:r>
      <w:r w:rsidR="00CD1C24">
        <w:rPr>
          <w:rFonts w:cs="Arial"/>
          <w:szCs w:val="22"/>
        </w:rPr>
        <w:t xml:space="preserve"> </w:t>
      </w:r>
      <w:r w:rsidRPr="00954118">
        <w:rPr>
          <w:rFonts w:cs="Arial"/>
          <w:szCs w:val="22"/>
        </w:rPr>
        <w:t>The team</w:t>
      </w:r>
      <w:r w:rsidRPr="00954118">
        <w:rPr>
          <w:rFonts w:ascii="Tahoma" w:hAnsi="Tahoma" w:cs="Tahoma"/>
          <w:szCs w:val="22"/>
        </w:rPr>
        <w:t xml:space="preserve"> </w:t>
      </w:r>
      <w:r w:rsidRPr="00954118">
        <w:rPr>
          <w:rFonts w:cs="Arial"/>
          <w:szCs w:val="22"/>
        </w:rPr>
        <w:t xml:space="preserve">assesses event requests and reviews event opportunities in advance with a focus on </w:t>
      </w:r>
      <w:r w:rsidRPr="00244529">
        <w:rPr>
          <w:rFonts w:cs="Arial"/>
          <w:szCs w:val="22"/>
        </w:rPr>
        <w:t>tactical p</w:t>
      </w:r>
      <w:r>
        <w:rPr>
          <w:rFonts w:cs="Arial"/>
          <w:szCs w:val="22"/>
        </w:rPr>
        <w:t>lanning for and vetting events.</w:t>
      </w:r>
      <w:r w:rsidR="00CD1C24">
        <w:rPr>
          <w:rFonts w:cs="Arial"/>
          <w:szCs w:val="22"/>
        </w:rPr>
        <w:t xml:space="preserve"> </w:t>
      </w:r>
      <w:r>
        <w:rPr>
          <w:rFonts w:cs="Arial"/>
          <w:szCs w:val="22"/>
        </w:rPr>
        <w:t>PSE proactively seeks new audiences to deliver energy efficiency services, using available demographic data to identify harder to reach communities.</w:t>
      </w:r>
    </w:p>
    <w:p w:rsidR="008567A6" w:rsidRPr="007D2147" w:rsidRDefault="008567A6" w:rsidP="00215BA0">
      <w:pPr>
        <w:autoSpaceDE w:val="0"/>
        <w:autoSpaceDN w:val="0"/>
        <w:adjustRightInd w:val="0"/>
        <w:spacing w:before="100" w:after="100"/>
        <w:ind w:left="360"/>
        <w:rPr>
          <w:rFonts w:ascii="Times New Roman" w:hAnsi="Times New Roman"/>
          <w:szCs w:val="22"/>
        </w:rPr>
      </w:pPr>
      <w:r w:rsidRPr="001F4B4C">
        <w:t xml:space="preserve">PSE employs a third-party vendor to </w:t>
      </w:r>
      <w:r>
        <w:t>augment</w:t>
      </w:r>
      <w:r w:rsidRPr="001F4B4C">
        <w:t xml:space="preserve"> its </w:t>
      </w:r>
      <w:r>
        <w:t xml:space="preserve">dedicated </w:t>
      </w:r>
      <w:r w:rsidRPr="001F4B4C">
        <w:t>events staffing to ensure the maximum energy-effic</w:t>
      </w:r>
      <w:r>
        <w:t xml:space="preserve">iency exposure. The goal of this </w:t>
      </w:r>
      <w:r w:rsidRPr="001F4B4C">
        <w:t>is to increase awareness and uptake of PSE EE programs, drive energy savings and reach a broad and diverse audience base through door-to-door, open houses, and community events.</w:t>
      </w:r>
    </w:p>
    <w:p w:rsidR="00B60CA4" w:rsidRDefault="00FD2BEF" w:rsidP="00215BA0">
      <w:pPr>
        <w:pStyle w:val="Heading3"/>
        <w:ind w:left="360"/>
      </w:pPr>
      <w:bookmarkStart w:id="262" w:name="_Toc430420053"/>
      <w:r>
        <w:t xml:space="preserve">Energy Efficiency </w:t>
      </w:r>
      <w:r w:rsidR="00B60CA4">
        <w:t>Brochures</w:t>
      </w:r>
      <w:bookmarkEnd w:id="262"/>
    </w:p>
    <w:p w:rsidR="008567A6" w:rsidRDefault="008567A6" w:rsidP="00215BA0">
      <w:pPr>
        <w:autoSpaceDE w:val="0"/>
        <w:autoSpaceDN w:val="0"/>
        <w:adjustRightInd w:val="0"/>
        <w:spacing w:before="100" w:after="100"/>
        <w:ind w:left="360"/>
        <w:rPr>
          <w:rFonts w:cs="Arial"/>
          <w:szCs w:val="22"/>
        </w:rPr>
      </w:pPr>
      <w:r w:rsidRPr="00244529">
        <w:rPr>
          <w:rFonts w:cs="Arial"/>
          <w:szCs w:val="22"/>
        </w:rPr>
        <w:t>PSE provides brochures and how-to guides on numerous energy efficiency opportunities, including low-cost equipment, weatherization measures, major weatherization improvements, and equipment upgrades.</w:t>
      </w:r>
      <w:r w:rsidR="00CD1C24">
        <w:rPr>
          <w:rFonts w:cs="Arial"/>
          <w:szCs w:val="22"/>
        </w:rPr>
        <w:t xml:space="preserve"> </w:t>
      </w:r>
      <w:r w:rsidRPr="00244529">
        <w:rPr>
          <w:rFonts w:cs="Arial"/>
          <w:szCs w:val="22"/>
        </w:rPr>
        <w:t>This information includes investment and savings estimates where appropriate.</w:t>
      </w:r>
      <w:r w:rsidR="00CD1C24">
        <w:rPr>
          <w:rFonts w:cs="Arial"/>
          <w:szCs w:val="22"/>
        </w:rPr>
        <w:t xml:space="preserve"> </w:t>
      </w:r>
    </w:p>
    <w:p w:rsidR="00256EC7" w:rsidRDefault="00256EC7" w:rsidP="00215BA0">
      <w:pPr>
        <w:autoSpaceDE w:val="0"/>
        <w:autoSpaceDN w:val="0"/>
        <w:adjustRightInd w:val="0"/>
        <w:spacing w:before="100" w:after="100"/>
        <w:ind w:left="360"/>
        <w:rPr>
          <w:rFonts w:cs="Arial"/>
          <w:szCs w:val="22"/>
        </w:rPr>
      </w:pPr>
      <w:r>
        <w:rPr>
          <w:rFonts w:cs="Arial"/>
          <w:szCs w:val="22"/>
        </w:rPr>
        <w:br w:type="page"/>
      </w:r>
    </w:p>
    <w:p w:rsidR="008567A6" w:rsidRDefault="008567A6" w:rsidP="00215BA0">
      <w:pPr>
        <w:autoSpaceDE w:val="0"/>
        <w:autoSpaceDN w:val="0"/>
        <w:adjustRightInd w:val="0"/>
        <w:spacing w:before="100" w:after="100"/>
        <w:ind w:left="360"/>
        <w:rPr>
          <w:rFonts w:cs="Arial"/>
          <w:szCs w:val="22"/>
        </w:rPr>
      </w:pPr>
      <w:r>
        <w:rPr>
          <w:rFonts w:cs="Arial"/>
          <w:szCs w:val="22"/>
        </w:rPr>
        <w:lastRenderedPageBreak/>
        <w:t>The brochures provided as part of this program are general energy efficiency in nature, whereas program-specific (for example, business programs, residential heat pumps, or mobile home duct sealing), are budgeted within those specific programs.</w:t>
      </w:r>
      <w:r w:rsidR="00CD1C24">
        <w:rPr>
          <w:rFonts w:cs="Arial"/>
          <w:szCs w:val="22"/>
        </w:rPr>
        <w:t xml:space="preserve"> </w:t>
      </w:r>
      <w:r w:rsidRPr="00244529">
        <w:rPr>
          <w:rFonts w:cs="Arial"/>
          <w:szCs w:val="22"/>
        </w:rPr>
        <w:t xml:space="preserve">These brochures are available to customers in paper form and online at the PSE </w:t>
      </w:r>
      <w:r w:rsidRPr="00FD2BEF">
        <w:rPr>
          <w:rFonts w:cs="Arial"/>
          <w:color w:val="000000"/>
          <w:szCs w:val="22"/>
        </w:rPr>
        <w:t>we</w:t>
      </w:r>
      <w:r w:rsidRPr="00244529">
        <w:rPr>
          <w:rFonts w:cs="Arial"/>
          <w:szCs w:val="22"/>
        </w:rPr>
        <w:t>bsite.</w:t>
      </w:r>
      <w:r w:rsidR="00CD1C24">
        <w:rPr>
          <w:rFonts w:cs="Arial"/>
          <w:szCs w:val="22"/>
        </w:rPr>
        <w:t xml:space="preserve"> </w:t>
      </w:r>
      <w:r w:rsidRPr="00244529">
        <w:rPr>
          <w:rFonts w:cs="Arial"/>
          <w:szCs w:val="22"/>
        </w:rPr>
        <w:t xml:space="preserve">Where required by tariff, brochures are included as bill inserts. </w:t>
      </w:r>
    </w:p>
    <w:p w:rsidR="00B60CA4" w:rsidRDefault="00B60CA4" w:rsidP="00215BA0">
      <w:pPr>
        <w:pStyle w:val="Heading3"/>
        <w:ind w:left="360"/>
      </w:pPr>
      <w:bookmarkStart w:id="263" w:name="_Toc430420054"/>
      <w:r>
        <w:t>Education</w:t>
      </w:r>
      <w:bookmarkEnd w:id="263"/>
    </w:p>
    <w:p w:rsidR="00EF2D02" w:rsidRDefault="00EF2D02" w:rsidP="00B53091">
      <w:pPr>
        <w:widowControl w:val="0"/>
        <w:autoSpaceDE w:val="0"/>
        <w:autoSpaceDN w:val="0"/>
        <w:adjustRightInd w:val="0"/>
        <w:rPr>
          <w:rFonts w:cs="Arial"/>
          <w:color w:val="000000"/>
          <w:szCs w:val="22"/>
        </w:rPr>
      </w:pPr>
      <w:r>
        <w:rPr>
          <w:rFonts w:cs="Arial"/>
          <w:color w:val="000000"/>
          <w:szCs w:val="22"/>
        </w:rPr>
        <w:t xml:space="preserve">Schedules </w:t>
      </w:r>
      <w:proofErr w:type="spellStart"/>
      <w:r>
        <w:rPr>
          <w:rFonts w:cs="Arial"/>
          <w:color w:val="000000"/>
          <w:szCs w:val="22"/>
        </w:rPr>
        <w:t>E202</w:t>
      </w:r>
      <w:proofErr w:type="spellEnd"/>
      <w:r>
        <w:rPr>
          <w:rFonts w:cs="Arial"/>
          <w:color w:val="000000"/>
          <w:szCs w:val="22"/>
        </w:rPr>
        <w:t xml:space="preserve">, </w:t>
      </w:r>
      <w:proofErr w:type="spellStart"/>
      <w:r>
        <w:rPr>
          <w:rFonts w:cs="Arial"/>
          <w:color w:val="000000"/>
          <w:szCs w:val="22"/>
        </w:rPr>
        <w:t>G20</w:t>
      </w:r>
      <w:r w:rsidR="00BC77CB">
        <w:rPr>
          <w:rFonts w:cs="Arial"/>
          <w:color w:val="000000"/>
          <w:szCs w:val="22"/>
        </w:rPr>
        <w:t>2</w:t>
      </w:r>
      <w:proofErr w:type="spellEnd"/>
    </w:p>
    <w:p w:rsidR="008567A6" w:rsidRDefault="008567A6" w:rsidP="00215BA0">
      <w:pPr>
        <w:ind w:left="360"/>
        <w:rPr>
          <w:sz w:val="20"/>
        </w:rPr>
      </w:pPr>
      <w:r>
        <w:t>The Energy Efficiency E</w:t>
      </w:r>
      <w:r w:rsidRPr="00DC15E7">
        <w:t xml:space="preserve">ducation </w:t>
      </w:r>
      <w:r>
        <w:t xml:space="preserve">program provides </w:t>
      </w:r>
      <w:r w:rsidRPr="00DC15E7">
        <w:t>opportunities to broaden knowledge of conservation and renewable energy, and increase participation in efficiency programs.</w:t>
      </w:r>
      <w:r w:rsidRPr="00DC15E7">
        <w:rPr>
          <w:sz w:val="20"/>
        </w:rPr>
        <w:t xml:space="preserve"> </w:t>
      </w:r>
    </w:p>
    <w:p w:rsidR="008567A6" w:rsidRPr="00DC15E7" w:rsidRDefault="008567A6" w:rsidP="00215BA0">
      <w:pPr>
        <w:widowControl w:val="0"/>
        <w:autoSpaceDE w:val="0"/>
        <w:autoSpaceDN w:val="0"/>
        <w:adjustRightInd w:val="0"/>
        <w:ind w:left="360"/>
        <w:rPr>
          <w:rFonts w:cs="Arial"/>
          <w:color w:val="000000"/>
          <w:szCs w:val="22"/>
        </w:rPr>
      </w:pPr>
      <w:r w:rsidRPr="00DC15E7">
        <w:rPr>
          <w:rFonts w:cs="Arial"/>
          <w:color w:val="000000"/>
          <w:szCs w:val="22"/>
        </w:rPr>
        <w:t>PSE’s energy education provides a forum for positive customer and community interaction and involvement that will inform, inspire, and empower with the understanding that individual choices do make a difference.</w:t>
      </w:r>
    </w:p>
    <w:p w:rsidR="008567A6" w:rsidRPr="00797A77" w:rsidRDefault="008567A6" w:rsidP="00BE74F4">
      <w:pPr>
        <w:pStyle w:val="Heading4"/>
        <w:numPr>
          <w:ilvl w:val="0"/>
          <w:numId w:val="107"/>
        </w:numPr>
      </w:pPr>
      <w:r w:rsidRPr="00797A77">
        <w:t>Description</w:t>
      </w:r>
    </w:p>
    <w:p w:rsidR="008567A6" w:rsidRPr="00D72BDA" w:rsidRDefault="008567A6" w:rsidP="00215BA0">
      <w:pPr>
        <w:ind w:left="720"/>
        <w:rPr>
          <w:b/>
          <w:i/>
        </w:rPr>
      </w:pPr>
      <w:r w:rsidRPr="00D72BDA">
        <w:t>At this time, there are no solidified plans for the Education program in 2016/17, but as opportunities arise, the Energy Efficient Communities team will deliver them through their engagement with the community. The current Independent Colleges of Washington program budget has been moved over to the EE Communities budget.</w:t>
      </w:r>
    </w:p>
    <w:p w:rsidR="00B60CA4" w:rsidRDefault="00B60CA4" w:rsidP="00785BB4">
      <w:pPr>
        <w:pStyle w:val="Heading4"/>
      </w:pPr>
      <w:r w:rsidRPr="00447F99">
        <w:t>Education</w:t>
      </w:r>
      <w:r>
        <w:t xml:space="preserve"> Tactics</w:t>
      </w:r>
      <w:r w:rsidR="00CD1C24">
        <w:t xml:space="preserve"> </w:t>
      </w:r>
      <w:r>
        <w:t xml:space="preserve"> </w:t>
      </w:r>
    </w:p>
    <w:p w:rsidR="00117F30" w:rsidRDefault="00117F30" w:rsidP="00215BA0">
      <w:pPr>
        <w:pStyle w:val="ListParagraph"/>
        <w:rPr>
          <w:rFonts w:ascii="Arial" w:hAnsi="Arial" w:cs="Arial"/>
          <w:color w:val="000000"/>
          <w:sz w:val="22"/>
          <w:szCs w:val="22"/>
        </w:rPr>
      </w:pPr>
      <w:r w:rsidRPr="00A806B8">
        <w:rPr>
          <w:rFonts w:ascii="Arial" w:hAnsi="Arial" w:cs="Arial"/>
          <w:color w:val="000000"/>
          <w:sz w:val="22"/>
          <w:szCs w:val="22"/>
        </w:rPr>
        <w:t xml:space="preserve">Continue long standing relationship with Independent Colleges of Washington where students engage in energy efficiency research projects related to improvement in power and energy use. </w:t>
      </w:r>
    </w:p>
    <w:p w:rsidR="00321739" w:rsidRPr="00C22C96" w:rsidRDefault="00D869E5" w:rsidP="00C22C96">
      <w:pPr>
        <w:ind w:left="720"/>
        <w:rPr>
          <w:rFonts w:cs="Arial"/>
          <w:szCs w:val="22"/>
        </w:rPr>
      </w:pPr>
      <w:r>
        <w:t xml:space="preserve">The Energy Education program also includes an education team who will be focusing on engaging PSE employees to increase their knowledge of energy efficiency programs and products and services through training workshops, presentations at team meetings, and other tactics. </w:t>
      </w:r>
      <w:r>
        <w:rPr>
          <w:rFonts w:cs="Arial"/>
          <w:szCs w:val="22"/>
        </w:rPr>
        <w:t xml:space="preserve">By providing employees education on </w:t>
      </w:r>
      <w:r w:rsidR="00C22C96">
        <w:rPr>
          <w:rFonts w:cs="Arial"/>
          <w:szCs w:val="22"/>
        </w:rPr>
        <w:t>PSE’s</w:t>
      </w:r>
      <w:r>
        <w:rPr>
          <w:rFonts w:cs="Arial"/>
          <w:szCs w:val="22"/>
        </w:rPr>
        <w:t xml:space="preserve"> e</w:t>
      </w:r>
      <w:r>
        <w:rPr>
          <w:rFonts w:cs="Arial"/>
        </w:rPr>
        <w:t xml:space="preserve">nergy efficiency programs they will be able to provide that information to customers they are working with on a daily basis and therefore increase customers’ awareness of </w:t>
      </w:r>
      <w:r w:rsidR="00C22C96">
        <w:rPr>
          <w:rFonts w:cs="Arial"/>
        </w:rPr>
        <w:t>its</w:t>
      </w:r>
      <w:r>
        <w:rPr>
          <w:rFonts w:cs="Arial"/>
        </w:rPr>
        <w:t xml:space="preserve"> energy efficiency programs</w:t>
      </w:r>
      <w:r>
        <w:t>.</w:t>
      </w:r>
      <w:r w:rsidR="00CD1C24">
        <w:t xml:space="preserve"> </w:t>
      </w:r>
      <w:r w:rsidR="00321739">
        <w:br w:type="page"/>
      </w:r>
    </w:p>
    <w:p w:rsidR="00B60CA4" w:rsidRPr="00785BB4" w:rsidRDefault="00CA243F" w:rsidP="00215BA0">
      <w:pPr>
        <w:pStyle w:val="Heading2"/>
        <w:ind w:left="360"/>
      </w:pPr>
      <w:bookmarkStart w:id="264" w:name="_Toc430420055"/>
      <w:r>
        <w:lastRenderedPageBreak/>
        <w:t>Electronic Media and Tools</w:t>
      </w:r>
      <w:bookmarkEnd w:id="264"/>
    </w:p>
    <w:p w:rsidR="00B60CA4" w:rsidRPr="00785BB4" w:rsidRDefault="00B60CA4" w:rsidP="00BE74F4">
      <w:pPr>
        <w:pStyle w:val="Heading3"/>
        <w:numPr>
          <w:ilvl w:val="0"/>
          <w:numId w:val="109"/>
        </w:numPr>
        <w:ind w:left="360"/>
      </w:pPr>
      <w:bookmarkStart w:id="265" w:name="_Toc430420056"/>
      <w:r w:rsidRPr="00785BB4">
        <w:t>Purpose</w:t>
      </w:r>
      <w:bookmarkEnd w:id="265"/>
    </w:p>
    <w:p w:rsidR="00610D7B" w:rsidRDefault="00610D7B" w:rsidP="00215BA0">
      <w:pPr>
        <w:ind w:left="360"/>
        <w:jc w:val="left"/>
        <w:rPr>
          <w:rFonts w:cs="Arial"/>
          <w:szCs w:val="22"/>
        </w:rPr>
      </w:pPr>
      <w:r>
        <w:rPr>
          <w:rFonts w:cs="Arial"/>
          <w:szCs w:val="22"/>
        </w:rPr>
        <w:t xml:space="preserve">The </w:t>
      </w:r>
      <w:r w:rsidR="00CA243F">
        <w:rPr>
          <w:rFonts w:cs="Arial"/>
          <w:szCs w:val="22"/>
        </w:rPr>
        <w:t>Electronic Media and Tools</w:t>
      </w:r>
      <w:r>
        <w:rPr>
          <w:rFonts w:cs="Arial"/>
          <w:szCs w:val="22"/>
        </w:rPr>
        <w:t xml:space="preserve"> group </w:t>
      </w:r>
      <w:r w:rsidR="00807DB3">
        <w:rPr>
          <w:rFonts w:cs="Arial"/>
          <w:szCs w:val="22"/>
        </w:rPr>
        <w:t>implements</w:t>
      </w:r>
      <w:r>
        <w:rPr>
          <w:rFonts w:cs="Arial"/>
          <w:szCs w:val="22"/>
        </w:rPr>
        <w:t xml:space="preserve"> </w:t>
      </w:r>
      <w:r w:rsidR="00B0355A">
        <w:rPr>
          <w:rFonts w:cs="Arial"/>
          <w:szCs w:val="22"/>
        </w:rPr>
        <w:t xml:space="preserve">services </w:t>
      </w:r>
      <w:r>
        <w:rPr>
          <w:rFonts w:cs="Arial"/>
          <w:szCs w:val="22"/>
        </w:rPr>
        <w:t xml:space="preserve">and activities that focus on PSE customer access to </w:t>
      </w:r>
      <w:r w:rsidR="00E867FD">
        <w:rPr>
          <w:rFonts w:cs="Arial"/>
          <w:szCs w:val="22"/>
        </w:rPr>
        <w:t>Energy Efficiency</w:t>
      </w:r>
      <w:r>
        <w:rPr>
          <w:rFonts w:cs="Arial"/>
          <w:szCs w:val="22"/>
        </w:rPr>
        <w:t xml:space="preserve"> programs, via the internet or other forms of electronic media.</w:t>
      </w:r>
    </w:p>
    <w:p w:rsidR="00B60CA4" w:rsidRPr="00785BB4" w:rsidRDefault="00B60CA4" w:rsidP="00215BA0">
      <w:pPr>
        <w:pStyle w:val="Heading3"/>
        <w:ind w:left="360"/>
      </w:pPr>
      <w:bookmarkStart w:id="266" w:name="_Toc430420057"/>
      <w:r w:rsidRPr="00785BB4">
        <w:t>Description</w:t>
      </w:r>
      <w:bookmarkEnd w:id="266"/>
    </w:p>
    <w:p w:rsidR="00B60CA4" w:rsidRPr="00FC7AA1" w:rsidRDefault="00610D7B" w:rsidP="00215BA0">
      <w:pPr>
        <w:ind w:left="360"/>
        <w:rPr>
          <w:rFonts w:cs="Arial"/>
          <w:szCs w:val="22"/>
        </w:rPr>
      </w:pPr>
      <w:r w:rsidRPr="00FC7AA1">
        <w:rPr>
          <w:rFonts w:cs="Arial"/>
          <w:szCs w:val="22"/>
        </w:rPr>
        <w:t xml:space="preserve">This </w:t>
      </w:r>
      <w:r w:rsidR="00CA243F">
        <w:rPr>
          <w:rFonts w:cs="Arial"/>
          <w:szCs w:val="22"/>
        </w:rPr>
        <w:t xml:space="preserve">Electronic Media and Tools </w:t>
      </w:r>
      <w:r w:rsidR="00807DB3">
        <w:rPr>
          <w:rFonts w:cs="Arial"/>
          <w:szCs w:val="22"/>
        </w:rPr>
        <w:t xml:space="preserve">team </w:t>
      </w:r>
      <w:r w:rsidRPr="00FC7AA1">
        <w:rPr>
          <w:rFonts w:cs="Arial"/>
          <w:szCs w:val="22"/>
        </w:rPr>
        <w:t xml:space="preserve">is made up of </w:t>
      </w:r>
      <w:r w:rsidR="00CA243F">
        <w:rPr>
          <w:rFonts w:cs="Arial"/>
          <w:szCs w:val="22"/>
        </w:rPr>
        <w:t>Customer Digital</w:t>
      </w:r>
      <w:r w:rsidR="00807DB3">
        <w:rPr>
          <w:rFonts w:cs="Arial"/>
          <w:szCs w:val="22"/>
        </w:rPr>
        <w:t xml:space="preserve"> </w:t>
      </w:r>
      <w:r>
        <w:rPr>
          <w:rFonts w:cs="Arial"/>
          <w:szCs w:val="22"/>
        </w:rPr>
        <w:t xml:space="preserve">Experience </w:t>
      </w:r>
      <w:r w:rsidRPr="00FC7AA1">
        <w:rPr>
          <w:rFonts w:cs="Arial"/>
          <w:szCs w:val="22"/>
        </w:rPr>
        <w:t>and Market Integration, which are detailed</w:t>
      </w:r>
      <w:r>
        <w:rPr>
          <w:rFonts w:cs="Arial"/>
          <w:szCs w:val="22"/>
        </w:rPr>
        <w:t xml:space="preserve"> in the following paragraphs.</w:t>
      </w:r>
      <w:r w:rsidR="00CD1C24">
        <w:rPr>
          <w:rFonts w:cs="Arial"/>
          <w:szCs w:val="22"/>
        </w:rPr>
        <w:t xml:space="preserve"> </w:t>
      </w:r>
      <w:r w:rsidR="00CA243F">
        <w:rPr>
          <w:rFonts w:cs="Arial"/>
          <w:szCs w:val="22"/>
        </w:rPr>
        <w:t>The Automated Benchmarking System is discussed in the following section.</w:t>
      </w:r>
    </w:p>
    <w:p w:rsidR="00B60CA4" w:rsidRDefault="00CA243F" w:rsidP="00215BA0">
      <w:pPr>
        <w:pStyle w:val="Heading3"/>
        <w:ind w:left="360"/>
      </w:pPr>
      <w:bookmarkStart w:id="267" w:name="_Toc430420058"/>
      <w:r>
        <w:t xml:space="preserve">Customer </w:t>
      </w:r>
      <w:r w:rsidR="00BF5BE0">
        <w:t>Digital</w:t>
      </w:r>
      <w:r w:rsidR="002004D6">
        <w:t xml:space="preserve"> Experience</w:t>
      </w:r>
      <w:bookmarkEnd w:id="267"/>
    </w:p>
    <w:p w:rsidR="00B60CA4" w:rsidRPr="00785BB4" w:rsidRDefault="00B60CA4" w:rsidP="00BE74F4">
      <w:pPr>
        <w:pStyle w:val="Heading4"/>
        <w:numPr>
          <w:ilvl w:val="0"/>
          <w:numId w:val="110"/>
        </w:numPr>
      </w:pPr>
      <w:r w:rsidRPr="00785BB4">
        <w:t>Purpose</w:t>
      </w:r>
    </w:p>
    <w:p w:rsidR="00610D7B" w:rsidRPr="00235008" w:rsidRDefault="00CA243F" w:rsidP="00215BA0">
      <w:pPr>
        <w:ind w:left="720"/>
        <w:jc w:val="left"/>
      </w:pPr>
      <w:r w:rsidRPr="00B945C9">
        <w:t xml:space="preserve">PSE’s customers expect to receive information and interact with PSE online in the same sophisticated ways they do with other companies. </w:t>
      </w:r>
      <w:r>
        <w:t xml:space="preserve">Customer </w:t>
      </w:r>
      <w:r>
        <w:rPr>
          <w:rFonts w:cs="Arial"/>
          <w:szCs w:val="22"/>
        </w:rPr>
        <w:t>Digital</w:t>
      </w:r>
      <w:r w:rsidRPr="00B945C9">
        <w:t xml:space="preserve"> Experience is designed to support the development and maintenance of tools that simplify the energy-efficiency educational process, providing interactive, engaging experiences that drive PSE’s customers to man</w:t>
      </w:r>
      <w:r>
        <w:t>a</w:t>
      </w:r>
      <w:r w:rsidRPr="00B945C9">
        <w:t>ge and lower their energy usage.</w:t>
      </w:r>
    </w:p>
    <w:p w:rsidR="00B60CA4" w:rsidRPr="00785BB4" w:rsidRDefault="00B60CA4" w:rsidP="00807DB3">
      <w:pPr>
        <w:pStyle w:val="Heading4"/>
      </w:pPr>
      <w:bookmarkStart w:id="268" w:name="_Toc273533613"/>
      <w:bookmarkStart w:id="269" w:name="_Toc273533778"/>
      <w:bookmarkStart w:id="270" w:name="_Toc285718715"/>
      <w:r w:rsidRPr="00785BB4">
        <w:t>Description</w:t>
      </w:r>
      <w:bookmarkEnd w:id="268"/>
      <w:bookmarkEnd w:id="269"/>
      <w:bookmarkEnd w:id="270"/>
    </w:p>
    <w:p w:rsidR="00610D7B" w:rsidRDefault="00CA243F" w:rsidP="00215BA0">
      <w:pPr>
        <w:ind w:left="720"/>
        <w:jc w:val="left"/>
        <w:rPr>
          <w:rFonts w:cs="Arial"/>
        </w:rPr>
      </w:pPr>
      <w:r>
        <w:rPr>
          <w:rFonts w:cs="Arial"/>
        </w:rPr>
        <w:t>Customer Digital</w:t>
      </w:r>
      <w:r w:rsidR="00610D7B">
        <w:rPr>
          <w:rFonts w:cs="Arial"/>
        </w:rPr>
        <w:t xml:space="preserve"> Experience and Market Integration </w:t>
      </w:r>
      <w:r w:rsidR="00610D7B" w:rsidRPr="00CC1492">
        <w:rPr>
          <w:rFonts w:cs="Arial"/>
        </w:rPr>
        <w:t xml:space="preserve">are designed to significantly improve </w:t>
      </w:r>
      <w:r w:rsidR="00807DB3">
        <w:rPr>
          <w:rFonts w:cs="Arial"/>
        </w:rPr>
        <w:t>Energy Efficiency’s</w:t>
      </w:r>
      <w:r w:rsidR="00610D7B">
        <w:rPr>
          <w:rFonts w:cs="Arial"/>
        </w:rPr>
        <w:t xml:space="preserve"> ability to communicate the “how and why” of energy efficiency, using new technologies and engaging interactive methods.</w:t>
      </w:r>
    </w:p>
    <w:p w:rsidR="00610D7B" w:rsidRDefault="00CA243F" w:rsidP="00215BA0">
      <w:pPr>
        <w:ind w:left="720"/>
        <w:jc w:val="left"/>
        <w:rPr>
          <w:rFonts w:cs="Arial"/>
        </w:rPr>
      </w:pPr>
      <w:r>
        <w:rPr>
          <w:rFonts w:cs="Arial"/>
        </w:rPr>
        <w:t>Customer Digital</w:t>
      </w:r>
      <w:r w:rsidR="00610D7B">
        <w:rPr>
          <w:rFonts w:cs="Arial"/>
        </w:rPr>
        <w:t xml:space="preserve"> Experience</w:t>
      </w:r>
      <w:r w:rsidR="00610D7B" w:rsidRPr="00CC1492">
        <w:rPr>
          <w:rFonts w:cs="Arial"/>
        </w:rPr>
        <w:t xml:space="preserve"> consists of </w:t>
      </w:r>
      <w:r w:rsidR="00610D7B">
        <w:rPr>
          <w:rFonts w:cs="Arial"/>
        </w:rPr>
        <w:t>the initiative to make PSE’s energy-e</w:t>
      </w:r>
      <w:r w:rsidR="00610D7B" w:rsidRPr="00CC1492">
        <w:rPr>
          <w:rFonts w:cs="Arial"/>
        </w:rPr>
        <w:t>fficiency web tools effective in delivering electricity and gas savings</w:t>
      </w:r>
      <w:r w:rsidR="00610D7B">
        <w:rPr>
          <w:rFonts w:cs="Arial"/>
        </w:rPr>
        <w:t>.</w:t>
      </w:r>
      <w:r w:rsidR="00CD1C24">
        <w:rPr>
          <w:rFonts w:cs="Arial"/>
        </w:rPr>
        <w:t xml:space="preserve"> </w:t>
      </w:r>
      <w:r w:rsidR="00610D7B">
        <w:rPr>
          <w:rFonts w:cs="Arial"/>
        </w:rPr>
        <w:t>Research has shown that PSE c</w:t>
      </w:r>
      <w:r w:rsidR="00610D7B" w:rsidRPr="00CC1492">
        <w:rPr>
          <w:rFonts w:cs="Arial"/>
        </w:rPr>
        <w:t xml:space="preserve">ustomers are more web-savvy than average and have high expectations </w:t>
      </w:r>
      <w:r w:rsidR="00610D7B">
        <w:rPr>
          <w:rFonts w:cs="Arial"/>
        </w:rPr>
        <w:t>when</w:t>
      </w:r>
      <w:r w:rsidR="00610D7B" w:rsidRPr="00CC1492">
        <w:rPr>
          <w:rFonts w:cs="Arial"/>
        </w:rPr>
        <w:t xml:space="preserve"> doing business on the web.</w:t>
      </w:r>
      <w:r w:rsidR="00CD1C24">
        <w:rPr>
          <w:rFonts w:cs="Arial"/>
        </w:rPr>
        <w:t xml:space="preserve"> </w:t>
      </w:r>
    </w:p>
    <w:p w:rsidR="00970ACB" w:rsidRDefault="00970ACB" w:rsidP="00215BA0">
      <w:pPr>
        <w:ind w:left="720"/>
      </w:pPr>
      <w:r>
        <w:t>Customer Digital Experience also supports interactive content development, e-newsletters and other miscellaneous software applications, including online form, database and web hosting services.</w:t>
      </w:r>
    </w:p>
    <w:p w:rsidR="00B0355A" w:rsidRDefault="00B0355A" w:rsidP="00610D7B">
      <w:pPr>
        <w:jc w:val="left"/>
        <w:rPr>
          <w:rFonts w:cs="Arial"/>
        </w:rPr>
      </w:pPr>
      <w:r>
        <w:rPr>
          <w:rFonts w:cs="Arial"/>
        </w:rPr>
        <w:br w:type="page"/>
      </w:r>
    </w:p>
    <w:p w:rsidR="00DD3632" w:rsidRDefault="00DD3632" w:rsidP="00215BA0">
      <w:pPr>
        <w:ind w:left="720"/>
        <w:jc w:val="left"/>
        <w:rPr>
          <w:rFonts w:cs="Arial"/>
        </w:rPr>
      </w:pPr>
      <w:r>
        <w:rPr>
          <w:rFonts w:cs="Arial"/>
        </w:rPr>
        <w:lastRenderedPageBreak/>
        <w:t>These newly-enhanced tools, implemented in 2014 and regularly improved and updated, help customers understand the specifics behind their energy usage, show neighbor comparisons (residential customers),</w:t>
      </w:r>
      <w:r>
        <w:rPr>
          <w:rStyle w:val="FootnoteReference"/>
        </w:rPr>
        <w:footnoteReference w:id="5"/>
      </w:r>
      <w:r>
        <w:rPr>
          <w:rFonts w:cs="Arial"/>
        </w:rPr>
        <w:t xml:space="preserve"> notify customers of higher than usual usage, and provide new ways to encourage efficient behaviors, by suggesting personalized tips, tools, ideas and checklists, based on a customer’s automated energy usage profile and self-assessment information.</w:t>
      </w:r>
    </w:p>
    <w:p w:rsidR="00DD3632" w:rsidRDefault="00DD3632" w:rsidP="00215BA0">
      <w:pPr>
        <w:ind w:left="720"/>
        <w:jc w:val="left"/>
      </w:pPr>
      <w:r>
        <w:t xml:space="preserve">Customer Digital Experience also supports interactive content development, e-newsletters and the fees for other miscellaneous software applications, such as online form, database and web hosting services, and includes purchases made through </w:t>
      </w:r>
      <w:proofErr w:type="spellStart"/>
      <w:r>
        <w:t>ShopPSE</w:t>
      </w:r>
      <w:proofErr w:type="spellEnd"/>
      <w:r>
        <w:t>, funded by the Residential Energy Management Direct-to-Consumer Channel (http://PSE.com/shoppse).</w:t>
      </w:r>
    </w:p>
    <w:p w:rsidR="00B60CA4" w:rsidRDefault="00B60CA4" w:rsidP="00215BA0">
      <w:pPr>
        <w:pStyle w:val="Heading3"/>
        <w:ind w:left="360"/>
      </w:pPr>
      <w:bookmarkStart w:id="271" w:name="_Toc430420059"/>
      <w:r>
        <w:t>Market Integration</w:t>
      </w:r>
      <w:bookmarkEnd w:id="271"/>
    </w:p>
    <w:p w:rsidR="00DD3632" w:rsidRPr="00CC1492" w:rsidRDefault="00DD3632" w:rsidP="002F3C46">
      <w:pPr>
        <w:ind w:left="360"/>
        <w:jc w:val="left"/>
        <w:rPr>
          <w:rFonts w:cs="Arial"/>
        </w:rPr>
      </w:pPr>
      <w:r w:rsidRPr="003D704D">
        <w:rPr>
          <w:rFonts w:cs="Arial"/>
        </w:rPr>
        <w:t xml:space="preserve">Market Integration consists of salary costs of employees working on energy-efficiency </w:t>
      </w:r>
      <w:r>
        <w:rPr>
          <w:rFonts w:cs="Arial"/>
        </w:rPr>
        <w:t xml:space="preserve">marketing platform development and maintenance. </w:t>
      </w:r>
      <w:r w:rsidRPr="003D704D">
        <w:rPr>
          <w:rFonts w:cs="Arial"/>
        </w:rPr>
        <w:t>This</w:t>
      </w:r>
      <w:r>
        <w:rPr>
          <w:rFonts w:cs="Arial"/>
        </w:rPr>
        <w:t xml:space="preserve"> </w:t>
      </w:r>
      <w:r w:rsidR="006C3AB7">
        <w:rPr>
          <w:rFonts w:cs="Arial"/>
        </w:rPr>
        <w:t xml:space="preserve">budget category </w:t>
      </w:r>
      <w:r>
        <w:rPr>
          <w:rFonts w:cs="Arial"/>
        </w:rPr>
        <w:t>is designed to</w:t>
      </w:r>
      <w:r w:rsidRPr="003D704D">
        <w:rPr>
          <w:rFonts w:cs="Arial"/>
        </w:rPr>
        <w:t xml:space="preserve"> increase</w:t>
      </w:r>
      <w:r>
        <w:rPr>
          <w:rFonts w:cs="Arial"/>
        </w:rPr>
        <w:t xml:space="preserve"> </w:t>
      </w:r>
      <w:r w:rsidRPr="003D704D">
        <w:rPr>
          <w:rFonts w:cs="Arial"/>
        </w:rPr>
        <w:t>the transpar</w:t>
      </w:r>
      <w:r>
        <w:rPr>
          <w:rFonts w:cs="Arial"/>
        </w:rPr>
        <w:t>ency of the work done on energy-</w:t>
      </w:r>
      <w:r w:rsidRPr="003D704D">
        <w:rPr>
          <w:rFonts w:cs="Arial"/>
        </w:rPr>
        <w:t>effic</w:t>
      </w:r>
      <w:r>
        <w:rPr>
          <w:rFonts w:cs="Arial"/>
        </w:rPr>
        <w:t>iency marketing-related items. This</w:t>
      </w:r>
      <w:r w:rsidRPr="003D704D">
        <w:rPr>
          <w:rFonts w:cs="Arial"/>
        </w:rPr>
        <w:t xml:space="preserve"> includ</w:t>
      </w:r>
      <w:r>
        <w:rPr>
          <w:rFonts w:cs="Arial"/>
        </w:rPr>
        <w:t>es the enhancement of online energy-</w:t>
      </w:r>
      <w:r w:rsidRPr="003D704D">
        <w:rPr>
          <w:rFonts w:cs="Arial"/>
        </w:rPr>
        <w:t xml:space="preserve">efficiency </w:t>
      </w:r>
      <w:r>
        <w:rPr>
          <w:rFonts w:cs="Arial"/>
        </w:rPr>
        <w:t>tools and features,</w:t>
      </w:r>
      <w:r w:rsidRPr="003D704D">
        <w:rPr>
          <w:rFonts w:cs="Arial"/>
        </w:rPr>
        <w:t xml:space="preserve"> as well as traditional marketing executions that center on </w:t>
      </w:r>
      <w:r>
        <w:rPr>
          <w:rFonts w:cs="Arial"/>
        </w:rPr>
        <w:t>promotional</w:t>
      </w:r>
      <w:r w:rsidRPr="003D704D">
        <w:rPr>
          <w:rFonts w:cs="Arial"/>
        </w:rPr>
        <w:t xml:space="preserve"> </w:t>
      </w:r>
      <w:r>
        <w:rPr>
          <w:rFonts w:cs="Arial"/>
        </w:rPr>
        <w:t xml:space="preserve">channels used across all programs (that is, </w:t>
      </w:r>
      <w:r w:rsidRPr="003D704D">
        <w:rPr>
          <w:rFonts w:cs="Arial"/>
        </w:rPr>
        <w:t>events</w:t>
      </w:r>
      <w:r>
        <w:rPr>
          <w:rFonts w:cs="Arial"/>
        </w:rPr>
        <w:t>, collateral</w:t>
      </w:r>
      <w:r w:rsidRPr="003D704D">
        <w:rPr>
          <w:rFonts w:cs="Arial"/>
        </w:rPr>
        <w:t xml:space="preserve"> and website</w:t>
      </w:r>
      <w:r>
        <w:rPr>
          <w:rFonts w:cs="Arial"/>
        </w:rPr>
        <w:t>s</w:t>
      </w:r>
      <w:r w:rsidRPr="003D704D">
        <w:rPr>
          <w:rFonts w:cs="Arial"/>
        </w:rPr>
        <w:t>)</w:t>
      </w:r>
      <w:r>
        <w:rPr>
          <w:rFonts w:cs="Arial"/>
        </w:rPr>
        <w:t>.</w:t>
      </w:r>
    </w:p>
    <w:p w:rsidR="00457240" w:rsidRDefault="00457240">
      <w:pPr>
        <w:spacing w:after="0" w:line="240" w:lineRule="auto"/>
        <w:jc w:val="left"/>
        <w:rPr>
          <w:b/>
          <w:i/>
          <w:color w:val="000000"/>
          <w:sz w:val="28"/>
          <w:u w:val="single"/>
        </w:rPr>
      </w:pPr>
      <w:r>
        <w:br w:type="page"/>
      </w:r>
    </w:p>
    <w:p w:rsidR="00610D7B" w:rsidRDefault="00610D7B" w:rsidP="00BE74F4">
      <w:pPr>
        <w:pStyle w:val="Heading2"/>
        <w:ind w:left="360"/>
      </w:pPr>
      <w:bookmarkStart w:id="272" w:name="_Toc430420060"/>
      <w:r>
        <w:lastRenderedPageBreak/>
        <w:t>Automated Benchmarking System</w:t>
      </w:r>
      <w:bookmarkEnd w:id="272"/>
    </w:p>
    <w:p w:rsidR="001A439E" w:rsidRDefault="001A439E" w:rsidP="00BE74F4">
      <w:pPr>
        <w:pStyle w:val="Heading3"/>
        <w:numPr>
          <w:ilvl w:val="0"/>
          <w:numId w:val="112"/>
        </w:numPr>
        <w:ind w:left="360"/>
      </w:pPr>
      <w:bookmarkStart w:id="273" w:name="_Toc430420061"/>
      <w:r>
        <w:t>Purpose</w:t>
      </w:r>
      <w:bookmarkEnd w:id="273"/>
    </w:p>
    <w:p w:rsidR="00C7117C" w:rsidRDefault="001A439E" w:rsidP="00BE74F4">
      <w:pPr>
        <w:ind w:left="360"/>
      </w:pPr>
      <w:r>
        <w:t>T</w:t>
      </w:r>
      <w:r w:rsidR="00C7117C">
        <w:t>his website</w:t>
      </w:r>
      <w:r w:rsidR="00916EB8">
        <w:t xml:space="preserve">, called </w:t>
      </w:r>
      <w:proofErr w:type="spellStart"/>
      <w:r w:rsidR="00916EB8" w:rsidRPr="000167F9">
        <w:rPr>
          <w:i/>
        </w:rPr>
        <w:t>MyData</w:t>
      </w:r>
      <w:proofErr w:type="spellEnd"/>
      <w:r>
        <w:t xml:space="preserve"> and launched in the autumn of 2013,</w:t>
      </w:r>
      <w:r w:rsidR="00C7117C">
        <w:t xml:space="preserve"> provide</w:t>
      </w:r>
      <w:r w:rsidR="00A71AD4">
        <w:t>s</w:t>
      </w:r>
      <w:r w:rsidR="00C7117C">
        <w:t xml:space="preserve"> building owners an easy to use, self</w:t>
      </w:r>
      <w:r>
        <w:t>-service portal that will allows users to set up automated monthly reporting of their building’s usage</w:t>
      </w:r>
      <w:r w:rsidR="00C7117C">
        <w:t>.</w:t>
      </w:r>
      <w:r w:rsidR="00CD1C24">
        <w:t xml:space="preserve"> </w:t>
      </w:r>
    </w:p>
    <w:p w:rsidR="001A439E" w:rsidRDefault="001A439E" w:rsidP="00BE74F4">
      <w:pPr>
        <w:pStyle w:val="Heading3"/>
        <w:ind w:left="360"/>
      </w:pPr>
      <w:bookmarkStart w:id="274" w:name="_Toc430420062"/>
      <w:r>
        <w:t>Description</w:t>
      </w:r>
      <w:bookmarkEnd w:id="274"/>
    </w:p>
    <w:p w:rsidR="001A439E" w:rsidRDefault="001A439E" w:rsidP="00BE74F4">
      <w:pPr>
        <w:ind w:left="360"/>
      </w:pPr>
      <w:proofErr w:type="spellStart"/>
      <w:r>
        <w:t>MyData</w:t>
      </w:r>
      <w:proofErr w:type="spellEnd"/>
      <w:r>
        <w:t xml:space="preserve"> is a free web-based tool offered by PSE that allows building owners, managers and operators to track and assess energy consumption of their buildings. By registering your property, you will be a part of what is becoming an industry standard and will receive quick and accurate data on a monthly basis for your entire building. This tool will enable you to track energy usage for a portfolio of buildings, track the results of energy efficiency projects, develop Energy Star ratings and comply with state regulations including required reporting in the </w:t>
      </w:r>
      <w:hyperlink r:id="rId48" w:tgtFrame="_blank" w:tooltip="Link to City of Seattle benchmarking page" w:history="1">
        <w:r>
          <w:rPr>
            <w:rStyle w:val="Hyperlink"/>
            <w:rFonts w:ascii="Tahoma" w:hAnsi="Tahoma" w:cs="Tahoma"/>
            <w:color w:val="1F497D"/>
            <w:szCs w:val="32"/>
          </w:rPr>
          <w:t>City of Seattle</w:t>
        </w:r>
      </w:hyperlink>
      <w:r>
        <w:t xml:space="preserve"> via Energy Star Portfolio Manager.</w:t>
      </w:r>
    </w:p>
    <w:p w:rsidR="00C7117C" w:rsidRPr="00593DF0" w:rsidRDefault="001A439E" w:rsidP="00BE74F4">
      <w:pPr>
        <w:pStyle w:val="Heading3"/>
        <w:ind w:left="360"/>
        <w:rPr>
          <w:sz w:val="22"/>
        </w:rPr>
      </w:pPr>
      <w:bookmarkStart w:id="275" w:name="_Toc430420063"/>
      <w:r>
        <w:t>Target Market</w:t>
      </w:r>
      <w:bookmarkEnd w:id="275"/>
    </w:p>
    <w:p w:rsidR="001A439E" w:rsidRDefault="001A439E" w:rsidP="00BE74F4">
      <w:pPr>
        <w:ind w:left="360"/>
      </w:pPr>
      <w:r>
        <w:t>Approximately 75 percent of the whole-building energy usage requests PSE receives come from building owners (or their contractors) that are tracking their energy usage or tracking the results of energy efficiency projects.</w:t>
      </w:r>
    </w:p>
    <w:p w:rsidR="00B54A39" w:rsidRDefault="00457240" w:rsidP="00BE74F4">
      <w:pPr>
        <w:pStyle w:val="Heading2"/>
        <w:ind w:left="360"/>
      </w:pPr>
      <w:r>
        <w:br w:type="page"/>
      </w:r>
      <w:bookmarkStart w:id="276" w:name="_Toc430420064"/>
      <w:r w:rsidR="00B54A39">
        <w:lastRenderedPageBreak/>
        <w:t>Rebates Processing</w:t>
      </w:r>
      <w:bookmarkEnd w:id="276"/>
    </w:p>
    <w:p w:rsidR="00B54A39" w:rsidRPr="00B54A39" w:rsidRDefault="00B54A39" w:rsidP="00BE74F4">
      <w:pPr>
        <w:pStyle w:val="Heading3"/>
        <w:numPr>
          <w:ilvl w:val="0"/>
          <w:numId w:val="113"/>
        </w:numPr>
        <w:ind w:left="360"/>
      </w:pPr>
      <w:bookmarkStart w:id="277" w:name="_Toc430420065"/>
      <w:r w:rsidRPr="00B54A39">
        <w:t>Purpose</w:t>
      </w:r>
      <w:bookmarkEnd w:id="277"/>
    </w:p>
    <w:p w:rsidR="00B54A39" w:rsidRDefault="00B54A39" w:rsidP="00BE74F4">
      <w:pPr>
        <w:ind w:left="360"/>
        <w:rPr>
          <w:rFonts w:eastAsiaTheme="minorHAnsi"/>
          <w:color w:val="000000"/>
        </w:rPr>
      </w:pPr>
      <w:r>
        <w:rPr>
          <w:color w:val="000000"/>
        </w:rPr>
        <w:t xml:space="preserve">Rebates </w:t>
      </w:r>
      <w:proofErr w:type="gramStart"/>
      <w:r>
        <w:rPr>
          <w:color w:val="000000"/>
        </w:rPr>
        <w:t>Processing</w:t>
      </w:r>
      <w:proofErr w:type="gramEnd"/>
      <w:r>
        <w:rPr>
          <w:color w:val="000000"/>
        </w:rPr>
        <w:t xml:space="preserve"> functions include intake, qualification, payment and customer service, as well as process improvement in the customer experience.</w:t>
      </w:r>
      <w:r w:rsidR="00CD1C24">
        <w:rPr>
          <w:color w:val="000000"/>
        </w:rPr>
        <w:t xml:space="preserve"> </w:t>
      </w:r>
      <w:r>
        <w:rPr>
          <w:color w:val="000000"/>
        </w:rPr>
        <w:t xml:space="preserve"> </w:t>
      </w:r>
      <w:proofErr w:type="gramStart"/>
      <w:r>
        <w:rPr>
          <w:color w:val="000000"/>
        </w:rPr>
        <w:t>improvements</w:t>
      </w:r>
      <w:proofErr w:type="gramEnd"/>
      <w:r>
        <w:rPr>
          <w:color w:val="000000"/>
        </w:rPr>
        <w:t xml:space="preserve"> include, but are not limited to, redesigning rebate forms for clear instructions and qualifying criteria, analyzing rejection reasons for the root cause of non-qualified rebates, and simplifying the application process for customers.</w:t>
      </w:r>
    </w:p>
    <w:p w:rsidR="00B54A39" w:rsidRPr="00B54A39" w:rsidRDefault="00B54A39" w:rsidP="00BE74F4">
      <w:pPr>
        <w:pStyle w:val="Heading3"/>
        <w:ind w:left="360"/>
      </w:pPr>
      <w:bookmarkStart w:id="278" w:name="_Toc430420066"/>
      <w:r w:rsidRPr="00B54A39">
        <w:t>Description</w:t>
      </w:r>
      <w:bookmarkEnd w:id="278"/>
    </w:p>
    <w:p w:rsidR="00B54A39" w:rsidRDefault="00B54A39" w:rsidP="00BE74F4">
      <w:pPr>
        <w:autoSpaceDE w:val="0"/>
        <w:autoSpaceDN w:val="0"/>
        <w:ind w:left="360"/>
        <w:rPr>
          <w:rFonts w:eastAsiaTheme="minorHAnsi"/>
          <w:color w:val="000000"/>
        </w:rPr>
      </w:pPr>
      <w:r>
        <w:rPr>
          <w:color w:val="000000"/>
        </w:rPr>
        <w:t>The Rebates Processing budget is predominantly labor and includes training, planning and development costs projected by Rebate Processing staff.</w:t>
      </w:r>
    </w:p>
    <w:p w:rsidR="00B54A39" w:rsidRDefault="00B54A39" w:rsidP="00BE74F4">
      <w:pPr>
        <w:autoSpaceDE w:val="0"/>
        <w:autoSpaceDN w:val="0"/>
        <w:ind w:left="360"/>
        <w:rPr>
          <w:color w:val="000000"/>
        </w:rPr>
      </w:pPr>
      <w:r>
        <w:rPr>
          <w:color w:val="000000"/>
        </w:rPr>
        <w:t xml:space="preserve">Rebates </w:t>
      </w:r>
      <w:proofErr w:type="gramStart"/>
      <w:r>
        <w:rPr>
          <w:color w:val="000000"/>
        </w:rPr>
        <w:t>Processing</w:t>
      </w:r>
      <w:proofErr w:type="gramEnd"/>
      <w:r>
        <w:rPr>
          <w:color w:val="000000"/>
        </w:rPr>
        <w:t xml:space="preserve"> roles include: </w:t>
      </w:r>
    </w:p>
    <w:p w:rsidR="00B54A39" w:rsidRDefault="00B54A39" w:rsidP="00BE74F4">
      <w:pPr>
        <w:pStyle w:val="ListParagraph"/>
        <w:numPr>
          <w:ilvl w:val="0"/>
          <w:numId w:val="63"/>
        </w:numPr>
        <w:autoSpaceDE w:val="0"/>
        <w:autoSpaceDN w:val="0"/>
        <w:spacing w:after="60"/>
        <w:ind w:left="1080"/>
        <w:contextualSpacing w:val="0"/>
        <w:rPr>
          <w:color w:val="000000"/>
        </w:rPr>
      </w:pPr>
      <w:r>
        <w:rPr>
          <w:rFonts w:ascii="Arial" w:hAnsi="Arial" w:cs="Arial"/>
          <w:color w:val="000000"/>
          <w:sz w:val="22"/>
          <w:szCs w:val="22"/>
        </w:rPr>
        <w:t>Intake, qualifying, data entry, and incentive payment processing;</w:t>
      </w:r>
    </w:p>
    <w:p w:rsidR="00B54A39" w:rsidRDefault="00B54A39" w:rsidP="00BE74F4">
      <w:pPr>
        <w:pStyle w:val="ListParagraph"/>
        <w:numPr>
          <w:ilvl w:val="0"/>
          <w:numId w:val="63"/>
        </w:numPr>
        <w:autoSpaceDE w:val="0"/>
        <w:autoSpaceDN w:val="0"/>
        <w:spacing w:after="60"/>
        <w:ind w:left="1080"/>
        <w:contextualSpacing w:val="0"/>
        <w:rPr>
          <w:color w:val="000000"/>
        </w:rPr>
      </w:pPr>
      <w:r>
        <w:rPr>
          <w:rFonts w:ascii="Arial" w:hAnsi="Arial" w:cs="Arial"/>
          <w:color w:val="000000"/>
          <w:sz w:val="22"/>
          <w:szCs w:val="22"/>
        </w:rPr>
        <w:t>Communicating with customers regarding the rebate submittal, including status and payment;</w:t>
      </w:r>
    </w:p>
    <w:p w:rsidR="00B54A39" w:rsidRDefault="00B54A39" w:rsidP="00BE74F4">
      <w:pPr>
        <w:pStyle w:val="ListParagraph"/>
        <w:numPr>
          <w:ilvl w:val="0"/>
          <w:numId w:val="63"/>
        </w:numPr>
        <w:autoSpaceDE w:val="0"/>
        <w:autoSpaceDN w:val="0"/>
        <w:spacing w:after="60"/>
        <w:ind w:left="1080"/>
        <w:contextualSpacing w:val="0"/>
        <w:rPr>
          <w:color w:val="000000"/>
        </w:rPr>
      </w:pPr>
      <w:r>
        <w:rPr>
          <w:rFonts w:ascii="Arial" w:hAnsi="Arial" w:cs="Arial"/>
          <w:color w:val="000000"/>
          <w:sz w:val="22"/>
          <w:szCs w:val="22"/>
        </w:rPr>
        <w:t>Collaborating with the Energy Advisors to provide a seamless and efficient customer experience;</w:t>
      </w:r>
    </w:p>
    <w:p w:rsidR="00B54A39" w:rsidRDefault="00B54A39" w:rsidP="00BE74F4">
      <w:pPr>
        <w:pStyle w:val="ListParagraph"/>
        <w:numPr>
          <w:ilvl w:val="0"/>
          <w:numId w:val="64"/>
        </w:numPr>
        <w:autoSpaceDE w:val="0"/>
        <w:autoSpaceDN w:val="0"/>
        <w:spacing w:after="60"/>
        <w:ind w:left="1080"/>
        <w:contextualSpacing w:val="0"/>
        <w:rPr>
          <w:color w:val="000000"/>
        </w:rPr>
      </w:pPr>
      <w:r>
        <w:rPr>
          <w:rFonts w:ascii="Arial" w:hAnsi="Arial" w:cs="Arial"/>
          <w:color w:val="000000"/>
          <w:sz w:val="22"/>
          <w:szCs w:val="22"/>
        </w:rPr>
        <w:t>Demonstrating best practices and continuous improvement</w:t>
      </w:r>
      <w:r>
        <w:rPr>
          <w:rFonts w:ascii="Arial" w:hAnsi="Arial" w:cs="Arial"/>
          <w:color w:val="1F497D"/>
          <w:sz w:val="22"/>
          <w:szCs w:val="22"/>
        </w:rPr>
        <w:t>;</w:t>
      </w:r>
    </w:p>
    <w:p w:rsidR="00B54A39" w:rsidRPr="00B54A39" w:rsidRDefault="00B54A39" w:rsidP="00BE74F4">
      <w:pPr>
        <w:pStyle w:val="ListParagraph"/>
        <w:numPr>
          <w:ilvl w:val="0"/>
          <w:numId w:val="64"/>
        </w:numPr>
        <w:autoSpaceDE w:val="0"/>
        <w:autoSpaceDN w:val="0"/>
        <w:ind w:left="1080"/>
        <w:contextualSpacing w:val="0"/>
        <w:rPr>
          <w:color w:val="000000" w:themeColor="text1"/>
        </w:rPr>
      </w:pPr>
      <w:r w:rsidRPr="00B54A39">
        <w:rPr>
          <w:rFonts w:ascii="Arial" w:hAnsi="Arial" w:cs="Arial"/>
          <w:color w:val="000000" w:themeColor="text1"/>
          <w:sz w:val="22"/>
          <w:szCs w:val="22"/>
        </w:rPr>
        <w:t>Coordinat</w:t>
      </w:r>
      <w:r>
        <w:rPr>
          <w:rFonts w:ascii="Arial" w:hAnsi="Arial" w:cs="Arial"/>
          <w:color w:val="000000" w:themeColor="text1"/>
          <w:sz w:val="22"/>
          <w:szCs w:val="22"/>
        </w:rPr>
        <w:t>ing</w:t>
      </w:r>
      <w:r w:rsidRPr="00B54A39">
        <w:rPr>
          <w:rFonts w:ascii="Arial" w:hAnsi="Arial" w:cs="Arial"/>
          <w:color w:val="000000" w:themeColor="text1"/>
          <w:sz w:val="22"/>
          <w:szCs w:val="22"/>
        </w:rPr>
        <w:t xml:space="preserve"> timely customer payment with </w:t>
      </w:r>
      <w:r>
        <w:rPr>
          <w:rFonts w:ascii="Arial" w:hAnsi="Arial" w:cs="Arial"/>
          <w:color w:val="000000" w:themeColor="text1"/>
          <w:sz w:val="22"/>
          <w:szCs w:val="22"/>
        </w:rPr>
        <w:t xml:space="preserve">PSE </w:t>
      </w:r>
      <w:r w:rsidRPr="00B54A39">
        <w:rPr>
          <w:rFonts w:ascii="Arial" w:hAnsi="Arial" w:cs="Arial"/>
          <w:color w:val="000000" w:themeColor="text1"/>
          <w:sz w:val="22"/>
          <w:szCs w:val="22"/>
        </w:rPr>
        <w:t>Accounts Payable.</w:t>
      </w:r>
    </w:p>
    <w:p w:rsidR="00B54A39" w:rsidRDefault="00B54A39" w:rsidP="00BE74F4">
      <w:pPr>
        <w:pStyle w:val="Heading3"/>
        <w:ind w:left="360"/>
      </w:pPr>
      <w:bookmarkStart w:id="279" w:name="_Toc430420067"/>
      <w:r>
        <w:t>Target Markets</w:t>
      </w:r>
      <w:bookmarkEnd w:id="279"/>
    </w:p>
    <w:p w:rsidR="00B54A39" w:rsidRPr="00B54A39" w:rsidRDefault="00B54A39" w:rsidP="00BE74F4">
      <w:pPr>
        <w:pStyle w:val="BodyArial"/>
        <w:spacing w:before="0"/>
        <w:ind w:left="360"/>
        <w:rPr>
          <w:rFonts w:eastAsiaTheme="minorHAnsi"/>
          <w:color w:val="000000" w:themeColor="text1"/>
        </w:rPr>
      </w:pPr>
      <w:r w:rsidRPr="00B54A39">
        <w:rPr>
          <w:color w:val="000000" w:themeColor="text1"/>
        </w:rPr>
        <w:t>Rebate</w:t>
      </w:r>
      <w:r>
        <w:rPr>
          <w:color w:val="000000" w:themeColor="text1"/>
        </w:rPr>
        <w:t>s</w:t>
      </w:r>
      <w:r w:rsidRPr="00B54A39">
        <w:rPr>
          <w:color w:val="000000" w:themeColor="text1"/>
        </w:rPr>
        <w:t xml:space="preserve"> </w:t>
      </w:r>
      <w:proofErr w:type="gramStart"/>
      <w:r w:rsidRPr="00B54A39">
        <w:rPr>
          <w:color w:val="000000" w:themeColor="text1"/>
        </w:rPr>
        <w:t>Processing</w:t>
      </w:r>
      <w:proofErr w:type="gramEnd"/>
      <w:r w:rsidRPr="00B54A39">
        <w:rPr>
          <w:color w:val="000000" w:themeColor="text1"/>
        </w:rPr>
        <w:t xml:space="preserve"> staff </w:t>
      </w:r>
      <w:r>
        <w:rPr>
          <w:color w:val="000000" w:themeColor="text1"/>
        </w:rPr>
        <w:t>are integral to</w:t>
      </w:r>
      <w:r w:rsidRPr="00B54A39">
        <w:rPr>
          <w:color w:val="000000" w:themeColor="text1"/>
        </w:rPr>
        <w:t xml:space="preserve"> PSE’s Residential and Business Energy Management groups’ energy savings and target needs.</w:t>
      </w:r>
    </w:p>
    <w:p w:rsidR="00B54A39" w:rsidRDefault="00B54A39" w:rsidP="000D326D">
      <w:r>
        <w:br w:type="page"/>
      </w:r>
    </w:p>
    <w:p w:rsidR="005573A5" w:rsidRPr="00FF15E9" w:rsidRDefault="005573A5" w:rsidP="00BE74F4">
      <w:pPr>
        <w:pStyle w:val="Heading2"/>
        <w:ind w:left="360"/>
      </w:pPr>
      <w:bookmarkStart w:id="280" w:name="_Toc430420068"/>
      <w:r w:rsidRPr="00FF15E9">
        <w:lastRenderedPageBreak/>
        <w:t>Programs Support</w:t>
      </w:r>
      <w:bookmarkEnd w:id="280"/>
      <w:r w:rsidRPr="00FF15E9">
        <w:t xml:space="preserve"> </w:t>
      </w:r>
    </w:p>
    <w:p w:rsidR="005573A5" w:rsidRPr="00F77F10" w:rsidRDefault="00432E3A" w:rsidP="00BE74F4">
      <w:pPr>
        <w:pStyle w:val="Heading3"/>
        <w:numPr>
          <w:ilvl w:val="0"/>
          <w:numId w:val="114"/>
        </w:numPr>
        <w:ind w:left="360"/>
      </w:pPr>
      <w:bookmarkStart w:id="281" w:name="_Toc430420069"/>
      <w:r>
        <w:t>Purpose</w:t>
      </w:r>
      <w:bookmarkEnd w:id="281"/>
    </w:p>
    <w:p w:rsidR="005573A5" w:rsidRPr="00F77F10" w:rsidRDefault="00432E3A" w:rsidP="00BE74F4">
      <w:pPr>
        <w:ind w:left="360"/>
        <w:rPr>
          <w:color w:val="000000" w:themeColor="text1"/>
        </w:rPr>
      </w:pPr>
      <w:r>
        <w:rPr>
          <w:color w:val="000000" w:themeColor="text1"/>
        </w:rPr>
        <w:t>Programs Support functions include</w:t>
      </w:r>
      <w:r w:rsidR="005573A5" w:rsidRPr="00F77F10">
        <w:rPr>
          <w:color w:val="000000" w:themeColor="text1"/>
        </w:rPr>
        <w:t xml:space="preserve"> </w:t>
      </w:r>
      <w:r w:rsidR="00F77F10" w:rsidRPr="00F77F10">
        <w:rPr>
          <w:color w:val="000000" w:themeColor="text1"/>
        </w:rPr>
        <w:t xml:space="preserve">data management, tracking and reporting services provided by Data and Systems Services staff, as well as </w:t>
      </w:r>
      <w:r w:rsidR="005573A5" w:rsidRPr="00F77F10">
        <w:rPr>
          <w:color w:val="000000" w:themeColor="text1"/>
        </w:rPr>
        <w:t xml:space="preserve">research, planning, </w:t>
      </w:r>
      <w:r>
        <w:rPr>
          <w:color w:val="000000" w:themeColor="text1"/>
        </w:rPr>
        <w:t xml:space="preserve">and </w:t>
      </w:r>
      <w:r w:rsidR="005573A5" w:rsidRPr="00F77F10">
        <w:rPr>
          <w:color w:val="000000" w:themeColor="text1"/>
        </w:rPr>
        <w:t>development</w:t>
      </w:r>
      <w:r w:rsidR="00F77F10" w:rsidRPr="00F77F10">
        <w:rPr>
          <w:color w:val="000000" w:themeColor="text1"/>
        </w:rPr>
        <w:t xml:space="preserve"> work by Program Development staff, all</w:t>
      </w:r>
      <w:r w:rsidR="005573A5" w:rsidRPr="00F77F10">
        <w:rPr>
          <w:color w:val="000000" w:themeColor="text1"/>
        </w:rPr>
        <w:t xml:space="preserve"> support</w:t>
      </w:r>
      <w:r w:rsidR="00F77F10" w:rsidRPr="00F77F10">
        <w:rPr>
          <w:color w:val="000000" w:themeColor="text1"/>
        </w:rPr>
        <w:t xml:space="preserve">ing implementation of </w:t>
      </w:r>
      <w:r w:rsidR="005573A5" w:rsidRPr="00F77F10">
        <w:rPr>
          <w:color w:val="000000" w:themeColor="text1"/>
        </w:rPr>
        <w:t>Residential and Business Energy Management customer programs.</w:t>
      </w:r>
    </w:p>
    <w:p w:rsidR="00432E3A" w:rsidRDefault="00432E3A" w:rsidP="00BE74F4">
      <w:pPr>
        <w:autoSpaceDE w:val="0"/>
        <w:autoSpaceDN w:val="0"/>
        <w:ind w:left="360"/>
        <w:rPr>
          <w:color w:val="000000" w:themeColor="text1"/>
        </w:rPr>
      </w:pPr>
      <w:r w:rsidRPr="00F77F10">
        <w:rPr>
          <w:color w:val="000000" w:themeColor="text1"/>
        </w:rPr>
        <w:t xml:space="preserve">In addition to mainstream </w:t>
      </w:r>
      <w:r>
        <w:rPr>
          <w:i/>
          <w:color w:val="000000" w:themeColor="text1"/>
        </w:rPr>
        <w:t>e</w:t>
      </w:r>
      <w:r w:rsidRPr="0012001E">
        <w:rPr>
          <w:i/>
          <w:color w:val="000000" w:themeColor="text1"/>
        </w:rPr>
        <w:t>nergy</w:t>
      </w:r>
      <w:r w:rsidRPr="00F77F10">
        <w:rPr>
          <w:color w:val="000000" w:themeColor="text1"/>
        </w:rPr>
        <w:t xml:space="preserve"> </w:t>
      </w:r>
      <w:r>
        <w:rPr>
          <w:color w:val="000000" w:themeColor="text1"/>
        </w:rPr>
        <w:t>m</w:t>
      </w:r>
      <w:r w:rsidRPr="00F77F10">
        <w:rPr>
          <w:color w:val="000000" w:themeColor="text1"/>
        </w:rPr>
        <w:t xml:space="preserve">anagement </w:t>
      </w:r>
      <w:r>
        <w:rPr>
          <w:color w:val="000000" w:themeColor="text1"/>
        </w:rPr>
        <w:t xml:space="preserve">development </w:t>
      </w:r>
      <w:r w:rsidRPr="00F77F10">
        <w:rPr>
          <w:color w:val="000000" w:themeColor="text1"/>
        </w:rPr>
        <w:t>work, customer load</w:t>
      </w:r>
      <w:r>
        <w:rPr>
          <w:color w:val="000000" w:themeColor="text1"/>
        </w:rPr>
        <w:t xml:space="preserve"> (or </w:t>
      </w:r>
      <w:r w:rsidRPr="0012001E">
        <w:rPr>
          <w:i/>
          <w:color w:val="000000" w:themeColor="text1"/>
        </w:rPr>
        <w:t>capacity</w:t>
      </w:r>
      <w:r>
        <w:rPr>
          <w:color w:val="000000" w:themeColor="text1"/>
        </w:rPr>
        <w:t>)</w:t>
      </w:r>
      <w:r w:rsidRPr="00F77F10">
        <w:rPr>
          <w:color w:val="000000" w:themeColor="text1"/>
        </w:rPr>
        <w:t xml:space="preserve"> </w:t>
      </w:r>
      <w:r>
        <w:rPr>
          <w:color w:val="000000" w:themeColor="text1"/>
        </w:rPr>
        <w:t>management</w:t>
      </w:r>
      <w:r w:rsidR="00CD1C24">
        <w:rPr>
          <w:color w:val="000000" w:themeColor="text1"/>
        </w:rPr>
        <w:t xml:space="preserve"> </w:t>
      </w:r>
      <w:r>
        <w:rPr>
          <w:color w:val="000000" w:themeColor="text1"/>
        </w:rPr>
        <w:t xml:space="preserve">assessment, planning, and </w:t>
      </w:r>
      <w:r w:rsidRPr="00F77F10">
        <w:rPr>
          <w:color w:val="000000" w:themeColor="text1"/>
        </w:rPr>
        <w:t xml:space="preserve">development interests </w:t>
      </w:r>
      <w:r>
        <w:rPr>
          <w:color w:val="000000" w:themeColor="text1"/>
        </w:rPr>
        <w:t xml:space="preserve">are </w:t>
      </w:r>
      <w:r w:rsidRPr="00F77F10">
        <w:rPr>
          <w:color w:val="000000" w:themeColor="text1"/>
        </w:rPr>
        <w:t>included in the Programs Support budget.</w:t>
      </w:r>
    </w:p>
    <w:p w:rsidR="00CB0F23" w:rsidRDefault="00CB0F23" w:rsidP="00BE74F4">
      <w:pPr>
        <w:pStyle w:val="Heading3"/>
        <w:ind w:left="360"/>
      </w:pPr>
      <w:bookmarkStart w:id="282" w:name="_Toc430420070"/>
      <w:r>
        <w:t>Description</w:t>
      </w:r>
      <w:bookmarkEnd w:id="282"/>
    </w:p>
    <w:p w:rsidR="00CB0F23" w:rsidRDefault="00CB0F23" w:rsidP="00BE74F4">
      <w:pPr>
        <w:autoSpaceDE w:val="0"/>
        <w:autoSpaceDN w:val="0"/>
        <w:ind w:left="360"/>
        <w:rPr>
          <w:rFonts w:cs="Arial"/>
          <w:color w:val="000000" w:themeColor="text1"/>
          <w:szCs w:val="22"/>
        </w:rPr>
      </w:pPr>
      <w:r w:rsidRPr="00EF5A8E">
        <w:rPr>
          <w:rFonts w:cs="Arial"/>
          <w:color w:val="000000" w:themeColor="text1"/>
          <w:szCs w:val="22"/>
        </w:rPr>
        <w:t>The Programs Support budget is predominantly labor and includes training</w:t>
      </w:r>
      <w:r>
        <w:rPr>
          <w:rFonts w:cs="Arial"/>
          <w:color w:val="000000" w:themeColor="text1"/>
          <w:szCs w:val="22"/>
        </w:rPr>
        <w:t>,</w:t>
      </w:r>
      <w:r w:rsidRPr="00EF5A8E">
        <w:rPr>
          <w:rFonts w:cs="Arial"/>
          <w:color w:val="000000" w:themeColor="text1"/>
          <w:szCs w:val="22"/>
        </w:rPr>
        <w:t xml:space="preserve"> planning and development costs projected by Programs Support staff.</w:t>
      </w:r>
    </w:p>
    <w:p w:rsidR="00CB0F23" w:rsidRPr="00137E5E" w:rsidRDefault="00CB0F23" w:rsidP="00BE74F4">
      <w:pPr>
        <w:autoSpaceDE w:val="0"/>
        <w:autoSpaceDN w:val="0"/>
        <w:ind w:left="360"/>
        <w:rPr>
          <w:rFonts w:cs="Arial"/>
          <w:color w:val="000000" w:themeColor="text1"/>
          <w:szCs w:val="22"/>
        </w:rPr>
      </w:pPr>
      <w:r w:rsidRPr="00137E5E">
        <w:rPr>
          <w:rFonts w:cs="Arial"/>
          <w:color w:val="000000" w:themeColor="text1"/>
          <w:szCs w:val="22"/>
        </w:rPr>
        <w:t xml:space="preserve">Data and Systems Services roles include: </w:t>
      </w:r>
    </w:p>
    <w:p w:rsidR="00CB0F23" w:rsidRPr="0012001E" w:rsidRDefault="00CB0F23" w:rsidP="00BE74F4">
      <w:pPr>
        <w:pStyle w:val="ListParagraph"/>
        <w:numPr>
          <w:ilvl w:val="0"/>
          <w:numId w:val="39"/>
        </w:numPr>
        <w:autoSpaceDE w:val="0"/>
        <w:autoSpaceDN w:val="0"/>
        <w:ind w:left="1080"/>
        <w:rPr>
          <w:rFonts w:cs="Arial"/>
          <w:szCs w:val="22"/>
        </w:rPr>
      </w:pPr>
      <w:r w:rsidRPr="0012001E">
        <w:rPr>
          <w:rFonts w:ascii="Arial" w:hAnsi="Arial" w:cs="Arial"/>
          <w:color w:val="000000" w:themeColor="text1"/>
          <w:sz w:val="22"/>
          <w:szCs w:val="22"/>
        </w:rPr>
        <w:t>Planning, development, support, and enhancement of EE systems and tools;</w:t>
      </w:r>
    </w:p>
    <w:p w:rsidR="00CB0F23" w:rsidRPr="0012001E" w:rsidRDefault="00CB0F23" w:rsidP="00BE74F4">
      <w:pPr>
        <w:pStyle w:val="ListParagraph"/>
        <w:numPr>
          <w:ilvl w:val="0"/>
          <w:numId w:val="39"/>
        </w:numPr>
        <w:autoSpaceDE w:val="0"/>
        <w:autoSpaceDN w:val="0"/>
        <w:ind w:left="1080"/>
        <w:rPr>
          <w:rFonts w:cs="Arial"/>
          <w:szCs w:val="22"/>
        </w:rPr>
      </w:pPr>
      <w:r>
        <w:rPr>
          <w:rFonts w:ascii="Arial" w:hAnsi="Arial" w:cs="Arial"/>
          <w:color w:val="000000" w:themeColor="text1"/>
          <w:sz w:val="22"/>
          <w:szCs w:val="22"/>
        </w:rPr>
        <w:t>M</w:t>
      </w:r>
      <w:r w:rsidRPr="0012001E">
        <w:rPr>
          <w:rFonts w:ascii="Arial" w:hAnsi="Arial" w:cs="Arial"/>
          <w:color w:val="000000" w:themeColor="text1"/>
          <w:sz w:val="22"/>
          <w:szCs w:val="22"/>
        </w:rPr>
        <w:t>anagement of reporting, forecasting, and business performance metrics;</w:t>
      </w:r>
    </w:p>
    <w:p w:rsidR="00CB0F23" w:rsidRPr="0012001E" w:rsidRDefault="00CB0F23" w:rsidP="00BE74F4">
      <w:pPr>
        <w:pStyle w:val="ListParagraph"/>
        <w:numPr>
          <w:ilvl w:val="0"/>
          <w:numId w:val="39"/>
        </w:numPr>
        <w:autoSpaceDE w:val="0"/>
        <w:autoSpaceDN w:val="0"/>
        <w:ind w:left="1080"/>
        <w:rPr>
          <w:rFonts w:cs="Arial"/>
          <w:szCs w:val="22"/>
        </w:rPr>
      </w:pPr>
      <w:r>
        <w:rPr>
          <w:rFonts w:ascii="Arial" w:hAnsi="Arial" w:cs="Arial"/>
          <w:color w:val="000000" w:themeColor="text1"/>
          <w:sz w:val="22"/>
          <w:szCs w:val="22"/>
        </w:rPr>
        <w:t>C</w:t>
      </w:r>
      <w:r w:rsidRPr="0012001E">
        <w:rPr>
          <w:rFonts w:ascii="Arial" w:hAnsi="Arial" w:cs="Arial"/>
          <w:color w:val="000000" w:themeColor="text1"/>
          <w:sz w:val="22"/>
          <w:szCs w:val="22"/>
        </w:rPr>
        <w:t>onducting analytics by understanding and presenting program data as meaningful knowledge and insights.</w:t>
      </w:r>
    </w:p>
    <w:p w:rsidR="00CB0F23" w:rsidRPr="005D7B70" w:rsidRDefault="00CB0F23" w:rsidP="00BE74F4">
      <w:pPr>
        <w:autoSpaceDE w:val="0"/>
        <w:autoSpaceDN w:val="0"/>
        <w:ind w:left="360"/>
        <w:rPr>
          <w:rFonts w:cs="Arial"/>
          <w:szCs w:val="22"/>
        </w:rPr>
      </w:pPr>
      <w:r w:rsidRPr="0012001E">
        <w:rPr>
          <w:rFonts w:cs="Arial"/>
          <w:color w:val="000000" w:themeColor="text1"/>
          <w:szCs w:val="22"/>
        </w:rPr>
        <w:t>Program Development roles include</w:t>
      </w:r>
      <w:r w:rsidRPr="0012001E">
        <w:rPr>
          <w:rFonts w:cs="Arial"/>
          <w:color w:val="1F497D"/>
          <w:szCs w:val="22"/>
        </w:rPr>
        <w:t>:</w:t>
      </w:r>
    </w:p>
    <w:p w:rsidR="00CB0F23" w:rsidRPr="0012001E" w:rsidRDefault="00CB0F23" w:rsidP="00BE74F4">
      <w:pPr>
        <w:pStyle w:val="ListParagraph"/>
        <w:numPr>
          <w:ilvl w:val="0"/>
          <w:numId w:val="40"/>
        </w:numPr>
        <w:autoSpaceDE w:val="0"/>
        <w:autoSpaceDN w:val="0"/>
        <w:ind w:left="1080"/>
        <w:rPr>
          <w:rFonts w:cs="Arial"/>
          <w:szCs w:val="22"/>
        </w:rPr>
      </w:pPr>
      <w:r>
        <w:rPr>
          <w:rFonts w:ascii="Arial" w:hAnsi="Arial" w:cs="Arial"/>
          <w:sz w:val="22"/>
          <w:szCs w:val="22"/>
        </w:rPr>
        <w:t>I</w:t>
      </w:r>
      <w:r w:rsidRPr="0012001E">
        <w:rPr>
          <w:rFonts w:ascii="Arial" w:hAnsi="Arial" w:cs="Arial"/>
          <w:sz w:val="22"/>
          <w:szCs w:val="22"/>
        </w:rPr>
        <w:t>nternal and external research, planning</w:t>
      </w:r>
      <w:r w:rsidRPr="0012001E">
        <w:rPr>
          <w:rFonts w:ascii="Arial" w:hAnsi="Arial" w:cs="Arial"/>
          <w:color w:val="1F497D"/>
          <w:sz w:val="22"/>
          <w:szCs w:val="22"/>
        </w:rPr>
        <w:t xml:space="preserve"> and</w:t>
      </w:r>
      <w:r w:rsidRPr="0012001E">
        <w:rPr>
          <w:rFonts w:ascii="Arial" w:hAnsi="Arial" w:cs="Arial"/>
          <w:sz w:val="22"/>
          <w:szCs w:val="22"/>
        </w:rPr>
        <w:t xml:space="preserve"> development</w:t>
      </w:r>
      <w:r w:rsidRPr="0012001E">
        <w:rPr>
          <w:rFonts w:ascii="Arial" w:hAnsi="Arial" w:cs="Arial"/>
          <w:color w:val="1F497D"/>
          <w:sz w:val="22"/>
          <w:szCs w:val="22"/>
        </w:rPr>
        <w:t>;</w:t>
      </w:r>
    </w:p>
    <w:p w:rsidR="00CB0F23" w:rsidRDefault="00CB0F23" w:rsidP="00BE74F4">
      <w:pPr>
        <w:pStyle w:val="ListParagraph"/>
        <w:numPr>
          <w:ilvl w:val="0"/>
          <w:numId w:val="40"/>
        </w:numPr>
        <w:autoSpaceDE w:val="0"/>
        <w:autoSpaceDN w:val="0"/>
        <w:ind w:left="1080"/>
        <w:rPr>
          <w:rFonts w:cs="Arial"/>
          <w:szCs w:val="22"/>
        </w:rPr>
      </w:pPr>
      <w:r>
        <w:rPr>
          <w:rFonts w:ascii="Arial" w:hAnsi="Arial" w:cs="Arial"/>
          <w:sz w:val="22"/>
          <w:szCs w:val="22"/>
        </w:rPr>
        <w:t>B</w:t>
      </w:r>
      <w:r w:rsidRPr="000A520F">
        <w:rPr>
          <w:rFonts w:ascii="Arial" w:hAnsi="Arial" w:cs="Arial"/>
          <w:sz w:val="22"/>
          <w:szCs w:val="22"/>
        </w:rPr>
        <w:t>iennial and strategic program planning support;</w:t>
      </w:r>
    </w:p>
    <w:p w:rsidR="00CB0F23" w:rsidRDefault="00CB0F23" w:rsidP="00BE74F4">
      <w:pPr>
        <w:pStyle w:val="ListParagraph"/>
        <w:numPr>
          <w:ilvl w:val="0"/>
          <w:numId w:val="40"/>
        </w:numPr>
        <w:autoSpaceDE w:val="0"/>
        <w:autoSpaceDN w:val="0"/>
        <w:ind w:left="1080"/>
        <w:rPr>
          <w:rFonts w:cs="Arial"/>
          <w:szCs w:val="22"/>
        </w:rPr>
      </w:pPr>
      <w:r>
        <w:rPr>
          <w:rFonts w:ascii="Arial" w:hAnsi="Arial" w:cs="Arial"/>
          <w:sz w:val="22"/>
          <w:szCs w:val="22"/>
        </w:rPr>
        <w:t>Customer experience – EE program participation surveys;</w:t>
      </w:r>
    </w:p>
    <w:p w:rsidR="00CB0F23" w:rsidRPr="000A520F" w:rsidRDefault="00CB0F23" w:rsidP="00BE74F4">
      <w:pPr>
        <w:pStyle w:val="ListParagraph"/>
        <w:numPr>
          <w:ilvl w:val="0"/>
          <w:numId w:val="40"/>
        </w:numPr>
        <w:autoSpaceDE w:val="0"/>
        <w:autoSpaceDN w:val="0"/>
        <w:ind w:left="1080"/>
        <w:rPr>
          <w:rFonts w:cs="Arial"/>
          <w:szCs w:val="22"/>
        </w:rPr>
      </w:pPr>
      <w:r>
        <w:rPr>
          <w:rFonts w:ascii="Arial" w:hAnsi="Arial" w:cs="Arial"/>
          <w:sz w:val="22"/>
          <w:szCs w:val="22"/>
        </w:rPr>
        <w:t>Customer load control / ancillary services assessment;</w:t>
      </w:r>
    </w:p>
    <w:p w:rsidR="00CB0F23" w:rsidRPr="001D6115" w:rsidRDefault="00CB0F23" w:rsidP="00BE74F4">
      <w:pPr>
        <w:pStyle w:val="ListParagraph"/>
        <w:numPr>
          <w:ilvl w:val="0"/>
          <w:numId w:val="40"/>
        </w:numPr>
        <w:autoSpaceDE w:val="0"/>
        <w:autoSpaceDN w:val="0"/>
        <w:ind w:left="1080"/>
        <w:rPr>
          <w:rFonts w:cs="Arial"/>
          <w:szCs w:val="22"/>
        </w:rPr>
      </w:pPr>
      <w:r>
        <w:rPr>
          <w:rFonts w:ascii="Arial" w:hAnsi="Arial" w:cs="Arial"/>
          <w:sz w:val="22"/>
          <w:szCs w:val="22"/>
        </w:rPr>
        <w:t>Coordination with</w:t>
      </w:r>
      <w:r w:rsidR="00CD1C24">
        <w:rPr>
          <w:rFonts w:ascii="Arial" w:hAnsi="Arial" w:cs="Arial"/>
          <w:sz w:val="22"/>
          <w:szCs w:val="22"/>
        </w:rPr>
        <w:t xml:space="preserve"> </w:t>
      </w:r>
      <w:r w:rsidRPr="0012001E">
        <w:rPr>
          <w:rFonts w:ascii="Arial" w:hAnsi="Arial" w:cs="Arial"/>
          <w:sz w:val="22"/>
          <w:szCs w:val="22"/>
        </w:rPr>
        <w:t>regional organizations including NEEA and RTF;</w:t>
      </w:r>
    </w:p>
    <w:p w:rsidR="00CB0F23" w:rsidRPr="001D6115" w:rsidRDefault="00CB0F23" w:rsidP="00BE74F4">
      <w:pPr>
        <w:pStyle w:val="ListParagraph"/>
        <w:numPr>
          <w:ilvl w:val="0"/>
          <w:numId w:val="40"/>
        </w:numPr>
        <w:autoSpaceDE w:val="0"/>
        <w:autoSpaceDN w:val="0"/>
        <w:ind w:left="1080"/>
        <w:rPr>
          <w:rFonts w:cs="Arial"/>
          <w:szCs w:val="22"/>
        </w:rPr>
      </w:pPr>
      <w:r>
        <w:rPr>
          <w:rFonts w:ascii="Arial" w:hAnsi="Arial" w:cs="Arial"/>
          <w:sz w:val="22"/>
          <w:szCs w:val="22"/>
        </w:rPr>
        <w:t xml:space="preserve">Holistic </w:t>
      </w:r>
      <w:r w:rsidRPr="0012001E">
        <w:rPr>
          <w:rFonts w:ascii="Arial" w:hAnsi="Arial" w:cs="Arial"/>
          <w:sz w:val="22"/>
          <w:szCs w:val="22"/>
        </w:rPr>
        <w:t>assessment of Measurement &amp; Verification protocols;</w:t>
      </w:r>
    </w:p>
    <w:p w:rsidR="00CB0F23" w:rsidRDefault="00CB0F23" w:rsidP="00BE74F4">
      <w:pPr>
        <w:pStyle w:val="ListParagraph"/>
        <w:numPr>
          <w:ilvl w:val="0"/>
          <w:numId w:val="40"/>
        </w:numPr>
        <w:autoSpaceDE w:val="0"/>
        <w:autoSpaceDN w:val="0"/>
        <w:ind w:left="1080"/>
        <w:rPr>
          <w:rFonts w:cs="Arial"/>
          <w:szCs w:val="22"/>
        </w:rPr>
      </w:pPr>
      <w:r>
        <w:rPr>
          <w:rFonts w:ascii="Arial" w:hAnsi="Arial" w:cs="Arial"/>
          <w:sz w:val="22"/>
          <w:szCs w:val="22"/>
        </w:rPr>
        <w:t>D</w:t>
      </w:r>
      <w:r w:rsidRPr="0012001E">
        <w:rPr>
          <w:rFonts w:ascii="Arial" w:hAnsi="Arial" w:cs="Arial"/>
          <w:sz w:val="22"/>
          <w:szCs w:val="22"/>
        </w:rPr>
        <w:t xml:space="preserve">eveloping and managing IRP and related </w:t>
      </w:r>
      <w:proofErr w:type="spellStart"/>
      <w:r w:rsidRPr="0012001E">
        <w:rPr>
          <w:rFonts w:ascii="Arial" w:hAnsi="Arial" w:cs="Arial"/>
          <w:sz w:val="22"/>
          <w:szCs w:val="22"/>
        </w:rPr>
        <w:t>DSR</w:t>
      </w:r>
      <w:proofErr w:type="spellEnd"/>
      <w:r w:rsidRPr="0012001E">
        <w:rPr>
          <w:rFonts w:ascii="Arial" w:hAnsi="Arial" w:cs="Arial"/>
          <w:sz w:val="22"/>
          <w:szCs w:val="22"/>
        </w:rPr>
        <w:t xml:space="preserve"> bidding activities;</w:t>
      </w:r>
    </w:p>
    <w:p w:rsidR="00CB0F23" w:rsidRDefault="00CB0F23" w:rsidP="00BE74F4">
      <w:pPr>
        <w:pStyle w:val="ListParagraph"/>
        <w:numPr>
          <w:ilvl w:val="0"/>
          <w:numId w:val="40"/>
        </w:numPr>
        <w:autoSpaceDE w:val="0"/>
        <w:autoSpaceDN w:val="0"/>
        <w:ind w:left="1080"/>
        <w:rPr>
          <w:rFonts w:cs="Arial"/>
          <w:szCs w:val="22"/>
        </w:rPr>
      </w:pPr>
      <w:r>
        <w:rPr>
          <w:rFonts w:ascii="Arial" w:hAnsi="Arial" w:cs="Arial"/>
          <w:sz w:val="22"/>
          <w:szCs w:val="22"/>
        </w:rPr>
        <w:t>Programs Cost-Effectiveness;</w:t>
      </w:r>
    </w:p>
    <w:p w:rsidR="00CB0F23" w:rsidRDefault="00CB0F23" w:rsidP="00BE74F4">
      <w:pPr>
        <w:pStyle w:val="ListParagraph"/>
        <w:numPr>
          <w:ilvl w:val="0"/>
          <w:numId w:val="40"/>
        </w:numPr>
        <w:autoSpaceDE w:val="0"/>
        <w:autoSpaceDN w:val="0"/>
        <w:ind w:left="1080"/>
        <w:rPr>
          <w:rFonts w:cs="Arial"/>
          <w:szCs w:val="22"/>
        </w:rPr>
      </w:pPr>
      <w:r>
        <w:rPr>
          <w:rFonts w:ascii="Arial" w:hAnsi="Arial" w:cs="Arial"/>
          <w:sz w:val="22"/>
          <w:szCs w:val="22"/>
        </w:rPr>
        <w:t>Trade ally support; and</w:t>
      </w:r>
    </w:p>
    <w:p w:rsidR="00CB0F23" w:rsidRPr="001D6115" w:rsidRDefault="00CB0F23" w:rsidP="00BE74F4">
      <w:pPr>
        <w:pStyle w:val="ListParagraph"/>
        <w:numPr>
          <w:ilvl w:val="0"/>
          <w:numId w:val="40"/>
        </w:numPr>
        <w:autoSpaceDE w:val="0"/>
        <w:autoSpaceDN w:val="0"/>
        <w:ind w:left="1080"/>
        <w:rPr>
          <w:rFonts w:cs="Arial"/>
          <w:szCs w:val="22"/>
        </w:rPr>
      </w:pPr>
      <w:r>
        <w:rPr>
          <w:rFonts w:ascii="Arial" w:hAnsi="Arial" w:cs="Arial"/>
          <w:sz w:val="22"/>
          <w:szCs w:val="22"/>
        </w:rPr>
        <w:t>B</w:t>
      </w:r>
      <w:r w:rsidRPr="0012001E">
        <w:rPr>
          <w:rFonts w:ascii="Arial" w:hAnsi="Arial" w:cs="Arial"/>
          <w:sz w:val="22"/>
          <w:szCs w:val="22"/>
        </w:rPr>
        <w:t>est practices and continuous improvement.</w:t>
      </w:r>
    </w:p>
    <w:p w:rsidR="00CB0F23" w:rsidRDefault="00CB0F23" w:rsidP="00CB0F23">
      <w:pPr>
        <w:pStyle w:val="BodyArial"/>
        <w:spacing w:before="0"/>
        <w:rPr>
          <w:color w:val="000000"/>
        </w:rPr>
      </w:pPr>
      <w:r>
        <w:rPr>
          <w:color w:val="000000"/>
        </w:rPr>
        <w:br w:type="page"/>
      </w:r>
    </w:p>
    <w:p w:rsidR="00CB0F23" w:rsidRDefault="00CB0F23" w:rsidP="00BE74F4">
      <w:pPr>
        <w:pStyle w:val="BodyArial"/>
        <w:spacing w:before="0"/>
        <w:ind w:left="360"/>
        <w:rPr>
          <w:color w:val="000000"/>
        </w:rPr>
      </w:pPr>
      <w:r>
        <w:rPr>
          <w:color w:val="000000"/>
        </w:rPr>
        <w:lastRenderedPageBreak/>
        <w:t>A market study assessing the potential for automated dispatchable customer load control was completed in early 2015.</w:t>
      </w:r>
      <w:r w:rsidR="00CD1C24">
        <w:rPr>
          <w:color w:val="000000"/>
        </w:rPr>
        <w:t xml:space="preserve"> </w:t>
      </w:r>
      <w:r>
        <w:rPr>
          <w:color w:val="000000"/>
        </w:rPr>
        <w:t>Results from the assessment study may be included in the 2015 IRP.</w:t>
      </w:r>
      <w:r w:rsidR="00CD1C24">
        <w:rPr>
          <w:color w:val="000000"/>
        </w:rPr>
        <w:t xml:space="preserve"> </w:t>
      </w:r>
      <w:r>
        <w:rPr>
          <w:color w:val="000000"/>
        </w:rPr>
        <w:t>Pending assessment study reviews, stakeholder interests, business case, and related approvals, Program Development resources may be applied toward a pilot in this biennium.</w:t>
      </w:r>
    </w:p>
    <w:p w:rsidR="00CB0F23" w:rsidRPr="00785BB4" w:rsidRDefault="00CB0F23" w:rsidP="00BE74F4">
      <w:pPr>
        <w:pStyle w:val="Heading3"/>
        <w:ind w:left="360"/>
      </w:pPr>
      <w:bookmarkStart w:id="283" w:name="_Toc430420071"/>
      <w:r w:rsidRPr="00785BB4">
        <w:t>Target Markets</w:t>
      </w:r>
      <w:bookmarkEnd w:id="283"/>
    </w:p>
    <w:p w:rsidR="00CB0F23" w:rsidRDefault="00CB0F23" w:rsidP="00BE74F4">
      <w:pPr>
        <w:pStyle w:val="BodyArial"/>
        <w:spacing w:before="0"/>
        <w:ind w:left="360"/>
      </w:pPr>
      <w:r>
        <w:t>Programs Support staff serve PSE’s Residential and Business Energy Management groups’ data and systems services, planning, and development needs.</w:t>
      </w:r>
    </w:p>
    <w:p w:rsidR="005573A5" w:rsidRPr="00CC1492" w:rsidRDefault="005573A5" w:rsidP="005573A5">
      <w:pPr>
        <w:autoSpaceDE w:val="0"/>
        <w:autoSpaceDN w:val="0"/>
        <w:adjustRightInd w:val="0"/>
        <w:rPr>
          <w:rFonts w:cs="Arial"/>
          <w:szCs w:val="22"/>
        </w:rPr>
      </w:pPr>
    </w:p>
    <w:p w:rsidR="00457240" w:rsidRDefault="00457240">
      <w:pPr>
        <w:spacing w:after="0" w:line="240" w:lineRule="auto"/>
        <w:jc w:val="left"/>
        <w:rPr>
          <w:b/>
          <w:i/>
          <w:color w:val="000000"/>
          <w:sz w:val="28"/>
          <w:u w:val="single"/>
        </w:rPr>
      </w:pPr>
    </w:p>
    <w:p w:rsidR="005573A5" w:rsidRDefault="005573A5" w:rsidP="00083A47">
      <w:r>
        <w:br w:type="page"/>
      </w:r>
    </w:p>
    <w:p w:rsidR="00B60CA4" w:rsidRPr="00785BB4" w:rsidRDefault="00B60CA4" w:rsidP="00BE74F4">
      <w:pPr>
        <w:pStyle w:val="Heading2"/>
        <w:ind w:left="360"/>
      </w:pPr>
      <w:bookmarkStart w:id="284" w:name="_Toc430420072"/>
      <w:r w:rsidRPr="00785BB4">
        <w:lastRenderedPageBreak/>
        <w:t>Energy Efficient Communities</w:t>
      </w:r>
      <w:bookmarkEnd w:id="284"/>
    </w:p>
    <w:p w:rsidR="00B60CA4" w:rsidRPr="00785BB4" w:rsidRDefault="00B60CA4" w:rsidP="00BE74F4">
      <w:pPr>
        <w:pStyle w:val="Heading3"/>
        <w:numPr>
          <w:ilvl w:val="0"/>
          <w:numId w:val="115"/>
        </w:numPr>
        <w:ind w:left="360"/>
      </w:pPr>
      <w:bookmarkStart w:id="285" w:name="_Toc430420073"/>
      <w:r w:rsidRPr="00785BB4">
        <w:t>Purpose</w:t>
      </w:r>
      <w:bookmarkEnd w:id="285"/>
      <w:r w:rsidRPr="00785BB4">
        <w:t xml:space="preserve"> </w:t>
      </w:r>
    </w:p>
    <w:p w:rsidR="005B6AF9" w:rsidRDefault="005B6AF9" w:rsidP="00BE74F4">
      <w:pPr>
        <w:ind w:left="360"/>
      </w:pPr>
      <w:r w:rsidRPr="0072464C">
        <w:t xml:space="preserve">Energy Efficient Communities </w:t>
      </w:r>
      <w:r w:rsidRPr="0072464C">
        <w:rPr>
          <w:rFonts w:cs="Arial"/>
          <w:szCs w:val="22"/>
        </w:rPr>
        <w:t xml:space="preserve">(EEC) </w:t>
      </w:r>
      <w:r w:rsidRPr="0072464C">
        <w:t xml:space="preserve">is a program-support </w:t>
      </w:r>
      <w:r>
        <w:t>c</w:t>
      </w:r>
      <w:r w:rsidRPr="0072464C">
        <w:t>hannel to deliver Energy Efficiency program information directly to residential and commercial customers and through partnerships with community organizations and municipalities.</w:t>
      </w:r>
      <w:r w:rsidR="00CD1C24">
        <w:t xml:space="preserve"> </w:t>
      </w:r>
      <w:r w:rsidRPr="0072464C">
        <w:t>The program works to leverage community resources to connect with, educate and move customers to Energy Efficiency program participation.</w:t>
      </w:r>
    </w:p>
    <w:p w:rsidR="00B60CA4" w:rsidRPr="00785BB4" w:rsidRDefault="00B60CA4" w:rsidP="00BE74F4">
      <w:pPr>
        <w:pStyle w:val="Heading3"/>
        <w:ind w:left="360"/>
      </w:pPr>
      <w:bookmarkStart w:id="286" w:name="_Toc430420074"/>
      <w:r w:rsidRPr="00785BB4">
        <w:t>Description</w:t>
      </w:r>
      <w:bookmarkEnd w:id="286"/>
    </w:p>
    <w:p w:rsidR="005B6AF9" w:rsidRPr="0072464C" w:rsidRDefault="005B6AF9" w:rsidP="00BE74F4">
      <w:pPr>
        <w:ind w:left="360"/>
        <w:rPr>
          <w:rFonts w:cs="Arial"/>
          <w:szCs w:val="22"/>
        </w:rPr>
      </w:pPr>
      <w:r w:rsidRPr="0072464C">
        <w:rPr>
          <w:rFonts w:cs="Arial"/>
          <w:szCs w:val="22"/>
        </w:rPr>
        <w:t xml:space="preserve">Puget Sound Energy's Energy Efficient Communities </w:t>
      </w:r>
      <w:r>
        <w:rPr>
          <w:rFonts w:cs="Arial"/>
          <w:szCs w:val="22"/>
        </w:rPr>
        <w:t>c</w:t>
      </w:r>
      <w:r w:rsidRPr="0072464C">
        <w:rPr>
          <w:rFonts w:cs="Arial"/>
          <w:szCs w:val="22"/>
        </w:rPr>
        <w:t>hannel works to generate participation in PSE’s Energy Efficiency programs through direct-to-customer outreach and through partnerships.</w:t>
      </w:r>
      <w:r w:rsidR="00CD1C24">
        <w:rPr>
          <w:rFonts w:cs="Arial"/>
          <w:szCs w:val="22"/>
        </w:rPr>
        <w:t xml:space="preserve"> </w:t>
      </w:r>
      <w:r w:rsidRPr="0072464C">
        <w:rPr>
          <w:rFonts w:cs="Arial"/>
          <w:szCs w:val="22"/>
        </w:rPr>
        <w:t>The team works to discover locally-appropriate ways of engaging with customers by leveraging PSE's resources, community knowledge and partner support.</w:t>
      </w:r>
      <w:r w:rsidR="00CD1C24">
        <w:rPr>
          <w:rFonts w:cs="Arial"/>
          <w:szCs w:val="22"/>
        </w:rPr>
        <w:t xml:space="preserve"> </w:t>
      </w:r>
    </w:p>
    <w:p w:rsidR="005B6AF9" w:rsidRPr="0072464C" w:rsidRDefault="005B6AF9" w:rsidP="00BE74F4">
      <w:pPr>
        <w:ind w:left="360"/>
      </w:pPr>
      <w:r w:rsidRPr="0072464C">
        <w:t>The EEC team works closely with the Energy Efficiency programs to determine whether a broader partnership with a community organization or a more targeted, direct-to-customer approach is needed, such as a door-to-door initiative.</w:t>
      </w:r>
      <w:r w:rsidR="00CD1C24">
        <w:t xml:space="preserve"> </w:t>
      </w:r>
      <w:r w:rsidRPr="0072464C">
        <w:t xml:space="preserve">As an outreach team for both residential and commercial programs, the EEC team also works on cross-program promotion, where appropriate. </w:t>
      </w:r>
    </w:p>
    <w:p w:rsidR="00B60CA4" w:rsidRPr="00785BB4" w:rsidRDefault="00B60CA4" w:rsidP="00BE74F4">
      <w:pPr>
        <w:pStyle w:val="Heading3"/>
        <w:ind w:left="360"/>
      </w:pPr>
      <w:bookmarkStart w:id="287" w:name="_Toc430420075"/>
      <w:r w:rsidRPr="00785BB4">
        <w:t>Target Markets</w:t>
      </w:r>
      <w:bookmarkEnd w:id="287"/>
    </w:p>
    <w:p w:rsidR="005B6AF9" w:rsidRPr="0072464C" w:rsidRDefault="005B6AF9" w:rsidP="00BE74F4">
      <w:pPr>
        <w:pStyle w:val="BodyArial"/>
        <w:spacing w:before="0"/>
        <w:ind w:left="360"/>
      </w:pPr>
      <w:r w:rsidRPr="0072464C">
        <w:t xml:space="preserve">PSE's Energy Efficient Communities </w:t>
      </w:r>
      <w:r>
        <w:t>c</w:t>
      </w:r>
      <w:r w:rsidRPr="0072464C">
        <w:t>hannel has staff located in regional offices to provide an improved connection to the multiple community stakeholders that Energy Efficiency serves throughout the service area.</w:t>
      </w:r>
      <w:r>
        <w:t xml:space="preserve"> </w:t>
      </w:r>
      <w:r w:rsidRPr="0072464C">
        <w:t>These partnerships provide opportunities to connect directly and indirectly with the residential and commercial markets.</w:t>
      </w:r>
      <w:r w:rsidR="00CD1C24">
        <w:t xml:space="preserve"> </w:t>
      </w:r>
      <w:r>
        <w:t xml:space="preserve">This model also helps the staff members learn about the customers in the communities in order to design outreach strategies to encourage program participation. The team centrally plans their general outreach initiatives as a group, but each team member customizes that outreach for their community. </w:t>
      </w:r>
    </w:p>
    <w:p w:rsidR="005B6AF9" w:rsidRDefault="005B6AF9" w:rsidP="00BE74F4">
      <w:pPr>
        <w:ind w:left="360"/>
      </w:pPr>
      <w:r w:rsidRPr="0072464C">
        <w:t xml:space="preserve">Energy Efficient Communities works closely with the </w:t>
      </w:r>
      <w:r>
        <w:t>Energy Efficiency program</w:t>
      </w:r>
      <w:r w:rsidRPr="0072464C">
        <w:t xml:space="preserve"> team</w:t>
      </w:r>
      <w:r>
        <w:t>s</w:t>
      </w:r>
      <w:r w:rsidRPr="0072464C">
        <w:t xml:space="preserve"> to reach out to the underserved </w:t>
      </w:r>
      <w:r>
        <w:t xml:space="preserve">markets </w:t>
      </w:r>
      <w:r w:rsidRPr="0072464C">
        <w:t>to deliver consistent programs throughout the service area.</w:t>
      </w:r>
      <w:r w:rsidR="00CD1C24">
        <w:t xml:space="preserve"> </w:t>
      </w:r>
      <w:r>
        <w:t xml:space="preserve">The team works to find areas with lower program participation to directly target engagement with customers. They </w:t>
      </w:r>
      <w:r w:rsidRPr="0072464C">
        <w:t>provide leads for the small business programs through partnerships with cities and community groups</w:t>
      </w:r>
      <w:r>
        <w:t>, through designing door to door engagements</w:t>
      </w:r>
      <w:r w:rsidRPr="0072464C">
        <w:t xml:space="preserve"> as well as through presentations to the small business community.</w:t>
      </w:r>
      <w:r>
        <w:t xml:space="preserve"> </w:t>
      </w:r>
      <w:r>
        <w:br w:type="page"/>
      </w:r>
    </w:p>
    <w:p w:rsidR="005B6AF9" w:rsidRPr="0072464C" w:rsidRDefault="005B6AF9" w:rsidP="00BE74F4">
      <w:pPr>
        <w:ind w:left="360"/>
      </w:pPr>
      <w:r>
        <w:lastRenderedPageBreak/>
        <w:t>They also assist in the design of large scale residential customer outreach initiatives to ensure programs are brought to a variety of customer segments. Door to door initiatives and partnering with community entities provide the opportunity to engage with more customers about the benefits of the Energy Efficiency programs.</w:t>
      </w:r>
    </w:p>
    <w:p w:rsidR="005B6AF9" w:rsidRDefault="005B6AF9" w:rsidP="00BE74F4">
      <w:pPr>
        <w:pStyle w:val="BodyArial"/>
        <w:ind w:left="360"/>
      </w:pPr>
      <w:r w:rsidRPr="0072464C">
        <w:t>The EEC team delivers a robust employee engagement and awareness plan to educate PSE employees on the Energy Efficiency programs to ensure they are incorporating the information into their work with customers.</w:t>
      </w:r>
      <w:r w:rsidR="00CD1C24">
        <w:t xml:space="preserve"> </w:t>
      </w:r>
      <w:r w:rsidRPr="0072464C">
        <w:t>These opportunities leverage other PSE work that is occurring with customers, and therefore improves the customer experience and increases program participation.</w:t>
      </w:r>
      <w:r w:rsidR="00CD1C24">
        <w:t xml:space="preserve"> </w:t>
      </w:r>
    </w:p>
    <w:p w:rsidR="00B60CA4" w:rsidRPr="00785BB4" w:rsidRDefault="00B60CA4" w:rsidP="00BE74F4">
      <w:pPr>
        <w:pStyle w:val="Heading2"/>
        <w:spacing w:before="0"/>
        <w:ind w:left="360"/>
      </w:pPr>
      <w:r w:rsidRPr="00CC1492">
        <w:rPr>
          <w:bCs/>
          <w:caps/>
        </w:rPr>
        <w:br w:type="page"/>
      </w:r>
      <w:bookmarkStart w:id="288" w:name="_Toc430420076"/>
      <w:bookmarkEnd w:id="257"/>
      <w:bookmarkEnd w:id="258"/>
      <w:r w:rsidRPr="00785BB4">
        <w:lastRenderedPageBreak/>
        <w:t>Trade Ally Support</w:t>
      </w:r>
      <w:bookmarkEnd w:id="288"/>
    </w:p>
    <w:p w:rsidR="00B60CA4" w:rsidRPr="00785BB4" w:rsidRDefault="00B60CA4" w:rsidP="00BE74F4">
      <w:pPr>
        <w:pStyle w:val="Heading3"/>
        <w:numPr>
          <w:ilvl w:val="0"/>
          <w:numId w:val="116"/>
        </w:numPr>
        <w:ind w:left="360"/>
      </w:pPr>
      <w:bookmarkStart w:id="289" w:name="_Toc273533604"/>
      <w:bookmarkStart w:id="290" w:name="_Toc273533769"/>
      <w:bookmarkStart w:id="291" w:name="_Toc430420077"/>
      <w:r w:rsidRPr="00785BB4">
        <w:t>Purpose</w:t>
      </w:r>
      <w:bookmarkEnd w:id="289"/>
      <w:bookmarkEnd w:id="290"/>
      <w:bookmarkEnd w:id="291"/>
    </w:p>
    <w:p w:rsidR="003D4900" w:rsidRDefault="00A806B8" w:rsidP="00BE74F4">
      <w:pPr>
        <w:pStyle w:val="BodyText"/>
        <w:ind w:left="360"/>
      </w:pPr>
      <w:r>
        <w:t>Trade Ally Support manages PSE membership costs in Energy Efficiency (EE) trade associations.</w:t>
      </w:r>
      <w:r w:rsidR="00CD1C24">
        <w:t xml:space="preserve"> </w:t>
      </w:r>
      <w:r>
        <w:t xml:space="preserve">These organizations stand apart from other trade memberships </w:t>
      </w:r>
      <w:r w:rsidR="00314E34">
        <w:t xml:space="preserve">managed in individual Energy Efficiency programs </w:t>
      </w:r>
      <w:r>
        <w:t>in that they provide comparatively broad-based EE research, training and/or implementation support services.</w:t>
      </w:r>
      <w:r w:rsidR="00CD1C24">
        <w:t xml:space="preserve"> </w:t>
      </w:r>
    </w:p>
    <w:p w:rsidR="003D4900" w:rsidRDefault="003D4900" w:rsidP="00BE74F4">
      <w:pPr>
        <w:pStyle w:val="BodyText"/>
        <w:ind w:left="360"/>
      </w:pPr>
      <w:bookmarkStart w:id="292" w:name="_Toc273533605"/>
      <w:bookmarkStart w:id="293" w:name="_Toc273533770"/>
      <w:r>
        <w:t>Trade Ally Support organizations p</w:t>
      </w:r>
      <w:r w:rsidRPr="00CC1492">
        <w:t>rovide education</w:t>
      </w:r>
      <w:r>
        <w:t>, information and related services for:</w:t>
      </w:r>
    </w:p>
    <w:p w:rsidR="003D4900" w:rsidRDefault="003D4900" w:rsidP="00BE74F4">
      <w:pPr>
        <w:pStyle w:val="BodyText"/>
        <w:numPr>
          <w:ilvl w:val="0"/>
          <w:numId w:val="13"/>
        </w:numPr>
        <w:tabs>
          <w:tab w:val="clear" w:pos="780"/>
        </w:tabs>
        <w:spacing w:after="60"/>
        <w:ind w:left="1080"/>
      </w:pPr>
      <w:r>
        <w:t>The adoption or expansion of</w:t>
      </w:r>
      <w:r w:rsidRPr="00CC1492">
        <w:t xml:space="preserve"> energy-efficiency products</w:t>
      </w:r>
      <w:r>
        <w:t>, services,</w:t>
      </w:r>
      <w:r w:rsidRPr="00CC1492">
        <w:t xml:space="preserve"> and practices</w:t>
      </w:r>
      <w:r>
        <w:t>; and</w:t>
      </w:r>
    </w:p>
    <w:p w:rsidR="003D4900" w:rsidRDefault="003D4900" w:rsidP="00BE74F4">
      <w:pPr>
        <w:pStyle w:val="BodyText"/>
        <w:numPr>
          <w:ilvl w:val="0"/>
          <w:numId w:val="13"/>
        </w:numPr>
        <w:tabs>
          <w:tab w:val="clear" w:pos="780"/>
        </w:tabs>
        <w:ind w:left="1080"/>
      </w:pPr>
      <w:r>
        <w:t>C</w:t>
      </w:r>
      <w:r w:rsidRPr="00CC1492">
        <w:t>onduct</w:t>
      </w:r>
      <w:r>
        <w:t>ing</w:t>
      </w:r>
      <w:r w:rsidRPr="00CC1492">
        <w:t xml:space="preserve"> research </w:t>
      </w:r>
      <w:r>
        <w:t xml:space="preserve">toward the </w:t>
      </w:r>
      <w:r w:rsidRPr="00CC1492">
        <w:t>develop</w:t>
      </w:r>
      <w:r>
        <w:t xml:space="preserve">ment of </w:t>
      </w:r>
      <w:proofErr w:type="gramStart"/>
      <w:r>
        <w:t>new,</w:t>
      </w:r>
      <w:proofErr w:type="gramEnd"/>
      <w:r>
        <w:t xml:space="preserve"> or improved validation or delivery</w:t>
      </w:r>
      <w:r w:rsidRPr="00CC1492">
        <w:t xml:space="preserve"> </w:t>
      </w:r>
      <w:r>
        <w:t>of existing</w:t>
      </w:r>
      <w:r w:rsidRPr="00CC1492">
        <w:t xml:space="preserve"> conservation </w:t>
      </w:r>
      <w:r>
        <w:t>m</w:t>
      </w:r>
      <w:r w:rsidRPr="00CC1492">
        <w:t>easures</w:t>
      </w:r>
      <w:r>
        <w:t xml:space="preserve">, </w:t>
      </w:r>
      <w:r w:rsidRPr="00CC1492">
        <w:t>programs</w:t>
      </w:r>
      <w:r>
        <w:t xml:space="preserve"> and</w:t>
      </w:r>
      <w:r w:rsidR="00CD1C24">
        <w:t xml:space="preserve"> </w:t>
      </w:r>
      <w:r>
        <w:t>services</w:t>
      </w:r>
      <w:r w:rsidRPr="00CC1492">
        <w:t>.</w:t>
      </w:r>
    </w:p>
    <w:p w:rsidR="00B60CA4" w:rsidRPr="00785BB4" w:rsidRDefault="00B60CA4" w:rsidP="00BE74F4">
      <w:pPr>
        <w:pStyle w:val="Heading3"/>
        <w:ind w:left="360"/>
      </w:pPr>
      <w:bookmarkStart w:id="294" w:name="_Toc430420078"/>
      <w:r w:rsidRPr="00785BB4">
        <w:t>Description</w:t>
      </w:r>
      <w:bookmarkEnd w:id="292"/>
      <w:bookmarkEnd w:id="293"/>
      <w:bookmarkEnd w:id="294"/>
    </w:p>
    <w:p w:rsidR="00314E34" w:rsidRDefault="00784745" w:rsidP="00BE74F4">
      <w:pPr>
        <w:ind w:left="360"/>
        <w:rPr>
          <w:rFonts w:cs="Arial"/>
          <w:szCs w:val="22"/>
        </w:rPr>
      </w:pPr>
      <w:bookmarkStart w:id="295" w:name="_Toc273533606"/>
      <w:bookmarkStart w:id="296" w:name="_Toc273533771"/>
      <w:r>
        <w:rPr>
          <w:rFonts w:cs="Arial"/>
          <w:szCs w:val="22"/>
        </w:rPr>
        <w:t xml:space="preserve">The Trade Ally Support line item budgets and tracks only annual membership dues </w:t>
      </w:r>
      <w:r w:rsidR="00314E34">
        <w:rPr>
          <w:rFonts w:cs="Arial"/>
          <w:szCs w:val="22"/>
        </w:rPr>
        <w:t xml:space="preserve">or Energy Efficiency services subscriptions </w:t>
      </w:r>
      <w:r>
        <w:rPr>
          <w:rFonts w:cs="Arial"/>
          <w:szCs w:val="22"/>
        </w:rPr>
        <w:t>PSE pays to broad-based industry trade and research organizations who perform and support ongoing development and implementation of Residential and Business Energy Management programs.</w:t>
      </w:r>
      <w:r w:rsidR="00CD1C24">
        <w:rPr>
          <w:rFonts w:cs="Arial"/>
          <w:szCs w:val="22"/>
        </w:rPr>
        <w:t xml:space="preserve"> </w:t>
      </w:r>
      <w:r>
        <w:rPr>
          <w:rFonts w:cs="Arial"/>
          <w:szCs w:val="22"/>
        </w:rPr>
        <w:t>PSE participates in and utilizes the services of many such organizations to support delivery, management, and promotion of energy efficiency services.</w:t>
      </w:r>
      <w:r w:rsidR="00CD1C24">
        <w:rPr>
          <w:rFonts w:cs="Arial"/>
          <w:szCs w:val="22"/>
        </w:rPr>
        <w:t xml:space="preserve"> </w:t>
      </w:r>
      <w:proofErr w:type="gramStart"/>
      <w:r>
        <w:rPr>
          <w:rFonts w:cs="Arial"/>
          <w:szCs w:val="22"/>
        </w:rPr>
        <w:t>Utility, customer, and service provider benefits primarily include education and information exchange on end-use technologies, energy legislation, efficiency services, and related industry trends.</w:t>
      </w:r>
      <w:proofErr w:type="gramEnd"/>
      <w:r w:rsidR="00CD1C24">
        <w:rPr>
          <w:rFonts w:cs="Arial"/>
          <w:szCs w:val="22"/>
        </w:rPr>
        <w:t xml:space="preserve"> </w:t>
      </w:r>
    </w:p>
    <w:p w:rsidR="00784745" w:rsidRDefault="00784745" w:rsidP="00BE74F4">
      <w:pPr>
        <w:ind w:left="360"/>
        <w:rPr>
          <w:rFonts w:cs="Arial"/>
          <w:szCs w:val="22"/>
        </w:rPr>
      </w:pPr>
      <w:r>
        <w:rPr>
          <w:rFonts w:cs="Arial"/>
          <w:szCs w:val="22"/>
        </w:rPr>
        <w:t>Other Trade Ally expenses not related to dues, for example conference attendance</w:t>
      </w:r>
      <w:r w:rsidR="00314E34">
        <w:rPr>
          <w:rFonts w:cs="Arial"/>
          <w:szCs w:val="22"/>
        </w:rPr>
        <w:t xml:space="preserve"> by PSE Energy Efficiency staff</w:t>
      </w:r>
      <w:r>
        <w:rPr>
          <w:rFonts w:cs="Arial"/>
          <w:szCs w:val="22"/>
        </w:rPr>
        <w:t>, are budgeted and tracked with the pertinent efficiency program(s) receiving the benefit.</w:t>
      </w:r>
    </w:p>
    <w:p w:rsidR="00A71AD4" w:rsidRDefault="00A71AD4" w:rsidP="00BE74F4">
      <w:r>
        <w:br w:type="page"/>
      </w:r>
    </w:p>
    <w:p w:rsidR="00B60CA4" w:rsidRPr="00785BB4" w:rsidRDefault="00B60CA4" w:rsidP="00BE74F4">
      <w:pPr>
        <w:pStyle w:val="Heading3"/>
        <w:ind w:left="360"/>
      </w:pPr>
      <w:bookmarkStart w:id="297" w:name="_Toc430420079"/>
      <w:r w:rsidRPr="00785BB4">
        <w:lastRenderedPageBreak/>
        <w:t>Target Market</w:t>
      </w:r>
      <w:bookmarkEnd w:id="295"/>
      <w:bookmarkEnd w:id="296"/>
      <w:bookmarkEnd w:id="297"/>
    </w:p>
    <w:p w:rsidR="003D4900" w:rsidRDefault="003D4900" w:rsidP="00BE74F4">
      <w:pPr>
        <w:pStyle w:val="BodyText"/>
        <w:ind w:left="360"/>
      </w:pPr>
      <w:r>
        <w:t xml:space="preserve">Organization memberships budgeted in Trade Ally Support </w:t>
      </w:r>
      <w:r w:rsidR="00A71AD4">
        <w:t xml:space="preserve">for </w:t>
      </w:r>
      <w:r w:rsidR="00565767">
        <w:t xml:space="preserve">the 2016-2017 </w:t>
      </w:r>
      <w:proofErr w:type="gramStart"/>
      <w:r w:rsidR="00565767">
        <w:t>biennium</w:t>
      </w:r>
      <w:proofErr w:type="gramEnd"/>
      <w:r>
        <w:t xml:space="preserve"> include (but may not be limited to):</w:t>
      </w:r>
    </w:p>
    <w:p w:rsidR="00700CEE" w:rsidRDefault="00700CEE" w:rsidP="00BE74F4">
      <w:pPr>
        <w:pStyle w:val="NoSpacing"/>
        <w:numPr>
          <w:ilvl w:val="0"/>
          <w:numId w:val="28"/>
        </w:numPr>
        <w:spacing w:after="120"/>
        <w:ind w:left="1080"/>
      </w:pPr>
      <w:r>
        <w:t>Association of Energy Service Professionals (</w:t>
      </w:r>
      <w:proofErr w:type="spellStart"/>
      <w:r>
        <w:t>AESP</w:t>
      </w:r>
      <w:proofErr w:type="spellEnd"/>
      <w:r>
        <w:t>)</w:t>
      </w:r>
    </w:p>
    <w:p w:rsidR="003D4900" w:rsidRDefault="003D4900" w:rsidP="00BE74F4">
      <w:pPr>
        <w:pStyle w:val="NoSpacing"/>
        <w:numPr>
          <w:ilvl w:val="0"/>
          <w:numId w:val="28"/>
        </w:numPr>
        <w:spacing w:after="120"/>
        <w:ind w:left="1080"/>
      </w:pPr>
      <w:r>
        <w:t>Building Owners &amp; Managers Association (</w:t>
      </w:r>
      <w:proofErr w:type="spellStart"/>
      <w:r>
        <w:t>BOMA</w:t>
      </w:r>
      <w:proofErr w:type="spellEnd"/>
      <w:r>
        <w:t>) of Seattle &amp; King County,</w:t>
      </w:r>
    </w:p>
    <w:p w:rsidR="003D4900" w:rsidRDefault="003D4900" w:rsidP="00BE74F4">
      <w:pPr>
        <w:pStyle w:val="NoSpacing"/>
        <w:numPr>
          <w:ilvl w:val="0"/>
          <w:numId w:val="28"/>
        </w:numPr>
        <w:spacing w:after="120"/>
        <w:ind w:left="1080"/>
      </w:pPr>
      <w:r>
        <w:t>Consortium for Energy Efficiency (CEE),</w:t>
      </w:r>
    </w:p>
    <w:p w:rsidR="00565767" w:rsidRDefault="00565767" w:rsidP="00BE74F4">
      <w:pPr>
        <w:pStyle w:val="NoSpacing"/>
        <w:numPr>
          <w:ilvl w:val="0"/>
          <w:numId w:val="28"/>
        </w:numPr>
        <w:spacing w:after="120"/>
        <w:ind w:left="1080"/>
      </w:pPr>
      <w:r>
        <w:t>E Source</w:t>
      </w:r>
    </w:p>
    <w:p w:rsidR="003D4900" w:rsidRDefault="003D4900" w:rsidP="00BE74F4">
      <w:pPr>
        <w:pStyle w:val="NoSpacing"/>
        <w:numPr>
          <w:ilvl w:val="0"/>
          <w:numId w:val="28"/>
        </w:numPr>
        <w:spacing w:after="120"/>
        <w:ind w:left="1080"/>
      </w:pPr>
      <w:r>
        <w:t>Electric League of the Pacific Northwest,</w:t>
      </w:r>
    </w:p>
    <w:p w:rsidR="003D4900" w:rsidRDefault="003D4900" w:rsidP="00BE74F4">
      <w:pPr>
        <w:pStyle w:val="NoSpacing"/>
        <w:numPr>
          <w:ilvl w:val="0"/>
          <w:numId w:val="28"/>
        </w:numPr>
        <w:spacing w:after="120"/>
        <w:ind w:left="1080"/>
      </w:pPr>
      <w:r>
        <w:t>Energy Solutions Center (ESC), and</w:t>
      </w:r>
    </w:p>
    <w:p w:rsidR="003D4900" w:rsidRDefault="003D4900" w:rsidP="00BE74F4">
      <w:pPr>
        <w:pStyle w:val="NoSpacing"/>
        <w:numPr>
          <w:ilvl w:val="0"/>
          <w:numId w:val="28"/>
        </w:numPr>
        <w:spacing w:after="240"/>
        <w:ind w:left="1080"/>
      </w:pPr>
      <w:r>
        <w:t>Northwest Energy Efficiency Council (NEEC).</w:t>
      </w:r>
    </w:p>
    <w:p w:rsidR="00BC1801" w:rsidRPr="00847DC5" w:rsidRDefault="00BC1801" w:rsidP="006012D2">
      <w:pPr>
        <w:ind w:left="360"/>
        <w:rPr>
          <w:rFonts w:cs="Arial"/>
        </w:rPr>
      </w:pPr>
    </w:p>
    <w:p w:rsidR="00B60CA4" w:rsidRDefault="00B60CA4" w:rsidP="006012D2">
      <w:pPr>
        <w:pStyle w:val="Heading1"/>
        <w:rPr>
          <w:rFonts w:ascii="Arial (W1)" w:hAnsi="Arial (W1)"/>
          <w:caps w:val="0"/>
          <w:sz w:val="44"/>
          <w:szCs w:val="44"/>
        </w:rPr>
        <w:sectPr w:rsidR="00B60CA4" w:rsidSect="00BC1801">
          <w:headerReference w:type="even" r:id="rId49"/>
          <w:headerReference w:type="default" r:id="rId50"/>
          <w:headerReference w:type="first" r:id="rId51"/>
          <w:type w:val="oddPage"/>
          <w:pgSz w:w="12240" w:h="15840"/>
          <w:pgMar w:top="1890" w:right="1800" w:bottom="1710" w:left="1800" w:header="720" w:footer="720" w:gutter="0"/>
          <w:cols w:space="720"/>
        </w:sectPr>
      </w:pPr>
    </w:p>
    <w:p w:rsidR="00B60CA4" w:rsidRPr="00785BB4" w:rsidRDefault="00B60CA4" w:rsidP="00B30A38">
      <w:pPr>
        <w:pStyle w:val="Heading1"/>
        <w:jc w:val="left"/>
        <w:rPr>
          <w:szCs w:val="44"/>
        </w:rPr>
      </w:pPr>
      <w:bookmarkStart w:id="298" w:name="_Toc430420080"/>
      <w:r w:rsidRPr="00785BB4">
        <w:rPr>
          <w:szCs w:val="44"/>
        </w:rPr>
        <w:lastRenderedPageBreak/>
        <w:t>Research &amp; compliance</w:t>
      </w:r>
      <w:bookmarkEnd w:id="298"/>
    </w:p>
    <w:p w:rsidR="00B60CA4" w:rsidRPr="006F2DCC" w:rsidRDefault="00B60CA4" w:rsidP="006F2DCC"/>
    <w:p w:rsidR="00B60CA4" w:rsidRDefault="00B60CA4" w:rsidP="0099440A"/>
    <w:p w:rsidR="00B60CA4" w:rsidRPr="00CC1492" w:rsidRDefault="00B60CA4" w:rsidP="00716CC6"/>
    <w:p w:rsidR="00B60CA4" w:rsidRPr="00785BB4" w:rsidRDefault="00B60CA4" w:rsidP="00147BE9">
      <w:pPr>
        <w:pStyle w:val="Heading2"/>
        <w:numPr>
          <w:ilvl w:val="0"/>
          <w:numId w:val="117"/>
        </w:numPr>
        <w:ind w:left="360"/>
      </w:pPr>
      <w:r w:rsidRPr="00605687">
        <w:rPr>
          <w:rFonts w:cs="Arial"/>
          <w:bCs/>
          <w:color w:val="339966"/>
          <w:szCs w:val="24"/>
        </w:rPr>
        <w:br w:type="page"/>
      </w:r>
      <w:bookmarkStart w:id="299" w:name="_Toc430420081"/>
      <w:r w:rsidRPr="00785BB4">
        <w:lastRenderedPageBreak/>
        <w:t>Conservation Supply Curves</w:t>
      </w:r>
      <w:bookmarkEnd w:id="299"/>
      <w:r w:rsidRPr="00785BB4">
        <w:t xml:space="preserve"> </w:t>
      </w:r>
    </w:p>
    <w:p w:rsidR="00CB46B5" w:rsidRDefault="00CB46B5" w:rsidP="00147BE9">
      <w:pPr>
        <w:pStyle w:val="Heading3"/>
        <w:numPr>
          <w:ilvl w:val="0"/>
          <w:numId w:val="118"/>
        </w:numPr>
        <w:ind w:left="360"/>
      </w:pPr>
      <w:bookmarkStart w:id="300" w:name="_Toc430420082"/>
      <w:bookmarkStart w:id="301" w:name="_Toc253665485"/>
      <w:r>
        <w:t>Objectives</w:t>
      </w:r>
      <w:bookmarkEnd w:id="300"/>
    </w:p>
    <w:p w:rsidR="00531F6C" w:rsidRDefault="00531F6C" w:rsidP="00605687">
      <w:pPr>
        <w:ind w:left="360"/>
        <w:rPr>
          <w:rFonts w:cs="Arial"/>
        </w:rPr>
      </w:pPr>
      <w:r w:rsidRPr="00CC1492">
        <w:rPr>
          <w:rFonts w:cs="Arial"/>
          <w:szCs w:val="22"/>
        </w:rPr>
        <w:t xml:space="preserve">The </w:t>
      </w:r>
      <w:r>
        <w:rPr>
          <w:rFonts w:cs="Arial"/>
          <w:szCs w:val="22"/>
        </w:rPr>
        <w:t xml:space="preserve">purpose of the </w:t>
      </w:r>
      <w:r w:rsidRPr="00CC1492">
        <w:rPr>
          <w:rFonts w:cs="Arial"/>
          <w:szCs w:val="22"/>
        </w:rPr>
        <w:t>Conservation Supply Curve function</w:t>
      </w:r>
      <w:r w:rsidRPr="0054753F">
        <w:rPr>
          <w:rFonts w:cs="Arial"/>
        </w:rPr>
        <w:t xml:space="preserve"> </w:t>
      </w:r>
      <w:r>
        <w:rPr>
          <w:rFonts w:cs="Arial"/>
        </w:rPr>
        <w:t>is to complete a Conservation Potential Assessment for the company’s Integrated Resource Plan (IRP).</w:t>
      </w:r>
      <w:r w:rsidR="00CD1C24">
        <w:rPr>
          <w:rFonts w:cs="Arial"/>
        </w:rPr>
        <w:t xml:space="preserve"> </w:t>
      </w:r>
      <w:r>
        <w:rPr>
          <w:rFonts w:cs="Arial"/>
        </w:rPr>
        <w:t>The Conservation Potential Assessment identifies</w:t>
      </w:r>
      <w:r w:rsidRPr="00CC1492">
        <w:rPr>
          <w:rFonts w:cs="Arial"/>
        </w:rPr>
        <w:t xml:space="preserve"> the amount of energy savings potential that is technically and economically achievable over the 20-year planning horizon of PSE’s </w:t>
      </w:r>
      <w:r>
        <w:rPr>
          <w:rFonts w:cs="Arial"/>
        </w:rPr>
        <w:t>IRP</w:t>
      </w:r>
      <w:r w:rsidRPr="00CC1492">
        <w:rPr>
          <w:rFonts w:cs="Arial"/>
        </w:rPr>
        <w:t>.</w:t>
      </w:r>
      <w:r w:rsidR="00CD1C24">
        <w:rPr>
          <w:rFonts w:cs="Arial"/>
        </w:rPr>
        <w:t xml:space="preserve"> </w:t>
      </w:r>
      <w:r w:rsidRPr="00CC1492">
        <w:rPr>
          <w:rFonts w:cs="Arial"/>
        </w:rPr>
        <w:t xml:space="preserve">The IRP, which is filed every two years, is the basis for PSE’s electric and gas energy resource acquisition strategy, as well as the targets for </w:t>
      </w:r>
      <w:r w:rsidR="00DD014A">
        <w:rPr>
          <w:rFonts w:cs="Arial"/>
        </w:rPr>
        <w:t>its</w:t>
      </w:r>
      <w:r w:rsidRPr="00CC1492">
        <w:rPr>
          <w:rFonts w:cs="Arial"/>
        </w:rPr>
        <w:t xml:space="preserve"> energy efficiency programs.</w:t>
      </w:r>
      <w:r w:rsidR="00CD1C24">
        <w:rPr>
          <w:rFonts w:cs="Arial"/>
        </w:rPr>
        <w:t xml:space="preserve"> </w:t>
      </w:r>
      <w:r w:rsidRPr="00CC1492">
        <w:rPr>
          <w:rFonts w:cs="Arial"/>
        </w:rPr>
        <w:t xml:space="preserve">The IRP analysis </w:t>
      </w:r>
      <w:r w:rsidR="00CB46B5">
        <w:rPr>
          <w:rFonts w:cs="Arial"/>
        </w:rPr>
        <w:t>is</w:t>
      </w:r>
      <w:r w:rsidRPr="00CC1492">
        <w:rPr>
          <w:rFonts w:cs="Arial"/>
        </w:rPr>
        <w:t xml:space="preserve"> also used to derive the ten-year conservation potential </w:t>
      </w:r>
      <w:r w:rsidR="00CB46B5">
        <w:rPr>
          <w:rFonts w:cs="Arial"/>
        </w:rPr>
        <w:t>as</w:t>
      </w:r>
      <w:r w:rsidRPr="00CC1492">
        <w:rPr>
          <w:rFonts w:cs="Arial"/>
        </w:rPr>
        <w:t xml:space="preserve"> required </w:t>
      </w:r>
      <w:r w:rsidR="00CB46B5">
        <w:rPr>
          <w:rFonts w:cs="Arial"/>
        </w:rPr>
        <w:t xml:space="preserve">by WAC 480-109-100(2), </w:t>
      </w:r>
      <w:r w:rsidRPr="00CC1492">
        <w:rPr>
          <w:rFonts w:cs="Arial"/>
        </w:rPr>
        <w:t>to comply with the Washington E</w:t>
      </w:r>
      <w:r>
        <w:rPr>
          <w:rFonts w:cs="Arial"/>
        </w:rPr>
        <w:t>nergy Independence Act (often</w:t>
      </w:r>
      <w:r w:rsidRPr="00CC1492">
        <w:rPr>
          <w:rFonts w:cs="Arial"/>
        </w:rPr>
        <w:t xml:space="preserve"> referred to as I-937).</w:t>
      </w:r>
      <w:r w:rsidR="00CD1C24">
        <w:rPr>
          <w:rFonts w:cs="Arial"/>
        </w:rPr>
        <w:t xml:space="preserve"> </w:t>
      </w:r>
    </w:p>
    <w:p w:rsidR="00CB46B5" w:rsidRDefault="00CB46B5" w:rsidP="00605687">
      <w:pPr>
        <w:pStyle w:val="Heading3"/>
        <w:ind w:left="360"/>
      </w:pPr>
      <w:bookmarkStart w:id="302" w:name="_Toc430420083"/>
      <w:r>
        <w:t>Description</w:t>
      </w:r>
      <w:bookmarkEnd w:id="302"/>
    </w:p>
    <w:p w:rsidR="00531F6C" w:rsidRDefault="00531F6C" w:rsidP="00605687">
      <w:pPr>
        <w:ind w:left="360"/>
        <w:rPr>
          <w:rFonts w:cs="Arial"/>
        </w:rPr>
      </w:pPr>
      <w:r>
        <w:rPr>
          <w:rFonts w:cs="Arial"/>
        </w:rPr>
        <w:t>PSE’s next IRP and C</w:t>
      </w:r>
      <w:r w:rsidRPr="00CC1492">
        <w:rPr>
          <w:rFonts w:cs="Arial"/>
        </w:rPr>
        <w:t>onservati</w:t>
      </w:r>
      <w:r>
        <w:rPr>
          <w:rFonts w:cs="Arial"/>
        </w:rPr>
        <w:t>on P</w:t>
      </w:r>
      <w:r w:rsidRPr="00CC1492">
        <w:rPr>
          <w:rFonts w:cs="Arial"/>
        </w:rPr>
        <w:t>ote</w:t>
      </w:r>
      <w:r w:rsidR="00CB46B5">
        <w:rPr>
          <w:rFonts w:cs="Arial"/>
        </w:rPr>
        <w:t>ntial Assessment are due in 2017</w:t>
      </w:r>
      <w:r w:rsidRPr="00CC1492">
        <w:rPr>
          <w:rFonts w:cs="Arial"/>
        </w:rPr>
        <w:t>.</w:t>
      </w:r>
      <w:r w:rsidR="00CD1C24">
        <w:rPr>
          <w:rFonts w:cs="Arial"/>
        </w:rPr>
        <w:t xml:space="preserve"> </w:t>
      </w:r>
      <w:r w:rsidRPr="00CC1492">
        <w:rPr>
          <w:rFonts w:cs="Arial"/>
        </w:rPr>
        <w:t xml:space="preserve">The Company will conduct an assessment of the long-term market potential for </w:t>
      </w:r>
      <w:r w:rsidR="00CB46B5">
        <w:rPr>
          <w:rFonts w:cs="Arial"/>
        </w:rPr>
        <w:t xml:space="preserve">electric and natural gas </w:t>
      </w:r>
      <w:r w:rsidRPr="00CC1492">
        <w:rPr>
          <w:rFonts w:cs="Arial"/>
        </w:rPr>
        <w:t>energy savings from energy efficiency and other demand-side resources, cove</w:t>
      </w:r>
      <w:r w:rsidR="00CB46B5">
        <w:rPr>
          <w:rFonts w:cs="Arial"/>
        </w:rPr>
        <w:t>ring the twenty year period 2018-2037</w:t>
      </w:r>
      <w:r w:rsidRPr="00CC1492">
        <w:rPr>
          <w:rFonts w:cs="Arial"/>
        </w:rPr>
        <w:t>.</w:t>
      </w:r>
      <w:r w:rsidR="00CD1C24">
        <w:rPr>
          <w:rFonts w:cs="Arial"/>
        </w:rPr>
        <w:t xml:space="preserve"> </w:t>
      </w:r>
      <w:r>
        <w:rPr>
          <w:rFonts w:cs="Arial"/>
        </w:rPr>
        <w:t>PSE anticipates continued use of a consultant to perform the analysis.</w:t>
      </w:r>
      <w:r w:rsidR="00CD1C24">
        <w:rPr>
          <w:rFonts w:cs="Arial"/>
        </w:rPr>
        <w:t xml:space="preserve"> </w:t>
      </w:r>
      <w:r>
        <w:rPr>
          <w:rFonts w:cs="Arial"/>
        </w:rPr>
        <w:t xml:space="preserve">The budget includes costs to </w:t>
      </w:r>
      <w:r w:rsidR="005006C7">
        <w:rPr>
          <w:rFonts w:cs="Arial"/>
        </w:rPr>
        <w:t>complete the conservation potential assessment and incorporate the results of that assessment in th</w:t>
      </w:r>
      <w:r w:rsidR="00932FBD">
        <w:rPr>
          <w:rFonts w:cs="Arial"/>
        </w:rPr>
        <w:t>e resource portfolio analysis</w:t>
      </w:r>
      <w:r>
        <w:rPr>
          <w:rFonts w:cs="Arial"/>
        </w:rPr>
        <w:t>.</w:t>
      </w:r>
      <w:r w:rsidR="00CD1C24">
        <w:rPr>
          <w:rFonts w:cs="Arial"/>
        </w:rPr>
        <w:t xml:space="preserve"> </w:t>
      </w:r>
      <w:r w:rsidRPr="00CC1492">
        <w:rPr>
          <w:rFonts w:cs="Arial"/>
        </w:rPr>
        <w:t>This ana</w:t>
      </w:r>
      <w:r>
        <w:rPr>
          <w:rFonts w:cs="Arial"/>
        </w:rPr>
        <w:t>lysis will be a key component for</w:t>
      </w:r>
      <w:r w:rsidRPr="00CC1492">
        <w:rPr>
          <w:rFonts w:cs="Arial"/>
        </w:rPr>
        <w:t xml:space="preserve"> establishing </w:t>
      </w:r>
      <w:r w:rsidR="00CB46B5">
        <w:rPr>
          <w:rFonts w:cs="Arial"/>
        </w:rPr>
        <w:t>program savings targets for 2018-2019</w:t>
      </w:r>
      <w:r w:rsidRPr="00CC1492">
        <w:rPr>
          <w:rFonts w:cs="Arial"/>
        </w:rPr>
        <w:t>.</w:t>
      </w:r>
    </w:p>
    <w:p w:rsidR="00B60CA4" w:rsidRPr="00785BB4" w:rsidRDefault="00B60CA4" w:rsidP="00605687">
      <w:pPr>
        <w:pStyle w:val="Heading2"/>
        <w:ind w:left="360"/>
      </w:pPr>
      <w:bookmarkStart w:id="303" w:name="_Toc430420084"/>
      <w:r w:rsidRPr="00785BB4">
        <w:t>Strategic Planning</w:t>
      </w:r>
      <w:bookmarkEnd w:id="303"/>
      <w:r w:rsidRPr="00785BB4">
        <w:t xml:space="preserve"> </w:t>
      </w:r>
    </w:p>
    <w:p w:rsidR="00B60CA4" w:rsidRDefault="00B60CA4" w:rsidP="00147BE9">
      <w:pPr>
        <w:pStyle w:val="Heading3"/>
        <w:numPr>
          <w:ilvl w:val="0"/>
          <w:numId w:val="119"/>
        </w:numPr>
        <w:ind w:left="360"/>
      </w:pPr>
      <w:bookmarkStart w:id="304" w:name="_Toc430420085"/>
      <w:r w:rsidRPr="00CC1492">
        <w:t>Objectives</w:t>
      </w:r>
      <w:bookmarkEnd w:id="304"/>
    </w:p>
    <w:p w:rsidR="00B60CA4" w:rsidRDefault="00B60CA4" w:rsidP="00605687">
      <w:pPr>
        <w:ind w:left="360"/>
      </w:pPr>
      <w:r>
        <w:t>The Strategic Planning function c</w:t>
      </w:r>
      <w:r w:rsidRPr="00CC1492">
        <w:t>onduct</w:t>
      </w:r>
      <w:r>
        <w:t>s</w:t>
      </w:r>
      <w:r w:rsidRPr="00CC1492">
        <w:t xml:space="preserve"> a variety of research studies and analyses to support </w:t>
      </w:r>
      <w:r>
        <w:t>regulatory compliance proceedings and other strategic initiatives</w:t>
      </w:r>
      <w:r w:rsidRPr="00CC1492">
        <w:t>.</w:t>
      </w:r>
    </w:p>
    <w:p w:rsidR="00B60CA4" w:rsidRPr="00785BB4" w:rsidRDefault="00B60CA4" w:rsidP="00605687">
      <w:pPr>
        <w:pStyle w:val="Heading3"/>
        <w:ind w:left="360"/>
      </w:pPr>
      <w:bookmarkStart w:id="305" w:name="_Toc430420086"/>
      <w:r w:rsidRPr="00785BB4">
        <w:t>Description</w:t>
      </w:r>
      <w:bookmarkEnd w:id="305"/>
    </w:p>
    <w:p w:rsidR="00531F6C" w:rsidRDefault="00531F6C" w:rsidP="00605687">
      <w:pPr>
        <w:ind w:left="360"/>
        <w:rPr>
          <w:rFonts w:cs="Arial"/>
        </w:rPr>
      </w:pPr>
      <w:bookmarkStart w:id="306" w:name="_Toc269105009"/>
      <w:bookmarkStart w:id="307" w:name="_Toc273533618"/>
      <w:bookmarkStart w:id="308" w:name="_Toc273533783"/>
      <w:bookmarkEnd w:id="301"/>
      <w:r>
        <w:rPr>
          <w:rFonts w:cs="Arial"/>
        </w:rPr>
        <w:t>The Strategic Planning function is responsible for providing support and guidance to a variety of regulatory and other strategic initiatives.</w:t>
      </w:r>
      <w:r w:rsidR="00CD1C24">
        <w:rPr>
          <w:rFonts w:cs="Arial"/>
        </w:rPr>
        <w:t xml:space="preserve"> </w:t>
      </w:r>
      <w:r>
        <w:rPr>
          <w:rFonts w:cs="Arial"/>
        </w:rPr>
        <w:t>Responsibilities include regulatory compliance filings, federal and state legislative review, policy analysis, or other strategic efforts related to energy efficiency.</w:t>
      </w:r>
      <w:r w:rsidR="00CD1C24">
        <w:rPr>
          <w:rFonts w:cs="Arial"/>
        </w:rPr>
        <w:t xml:space="preserve"> </w:t>
      </w:r>
    </w:p>
    <w:p w:rsidR="003144EF" w:rsidRPr="00785BB4" w:rsidRDefault="00B60CA4" w:rsidP="00605687">
      <w:pPr>
        <w:pStyle w:val="Heading2"/>
        <w:ind w:left="360"/>
      </w:pPr>
      <w:r>
        <w:rPr>
          <w:b w:val="0"/>
          <w:sz w:val="22"/>
        </w:rPr>
        <w:br w:type="page"/>
      </w:r>
      <w:bookmarkStart w:id="309" w:name="_Toc430420087"/>
      <w:bookmarkStart w:id="310" w:name="_Toc269105007"/>
      <w:bookmarkStart w:id="311" w:name="_Toc273533607"/>
      <w:bookmarkStart w:id="312" w:name="_Toc273533772"/>
      <w:r w:rsidR="003144EF">
        <w:lastRenderedPageBreak/>
        <w:t>Market</w:t>
      </w:r>
      <w:r w:rsidR="003144EF" w:rsidRPr="00785BB4">
        <w:t xml:space="preserve"> Research</w:t>
      </w:r>
      <w:bookmarkEnd w:id="309"/>
      <w:r w:rsidR="003144EF" w:rsidRPr="00785BB4">
        <w:t xml:space="preserve"> </w:t>
      </w:r>
    </w:p>
    <w:p w:rsidR="003144EF" w:rsidRPr="00785BB4" w:rsidRDefault="003144EF" w:rsidP="00147BE9">
      <w:pPr>
        <w:pStyle w:val="Heading3"/>
        <w:numPr>
          <w:ilvl w:val="0"/>
          <w:numId w:val="120"/>
        </w:numPr>
        <w:ind w:left="360"/>
      </w:pPr>
      <w:bookmarkStart w:id="313" w:name="_Toc430420088"/>
      <w:r w:rsidRPr="00785BB4">
        <w:t>Objectives</w:t>
      </w:r>
      <w:bookmarkEnd w:id="313"/>
    </w:p>
    <w:p w:rsidR="003144EF" w:rsidRPr="00CC1492" w:rsidRDefault="005E52B3" w:rsidP="00605687">
      <w:pPr>
        <w:ind w:left="360"/>
      </w:pPr>
      <w:r>
        <w:t>Market</w:t>
      </w:r>
      <w:r w:rsidR="003144EF">
        <w:t xml:space="preserve"> Research c</w:t>
      </w:r>
      <w:r w:rsidR="003144EF" w:rsidRPr="00CC1492">
        <w:t>onduct</w:t>
      </w:r>
      <w:r w:rsidR="003144EF">
        <w:t>s</w:t>
      </w:r>
      <w:r w:rsidR="003144EF" w:rsidRPr="00CC1492">
        <w:t xml:space="preserve"> a variety of research studies and analyses to support pr</w:t>
      </w:r>
      <w:r w:rsidR="003144EF">
        <w:t>ogram design</w:t>
      </w:r>
      <w:r w:rsidR="003144EF" w:rsidRPr="00CC1492">
        <w:t xml:space="preserve">, </w:t>
      </w:r>
      <w:r w:rsidR="003144EF">
        <w:t xml:space="preserve">marketing strategies, </w:t>
      </w:r>
      <w:r w:rsidR="003144EF" w:rsidRPr="00CC1492">
        <w:t>and development of e</w:t>
      </w:r>
      <w:r w:rsidR="003144EF">
        <w:t>ffective program promotion and c</w:t>
      </w:r>
      <w:r w:rsidR="003144EF" w:rsidRPr="00CC1492">
        <w:t>ustomer communications</w:t>
      </w:r>
      <w:r w:rsidR="003144EF">
        <w:t xml:space="preserve"> for energy efficiency</w:t>
      </w:r>
      <w:r w:rsidR="003144EF" w:rsidRPr="00CC1492">
        <w:t>.</w:t>
      </w:r>
    </w:p>
    <w:p w:rsidR="003144EF" w:rsidRPr="00785BB4" w:rsidRDefault="003144EF" w:rsidP="00605687">
      <w:pPr>
        <w:pStyle w:val="Heading3"/>
        <w:ind w:left="360"/>
      </w:pPr>
      <w:bookmarkStart w:id="314" w:name="_Toc430420089"/>
      <w:r w:rsidRPr="00785BB4">
        <w:t>Description</w:t>
      </w:r>
      <w:bookmarkEnd w:id="314"/>
    </w:p>
    <w:bookmarkEnd w:id="310"/>
    <w:bookmarkEnd w:id="311"/>
    <w:bookmarkEnd w:id="312"/>
    <w:p w:rsidR="00ED37C4" w:rsidRPr="00847DC5" w:rsidRDefault="00ED37C4" w:rsidP="00605687">
      <w:pPr>
        <w:pStyle w:val="ListParagraph"/>
        <w:spacing w:after="200"/>
        <w:ind w:left="360"/>
        <w:rPr>
          <w:rFonts w:ascii="Arial" w:hAnsi="Arial" w:cs="Arial"/>
          <w:sz w:val="22"/>
          <w:szCs w:val="22"/>
        </w:rPr>
      </w:pPr>
      <w:r>
        <w:rPr>
          <w:rFonts w:ascii="Arial" w:hAnsi="Arial" w:cs="Arial"/>
          <w:sz w:val="22"/>
          <w:szCs w:val="22"/>
        </w:rPr>
        <w:t>The focus of the Market</w:t>
      </w:r>
      <w:r w:rsidRPr="00847DC5">
        <w:rPr>
          <w:rFonts w:ascii="Arial" w:hAnsi="Arial" w:cs="Arial"/>
          <w:sz w:val="22"/>
          <w:szCs w:val="22"/>
        </w:rPr>
        <w:t xml:space="preserve"> Research function is on acquiring information about customers that is relevant for the development of </w:t>
      </w:r>
      <w:r>
        <w:rPr>
          <w:rFonts w:ascii="Arial" w:hAnsi="Arial" w:cs="Arial"/>
          <w:sz w:val="22"/>
          <w:szCs w:val="22"/>
        </w:rPr>
        <w:t xml:space="preserve">energy-efficiency </w:t>
      </w:r>
      <w:r w:rsidRPr="00847DC5">
        <w:rPr>
          <w:rFonts w:ascii="Arial" w:hAnsi="Arial" w:cs="Arial"/>
          <w:sz w:val="22"/>
          <w:szCs w:val="22"/>
        </w:rPr>
        <w:t>programs, educational materials, and promotional campaigns that will be effective in encouraging program participation.</w:t>
      </w:r>
      <w:r>
        <w:rPr>
          <w:rFonts w:ascii="Arial" w:hAnsi="Arial" w:cs="Arial"/>
          <w:sz w:val="22"/>
          <w:szCs w:val="22"/>
        </w:rPr>
        <w:t xml:space="preserve"> </w:t>
      </w:r>
    </w:p>
    <w:p w:rsidR="00ED37C4" w:rsidRDefault="00ED37C4" w:rsidP="00605687">
      <w:pPr>
        <w:autoSpaceDE w:val="0"/>
        <w:autoSpaceDN w:val="0"/>
        <w:adjustRightInd w:val="0"/>
        <w:ind w:left="360"/>
        <w:rPr>
          <w:rFonts w:cs="Arial"/>
        </w:rPr>
      </w:pPr>
      <w:r w:rsidRPr="00847DC5">
        <w:rPr>
          <w:rFonts w:cs="Arial"/>
        </w:rPr>
        <w:t xml:space="preserve">Through various techniques such as surveys, focus groups, and analysis </w:t>
      </w:r>
      <w:r>
        <w:rPr>
          <w:rFonts w:cs="Arial"/>
        </w:rPr>
        <w:t>of existing databases, Market</w:t>
      </w:r>
      <w:r w:rsidRPr="00847DC5">
        <w:rPr>
          <w:rFonts w:cs="Arial"/>
        </w:rPr>
        <w:t xml:space="preserve"> Research provides understanding of customer perceptions, motivations and barriers to adoption of energy-efficient applications and behavior, as well as tracking customer awareness of program offerings and satisfaction with non-program specific education and information </w:t>
      </w:r>
      <w:r>
        <w:rPr>
          <w:rFonts w:cs="Arial"/>
        </w:rPr>
        <w:t>services. Market</w:t>
      </w:r>
      <w:r w:rsidRPr="00847DC5">
        <w:rPr>
          <w:rFonts w:cs="Arial"/>
        </w:rPr>
        <w:t xml:space="preserve"> Research is also called upon for analysis of localized characteristics, attitudes, behavior, and energy usage trends, necessitating more geographical</w:t>
      </w:r>
      <w:r>
        <w:rPr>
          <w:rFonts w:cs="Arial"/>
        </w:rPr>
        <w:t>ly targeted research. Market</w:t>
      </w:r>
      <w:r w:rsidRPr="00847DC5">
        <w:rPr>
          <w:rFonts w:cs="Arial"/>
        </w:rPr>
        <w:t xml:space="preserve"> Research expenses are driven by the customized nature of the work and the large sample sizes required in quantitative studies for results to be valid for multiple market segments and geographic areas.</w:t>
      </w:r>
    </w:p>
    <w:p w:rsidR="00ED37C4" w:rsidRDefault="00ED37C4" w:rsidP="00605687">
      <w:pPr>
        <w:autoSpaceDE w:val="0"/>
        <w:autoSpaceDN w:val="0"/>
        <w:adjustRightInd w:val="0"/>
        <w:ind w:left="360"/>
        <w:rPr>
          <w:rFonts w:cs="Arial"/>
        </w:rPr>
      </w:pPr>
      <w:r>
        <w:rPr>
          <w:rFonts w:cs="Arial"/>
        </w:rPr>
        <w:t>The Market</w:t>
      </w:r>
      <w:r w:rsidRPr="00847DC5">
        <w:rPr>
          <w:rFonts w:cs="Arial"/>
        </w:rPr>
        <w:t xml:space="preserve"> Research </w:t>
      </w:r>
      <w:r>
        <w:rPr>
          <w:rFonts w:cs="Arial"/>
        </w:rPr>
        <w:t>S</w:t>
      </w:r>
      <w:r w:rsidRPr="00847DC5">
        <w:rPr>
          <w:rFonts w:cs="Arial"/>
        </w:rPr>
        <w:t xml:space="preserve">taff works closely with </w:t>
      </w:r>
      <w:r w:rsidRPr="001E02E2">
        <w:rPr>
          <w:rFonts w:cs="Arial"/>
        </w:rPr>
        <w:t>Program Implementation, Marketing, Energy Efficient Communities, and Program Evaluation</w:t>
      </w:r>
      <w:r>
        <w:rPr>
          <w:rFonts w:cs="Arial"/>
        </w:rPr>
        <w:t xml:space="preserve"> S</w:t>
      </w:r>
      <w:r w:rsidRPr="00847DC5">
        <w:rPr>
          <w:rFonts w:cs="Arial"/>
        </w:rPr>
        <w:t>taff to identify research needs that support the effective development, delivery, and evaluation of energy efficiency programs.</w:t>
      </w:r>
      <w:r>
        <w:rPr>
          <w:rFonts w:cs="Arial"/>
        </w:rPr>
        <w:t xml:space="preserve"> </w:t>
      </w:r>
      <w:r w:rsidRPr="00847DC5">
        <w:rPr>
          <w:rFonts w:cs="Arial"/>
        </w:rPr>
        <w:t>These research needs are then coordinated and leveraged to result in a slate of research projects that are responsive to internal client needs, eliminate duplication of effort, and are cost-efficient.</w:t>
      </w:r>
    </w:p>
    <w:p w:rsidR="006433F1" w:rsidRDefault="006433F1">
      <w:pPr>
        <w:spacing w:after="0" w:line="240" w:lineRule="auto"/>
        <w:jc w:val="left"/>
        <w:rPr>
          <w:rFonts w:cs="Arial"/>
        </w:rPr>
      </w:pPr>
      <w:r>
        <w:rPr>
          <w:rFonts w:cs="Arial"/>
        </w:rPr>
        <w:br w:type="page"/>
      </w:r>
    </w:p>
    <w:p w:rsidR="00ED37C4" w:rsidRDefault="00ED37C4" w:rsidP="00605687">
      <w:pPr>
        <w:autoSpaceDE w:val="0"/>
        <w:autoSpaceDN w:val="0"/>
        <w:adjustRightInd w:val="0"/>
        <w:ind w:left="360"/>
        <w:rPr>
          <w:rFonts w:cs="Arial"/>
        </w:rPr>
      </w:pPr>
      <w:r w:rsidRPr="00847DC5">
        <w:rPr>
          <w:rFonts w:cs="Arial"/>
        </w:rPr>
        <w:lastRenderedPageBreak/>
        <w:t xml:space="preserve">PSE’s conservation market research activities are divided into two basic components: </w:t>
      </w:r>
    </w:p>
    <w:p w:rsidR="00ED37C4" w:rsidRDefault="00ED37C4" w:rsidP="00605687">
      <w:pPr>
        <w:ind w:left="720"/>
        <w:rPr>
          <w:rFonts w:cs="Arial"/>
        </w:rPr>
      </w:pPr>
      <w:r w:rsidRPr="00847DC5">
        <w:rPr>
          <w:rFonts w:cs="Arial"/>
          <w:u w:val="single"/>
        </w:rPr>
        <w:t>Baseline Research with Broad Applications</w:t>
      </w:r>
      <w:r w:rsidRPr="00847DC5">
        <w:rPr>
          <w:rFonts w:cs="Arial"/>
        </w:rPr>
        <w:t>:</w:t>
      </w:r>
      <w:r>
        <w:rPr>
          <w:rFonts w:cs="Arial"/>
        </w:rPr>
        <w:t xml:space="preserve"> </w:t>
      </w:r>
      <w:r w:rsidRPr="00847DC5">
        <w:rPr>
          <w:rFonts w:cs="Arial"/>
        </w:rPr>
        <w:t>This type of research provides foundational information about PSE customers that will be a common source of knowledge for the general planning and design of all energy efficiency programs and promotional campaigns.</w:t>
      </w:r>
      <w:r w:rsidR="00CD1C24">
        <w:rPr>
          <w:rFonts w:cs="Arial"/>
        </w:rPr>
        <w:t xml:space="preserve"> </w:t>
      </w:r>
    </w:p>
    <w:p w:rsidR="00ED37C4" w:rsidRPr="00EF214F" w:rsidRDefault="00ED37C4" w:rsidP="00605687">
      <w:pPr>
        <w:ind w:left="720"/>
        <w:rPr>
          <w:rFonts w:cs="Arial"/>
        </w:rPr>
      </w:pPr>
      <w:r w:rsidRPr="00847DC5">
        <w:rPr>
          <w:rFonts w:cs="Arial"/>
          <w:u w:val="single"/>
        </w:rPr>
        <w:t>Application-Specific Research</w:t>
      </w:r>
      <w:r w:rsidRPr="00847DC5">
        <w:rPr>
          <w:rFonts w:cs="Arial"/>
        </w:rPr>
        <w:t>: This research is focused on specific programs or promotional initiatives.</w:t>
      </w:r>
      <w:r>
        <w:rPr>
          <w:rFonts w:cs="Arial"/>
        </w:rPr>
        <w:t xml:space="preserve"> </w:t>
      </w:r>
      <w:r w:rsidRPr="00847DC5">
        <w:rPr>
          <w:rFonts w:cs="Arial"/>
        </w:rPr>
        <w:t>It includes research that supports specific energy efficiency program promotion and communications campaigns, such as message testing, target markets, and campaign effectiveness studies.</w:t>
      </w:r>
      <w:r>
        <w:rPr>
          <w:rFonts w:cs="Arial"/>
        </w:rPr>
        <w:t xml:space="preserve"> </w:t>
      </w:r>
      <w:r w:rsidRPr="00847DC5">
        <w:rPr>
          <w:rFonts w:cs="Arial"/>
        </w:rPr>
        <w:t>Other research efforts will be focused on tracking customer satisfaction with information services, such as the Energy Advisors.</w:t>
      </w:r>
      <w:r>
        <w:rPr>
          <w:rFonts w:cs="Arial"/>
        </w:rPr>
        <w:t xml:space="preserve"> </w:t>
      </w:r>
      <w:r w:rsidRPr="00847DC5">
        <w:rPr>
          <w:rFonts w:cs="Arial"/>
        </w:rPr>
        <w:t xml:space="preserve">Finally, research may be conducted to provide customer input on the design and implementation of specific programs, primarily using qualitative </w:t>
      </w:r>
      <w:r w:rsidRPr="00EF214F">
        <w:rPr>
          <w:rFonts w:cs="Arial"/>
        </w:rPr>
        <w:t>methods such as focus groups.</w:t>
      </w:r>
    </w:p>
    <w:p w:rsidR="00ED37C4" w:rsidRPr="00DC0E94" w:rsidRDefault="00ED37C4" w:rsidP="00605687">
      <w:pPr>
        <w:autoSpaceDE w:val="0"/>
        <w:autoSpaceDN w:val="0"/>
        <w:adjustRightInd w:val="0"/>
        <w:ind w:left="360"/>
        <w:rPr>
          <w:rFonts w:cs="Arial"/>
        </w:rPr>
      </w:pPr>
      <w:r w:rsidRPr="00EF214F">
        <w:rPr>
          <w:rFonts w:cs="Arial"/>
        </w:rPr>
        <w:t>Market Research has made greater use of online research tools and secondary data sources, which helps to control costs. In particular, PSE utilizes an online residential research panel of approximately 3,000 customers as a very economical survey tool, as well as purchasing existing demographic data from third-party providers, rather than conducting original research to collect this information.</w:t>
      </w:r>
      <w:r>
        <w:rPr>
          <w:rFonts w:cs="Arial"/>
        </w:rPr>
        <w:t xml:space="preserve"> In the 2016-17 biennium Market Research will build propensity models to refine targeted marketing of energy efficiency programs. Market Research will also focus on standardizing survey efforts across energy efficiency offerings to better gauge customer acceptance and program performance levels.</w:t>
      </w:r>
    </w:p>
    <w:p w:rsidR="00457240" w:rsidRDefault="00457240">
      <w:pPr>
        <w:spacing w:after="0" w:line="240" w:lineRule="auto"/>
        <w:jc w:val="left"/>
        <w:rPr>
          <w:b/>
          <w:i/>
          <w:color w:val="000000"/>
          <w:sz w:val="28"/>
          <w:u w:val="single"/>
        </w:rPr>
      </w:pPr>
      <w:r>
        <w:br w:type="page"/>
      </w:r>
    </w:p>
    <w:p w:rsidR="00223F2C" w:rsidRPr="00785BB4" w:rsidRDefault="00223F2C" w:rsidP="00605687">
      <w:pPr>
        <w:pStyle w:val="Heading2"/>
        <w:ind w:left="360"/>
      </w:pPr>
      <w:bookmarkStart w:id="315" w:name="_Toc430420090"/>
      <w:r w:rsidRPr="00785BB4">
        <w:lastRenderedPageBreak/>
        <w:t>Verification Team</w:t>
      </w:r>
      <w:bookmarkEnd w:id="315"/>
    </w:p>
    <w:p w:rsidR="00223F2C" w:rsidRPr="00785BB4" w:rsidRDefault="00223F2C" w:rsidP="00147BE9">
      <w:pPr>
        <w:pStyle w:val="Heading3"/>
        <w:numPr>
          <w:ilvl w:val="0"/>
          <w:numId w:val="121"/>
        </w:numPr>
        <w:ind w:left="360"/>
      </w:pPr>
      <w:bookmarkStart w:id="316" w:name="_Toc430420091"/>
      <w:r w:rsidRPr="00785BB4">
        <w:t>Description</w:t>
      </w:r>
      <w:bookmarkEnd w:id="316"/>
    </w:p>
    <w:p w:rsidR="00223F2C" w:rsidRDefault="00223F2C" w:rsidP="00605687">
      <w:pPr>
        <w:ind w:left="360"/>
      </w:pPr>
      <w:r>
        <w:t xml:space="preserve">As the “V” in EM&amp;V, PSE’s </w:t>
      </w:r>
      <w:r w:rsidRPr="00965077">
        <w:t>Verification</w:t>
      </w:r>
      <w:r w:rsidR="0042145B">
        <w:t xml:space="preserve"> T</w:t>
      </w:r>
      <w:r>
        <w:t>eam performs on-site inspections and confirmations of randomly-selected participating homes and businesses to assure energy efficiency measures are properly installed.</w:t>
      </w:r>
      <w:r w:rsidR="00CD1C24">
        <w:t xml:space="preserve"> </w:t>
      </w:r>
      <w:r>
        <w:t xml:space="preserve">Combined with other Evaluation and Measurement functions, </w:t>
      </w:r>
      <w:r w:rsidR="0042145B">
        <w:t xml:space="preserve">the </w:t>
      </w:r>
      <w:r>
        <w:t xml:space="preserve">Verification </w:t>
      </w:r>
      <w:r w:rsidR="0042145B">
        <w:t xml:space="preserve">Team </w:t>
      </w:r>
      <w:r>
        <w:t>seeks to secure both confidence in claimed energy savings and improvements in program quality.</w:t>
      </w:r>
    </w:p>
    <w:p w:rsidR="00223F2C" w:rsidRDefault="00223F2C" w:rsidP="00605687">
      <w:pPr>
        <w:ind w:left="360"/>
      </w:pPr>
      <w:r w:rsidRPr="005B4D32">
        <w:t xml:space="preserve">The “Measurement &amp; Verification: Policies, Guidelines, Protocols &amp; Processes” document introduces M&amp;V protocols to be used across the </w:t>
      </w:r>
      <w:r>
        <w:t xml:space="preserve">Energy Efficiency </w:t>
      </w:r>
      <w:r w:rsidRPr="005B4D32">
        <w:t>functions.</w:t>
      </w:r>
      <w:r w:rsidR="00CD1C24">
        <w:t xml:space="preserve"> </w:t>
      </w:r>
    </w:p>
    <w:p w:rsidR="00223F2C" w:rsidRPr="00785BB4" w:rsidRDefault="00223F2C" w:rsidP="00605687">
      <w:pPr>
        <w:pStyle w:val="Heading3"/>
        <w:ind w:left="360"/>
      </w:pPr>
      <w:bookmarkStart w:id="317" w:name="_Toc430420092"/>
      <w:r w:rsidRPr="00785BB4">
        <w:t>Measurement &amp; Verification (M&amp;V)</w:t>
      </w:r>
      <w:bookmarkEnd w:id="317"/>
      <w:r w:rsidR="00CD1C24">
        <w:t xml:space="preserve"> </w:t>
      </w:r>
    </w:p>
    <w:p w:rsidR="00223F2C" w:rsidRPr="005B4D32" w:rsidRDefault="00223F2C" w:rsidP="00605687">
      <w:pPr>
        <w:pStyle w:val="BodyText"/>
        <w:ind w:left="360"/>
        <w:rPr>
          <w:szCs w:val="22"/>
        </w:rPr>
      </w:pPr>
      <w:r w:rsidRPr="005B4D32">
        <w:rPr>
          <w:szCs w:val="22"/>
        </w:rPr>
        <w:t>M&amp;V is the process of determining and validating savings, where equipment energy usage may be measured and equipment installations verified.</w:t>
      </w:r>
      <w:r w:rsidR="00CD1C24">
        <w:rPr>
          <w:szCs w:val="22"/>
        </w:rPr>
        <w:t xml:space="preserve"> </w:t>
      </w:r>
      <w:r w:rsidR="0042145B">
        <w:rPr>
          <w:szCs w:val="22"/>
        </w:rPr>
        <w:t>Energy Efficiency</w:t>
      </w:r>
      <w:r w:rsidRPr="005B4D32">
        <w:rPr>
          <w:szCs w:val="22"/>
        </w:rPr>
        <w:t xml:space="preserve"> M&amp;V polic</w:t>
      </w:r>
      <w:r>
        <w:rPr>
          <w:szCs w:val="22"/>
        </w:rPr>
        <w:t>ies include</w:t>
      </w:r>
      <w:r w:rsidRPr="005B4D32">
        <w:rPr>
          <w:szCs w:val="22"/>
        </w:rPr>
        <w:t>:</w:t>
      </w:r>
    </w:p>
    <w:p w:rsidR="004A0FC9" w:rsidRDefault="00223F2C" w:rsidP="00605687">
      <w:pPr>
        <w:pStyle w:val="BodyText"/>
        <w:numPr>
          <w:ilvl w:val="0"/>
          <w:numId w:val="25"/>
        </w:numPr>
        <w:spacing w:after="60"/>
        <w:ind w:left="1080"/>
        <w:rPr>
          <w:szCs w:val="22"/>
        </w:rPr>
      </w:pPr>
      <w:r>
        <w:rPr>
          <w:szCs w:val="22"/>
        </w:rPr>
        <w:t>E</w:t>
      </w:r>
      <w:r w:rsidRPr="005B4D32">
        <w:rPr>
          <w:szCs w:val="22"/>
        </w:rPr>
        <w:t xml:space="preserve">very </w:t>
      </w:r>
      <w:r w:rsidR="00371667">
        <w:rPr>
          <w:szCs w:val="22"/>
        </w:rPr>
        <w:t>Energy Efficiency</w:t>
      </w:r>
      <w:r>
        <w:rPr>
          <w:szCs w:val="22"/>
        </w:rPr>
        <w:t xml:space="preserve"> </w:t>
      </w:r>
      <w:r w:rsidRPr="005B4D32">
        <w:rPr>
          <w:szCs w:val="22"/>
        </w:rPr>
        <w:t>measure and/or program has objective and documented analysis describing kWh and/or therm savings</w:t>
      </w:r>
      <w:r>
        <w:rPr>
          <w:szCs w:val="22"/>
        </w:rPr>
        <w:t xml:space="preserve"> (ref. PSE Measure Metrics database).</w:t>
      </w:r>
      <w:r w:rsidR="00CD1C24">
        <w:rPr>
          <w:szCs w:val="22"/>
        </w:rPr>
        <w:t xml:space="preserve"> </w:t>
      </w:r>
      <w:r>
        <w:rPr>
          <w:szCs w:val="22"/>
        </w:rPr>
        <w:t xml:space="preserve">The Verification Team provides on-site independent checks of measure installations for measures and/or programs. </w:t>
      </w:r>
    </w:p>
    <w:p w:rsidR="004A0FC9" w:rsidRDefault="00371667" w:rsidP="00605687">
      <w:pPr>
        <w:pStyle w:val="BodyText"/>
        <w:numPr>
          <w:ilvl w:val="0"/>
          <w:numId w:val="25"/>
        </w:numPr>
        <w:spacing w:after="60"/>
        <w:ind w:left="1080"/>
        <w:rPr>
          <w:szCs w:val="22"/>
        </w:rPr>
      </w:pPr>
      <w:r>
        <w:rPr>
          <w:szCs w:val="22"/>
        </w:rPr>
        <w:t>Energy Efficiency</w:t>
      </w:r>
      <w:r w:rsidR="00223F2C" w:rsidRPr="005B4D32" w:rsidDel="00D34967">
        <w:rPr>
          <w:szCs w:val="22"/>
        </w:rPr>
        <w:t xml:space="preserve"> </w:t>
      </w:r>
      <w:r w:rsidR="00223F2C" w:rsidRPr="005B4D32">
        <w:rPr>
          <w:szCs w:val="22"/>
        </w:rPr>
        <w:t>program planning, implementation, verification and evaluation teams are engaged in on-going quality assurance, quality control, analysis and reporting of measure/program activities.</w:t>
      </w:r>
    </w:p>
    <w:p w:rsidR="00223F2C" w:rsidRPr="005B4D32" w:rsidRDefault="00223F2C" w:rsidP="00605687">
      <w:pPr>
        <w:pStyle w:val="BodyText"/>
        <w:numPr>
          <w:ilvl w:val="0"/>
          <w:numId w:val="25"/>
        </w:numPr>
        <w:ind w:left="1080"/>
        <w:rPr>
          <w:szCs w:val="22"/>
        </w:rPr>
      </w:pPr>
      <w:r w:rsidRPr="005B4D32">
        <w:rPr>
          <w:szCs w:val="22"/>
        </w:rPr>
        <w:t xml:space="preserve">All </w:t>
      </w:r>
      <w:r>
        <w:rPr>
          <w:szCs w:val="22"/>
        </w:rPr>
        <w:t xml:space="preserve">methods are documented and subject to review to increase quality and reliability. </w:t>
      </w:r>
    </w:p>
    <w:p w:rsidR="00457240" w:rsidRDefault="00457240">
      <w:pPr>
        <w:spacing w:after="0" w:line="240" w:lineRule="auto"/>
        <w:jc w:val="left"/>
        <w:rPr>
          <w:b/>
          <w:color w:val="006A71"/>
          <w:sz w:val="24"/>
        </w:rPr>
      </w:pPr>
      <w:r>
        <w:br w:type="page"/>
      </w:r>
    </w:p>
    <w:p w:rsidR="00223F2C" w:rsidRPr="007F13D1" w:rsidRDefault="00223F2C" w:rsidP="00605687">
      <w:pPr>
        <w:pStyle w:val="Heading3"/>
        <w:ind w:left="360"/>
      </w:pPr>
      <w:bookmarkStart w:id="318" w:name="_Toc430420093"/>
      <w:r w:rsidRPr="007F13D1">
        <w:lastRenderedPageBreak/>
        <w:t>Verification Team Guidelines</w:t>
      </w:r>
      <w:bookmarkEnd w:id="318"/>
    </w:p>
    <w:p w:rsidR="00223F2C" w:rsidRDefault="00223F2C" w:rsidP="00605687">
      <w:pPr>
        <w:ind w:left="360"/>
        <w:rPr>
          <w:rFonts w:cs="Arial"/>
        </w:rPr>
      </w:pPr>
      <w:r w:rsidRPr="005B4D32">
        <w:rPr>
          <w:rFonts w:cs="Arial"/>
        </w:rPr>
        <w:t xml:space="preserve">PSE created the “Measurement &amp; Verification: Policies, Guidelines, Protocols &amp; Processes” </w:t>
      </w:r>
      <w:r>
        <w:rPr>
          <w:rFonts w:cs="Arial"/>
        </w:rPr>
        <w:t xml:space="preserve">document </w:t>
      </w:r>
      <w:r w:rsidRPr="005B4D32">
        <w:rPr>
          <w:rFonts w:cs="Arial"/>
        </w:rPr>
        <w:t xml:space="preserve">in response to </w:t>
      </w:r>
      <w:r>
        <w:rPr>
          <w:rFonts w:cs="Arial"/>
        </w:rPr>
        <w:t>Co</w:t>
      </w:r>
      <w:r w:rsidR="00A520F8">
        <w:rPr>
          <w:rFonts w:cs="Arial"/>
        </w:rPr>
        <w:t xml:space="preserve">ndition </w:t>
      </w:r>
      <w:r>
        <w:rPr>
          <w:rFonts w:cs="Arial"/>
        </w:rPr>
        <w:t>(6</w:t>
      </w:r>
      <w:proofErr w:type="gramStart"/>
      <w:r>
        <w:rPr>
          <w:rFonts w:cs="Arial"/>
        </w:rPr>
        <w:t>)(</w:t>
      </w:r>
      <w:proofErr w:type="gramEnd"/>
      <w:r>
        <w:rPr>
          <w:rFonts w:cs="Arial"/>
        </w:rPr>
        <w:t>f)(ii)</w:t>
      </w:r>
      <w:r w:rsidRPr="005B4D32">
        <w:rPr>
          <w:rFonts w:cs="Arial"/>
        </w:rPr>
        <w:t>:</w:t>
      </w:r>
    </w:p>
    <w:p w:rsidR="00223F2C" w:rsidRPr="005B4D32" w:rsidRDefault="007F13D1" w:rsidP="00A520F8">
      <w:pPr>
        <w:spacing w:line="240" w:lineRule="auto"/>
        <w:ind w:left="720"/>
        <w:rPr>
          <w:rFonts w:ascii="Times New Roman" w:hAnsi="Times New Roman"/>
          <w:i/>
        </w:rPr>
      </w:pPr>
      <w:r>
        <w:rPr>
          <w:rFonts w:ascii="Times New Roman" w:hAnsi="Times New Roman"/>
        </w:rPr>
        <w:t xml:space="preserve"> </w:t>
      </w:r>
      <w:r w:rsidR="00A520F8">
        <w:rPr>
          <w:rFonts w:ascii="Times New Roman" w:hAnsi="Times New Roman"/>
        </w:rPr>
        <w:t>“</w:t>
      </w:r>
      <w:r w:rsidR="00223F2C" w:rsidRPr="005B4D32">
        <w:rPr>
          <w:rFonts w:ascii="Times New Roman" w:hAnsi="Times New Roman"/>
        </w:rPr>
        <w:t>Measurement &amp; Verification – PSE shall provide detailed descriptions of its measurement &amp; verification (M&amp;V) policies, protocols, guidelines, and processes to the CRAG [Conservation Resources Advisory Group] for review and advice.</w:t>
      </w:r>
      <w:r w:rsidR="00CD1C24">
        <w:rPr>
          <w:rFonts w:ascii="Times New Roman" w:hAnsi="Times New Roman"/>
        </w:rPr>
        <w:t xml:space="preserve"> </w:t>
      </w:r>
      <w:r w:rsidR="00223F2C" w:rsidRPr="005B4D32">
        <w:rPr>
          <w:rFonts w:ascii="Times New Roman" w:hAnsi="Times New Roman"/>
        </w:rPr>
        <w:t>Additionally, PSE shall provide to the CRAG an estimate of the costs associated with the detailed M&amp;V plan and PSE will maintain activities at levels that are at least commensurate with regional peers</w:t>
      </w:r>
      <w:r w:rsidR="00223F2C" w:rsidRPr="005B4D32">
        <w:rPr>
          <w:rFonts w:ascii="Times New Roman" w:hAnsi="Times New Roman"/>
          <w:i/>
        </w:rPr>
        <w:t>.</w:t>
      </w:r>
      <w:r w:rsidR="00223F2C" w:rsidRPr="00223F2C">
        <w:rPr>
          <w:rFonts w:cs="Arial"/>
          <w:vertAlign w:val="superscript"/>
        </w:rPr>
        <w:t xml:space="preserve"> </w:t>
      </w:r>
      <w:r w:rsidR="00A520F8">
        <w:rPr>
          <w:rFonts w:cs="Arial"/>
          <w:vertAlign w:val="superscript"/>
        </w:rPr>
        <w:t>“</w:t>
      </w:r>
      <w:r w:rsidR="00223F2C" w:rsidRPr="00965077">
        <w:rPr>
          <w:rFonts w:cs="Arial"/>
          <w:vertAlign w:val="superscript"/>
        </w:rPr>
        <w:footnoteReference w:id="6"/>
      </w:r>
      <w:r w:rsidR="00CD1C24">
        <w:rPr>
          <w:rFonts w:cs="Arial"/>
        </w:rPr>
        <w:t xml:space="preserve"> </w:t>
      </w:r>
    </w:p>
    <w:p w:rsidR="00223F2C" w:rsidRDefault="00223F2C" w:rsidP="00605687">
      <w:pPr>
        <w:ind w:left="360"/>
        <w:rPr>
          <w:rFonts w:cs="Arial"/>
        </w:rPr>
      </w:pPr>
      <w:r w:rsidRPr="005B4D32">
        <w:rPr>
          <w:rFonts w:cs="Arial"/>
        </w:rPr>
        <w:t xml:space="preserve">The document provides detailed descriptions of PSE M&amp;V policies, protocols, guidelines and processes. </w:t>
      </w:r>
    </w:p>
    <w:p w:rsidR="00223F2C" w:rsidRDefault="00223F2C" w:rsidP="00605687">
      <w:pPr>
        <w:ind w:left="360"/>
      </w:pPr>
      <w:r w:rsidRPr="00152395">
        <w:rPr>
          <w:rFonts w:cs="Arial"/>
          <w:u w:val="single"/>
        </w:rPr>
        <w:t>Verification of energy efficiency installations</w:t>
      </w:r>
      <w:r w:rsidR="00152395">
        <w:rPr>
          <w:rFonts w:cs="Arial"/>
        </w:rPr>
        <w:t>:</w:t>
      </w:r>
      <w:r w:rsidR="00CD1C24">
        <w:rPr>
          <w:rFonts w:cs="Arial"/>
        </w:rPr>
        <w:t xml:space="preserve"> </w:t>
      </w:r>
      <w:r w:rsidR="00152395">
        <w:rPr>
          <w:rFonts w:cs="Arial"/>
        </w:rPr>
        <w:t>This</w:t>
      </w:r>
      <w:r>
        <w:rPr>
          <w:rFonts w:cs="Arial"/>
        </w:rPr>
        <w:t xml:space="preserve"> is conducted in multiple venues through review of documentation, surveys and on-site inspections.</w:t>
      </w:r>
      <w:r w:rsidR="00CD1C24">
        <w:rPr>
          <w:rFonts w:cs="Arial"/>
        </w:rPr>
        <w:t xml:space="preserve"> </w:t>
      </w:r>
      <w:r>
        <w:rPr>
          <w:rFonts w:cs="Arial"/>
        </w:rPr>
        <w:t>To ensure the accuracy of program and measure savings claims, verification activities encompass many different steps, including invoice and calculation reviews, on-site inspections and phone verifications among others.</w:t>
      </w:r>
    </w:p>
    <w:p w:rsidR="00223F2C" w:rsidRPr="007A12F5" w:rsidRDefault="00152395" w:rsidP="00605687">
      <w:pPr>
        <w:ind w:left="360"/>
        <w:rPr>
          <w:rFonts w:cs="Arial"/>
        </w:rPr>
      </w:pPr>
      <w:bookmarkStart w:id="319" w:name="_Toc307306729"/>
      <w:bookmarkStart w:id="320" w:name="_Toc306778493"/>
      <w:bookmarkStart w:id="321" w:name="_Toc307303930"/>
      <w:bookmarkStart w:id="322" w:name="_Toc307305160"/>
      <w:bookmarkStart w:id="323" w:name="_Toc307305305"/>
      <w:bookmarkEnd w:id="319"/>
      <w:bookmarkEnd w:id="320"/>
      <w:bookmarkEnd w:id="321"/>
      <w:bookmarkEnd w:id="322"/>
      <w:bookmarkEnd w:id="323"/>
      <w:r w:rsidRPr="00152395">
        <w:rPr>
          <w:rFonts w:cs="Arial"/>
          <w:u w:val="single"/>
        </w:rPr>
        <w:t>Verification of energy s</w:t>
      </w:r>
      <w:r w:rsidR="00223F2C" w:rsidRPr="00152395">
        <w:rPr>
          <w:rFonts w:cs="Arial"/>
          <w:u w:val="single"/>
        </w:rPr>
        <w:t>avings</w:t>
      </w:r>
      <w:r w:rsidR="00223F2C" w:rsidRPr="007A12F5">
        <w:rPr>
          <w:rFonts w:cs="Arial"/>
        </w:rPr>
        <w:t>:</w:t>
      </w:r>
      <w:r w:rsidR="00CD1C24">
        <w:rPr>
          <w:rFonts w:cs="Arial"/>
        </w:rPr>
        <w:t xml:space="preserve"> </w:t>
      </w:r>
      <w:r w:rsidR="00223F2C" w:rsidRPr="007A12F5">
        <w:rPr>
          <w:rFonts w:cs="Arial"/>
        </w:rPr>
        <w:t>Energy</w:t>
      </w:r>
      <w:r w:rsidR="00371667">
        <w:rPr>
          <w:rFonts w:cs="Arial"/>
        </w:rPr>
        <w:t xml:space="preserve"> E</w:t>
      </w:r>
      <w:r w:rsidR="00223F2C" w:rsidRPr="007A12F5">
        <w:rPr>
          <w:rFonts w:cs="Arial"/>
        </w:rPr>
        <w:t>fficiency programs have documented procedures in place to fully verify measure savings.</w:t>
      </w:r>
      <w:r w:rsidR="00CD1C24">
        <w:rPr>
          <w:rFonts w:cs="Arial"/>
        </w:rPr>
        <w:t xml:space="preserve"> </w:t>
      </w:r>
      <w:r w:rsidR="00223F2C" w:rsidRPr="007A12F5">
        <w:rPr>
          <w:rFonts w:cs="Arial"/>
        </w:rPr>
        <w:t>Verification procedures</w:t>
      </w:r>
      <w:r w:rsidR="00223F2C">
        <w:rPr>
          <w:rFonts w:cs="Arial"/>
        </w:rPr>
        <w:t xml:space="preserve"> described in </w:t>
      </w:r>
      <w:r>
        <w:rPr>
          <w:rFonts w:cs="Arial"/>
        </w:rPr>
        <w:t xml:space="preserve">the </w:t>
      </w:r>
      <w:r w:rsidR="00223F2C">
        <w:rPr>
          <w:rFonts w:cs="Arial"/>
        </w:rPr>
        <w:t xml:space="preserve">Verification Manual </w:t>
      </w:r>
      <w:r w:rsidR="00223F2C" w:rsidRPr="007A12F5">
        <w:rPr>
          <w:rFonts w:cs="Arial"/>
        </w:rPr>
        <w:t>vary depending on measure, participant, or program type.</w:t>
      </w:r>
      <w:r w:rsidR="00CD1C24">
        <w:rPr>
          <w:rFonts w:cs="Arial"/>
        </w:rPr>
        <w:t xml:space="preserve"> </w:t>
      </w:r>
      <w:r w:rsidR="00223F2C">
        <w:rPr>
          <w:rFonts w:cs="Arial"/>
        </w:rPr>
        <w:t>Pr</w:t>
      </w:r>
      <w:r w:rsidR="00223F2C" w:rsidRPr="007A12F5">
        <w:rPr>
          <w:rFonts w:cs="Arial"/>
        </w:rPr>
        <w:t>actices</w:t>
      </w:r>
      <w:r w:rsidR="00223F2C">
        <w:rPr>
          <w:rFonts w:cs="Arial"/>
        </w:rPr>
        <w:t xml:space="preserve"> documented in the Verification Manual</w:t>
      </w:r>
      <w:r w:rsidR="00223F2C" w:rsidRPr="007A12F5">
        <w:rPr>
          <w:rFonts w:cs="Arial"/>
        </w:rPr>
        <w:t xml:space="preserve"> </w:t>
      </w:r>
      <w:r w:rsidR="00223F2C">
        <w:rPr>
          <w:rFonts w:cs="Arial"/>
        </w:rPr>
        <w:t>detail</w:t>
      </w:r>
      <w:r w:rsidR="00223F2C" w:rsidRPr="007A12F5">
        <w:rPr>
          <w:rFonts w:cs="Arial"/>
        </w:rPr>
        <w:t xml:space="preserve"> expectations for </w:t>
      </w:r>
      <w:r w:rsidR="00223F2C">
        <w:rPr>
          <w:rFonts w:cs="Arial"/>
        </w:rPr>
        <w:t>all stakeholders including</w:t>
      </w:r>
      <w:r w:rsidR="00223F2C" w:rsidRPr="007A12F5">
        <w:rPr>
          <w:rFonts w:cs="Arial"/>
        </w:rPr>
        <w:t xml:space="preserve"> </w:t>
      </w:r>
      <w:r w:rsidR="00176637">
        <w:rPr>
          <w:rFonts w:cs="Arial"/>
        </w:rPr>
        <w:t>Program I</w:t>
      </w:r>
      <w:r w:rsidR="00223F2C">
        <w:rPr>
          <w:rFonts w:cs="Arial"/>
        </w:rPr>
        <w:t>mplementation</w:t>
      </w:r>
      <w:r w:rsidR="00176637">
        <w:rPr>
          <w:rFonts w:cs="Arial"/>
        </w:rPr>
        <w:t xml:space="preserve"> S</w:t>
      </w:r>
      <w:r w:rsidR="00223F2C" w:rsidRPr="007A12F5">
        <w:rPr>
          <w:rFonts w:cs="Arial"/>
        </w:rPr>
        <w:t>taff, program participants</w:t>
      </w:r>
      <w:r w:rsidR="00223F2C">
        <w:rPr>
          <w:rFonts w:cs="Arial"/>
        </w:rPr>
        <w:t xml:space="preserve"> and installation contractors</w:t>
      </w:r>
      <w:r w:rsidR="00371667">
        <w:rPr>
          <w:rFonts w:cs="Arial"/>
        </w:rPr>
        <w:t>.</w:t>
      </w:r>
      <w:r w:rsidR="00CD1C24">
        <w:rPr>
          <w:rFonts w:cs="Arial"/>
        </w:rPr>
        <w:t xml:space="preserve"> </w:t>
      </w:r>
      <w:r w:rsidR="00223F2C" w:rsidRPr="007A12F5">
        <w:rPr>
          <w:rFonts w:cs="Arial"/>
        </w:rPr>
        <w:t>The process</w:t>
      </w:r>
      <w:r w:rsidR="00223F2C">
        <w:rPr>
          <w:rFonts w:cs="Arial"/>
        </w:rPr>
        <w:t>es</w:t>
      </w:r>
      <w:r w:rsidR="00223F2C" w:rsidRPr="007A12F5">
        <w:rPr>
          <w:rFonts w:cs="Arial"/>
        </w:rPr>
        <w:t xml:space="preserve"> most r</w:t>
      </w:r>
      <w:r w:rsidR="00223F2C">
        <w:rPr>
          <w:rFonts w:cs="Arial"/>
        </w:rPr>
        <w:t>eflective of day</w:t>
      </w:r>
      <w:r w:rsidR="00223F2C" w:rsidRPr="007A12F5">
        <w:rPr>
          <w:rFonts w:cs="Arial"/>
        </w:rPr>
        <w:t xml:space="preserve"> to</w:t>
      </w:r>
      <w:r w:rsidR="00223F2C">
        <w:rPr>
          <w:rFonts w:cs="Arial"/>
        </w:rPr>
        <w:t xml:space="preserve"> day functions of</w:t>
      </w:r>
      <w:r w:rsidR="00223F2C" w:rsidRPr="007A12F5">
        <w:rPr>
          <w:rFonts w:cs="Arial"/>
        </w:rPr>
        <w:t xml:space="preserve"> the V</w:t>
      </w:r>
      <w:r w:rsidR="00223F2C">
        <w:rPr>
          <w:rFonts w:cs="Arial"/>
        </w:rPr>
        <w:t>erification</w:t>
      </w:r>
      <w:r w:rsidR="00223F2C" w:rsidRPr="007A12F5">
        <w:rPr>
          <w:rFonts w:cs="Arial"/>
        </w:rPr>
        <w:t xml:space="preserve"> Team </w:t>
      </w:r>
      <w:r w:rsidR="00223F2C">
        <w:rPr>
          <w:rFonts w:cs="Arial"/>
        </w:rPr>
        <w:t>are</w:t>
      </w:r>
      <w:r w:rsidR="00223F2C" w:rsidRPr="007A12F5">
        <w:rPr>
          <w:rFonts w:cs="Arial"/>
        </w:rPr>
        <w:t xml:space="preserve"> the pre and post-installation inspection</w:t>
      </w:r>
      <w:r w:rsidR="00223F2C">
        <w:rPr>
          <w:rFonts w:cs="Arial"/>
        </w:rPr>
        <w:t>s described in the Manual</w:t>
      </w:r>
      <w:r w:rsidR="00223F2C" w:rsidRPr="007A12F5">
        <w:rPr>
          <w:rFonts w:cs="Arial"/>
        </w:rPr>
        <w:t xml:space="preserve">. </w:t>
      </w:r>
    </w:p>
    <w:p w:rsidR="0016735E" w:rsidRPr="00785BB4" w:rsidRDefault="00457240" w:rsidP="00605687">
      <w:pPr>
        <w:pStyle w:val="Heading2"/>
        <w:ind w:left="360"/>
      </w:pPr>
      <w:r>
        <w:br w:type="page"/>
      </w:r>
      <w:bookmarkStart w:id="324" w:name="_Toc430420094"/>
      <w:r w:rsidR="0016735E" w:rsidRPr="00785BB4">
        <w:lastRenderedPageBreak/>
        <w:t>Program Evaluation</w:t>
      </w:r>
      <w:bookmarkEnd w:id="324"/>
      <w:r w:rsidR="0016735E" w:rsidRPr="00785BB4">
        <w:t xml:space="preserve"> </w:t>
      </w:r>
    </w:p>
    <w:p w:rsidR="0016735E" w:rsidRPr="00785BB4" w:rsidRDefault="0016735E" w:rsidP="00147BE9">
      <w:pPr>
        <w:pStyle w:val="Heading3"/>
        <w:numPr>
          <w:ilvl w:val="0"/>
          <w:numId w:val="122"/>
        </w:numPr>
        <w:ind w:left="360"/>
      </w:pPr>
      <w:bookmarkStart w:id="325" w:name="_Toc430420095"/>
      <w:r w:rsidRPr="00785BB4">
        <w:t>Description</w:t>
      </w:r>
      <w:bookmarkEnd w:id="325"/>
    </w:p>
    <w:p w:rsidR="008C012D" w:rsidRPr="00CC1492" w:rsidRDefault="008C012D" w:rsidP="00605687">
      <w:pPr>
        <w:pStyle w:val="BodyArial"/>
        <w:spacing w:before="0"/>
        <w:ind w:left="360"/>
      </w:pPr>
      <w:r>
        <w:t>PSE</w:t>
      </w:r>
      <w:r w:rsidRPr="00CC1492">
        <w:t xml:space="preserve"> Evaluation </w:t>
      </w:r>
      <w:r>
        <w:t>Staff are</w:t>
      </w:r>
      <w:r w:rsidRPr="00CC1492">
        <w:t xml:space="preserve"> committed to the </w:t>
      </w:r>
      <w:r>
        <w:t>evaluation of</w:t>
      </w:r>
      <w:r w:rsidRPr="00CC1492">
        <w:t xml:space="preserve"> energy savings and the </w:t>
      </w:r>
      <w:r>
        <w:t>continual improvement of energy-</w:t>
      </w:r>
      <w:r w:rsidRPr="00CC1492">
        <w:t xml:space="preserve">efficiency </w:t>
      </w:r>
      <w:r>
        <w:t>service delivery to customers.</w:t>
      </w:r>
      <w:r w:rsidR="00CD1C24">
        <w:t xml:space="preserve"> </w:t>
      </w:r>
      <w:r>
        <w:t xml:space="preserve">PSE program implementation teams work together with the Evaluation team to inform the </w:t>
      </w:r>
      <w:r w:rsidRPr="00CC1492">
        <w:t>develop</w:t>
      </w:r>
      <w:r>
        <w:t>ment</w:t>
      </w:r>
      <w:r w:rsidRPr="00CC1492">
        <w:t xml:space="preserve"> </w:t>
      </w:r>
      <w:r>
        <w:t xml:space="preserve">of </w:t>
      </w:r>
      <w:r w:rsidRPr="00CC1492">
        <w:t xml:space="preserve">evaluation </w:t>
      </w:r>
      <w:r>
        <w:t>scopes of work.</w:t>
      </w:r>
      <w:r w:rsidR="00CD1C24">
        <w:t xml:space="preserve"> </w:t>
      </w:r>
      <w:r>
        <w:t xml:space="preserve">The </w:t>
      </w:r>
      <w:r w:rsidRPr="00CC1492">
        <w:t xml:space="preserve">Evaluation </w:t>
      </w:r>
      <w:r>
        <w:t xml:space="preserve">Team then </w:t>
      </w:r>
      <w:r w:rsidRPr="00CC1492">
        <w:t>develop</w:t>
      </w:r>
      <w:r>
        <w:t>s</w:t>
      </w:r>
      <w:r w:rsidRPr="00CC1492">
        <w:t xml:space="preserve"> and maintain</w:t>
      </w:r>
      <w:r>
        <w:t>s</w:t>
      </w:r>
      <w:r w:rsidRPr="00CC1492">
        <w:t xml:space="preserve"> a strategic evaluation plan, </w:t>
      </w:r>
      <w:r>
        <w:t xml:space="preserve">in accordance with the guiding Evaluation Framework, </w:t>
      </w:r>
      <w:r w:rsidRPr="00CC1492">
        <w:t>ensuring that all programs receive review on</w:t>
      </w:r>
      <w:r>
        <w:t xml:space="preserve"> a</w:t>
      </w:r>
      <w:r w:rsidRPr="00CC1492">
        <w:t xml:space="preserve"> </w:t>
      </w:r>
      <w:r>
        <w:t>four-year cyclic basis.</w:t>
      </w:r>
      <w:r w:rsidR="00CD1C24">
        <w:t xml:space="preserve"> </w:t>
      </w:r>
      <w:r>
        <w:t>In prioritizing programs for evaluation, PSE also considers the level of energy savings, significant program changes and whether a program is new or never been evaluated before.</w:t>
      </w:r>
      <w:r w:rsidR="00CD1C24">
        <w:t xml:space="preserve"> </w:t>
      </w:r>
      <w:r>
        <w:t>Adjustments to the evaluation plan may be made during the biennium, with CRAG review and advice.</w:t>
      </w:r>
    </w:p>
    <w:p w:rsidR="008C012D" w:rsidRDefault="008C012D" w:rsidP="00605687">
      <w:pPr>
        <w:pStyle w:val="BodyArial"/>
        <w:spacing w:before="0"/>
        <w:ind w:left="360"/>
      </w:pPr>
      <w:r>
        <w:t>Residential Programs to be evaluated in 2016-2017 include:</w:t>
      </w:r>
    </w:p>
    <w:p w:rsidR="008C012D" w:rsidRDefault="008C012D" w:rsidP="00605687">
      <w:pPr>
        <w:pStyle w:val="BodyArial"/>
        <w:numPr>
          <w:ilvl w:val="0"/>
          <w:numId w:val="33"/>
        </w:numPr>
        <w:spacing w:before="0" w:after="0"/>
        <w:ind w:left="1080"/>
      </w:pPr>
      <w:r>
        <w:t>Low Income Weatherization</w:t>
      </w:r>
    </w:p>
    <w:p w:rsidR="008C012D" w:rsidRDefault="008C012D" w:rsidP="00605687">
      <w:pPr>
        <w:pStyle w:val="BodyArial"/>
        <w:numPr>
          <w:ilvl w:val="0"/>
          <w:numId w:val="33"/>
        </w:numPr>
        <w:spacing w:before="0" w:after="0"/>
        <w:ind w:left="1080"/>
      </w:pPr>
      <w:r>
        <w:t>Residential Retrofit</w:t>
      </w:r>
    </w:p>
    <w:p w:rsidR="008C012D" w:rsidRDefault="008C012D" w:rsidP="00605687">
      <w:pPr>
        <w:pStyle w:val="BodyArial"/>
        <w:numPr>
          <w:ilvl w:val="0"/>
          <w:numId w:val="33"/>
        </w:numPr>
        <w:spacing w:before="0" w:after="0"/>
        <w:ind w:left="1080"/>
      </w:pPr>
      <w:r>
        <w:t>Residential</w:t>
      </w:r>
      <w:r w:rsidR="00CD1C24">
        <w:t xml:space="preserve"> </w:t>
      </w:r>
      <w:r>
        <w:t>Retail Channel</w:t>
      </w:r>
    </w:p>
    <w:p w:rsidR="008C012D" w:rsidRDefault="008C012D" w:rsidP="00605687">
      <w:pPr>
        <w:pStyle w:val="BodyArial"/>
        <w:numPr>
          <w:ilvl w:val="0"/>
          <w:numId w:val="33"/>
        </w:numPr>
        <w:spacing w:before="0" w:after="0"/>
        <w:ind w:left="1080"/>
      </w:pPr>
      <w:r>
        <w:t>Home Energy Reports</w:t>
      </w:r>
    </w:p>
    <w:p w:rsidR="008C012D" w:rsidRDefault="008C012D" w:rsidP="00605687">
      <w:pPr>
        <w:pStyle w:val="BodyArial"/>
        <w:numPr>
          <w:ilvl w:val="0"/>
          <w:numId w:val="33"/>
        </w:numPr>
        <w:spacing w:before="0" w:after="0"/>
        <w:ind w:left="1080"/>
      </w:pPr>
      <w:r>
        <w:t>Residential New Construction</w:t>
      </w:r>
    </w:p>
    <w:p w:rsidR="008C012D" w:rsidRDefault="008C012D" w:rsidP="00605687">
      <w:pPr>
        <w:pStyle w:val="BodyArial"/>
        <w:ind w:left="360"/>
      </w:pPr>
      <w:r>
        <w:t>Nonresidential Programs to be evaluated in 2016-2017 include:</w:t>
      </w:r>
    </w:p>
    <w:p w:rsidR="008C012D" w:rsidRDefault="008C012D" w:rsidP="00605687">
      <w:pPr>
        <w:pStyle w:val="BodyArial"/>
        <w:numPr>
          <w:ilvl w:val="0"/>
          <w:numId w:val="34"/>
        </w:numPr>
        <w:spacing w:before="0" w:after="0"/>
        <w:ind w:left="1080"/>
      </w:pPr>
      <w:r>
        <w:t>Nonresidential Rebates</w:t>
      </w:r>
    </w:p>
    <w:p w:rsidR="008C012D" w:rsidRDefault="008C012D" w:rsidP="00605687">
      <w:pPr>
        <w:pStyle w:val="BodyArial"/>
        <w:numPr>
          <w:ilvl w:val="0"/>
          <w:numId w:val="34"/>
        </w:numPr>
        <w:spacing w:before="0" w:after="0"/>
        <w:ind w:left="1080"/>
      </w:pPr>
      <w:r>
        <w:t>Nonresidential New Construction</w:t>
      </w:r>
    </w:p>
    <w:p w:rsidR="008C012D" w:rsidRDefault="008C012D" w:rsidP="00605687">
      <w:pPr>
        <w:pStyle w:val="BodyArial"/>
        <w:numPr>
          <w:ilvl w:val="0"/>
          <w:numId w:val="34"/>
        </w:numPr>
        <w:spacing w:before="0" w:after="0"/>
        <w:ind w:left="1080"/>
      </w:pPr>
      <w:r>
        <w:t>Resource Conservation Manager</w:t>
      </w:r>
    </w:p>
    <w:p w:rsidR="008C012D" w:rsidRDefault="008C012D" w:rsidP="00605687">
      <w:pPr>
        <w:pStyle w:val="BodyArial"/>
        <w:numPr>
          <w:ilvl w:val="0"/>
          <w:numId w:val="34"/>
        </w:numPr>
        <w:spacing w:before="0" w:after="0"/>
        <w:ind w:left="1080"/>
      </w:pPr>
      <w:r>
        <w:t>Industrial System Optimization Program</w:t>
      </w:r>
    </w:p>
    <w:p w:rsidR="008C012D" w:rsidRDefault="008C012D" w:rsidP="00605687">
      <w:pPr>
        <w:pStyle w:val="BodyArial"/>
        <w:numPr>
          <w:ilvl w:val="0"/>
          <w:numId w:val="34"/>
        </w:numPr>
        <w:spacing w:before="0" w:after="0"/>
        <w:ind w:left="1080"/>
      </w:pPr>
      <w:r>
        <w:t>Small and Medium Business</w:t>
      </w:r>
    </w:p>
    <w:p w:rsidR="008C012D" w:rsidRDefault="008C012D" w:rsidP="00605687">
      <w:pPr>
        <w:pStyle w:val="BodyArial"/>
        <w:numPr>
          <w:ilvl w:val="0"/>
          <w:numId w:val="34"/>
        </w:numPr>
        <w:spacing w:before="0" w:after="0"/>
        <w:ind w:left="1080"/>
      </w:pPr>
      <w:r>
        <w:t>Bellevue Urban Smart</w:t>
      </w:r>
    </w:p>
    <w:p w:rsidR="008C012D" w:rsidRDefault="008C012D" w:rsidP="00605687">
      <w:pPr>
        <w:pStyle w:val="BodyArial"/>
        <w:numPr>
          <w:ilvl w:val="0"/>
          <w:numId w:val="34"/>
        </w:numPr>
        <w:spacing w:before="0"/>
        <w:ind w:left="1080"/>
      </w:pPr>
      <w:r>
        <w:t>Conservation Voltage Reduction</w:t>
      </w:r>
    </w:p>
    <w:p w:rsidR="008C012D" w:rsidRDefault="008C012D" w:rsidP="00605687">
      <w:pPr>
        <w:pStyle w:val="BodyArial"/>
        <w:spacing w:before="0"/>
        <w:ind w:left="360"/>
      </w:pPr>
      <w:r w:rsidRPr="0091362E">
        <w:t xml:space="preserve">For additional information on </w:t>
      </w:r>
      <w:r>
        <w:t xml:space="preserve">planned </w:t>
      </w:r>
      <w:r w:rsidRPr="0091362E">
        <w:t>evaluation activity</w:t>
      </w:r>
      <w:r>
        <w:t xml:space="preserve">, </w:t>
      </w:r>
      <w:r w:rsidRPr="0091362E">
        <w:t>please refer to the Evaluation Plan (Exhibit 6</w:t>
      </w:r>
      <w:r>
        <w:t xml:space="preserve"> of the 2016-2017 Biennial Conservation Plan</w:t>
      </w:r>
      <w:r w:rsidRPr="0091362E">
        <w:t>).</w:t>
      </w:r>
    </w:p>
    <w:p w:rsidR="008C012D" w:rsidRPr="00CC1492" w:rsidRDefault="0016735E" w:rsidP="00605687">
      <w:pPr>
        <w:pStyle w:val="BodyArial"/>
        <w:spacing w:before="0"/>
        <w:ind w:left="360"/>
      </w:pPr>
      <w:r>
        <w:br w:type="page"/>
      </w:r>
      <w:bookmarkEnd w:id="306"/>
      <w:bookmarkEnd w:id="307"/>
      <w:bookmarkEnd w:id="308"/>
      <w:r w:rsidR="008C012D">
        <w:lastRenderedPageBreak/>
        <w:t>Through</w:t>
      </w:r>
      <w:r w:rsidR="008C012D" w:rsidRPr="00CC1492">
        <w:t xml:space="preserve"> the Evaluation Report Response (ERR), the </w:t>
      </w:r>
      <w:r w:rsidR="008C012D">
        <w:t>Program and Evaluation Teams ensure</w:t>
      </w:r>
      <w:r w:rsidR="008C012D" w:rsidRPr="00CC1492">
        <w:t xml:space="preserve"> that </w:t>
      </w:r>
      <w:r w:rsidR="008C012D">
        <w:t xml:space="preserve">evaluation </w:t>
      </w:r>
      <w:r w:rsidR="008C012D" w:rsidRPr="00CC1492">
        <w:t xml:space="preserve">results </w:t>
      </w:r>
      <w:r w:rsidR="008C012D">
        <w:t>are implemented in the program.</w:t>
      </w:r>
      <w:r w:rsidR="00CD1C24">
        <w:t xml:space="preserve"> </w:t>
      </w:r>
      <w:r w:rsidR="008C012D" w:rsidRPr="00CC1492">
        <w:t xml:space="preserve">The </w:t>
      </w:r>
      <w:r w:rsidR="008C012D">
        <w:t>Program Team</w:t>
      </w:r>
      <w:r w:rsidR="008C012D" w:rsidRPr="00CC1492">
        <w:t xml:space="preserve"> complete</w:t>
      </w:r>
      <w:r w:rsidR="008C012D">
        <w:t>s</w:t>
      </w:r>
      <w:r w:rsidR="008C012D" w:rsidRPr="00CC1492">
        <w:t xml:space="preserve"> the ERR, indicating what actions will be taken </w:t>
      </w:r>
      <w:r w:rsidR="008C012D">
        <w:t>in response to</w:t>
      </w:r>
      <w:r w:rsidR="008C012D" w:rsidRPr="00CC1492">
        <w:t xml:space="preserve"> </w:t>
      </w:r>
      <w:r w:rsidR="008C012D">
        <w:t>evaluation findings and recommendations.</w:t>
      </w:r>
      <w:r w:rsidR="00CD1C24">
        <w:t xml:space="preserve"> </w:t>
      </w:r>
      <w:r w:rsidR="008C012D" w:rsidRPr="00CC1492">
        <w:t>This ensures a closed-loop system</w:t>
      </w:r>
      <w:r w:rsidR="008C012D">
        <w:t xml:space="preserve"> with Evaluation findings and Implementation reactions and adjustments being documented in the Source of </w:t>
      </w:r>
      <w:r w:rsidR="006010F7">
        <w:t>Savings</w:t>
      </w:r>
      <w:r w:rsidR="008C012D">
        <w:t xml:space="preserve"> database.</w:t>
      </w:r>
    </w:p>
    <w:p w:rsidR="008C012D" w:rsidRPr="00CC1492" w:rsidRDefault="008C012D" w:rsidP="00605687">
      <w:pPr>
        <w:pStyle w:val="BodyArial"/>
        <w:spacing w:before="0"/>
        <w:ind w:left="360"/>
      </w:pPr>
      <w:r>
        <w:t xml:space="preserve">PSE frequently shares the results of its evaluations with the RTF to ensure continuous improvement of measure energy savings values that are widely used in the region. In addition, PSE </w:t>
      </w:r>
      <w:r w:rsidRPr="00CC1492">
        <w:t>monitor</w:t>
      </w:r>
      <w:r>
        <w:t>s</w:t>
      </w:r>
      <w:r w:rsidRPr="00CC1492">
        <w:t xml:space="preserve"> </w:t>
      </w:r>
      <w:r>
        <w:t xml:space="preserve">the </w:t>
      </w:r>
      <w:r w:rsidRPr="00CC1492">
        <w:t>Reg</w:t>
      </w:r>
      <w:r>
        <w:t>ional Technical Forum (RTF), NEEA,</w:t>
      </w:r>
      <w:r w:rsidRPr="00CC1492">
        <w:t xml:space="preserve"> </w:t>
      </w:r>
      <w:r>
        <w:t>and the Northwest Research Group (</w:t>
      </w:r>
      <w:proofErr w:type="spellStart"/>
      <w:r>
        <w:t>NWRG</w:t>
      </w:r>
      <w:proofErr w:type="spellEnd"/>
      <w:r>
        <w:t>), as well as directly reaching out to neighboring utilities, for opportunities to collaborate on common evaluation needs.</w:t>
      </w:r>
      <w:r w:rsidR="00CD1C24">
        <w:t xml:space="preserve"> </w:t>
      </w:r>
    </w:p>
    <w:p w:rsidR="00B60CA4" w:rsidRPr="00CC1492" w:rsidRDefault="00B60CA4" w:rsidP="006250A2">
      <w:pPr>
        <w:pStyle w:val="BodyArial"/>
        <w:spacing w:before="0"/>
        <w:ind w:left="360"/>
      </w:pPr>
    </w:p>
    <w:p w:rsidR="00B60CA4" w:rsidRDefault="00B60CA4" w:rsidP="00CB4358">
      <w:pPr>
        <w:pStyle w:val="Heading2"/>
        <w:spacing w:before="0"/>
        <w:rPr>
          <w:sz w:val="44"/>
          <w:szCs w:val="44"/>
        </w:rPr>
        <w:sectPr w:rsidR="00B60CA4" w:rsidSect="00BC1801">
          <w:headerReference w:type="even" r:id="rId52"/>
          <w:headerReference w:type="default" r:id="rId53"/>
          <w:headerReference w:type="first" r:id="rId54"/>
          <w:type w:val="oddPage"/>
          <w:pgSz w:w="12240" w:h="15840"/>
          <w:pgMar w:top="1980" w:right="1800" w:bottom="1620" w:left="1800" w:header="720" w:footer="720" w:gutter="0"/>
          <w:cols w:space="720"/>
        </w:sectPr>
      </w:pPr>
      <w:bookmarkStart w:id="326" w:name="_Toc243467256"/>
      <w:bookmarkStart w:id="327" w:name="_Toc273533622"/>
      <w:bookmarkStart w:id="328" w:name="_Toc273533787"/>
      <w:bookmarkStart w:id="329" w:name="_Toc231696910"/>
      <w:bookmarkEnd w:id="243"/>
      <w:bookmarkEnd w:id="244"/>
    </w:p>
    <w:p w:rsidR="00B60CA4" w:rsidRPr="0096395A" w:rsidRDefault="00B60CA4" w:rsidP="00B30A38">
      <w:pPr>
        <w:pStyle w:val="Heading1"/>
        <w:jc w:val="left"/>
      </w:pPr>
      <w:bookmarkStart w:id="330" w:name="_Toc430420096"/>
      <w:r w:rsidRPr="0096395A">
        <w:lastRenderedPageBreak/>
        <w:t>OTHER ELECTRIC PROGRAMS</w:t>
      </w:r>
      <w:bookmarkEnd w:id="326"/>
      <w:bookmarkEnd w:id="327"/>
      <w:bookmarkEnd w:id="328"/>
      <w:bookmarkEnd w:id="330"/>
    </w:p>
    <w:p w:rsidR="00B60CA4" w:rsidRPr="007F13D1" w:rsidRDefault="00B60CA4" w:rsidP="00147BE9">
      <w:pPr>
        <w:pStyle w:val="Heading2"/>
        <w:numPr>
          <w:ilvl w:val="0"/>
          <w:numId w:val="123"/>
        </w:numPr>
        <w:ind w:left="360"/>
      </w:pPr>
      <w:r w:rsidRPr="004730FF">
        <w:br w:type="page"/>
      </w:r>
      <w:bookmarkStart w:id="331" w:name="_Toc273533623"/>
      <w:bookmarkStart w:id="332" w:name="_Toc273533788"/>
      <w:bookmarkStart w:id="333" w:name="_Toc430420097"/>
      <w:bookmarkStart w:id="334" w:name="_Toc243467257"/>
      <w:bookmarkStart w:id="335" w:name="_GoBack"/>
      <w:bookmarkEnd w:id="335"/>
      <w:r w:rsidRPr="007F13D1">
        <w:lastRenderedPageBreak/>
        <w:t>Net Metering</w:t>
      </w:r>
      <w:bookmarkEnd w:id="331"/>
      <w:bookmarkEnd w:id="332"/>
      <w:bookmarkEnd w:id="333"/>
      <w:r w:rsidRPr="007F13D1">
        <w:t xml:space="preserve"> </w:t>
      </w:r>
    </w:p>
    <w:p w:rsidR="00B60CA4" w:rsidRPr="00CC1492" w:rsidRDefault="00B60CA4" w:rsidP="000629D5">
      <w:pPr>
        <w:rPr>
          <w:rFonts w:cs="Arial"/>
          <w:szCs w:val="22"/>
        </w:rPr>
      </w:pPr>
      <w:r w:rsidRPr="00CC1492">
        <w:rPr>
          <w:rFonts w:cs="Arial"/>
          <w:szCs w:val="22"/>
        </w:rPr>
        <w:t xml:space="preserve">Schedule </w:t>
      </w:r>
      <w:proofErr w:type="spellStart"/>
      <w:r w:rsidRPr="00CC1492">
        <w:rPr>
          <w:rFonts w:cs="Arial"/>
          <w:szCs w:val="22"/>
        </w:rPr>
        <w:t>E150</w:t>
      </w:r>
      <w:proofErr w:type="spellEnd"/>
      <w:r w:rsidRPr="00CC1492">
        <w:rPr>
          <w:rFonts w:cs="Arial"/>
          <w:szCs w:val="22"/>
        </w:rPr>
        <w:t xml:space="preserve"> </w:t>
      </w:r>
    </w:p>
    <w:p w:rsidR="00B60CA4" w:rsidRPr="007F13D1" w:rsidRDefault="00B60CA4" w:rsidP="00147BE9">
      <w:pPr>
        <w:pStyle w:val="Heading3"/>
        <w:numPr>
          <w:ilvl w:val="0"/>
          <w:numId w:val="124"/>
        </w:numPr>
        <w:ind w:left="360"/>
      </w:pPr>
      <w:bookmarkStart w:id="336" w:name="_Toc273533624"/>
      <w:bookmarkStart w:id="337" w:name="_Toc273533789"/>
      <w:bookmarkStart w:id="338" w:name="_Toc430420098"/>
      <w:r w:rsidRPr="007F13D1">
        <w:t>Purpose</w:t>
      </w:r>
      <w:bookmarkEnd w:id="336"/>
      <w:bookmarkEnd w:id="337"/>
      <w:bookmarkEnd w:id="338"/>
      <w:r w:rsidRPr="007F13D1">
        <w:t xml:space="preserve"> </w:t>
      </w:r>
    </w:p>
    <w:p w:rsidR="00B60CA4" w:rsidRPr="00CC1492" w:rsidRDefault="00B60CA4" w:rsidP="004730FF">
      <w:pPr>
        <w:pStyle w:val="BodyArial"/>
        <w:spacing w:before="0"/>
        <w:ind w:left="360"/>
      </w:pPr>
      <w:r>
        <w:t>PSE’s Net Metering program</w:t>
      </w:r>
      <w:r w:rsidRPr="00CC1492">
        <w:t xml:space="preserve"> provide</w:t>
      </w:r>
      <w:r>
        <w:t>s</w:t>
      </w:r>
      <w:r w:rsidRPr="00CC1492">
        <w:t xml:space="preserve"> interconnection services for qualifying </w:t>
      </w:r>
      <w:r>
        <w:t>c</w:t>
      </w:r>
      <w:r w:rsidRPr="00CC1492">
        <w:t xml:space="preserve">ustomer-generators in accordance with State legislation enacted into law in February 11, 1999 and amended June 8, 2000 (see RCW 80.60). </w:t>
      </w:r>
    </w:p>
    <w:p w:rsidR="00B60CA4" w:rsidRPr="007F13D1" w:rsidRDefault="00B60CA4" w:rsidP="004730FF">
      <w:pPr>
        <w:pStyle w:val="Heading3"/>
        <w:ind w:left="360"/>
      </w:pPr>
      <w:bookmarkStart w:id="339" w:name="_Toc273533625"/>
      <w:bookmarkStart w:id="340" w:name="_Toc273533790"/>
      <w:bookmarkStart w:id="341" w:name="_Toc430420099"/>
      <w:r w:rsidRPr="007F13D1">
        <w:t>Description</w:t>
      </w:r>
      <w:bookmarkEnd w:id="339"/>
      <w:bookmarkEnd w:id="340"/>
      <w:bookmarkEnd w:id="341"/>
    </w:p>
    <w:p w:rsidR="001430D5" w:rsidRPr="00CC1492" w:rsidRDefault="001430D5" w:rsidP="004730FF">
      <w:pPr>
        <w:pStyle w:val="BodyArial"/>
        <w:spacing w:before="0"/>
        <w:ind w:left="360"/>
      </w:pPr>
      <w:bookmarkStart w:id="342" w:name="_Toc273533626"/>
      <w:bookmarkStart w:id="343" w:name="_Toc273533791"/>
      <w:r w:rsidRPr="00CC1492">
        <w:t xml:space="preserve">PSE provides interconnection services to qualifying </w:t>
      </w:r>
      <w:r>
        <w:t>C</w:t>
      </w:r>
      <w:r w:rsidRPr="00CC1492">
        <w:t>ustomer</w:t>
      </w:r>
      <w:r>
        <w:t>-</w:t>
      </w:r>
      <w:r w:rsidRPr="00CC1492">
        <w:t>generators who operate fuel cells, hydroelectric, solar</w:t>
      </w:r>
      <w:r>
        <w:t xml:space="preserve">, </w:t>
      </w:r>
      <w:r w:rsidRPr="00CC1492">
        <w:t>wind</w:t>
      </w:r>
      <w:r>
        <w:t>, or biogas generators</w:t>
      </w:r>
      <w:r w:rsidRPr="00CC1492">
        <w:t xml:space="preserve"> of no more tha</w:t>
      </w:r>
      <w:r>
        <w:t>n</w:t>
      </w:r>
      <w:r w:rsidRPr="00CC1492">
        <w:t xml:space="preserve"> 100 kW. Service under this schedule is limited to a total of 11.2 MW of cumulative nameplate generating capacity, of which no less than 5.6 MW of cumulative nameplate generating capacity shall be attributable to </w:t>
      </w:r>
      <w:r>
        <w:t xml:space="preserve">renewable energy </w:t>
      </w:r>
      <w:r w:rsidRPr="00CC1492">
        <w:t>net metering systems</w:t>
      </w:r>
      <w:r>
        <w:t xml:space="preserve"> that use as a fuel either solar, wind, hydroelectric power, or biogas from animal waste</w:t>
      </w:r>
      <w:r w:rsidRPr="00CC1492">
        <w:t>.</w:t>
      </w:r>
      <w:r w:rsidR="00CD1C24">
        <w:t xml:space="preserve"> </w:t>
      </w:r>
      <w:r w:rsidR="00A63AB6">
        <w:t>In</w:t>
      </w:r>
      <w:r>
        <w:t xml:space="preserve"> 2014, this cap move</w:t>
      </w:r>
      <w:r w:rsidR="00A63AB6">
        <w:t>d</w:t>
      </w:r>
      <w:r>
        <w:t xml:space="preserve"> to 22.4 MW.</w:t>
      </w:r>
      <w:r w:rsidR="00CD1C24">
        <w:t xml:space="preserve"> </w:t>
      </w:r>
      <w:r w:rsidRPr="00CC1492">
        <w:t>Customer generation can be used to offset part or all of the</w:t>
      </w:r>
      <w:r>
        <w:t xml:space="preserve"> </w:t>
      </w:r>
      <w:r w:rsidRPr="00CC1492">
        <w:t xml:space="preserve">Customer-generator's electricity use under Schedules </w:t>
      </w:r>
      <w:r>
        <w:t>7 through 49</w:t>
      </w:r>
      <w:r w:rsidRPr="00CC1492">
        <w:t xml:space="preserve"> of Electric Tariff G.</w:t>
      </w:r>
      <w:r w:rsidR="00CD1C24">
        <w:t xml:space="preserve"> </w:t>
      </w:r>
    </w:p>
    <w:p w:rsidR="001430D5" w:rsidRPr="00CC1492" w:rsidRDefault="001430D5" w:rsidP="004730FF">
      <w:pPr>
        <w:pStyle w:val="BodyArial"/>
        <w:spacing w:before="0"/>
        <w:ind w:left="360"/>
      </w:pPr>
      <w:r w:rsidRPr="00CC1492">
        <w:t xml:space="preserve">At the time a </w:t>
      </w:r>
      <w:r>
        <w:t>c</w:t>
      </w:r>
      <w:r w:rsidRPr="00CC1492">
        <w:t>ustomer enrolls in the Net Metering program, they are also provided the necessary information to receive annual benefits from the Production Metering, or R</w:t>
      </w:r>
      <w:r>
        <w:t xml:space="preserve">enewable Energy Advantage Program (REAP) </w:t>
      </w:r>
      <w:r w:rsidRPr="00CC1492">
        <w:t>, which is</w:t>
      </w:r>
      <w:r>
        <w:t xml:space="preserve"> the state’s performance based incentive</w:t>
      </w:r>
      <w:r w:rsidRPr="00CC1492">
        <w:t xml:space="preserve"> described in Schedule 151.</w:t>
      </w:r>
    </w:p>
    <w:p w:rsidR="00B60CA4" w:rsidRPr="007F13D1" w:rsidRDefault="00B60CA4" w:rsidP="004730FF">
      <w:pPr>
        <w:pStyle w:val="Heading3"/>
        <w:ind w:left="360"/>
      </w:pPr>
      <w:bookmarkStart w:id="344" w:name="_Toc430420100"/>
      <w:r w:rsidRPr="007F13D1">
        <w:t>Target Market</w:t>
      </w:r>
      <w:bookmarkEnd w:id="342"/>
      <w:bookmarkEnd w:id="343"/>
      <w:bookmarkEnd w:id="344"/>
    </w:p>
    <w:p w:rsidR="00B60CA4" w:rsidRPr="00CC1492" w:rsidRDefault="00B60CA4" w:rsidP="004730FF">
      <w:pPr>
        <w:ind w:left="360"/>
      </w:pPr>
      <w:proofErr w:type="gramStart"/>
      <w:r w:rsidRPr="00CC1492">
        <w:t xml:space="preserve">All </w:t>
      </w:r>
      <w:r>
        <w:t>c</w:t>
      </w:r>
      <w:r w:rsidRPr="00CC1492">
        <w:t>ustomers who are within the Company’s service territory and receive electric service under terms of the Company’s electric Tariff G.</w:t>
      </w:r>
      <w:proofErr w:type="gramEnd"/>
    </w:p>
    <w:p w:rsidR="00B60CA4" w:rsidRPr="007F13D1" w:rsidRDefault="00B60CA4" w:rsidP="004730FF">
      <w:pPr>
        <w:pStyle w:val="Heading3"/>
        <w:ind w:left="360"/>
      </w:pPr>
      <w:bookmarkStart w:id="345" w:name="_Toc273533627"/>
      <w:bookmarkStart w:id="346" w:name="_Toc273533792"/>
      <w:bookmarkStart w:id="347" w:name="_Toc430420101"/>
      <w:r w:rsidRPr="007F13D1">
        <w:t>Customer Incentives</w:t>
      </w:r>
      <w:bookmarkEnd w:id="345"/>
      <w:bookmarkEnd w:id="346"/>
      <w:bookmarkEnd w:id="347"/>
      <w:r w:rsidRPr="007F13D1">
        <w:t xml:space="preserve"> </w:t>
      </w:r>
    </w:p>
    <w:p w:rsidR="00B60CA4" w:rsidRPr="00CC1492" w:rsidRDefault="00B60CA4" w:rsidP="004730FF">
      <w:pPr>
        <w:pStyle w:val="BodyArial"/>
        <w:spacing w:before="0"/>
        <w:ind w:left="360"/>
      </w:pPr>
      <w:r w:rsidRPr="00CC1492">
        <w:t xml:space="preserve">No direct </w:t>
      </w:r>
      <w:r>
        <w:t>c</w:t>
      </w:r>
      <w:r w:rsidRPr="00CC1492">
        <w:t>ustomer incentives are provided under this tariff.</w:t>
      </w:r>
      <w:r w:rsidR="00CD1C24">
        <w:t xml:space="preserve"> </w:t>
      </w:r>
      <w:r w:rsidRPr="00CC1492">
        <w:t xml:space="preserve">Energy produced by </w:t>
      </w:r>
      <w:r>
        <w:t>Customer-</w:t>
      </w:r>
      <w:r w:rsidRPr="00CC1492">
        <w:t>generator systems directly reduces energy used in the home or business from the grid.</w:t>
      </w:r>
      <w:r w:rsidR="00CD1C24">
        <w:t xml:space="preserve"> </w:t>
      </w:r>
      <w:r w:rsidRPr="00CC1492">
        <w:t xml:space="preserve">When energy generated exceeds home or business electrical loads, the excess energy flowing to PSE is metered and credited to the </w:t>
      </w:r>
      <w:r>
        <w:t>c</w:t>
      </w:r>
      <w:r w:rsidRPr="00CC1492">
        <w:t>ustomer at the retail rate for future use.</w:t>
      </w:r>
      <w:r w:rsidR="00CD1C24">
        <w:t xml:space="preserve"> </w:t>
      </w:r>
      <w:r w:rsidRPr="00CC1492">
        <w:t>The program’s year runs May 1 to April 30 of the following year</w:t>
      </w:r>
      <w:r w:rsidR="001430D5">
        <w:t>.</w:t>
      </w:r>
      <w:r w:rsidR="00CD1C24">
        <w:t xml:space="preserve"> </w:t>
      </w:r>
      <w:r w:rsidR="001430D5">
        <w:t>There is currently no set end date</w:t>
      </w:r>
      <w:r w:rsidRPr="00CC1492">
        <w:t>.</w:t>
      </w:r>
      <w:r w:rsidR="00CD1C24">
        <w:t xml:space="preserve"> </w:t>
      </w:r>
      <w:r w:rsidRPr="00CC1492">
        <w:t xml:space="preserve">Any excess credit each month is rolled forward to the following month; however, when the new program year begins </w:t>
      </w:r>
      <w:r w:rsidR="001430D5">
        <w:t>May 1</w:t>
      </w:r>
      <w:r w:rsidRPr="00CC1492">
        <w:t>, the credit is reset to zero.</w:t>
      </w:r>
    </w:p>
    <w:p w:rsidR="00B60CA4" w:rsidRPr="00DB608B" w:rsidRDefault="00B60CA4" w:rsidP="004730FF">
      <w:pPr>
        <w:pStyle w:val="Heading2"/>
        <w:ind w:left="360"/>
      </w:pPr>
      <w:r w:rsidRPr="00CC1492">
        <w:rPr>
          <w:bCs/>
          <w:caps/>
        </w:rPr>
        <w:br w:type="page"/>
      </w:r>
      <w:bookmarkStart w:id="348" w:name="_Toc273533628"/>
      <w:bookmarkStart w:id="349" w:name="_Toc273533793"/>
      <w:bookmarkStart w:id="350" w:name="_Toc430420102"/>
      <w:r w:rsidRPr="00DB608B">
        <w:lastRenderedPageBreak/>
        <w:t>Production Metering</w:t>
      </w:r>
      <w:bookmarkEnd w:id="348"/>
      <w:bookmarkEnd w:id="349"/>
      <w:bookmarkEnd w:id="350"/>
      <w:r w:rsidRPr="00DB608B">
        <w:t xml:space="preserve"> </w:t>
      </w:r>
    </w:p>
    <w:p w:rsidR="00B60CA4" w:rsidRPr="00CC1492" w:rsidRDefault="00B60CA4" w:rsidP="0084606B">
      <w:r w:rsidRPr="00CC1492">
        <w:rPr>
          <w:rFonts w:cs="Arial"/>
          <w:szCs w:val="22"/>
        </w:rPr>
        <w:t xml:space="preserve">Schedule 151 </w:t>
      </w:r>
    </w:p>
    <w:p w:rsidR="00B60CA4" w:rsidRPr="00791C17" w:rsidRDefault="00B60CA4" w:rsidP="00147BE9">
      <w:pPr>
        <w:pStyle w:val="Heading3"/>
        <w:numPr>
          <w:ilvl w:val="0"/>
          <w:numId w:val="125"/>
        </w:numPr>
        <w:ind w:left="360"/>
      </w:pPr>
      <w:bookmarkStart w:id="351" w:name="_Toc273533629"/>
      <w:bookmarkStart w:id="352" w:name="_Toc273533794"/>
      <w:bookmarkStart w:id="353" w:name="_Toc430420103"/>
      <w:r w:rsidRPr="00791C17">
        <w:t>Purpose</w:t>
      </w:r>
      <w:bookmarkEnd w:id="351"/>
      <w:bookmarkEnd w:id="352"/>
      <w:bookmarkEnd w:id="353"/>
      <w:r w:rsidRPr="00791C17">
        <w:t xml:space="preserve"> </w:t>
      </w:r>
    </w:p>
    <w:p w:rsidR="00B60CA4" w:rsidRDefault="00B60CA4" w:rsidP="004730FF">
      <w:pPr>
        <w:pStyle w:val="BodyArial"/>
        <w:spacing w:before="0"/>
        <w:ind w:left="360"/>
      </w:pPr>
      <w:r>
        <w:t>PSE’s Renewable Energy Advantage Program</w:t>
      </w:r>
      <w:r w:rsidRPr="00CC1492">
        <w:t xml:space="preserve"> provide</w:t>
      </w:r>
      <w:r>
        <w:t>s</w:t>
      </w:r>
      <w:r w:rsidRPr="00CC1492">
        <w:t xml:space="preserve"> qualifying Customer-generators with production payments in accordance with State legislation </w:t>
      </w:r>
      <w:r>
        <w:t>SB 6658</w:t>
      </w:r>
      <w:r w:rsidRPr="00CC1492">
        <w:t xml:space="preserve"> </w:t>
      </w:r>
      <w:r>
        <w:t>as PSE receives tax credits for renewable production payments, as outlined in</w:t>
      </w:r>
      <w:r w:rsidRPr="00CC1492">
        <w:t xml:space="preserve"> RC</w:t>
      </w:r>
      <w:r>
        <w:t>W</w:t>
      </w:r>
      <w:r w:rsidRPr="00CC1492">
        <w:t xml:space="preserve"> 82.16</w:t>
      </w:r>
      <w:r>
        <w:t>.</w:t>
      </w:r>
    </w:p>
    <w:p w:rsidR="00B60CA4" w:rsidRPr="00DB608B" w:rsidRDefault="00B60CA4" w:rsidP="004730FF">
      <w:pPr>
        <w:pStyle w:val="Heading3"/>
        <w:ind w:left="360"/>
      </w:pPr>
      <w:bookmarkStart w:id="354" w:name="_Toc273533630"/>
      <w:bookmarkStart w:id="355" w:name="_Toc273533795"/>
      <w:bookmarkStart w:id="356" w:name="_Toc430420104"/>
      <w:r w:rsidRPr="00DB608B">
        <w:t>Description</w:t>
      </w:r>
      <w:bookmarkEnd w:id="354"/>
      <w:bookmarkEnd w:id="355"/>
      <w:bookmarkEnd w:id="356"/>
    </w:p>
    <w:p w:rsidR="00B60CA4" w:rsidRPr="00CC1492" w:rsidRDefault="00B60CA4" w:rsidP="004730FF">
      <w:pPr>
        <w:pStyle w:val="BodyArial"/>
        <w:spacing w:before="0"/>
        <w:ind w:left="360"/>
      </w:pPr>
      <w:r w:rsidRPr="00CC1492">
        <w:t>Production Metering is operated in conjunction with, and in addition to, the Net Metering program.</w:t>
      </w:r>
      <w:r w:rsidR="00CD1C24">
        <w:t xml:space="preserve"> </w:t>
      </w:r>
      <w:r w:rsidRPr="00CC1492">
        <w:t xml:space="preserve">At the time a </w:t>
      </w:r>
      <w:r>
        <w:t>c</w:t>
      </w:r>
      <w:r w:rsidRPr="00CC1492">
        <w:t>ustomer enrolls in the Net Metering program, they are also provided the necessary information to receive annual benefits from Production Metering</w:t>
      </w:r>
      <w:r w:rsidR="001430D5">
        <w:t xml:space="preserve"> when enrolling with a qualifying renewable energy technology</w:t>
      </w:r>
      <w:r w:rsidRPr="00CC1492">
        <w:t>.</w:t>
      </w:r>
      <w:r w:rsidR="002B419B">
        <w:t xml:space="preserve"> The annual payment amount is based on requirements outlined in WAC 458-20-273.</w:t>
      </w:r>
      <w:r w:rsidR="00CD1C24">
        <w:t xml:space="preserve"> </w:t>
      </w:r>
    </w:p>
    <w:p w:rsidR="00B60CA4" w:rsidRPr="00DB608B" w:rsidRDefault="00B60CA4" w:rsidP="004730FF">
      <w:pPr>
        <w:pStyle w:val="Heading3"/>
        <w:ind w:left="360"/>
      </w:pPr>
      <w:bookmarkStart w:id="357" w:name="_Toc273533631"/>
      <w:bookmarkStart w:id="358" w:name="_Toc273533796"/>
      <w:bookmarkStart w:id="359" w:name="_Toc430420105"/>
      <w:r w:rsidRPr="00DB608B">
        <w:t>Target Market</w:t>
      </w:r>
      <w:bookmarkEnd w:id="357"/>
      <w:bookmarkEnd w:id="358"/>
      <w:bookmarkEnd w:id="359"/>
    </w:p>
    <w:p w:rsidR="00B60CA4" w:rsidRPr="00CC1492" w:rsidRDefault="00B60CA4" w:rsidP="004730FF">
      <w:pPr>
        <w:ind w:left="360"/>
      </w:pPr>
      <w:r w:rsidRPr="00CC1492">
        <w:t xml:space="preserve">All qualified net metered </w:t>
      </w:r>
      <w:r>
        <w:t>c</w:t>
      </w:r>
      <w:r w:rsidRPr="00CC1492">
        <w:t xml:space="preserve">ustomers, under terms of Schedule 150 and all qualifying Schedule 91 </w:t>
      </w:r>
      <w:r>
        <w:t>c</w:t>
      </w:r>
      <w:r w:rsidRPr="00CC1492">
        <w:t>ustomers.</w:t>
      </w:r>
    </w:p>
    <w:p w:rsidR="00B60CA4" w:rsidRPr="00DB608B" w:rsidRDefault="00B60CA4" w:rsidP="004730FF">
      <w:pPr>
        <w:pStyle w:val="Heading3"/>
        <w:ind w:left="360"/>
      </w:pPr>
      <w:bookmarkStart w:id="360" w:name="_Toc273533632"/>
      <w:bookmarkStart w:id="361" w:name="_Toc273533797"/>
      <w:bookmarkStart w:id="362" w:name="_Toc430420106"/>
      <w:r w:rsidRPr="00DB608B">
        <w:t>Customer Incentives</w:t>
      </w:r>
      <w:bookmarkEnd w:id="360"/>
      <w:bookmarkEnd w:id="361"/>
      <w:bookmarkEnd w:id="362"/>
    </w:p>
    <w:p w:rsidR="00B60CA4" w:rsidRDefault="00B60CA4" w:rsidP="004730FF">
      <w:pPr>
        <w:ind w:left="360"/>
      </w:pPr>
      <w:r w:rsidRPr="00CC1492">
        <w:t xml:space="preserve">Once a year </w:t>
      </w:r>
      <w:r>
        <w:t>c</w:t>
      </w:r>
      <w:r w:rsidRPr="00CC1492">
        <w:t>ustomers are paid for all power generated up to the $5,000.00 cap per the State’s Renewable Energy Cost Recovery Program.</w:t>
      </w:r>
      <w:r w:rsidR="00CD1C24">
        <w:t xml:space="preserve"> </w:t>
      </w:r>
      <w:r w:rsidRPr="00CC1492">
        <w:t>This payment ranges from $0.12 to $1.08 per kWh generated per state law.</w:t>
      </w:r>
      <w:r w:rsidR="00CD1C24">
        <w:t xml:space="preserve"> </w:t>
      </w:r>
      <w:r w:rsidRPr="00CC1492">
        <w:t xml:space="preserve">PSE </w:t>
      </w:r>
      <w:r w:rsidR="001430D5">
        <w:t>currently identifies</w:t>
      </w:r>
      <w:r w:rsidRPr="00CC1492">
        <w:t xml:space="preserve"> the annual production </w:t>
      </w:r>
      <w:r w:rsidR="001430D5">
        <w:t xml:space="preserve">total </w:t>
      </w:r>
      <w:r w:rsidRPr="00CC1492">
        <w:t xml:space="preserve">and </w:t>
      </w:r>
      <w:r w:rsidR="001430D5">
        <w:t xml:space="preserve">provides </w:t>
      </w:r>
      <w:r w:rsidRPr="00CC1492">
        <w:t xml:space="preserve">the annual </w:t>
      </w:r>
      <w:r w:rsidR="001430D5">
        <w:t xml:space="preserve">application and </w:t>
      </w:r>
      <w:r w:rsidRPr="00CC1492">
        <w:t xml:space="preserve">payment to the </w:t>
      </w:r>
      <w:r>
        <w:t>c</w:t>
      </w:r>
      <w:r w:rsidRPr="00CC1492">
        <w:t>ustomer.</w:t>
      </w:r>
    </w:p>
    <w:p w:rsidR="00B16104" w:rsidRPr="00CC1492" w:rsidRDefault="00B16104" w:rsidP="00B16104">
      <w:pPr>
        <w:ind w:left="360"/>
      </w:pPr>
      <w:r>
        <w:t>Consistent with WAC requirements enumerated in part 458-20-273(501), PSE must prorate payments to accommodate new customer-generators once the payment cap is reached.</w:t>
      </w:r>
    </w:p>
    <w:p w:rsidR="00B60CA4" w:rsidRPr="00DB608B" w:rsidRDefault="00B60CA4" w:rsidP="004730FF">
      <w:pPr>
        <w:pStyle w:val="Heading3"/>
        <w:ind w:left="360"/>
      </w:pPr>
      <w:bookmarkStart w:id="363" w:name="_Toc273533633"/>
      <w:bookmarkStart w:id="364" w:name="_Toc273533798"/>
      <w:bookmarkStart w:id="365" w:name="_Toc430420107"/>
      <w:r w:rsidRPr="00DB608B">
        <w:t>Marketing Plan</w:t>
      </w:r>
      <w:bookmarkEnd w:id="363"/>
      <w:bookmarkEnd w:id="364"/>
      <w:bookmarkEnd w:id="365"/>
    </w:p>
    <w:p w:rsidR="00B60CA4" w:rsidRPr="00CC1492" w:rsidRDefault="00B60CA4" w:rsidP="004730FF">
      <w:pPr>
        <w:pStyle w:val="BodyArial"/>
        <w:spacing w:before="0"/>
        <w:ind w:left="360"/>
      </w:pPr>
      <w:r w:rsidRPr="00CC1492">
        <w:t xml:space="preserve">When </w:t>
      </w:r>
      <w:r>
        <w:t>c</w:t>
      </w:r>
      <w:r w:rsidRPr="00CC1492">
        <w:t>ustomers interconnect for net metering they are also encouraged to participate in the production metering program.</w:t>
      </w:r>
      <w:r w:rsidR="00CD1C24">
        <w:t xml:space="preserve"> </w:t>
      </w:r>
      <w:r w:rsidRPr="00CC1492">
        <w:t xml:space="preserve">PSE notifies the </w:t>
      </w:r>
      <w:r>
        <w:t>c</w:t>
      </w:r>
      <w:r w:rsidRPr="00CC1492">
        <w:t>ustomer and assists them with the annual paperwork process that is required by the state to receive a payment.</w:t>
      </w:r>
      <w:r w:rsidR="00CD1C24">
        <w:t xml:space="preserve"> </w:t>
      </w:r>
      <w:r w:rsidRPr="00CC1492">
        <w:t xml:space="preserve">PSE has a brochure for </w:t>
      </w:r>
      <w:r w:rsidR="001430D5">
        <w:t>C</w:t>
      </w:r>
      <w:r w:rsidRPr="00CC1492">
        <w:t>ustomer Renewables used at various events.</w:t>
      </w:r>
      <w:r w:rsidR="00CD1C24">
        <w:t xml:space="preserve"> </w:t>
      </w:r>
    </w:p>
    <w:p w:rsidR="00EC5CA3" w:rsidRDefault="00B60CA4" w:rsidP="004730FF">
      <w:pPr>
        <w:pStyle w:val="BodyArial"/>
        <w:spacing w:before="0"/>
        <w:ind w:left="360"/>
      </w:pPr>
      <w:r w:rsidRPr="00CC1492">
        <w:lastRenderedPageBreak/>
        <w:t xml:space="preserve">The Energy Advisors provide basic information to </w:t>
      </w:r>
      <w:r>
        <w:t>c</w:t>
      </w:r>
      <w:r w:rsidRPr="00CC1492">
        <w:t>ustomers calling to inquire about renewable energy generation.</w:t>
      </w:r>
      <w:r w:rsidR="00CD1C24">
        <w:t xml:space="preserve"> </w:t>
      </w:r>
      <w:r w:rsidRPr="00CC1492">
        <w:t xml:space="preserve">Information on net metering is also accessible from the </w:t>
      </w:r>
      <w:r w:rsidR="001430D5">
        <w:t>Savings &amp; Energy Center navigation header at pse</w:t>
      </w:r>
      <w:r w:rsidRPr="00CC1492">
        <w:t>.com</w:t>
      </w:r>
      <w:r w:rsidR="00575BDD">
        <w:t>, or by going directly to PSE.com/renewables</w:t>
      </w:r>
      <w:r w:rsidRPr="00CC1492">
        <w:t>.</w:t>
      </w:r>
      <w:r w:rsidR="00CD1C24">
        <w:t xml:space="preserve"> </w:t>
      </w:r>
    </w:p>
    <w:p w:rsidR="00B60CA4" w:rsidRDefault="00B60CA4" w:rsidP="004730FF">
      <w:pPr>
        <w:pStyle w:val="BodyArial"/>
        <w:spacing w:before="0"/>
        <w:ind w:left="360"/>
      </w:pPr>
      <w:r w:rsidRPr="00CC1492">
        <w:t xml:space="preserve">Renewable energy businesses and organizations such as Solar Washington and Washington State University Energy Programs normally make </w:t>
      </w:r>
      <w:r>
        <w:t>c</w:t>
      </w:r>
      <w:r w:rsidRPr="00CC1492">
        <w:t>ustomers aware of the new metering program when they inquire about renewable energy generators.</w:t>
      </w:r>
      <w:r w:rsidR="00CD1C24">
        <w:t xml:space="preserve"> </w:t>
      </w:r>
      <w:r w:rsidRPr="00CC1492">
        <w:t xml:space="preserve"> </w:t>
      </w:r>
    </w:p>
    <w:p w:rsidR="00B16104" w:rsidRDefault="00B16104" w:rsidP="004730FF">
      <w:pPr>
        <w:pStyle w:val="BodyArial"/>
        <w:spacing w:before="0"/>
        <w:ind w:left="360"/>
      </w:pPr>
      <w:r>
        <w:br w:type="page"/>
      </w:r>
    </w:p>
    <w:p w:rsidR="00F53355" w:rsidRPr="00DB608B" w:rsidRDefault="00F53355" w:rsidP="004730FF">
      <w:pPr>
        <w:pStyle w:val="Heading2"/>
        <w:ind w:left="360"/>
      </w:pPr>
      <w:bookmarkStart w:id="366" w:name="_Toc430420108"/>
      <w:r>
        <w:lastRenderedPageBreak/>
        <w:t>Electric Vehicle Charger Incentive</w:t>
      </w:r>
      <w:bookmarkEnd w:id="366"/>
      <w:r w:rsidRPr="00DB608B">
        <w:t xml:space="preserve"> </w:t>
      </w:r>
    </w:p>
    <w:p w:rsidR="00F53355" w:rsidRPr="00CC1492" w:rsidRDefault="00F53355" w:rsidP="00F53355">
      <w:r>
        <w:rPr>
          <w:rFonts w:cs="Arial"/>
          <w:szCs w:val="22"/>
        </w:rPr>
        <w:t>Schedule 195</w:t>
      </w:r>
      <w:r w:rsidRPr="00CC1492">
        <w:rPr>
          <w:rFonts w:cs="Arial"/>
          <w:szCs w:val="22"/>
        </w:rPr>
        <w:t xml:space="preserve"> </w:t>
      </w:r>
    </w:p>
    <w:p w:rsidR="00F53355" w:rsidRPr="00791C17" w:rsidRDefault="00F53355" w:rsidP="00147BE9">
      <w:pPr>
        <w:pStyle w:val="Heading3"/>
        <w:numPr>
          <w:ilvl w:val="0"/>
          <w:numId w:val="126"/>
        </w:numPr>
        <w:ind w:left="360"/>
      </w:pPr>
      <w:bookmarkStart w:id="367" w:name="_Toc430420109"/>
      <w:r w:rsidRPr="00791C17">
        <w:t>Purpose</w:t>
      </w:r>
      <w:bookmarkEnd w:id="367"/>
      <w:r w:rsidRPr="00791C17">
        <w:t xml:space="preserve"> </w:t>
      </w:r>
    </w:p>
    <w:p w:rsidR="00F53355" w:rsidRDefault="00063DA2" w:rsidP="004730FF">
      <w:pPr>
        <w:ind w:left="360"/>
      </w:pPr>
      <w:r>
        <w:t>PSE’s Electric Vehicle Charger Incentive program (“EVCI”)</w:t>
      </w:r>
      <w:r w:rsidRPr="00CC1492">
        <w:t xml:space="preserve"> </w:t>
      </w:r>
      <w:r>
        <w:t>is a pilot program to study charging use in PSE’s electric service territory.</w:t>
      </w:r>
      <w:r w:rsidR="00CD1C24">
        <w:t xml:space="preserve"> </w:t>
      </w:r>
      <w:r>
        <w:t>The program collects data on charging behavior and patterns for PSE electric customer charging their electric vehicles at home, and compares this information against PSE’s other load shapes and resources.</w:t>
      </w:r>
      <w:r w:rsidR="00CD1C24">
        <w:t xml:space="preserve"> </w:t>
      </w:r>
      <w:r>
        <w:t>Customers driving electric vehicles are provided a $500 incentive towards the purchase of a Level 2 charger for their home as an incentive to participate in the program and use Level 2 charging, which is more energy efficient than Level 1 charging.</w:t>
      </w:r>
    </w:p>
    <w:p w:rsidR="00F53355" w:rsidRPr="00DB608B" w:rsidRDefault="00F53355" w:rsidP="004730FF">
      <w:pPr>
        <w:pStyle w:val="Heading3"/>
        <w:ind w:left="360"/>
      </w:pPr>
      <w:bookmarkStart w:id="368" w:name="_Toc430420110"/>
      <w:r w:rsidRPr="00DB608B">
        <w:t>Description</w:t>
      </w:r>
      <w:bookmarkEnd w:id="368"/>
    </w:p>
    <w:p w:rsidR="00063DA2" w:rsidRDefault="00063DA2" w:rsidP="004730FF">
      <w:pPr>
        <w:ind w:left="360"/>
      </w:pPr>
      <w:r>
        <w:t>There are currently approximately 5</w:t>
      </w:r>
      <w:r w:rsidR="004147D0">
        <w:t>,</w:t>
      </w:r>
      <w:r>
        <w:t>000 electric vehicles registered to PSE’s electric service territory, most of which have been registered in the past two years.</w:t>
      </w:r>
      <w:r w:rsidR="00CD1C24">
        <w:t xml:space="preserve"> </w:t>
      </w:r>
      <w:r>
        <w:t>Some customers are known to be using Level 1 charging, which is a wall outlet, while others are using Level 2 charging at home, which uses specific charging equipment that can use between 3 and 19 kW of power.</w:t>
      </w:r>
      <w:r w:rsidR="00CD1C24">
        <w:t xml:space="preserve"> </w:t>
      </w:r>
      <w:r>
        <w:t xml:space="preserve">There is currently no method to monitor </w:t>
      </w:r>
      <w:proofErr w:type="gramStart"/>
      <w:r>
        <w:t>where these</w:t>
      </w:r>
      <w:proofErr w:type="gramEnd"/>
      <w:r>
        <w:t xml:space="preserve"> vehicles charge nor the shape of the load they add to the system, including any impact on peak loads.</w:t>
      </w:r>
      <w:r w:rsidR="00CD1C24">
        <w:t xml:space="preserve">  </w:t>
      </w:r>
    </w:p>
    <w:p w:rsidR="00F53355" w:rsidRDefault="00063DA2" w:rsidP="004730FF">
      <w:pPr>
        <w:ind w:left="360"/>
      </w:pPr>
      <w:r>
        <w:t>EVCI will monitor the electric use of customers with electric vehicles to determine the amount of load and load shape that electric vehicles place on PSE’s system, compare these loads to PSE’s other loads and resources, and identify impact</w:t>
      </w:r>
      <w:r w:rsidR="004147D0">
        <w:t>s to peak load on the system, and identify possible peak mitigation methods.</w:t>
      </w:r>
      <w:r w:rsidR="00CD1C24">
        <w:t xml:space="preserve"> </w:t>
      </w:r>
      <w:r>
        <w:t xml:space="preserve">Data collection will occur using multiple sources including PSE’s existing meter system, both with and without hourly </w:t>
      </w:r>
      <w:r w:rsidR="004147D0">
        <w:t xml:space="preserve">or sub-hourly </w:t>
      </w:r>
      <w:r>
        <w:t>energy monitoring, and pilot ins</w:t>
      </w:r>
      <w:r w:rsidR="004147D0">
        <w:t>tallations of “smart chargers”, and other end-use monitoring methods.</w:t>
      </w:r>
      <w:r w:rsidR="00CD1C24">
        <w:t xml:space="preserve"> </w:t>
      </w:r>
      <w:r>
        <w:t>Customers are incented to participate in the program and to use Level 2 charging, which is more efficient than Level 1 charging.</w:t>
      </w:r>
      <w:r w:rsidR="00CD1C24">
        <w:t xml:space="preserve"> </w:t>
      </w:r>
      <w:r w:rsidR="004147D0">
        <w:t>The program will also target including Level 1 charging in the data collection effort.</w:t>
      </w:r>
    </w:p>
    <w:p w:rsidR="00F53355" w:rsidRPr="00DB608B" w:rsidRDefault="00F53355" w:rsidP="004730FF">
      <w:pPr>
        <w:pStyle w:val="Heading3"/>
        <w:ind w:left="360"/>
      </w:pPr>
      <w:bookmarkStart w:id="369" w:name="_Toc430420111"/>
      <w:r w:rsidRPr="00DB608B">
        <w:t>Target Market</w:t>
      </w:r>
      <w:bookmarkEnd w:id="369"/>
    </w:p>
    <w:p w:rsidR="00F53355" w:rsidRDefault="00063DA2" w:rsidP="004730FF">
      <w:pPr>
        <w:ind w:left="360"/>
      </w:pPr>
      <w:proofErr w:type="gramStart"/>
      <w:r>
        <w:t>Electric vehicle drivers who live in PSE’s electric service territory and have their residence as their principle charging location.</w:t>
      </w:r>
      <w:proofErr w:type="gramEnd"/>
    </w:p>
    <w:p w:rsidR="00F53355" w:rsidRPr="00DB608B" w:rsidRDefault="00F53355" w:rsidP="004730FF">
      <w:pPr>
        <w:pStyle w:val="Heading3"/>
        <w:ind w:left="360"/>
      </w:pPr>
      <w:bookmarkStart w:id="370" w:name="_Toc430420112"/>
      <w:r w:rsidRPr="00DB608B">
        <w:lastRenderedPageBreak/>
        <w:t>Customer Incentives</w:t>
      </w:r>
      <w:bookmarkEnd w:id="370"/>
    </w:p>
    <w:p w:rsidR="00F53355" w:rsidRDefault="00063DA2" w:rsidP="004730FF">
      <w:pPr>
        <w:ind w:left="360"/>
      </w:pPr>
      <w:r>
        <w:t>The program offers $500.00 per charger installed at the customer’s residence, which must also be their primary charging location.</w:t>
      </w:r>
      <w:r w:rsidR="00CD1C24">
        <w:t xml:space="preserve"> </w:t>
      </w:r>
      <w:r>
        <w:t>The program is capped at 5,000 participants.</w:t>
      </w:r>
    </w:p>
    <w:p w:rsidR="00F53355" w:rsidRPr="00DB608B" w:rsidRDefault="00F53355" w:rsidP="004730FF">
      <w:pPr>
        <w:pStyle w:val="Heading3"/>
        <w:ind w:left="360"/>
      </w:pPr>
      <w:bookmarkStart w:id="371" w:name="_Toc430420113"/>
      <w:r w:rsidRPr="00DB608B">
        <w:t>Marketing Plan</w:t>
      </w:r>
      <w:bookmarkEnd w:id="371"/>
    </w:p>
    <w:p w:rsidR="00F53355" w:rsidRDefault="00063DA2" w:rsidP="004730FF">
      <w:pPr>
        <w:ind w:left="360"/>
      </w:pPr>
      <w:proofErr w:type="gramStart"/>
      <w:r>
        <w:t>Customer purchase electric vehicle charging equipment through automotive dealers, charging equipment manufacturers, installers, and local and national retailers.</w:t>
      </w:r>
      <w:proofErr w:type="gramEnd"/>
      <w:r w:rsidR="00CD1C24">
        <w:t xml:space="preserve"> </w:t>
      </w:r>
      <w:r>
        <w:t xml:space="preserve">PSE will market at the point of sale with automotive dealers, </w:t>
      </w:r>
      <w:r w:rsidR="004147D0">
        <w:t xml:space="preserve">and potentially with </w:t>
      </w:r>
      <w:r>
        <w:t>equipment manufacturers and installers and retailers.</w:t>
      </w:r>
      <w:r w:rsidR="00CD1C24">
        <w:t xml:space="preserve"> </w:t>
      </w:r>
      <w:r>
        <w:t>PSE will also use online adv</w:t>
      </w:r>
      <w:r w:rsidR="00732012">
        <w:t>ertising and outreach at electr</w:t>
      </w:r>
      <w:r>
        <w:t>ic vehicle related events to inform customers of the program.</w:t>
      </w:r>
    </w:p>
    <w:p w:rsidR="00B60CA4" w:rsidRPr="00FF18E5" w:rsidRDefault="00F53355" w:rsidP="00147BE9">
      <w:pPr>
        <w:pStyle w:val="Heading2"/>
        <w:ind w:left="360"/>
      </w:pPr>
      <w:r w:rsidRPr="00CC1492">
        <w:rPr>
          <w:caps/>
        </w:rPr>
        <w:br w:type="page"/>
      </w:r>
      <w:bookmarkStart w:id="372" w:name="_Toc430420114"/>
      <w:r w:rsidR="00B60CA4" w:rsidRPr="00FF18E5">
        <w:lastRenderedPageBreak/>
        <w:t>Commercial/Industrial Load Control</w:t>
      </w:r>
      <w:bookmarkEnd w:id="372"/>
    </w:p>
    <w:p w:rsidR="00B60CA4" w:rsidRPr="00CC1492" w:rsidRDefault="00B60CA4" w:rsidP="000629D5">
      <w:pPr>
        <w:rPr>
          <w:rFonts w:cs="Arial"/>
          <w:szCs w:val="22"/>
        </w:rPr>
      </w:pPr>
      <w:r w:rsidRPr="00CC1492">
        <w:rPr>
          <w:rFonts w:cs="Arial"/>
          <w:szCs w:val="22"/>
        </w:rPr>
        <w:t xml:space="preserve">Schedule </w:t>
      </w:r>
      <w:r w:rsidRPr="00100555">
        <w:rPr>
          <w:rFonts w:cs="Arial"/>
          <w:szCs w:val="22"/>
        </w:rPr>
        <w:t>E2</w:t>
      </w:r>
      <w:r w:rsidR="00100555" w:rsidRPr="00100555">
        <w:rPr>
          <w:rFonts w:cs="Arial"/>
          <w:szCs w:val="22"/>
        </w:rPr>
        <w:t>71</w:t>
      </w:r>
    </w:p>
    <w:p w:rsidR="00B60CA4" w:rsidRPr="00FF18E5" w:rsidRDefault="00B60CA4" w:rsidP="003E34E2">
      <w:pPr>
        <w:pStyle w:val="Heading3"/>
        <w:numPr>
          <w:ilvl w:val="0"/>
          <w:numId w:val="127"/>
        </w:numPr>
        <w:ind w:left="360"/>
      </w:pPr>
      <w:bookmarkStart w:id="373" w:name="_Toc430420115"/>
      <w:bookmarkStart w:id="374" w:name="_Toc273533641"/>
      <w:bookmarkStart w:id="375" w:name="_Toc273533806"/>
      <w:r w:rsidRPr="00FF18E5">
        <w:t>Background</w:t>
      </w:r>
      <w:bookmarkEnd w:id="373"/>
    </w:p>
    <w:bookmarkEnd w:id="374"/>
    <w:bookmarkEnd w:id="375"/>
    <w:p w:rsidR="00DC4484" w:rsidRDefault="00DC4484" w:rsidP="003E34E2">
      <w:pPr>
        <w:ind w:left="360"/>
        <w:rPr>
          <w:rFonts w:cs="Arial"/>
          <w:snapToGrid w:val="0"/>
          <w:szCs w:val="22"/>
        </w:rPr>
      </w:pPr>
      <w:r>
        <w:rPr>
          <w:rFonts w:cs="Arial"/>
          <w:snapToGrid w:val="0"/>
          <w:szCs w:val="22"/>
        </w:rPr>
        <w:t>Due to low market prices, and C/I Load Control program prices that were higher than supply side capacity resources, PSE deferred development and implementation of a conventional Demand Response program</w:t>
      </w:r>
      <w:r w:rsidR="00CD1C24">
        <w:rPr>
          <w:rFonts w:cs="Arial"/>
          <w:snapToGrid w:val="0"/>
          <w:szCs w:val="22"/>
        </w:rPr>
        <w:t xml:space="preserve"> </w:t>
      </w:r>
      <w:r>
        <w:rPr>
          <w:rFonts w:cs="Arial"/>
          <w:snapToGrid w:val="0"/>
          <w:szCs w:val="22"/>
        </w:rPr>
        <w:t>in the 2014 - 2015 biennium.</w:t>
      </w:r>
      <w:r w:rsidR="00CD1C24">
        <w:rPr>
          <w:rFonts w:cs="Arial"/>
          <w:snapToGrid w:val="0"/>
          <w:szCs w:val="22"/>
        </w:rPr>
        <w:t xml:space="preserve"> </w:t>
      </w:r>
      <w:r>
        <w:rPr>
          <w:rFonts w:cs="Arial"/>
          <w:snapToGrid w:val="0"/>
          <w:szCs w:val="22"/>
        </w:rPr>
        <w:t>During this program deferral and market assessment period, PSE’s work in demand response is managed by Program Development staff in the Programs Support group as summarized above.</w:t>
      </w:r>
    </w:p>
    <w:p w:rsidR="0019086B" w:rsidRPr="003B1CC1" w:rsidRDefault="0019086B" w:rsidP="003E34E2">
      <w:pPr>
        <w:pStyle w:val="Heading3"/>
        <w:ind w:left="360"/>
        <w:rPr>
          <w:snapToGrid w:val="0"/>
        </w:rPr>
      </w:pPr>
      <w:bookmarkStart w:id="376" w:name="_Toc430420116"/>
      <w:r w:rsidRPr="006234DE">
        <w:rPr>
          <w:snapToGrid w:val="0"/>
        </w:rPr>
        <w:t>Next Steps</w:t>
      </w:r>
      <w:bookmarkEnd w:id="376"/>
    </w:p>
    <w:p w:rsidR="00BC1801" w:rsidRPr="00CC1492" w:rsidRDefault="00DC4484" w:rsidP="003E34E2">
      <w:pPr>
        <w:tabs>
          <w:tab w:val="left" w:pos="4488"/>
        </w:tabs>
        <w:ind w:left="360"/>
      </w:pPr>
      <w:r w:rsidRPr="007C59F1">
        <w:rPr>
          <w:rFonts w:cs="Arial"/>
          <w:snapToGrid w:val="0"/>
          <w:szCs w:val="22"/>
        </w:rPr>
        <w:t>PSE is continuing research, planning, and development of customer load/capacity management interests as summarized in Programs Support above.</w:t>
      </w:r>
      <w:r w:rsidR="00CD1C24">
        <w:rPr>
          <w:rFonts w:cs="Arial"/>
          <w:snapToGrid w:val="0"/>
          <w:szCs w:val="22"/>
        </w:rPr>
        <w:t xml:space="preserve"> </w:t>
      </w:r>
      <w:r w:rsidRPr="004C4527">
        <w:rPr>
          <w:rFonts w:cs="Arial"/>
          <w:szCs w:val="22"/>
        </w:rPr>
        <w:t>This includes assessing the potential for</w:t>
      </w:r>
      <w:r w:rsidRPr="00966BA8">
        <w:rPr>
          <w:rFonts w:cs="Arial"/>
          <w:szCs w:val="22"/>
        </w:rPr>
        <w:t xml:space="preserve"> Ancillary Services (energy imbalance,</w:t>
      </w:r>
      <w:r w:rsidRPr="00EE723F">
        <w:rPr>
          <w:rFonts w:cs="Arial"/>
          <w:szCs w:val="22"/>
        </w:rPr>
        <w:t xml:space="preserve"> operating reserves</w:t>
      </w:r>
      <w:r w:rsidRPr="0012001E">
        <w:rPr>
          <w:rFonts w:cs="Arial"/>
          <w:szCs w:val="22"/>
        </w:rPr>
        <w:t>, or other capacity value)-based automated load control for interested and suitable customers.</w:t>
      </w:r>
      <w:r w:rsidR="00CD1C24">
        <w:rPr>
          <w:rFonts w:cs="Arial"/>
          <w:szCs w:val="22"/>
        </w:rPr>
        <w:t xml:space="preserve"> </w:t>
      </w:r>
      <w:r w:rsidRPr="007C59F1">
        <w:rPr>
          <w:rFonts w:cs="Arial"/>
          <w:snapToGrid w:val="0"/>
          <w:szCs w:val="22"/>
        </w:rPr>
        <w:t>Program Development staff will continue budgeting, tracking and reporting</w:t>
      </w:r>
      <w:r w:rsidR="00CD1C24">
        <w:rPr>
          <w:rFonts w:cs="Arial"/>
          <w:snapToGrid w:val="0"/>
          <w:szCs w:val="22"/>
        </w:rPr>
        <w:t xml:space="preserve"> </w:t>
      </w:r>
      <w:r w:rsidRPr="007C59F1">
        <w:rPr>
          <w:rFonts w:cs="Arial"/>
          <w:snapToGrid w:val="0"/>
          <w:szCs w:val="22"/>
        </w:rPr>
        <w:t xml:space="preserve">related research and development </w:t>
      </w:r>
      <w:r w:rsidRPr="0012001E">
        <w:rPr>
          <w:rFonts w:cs="Arial"/>
          <w:i/>
          <w:snapToGrid w:val="0"/>
          <w:szCs w:val="22"/>
        </w:rPr>
        <w:t>planning</w:t>
      </w:r>
      <w:r w:rsidRPr="007C59F1">
        <w:rPr>
          <w:rFonts w:cs="Arial"/>
          <w:snapToGrid w:val="0"/>
          <w:szCs w:val="22"/>
        </w:rPr>
        <w:t xml:space="preserve"> costs.</w:t>
      </w:r>
      <w:r w:rsidR="00CD1C24">
        <w:rPr>
          <w:rFonts w:cs="Arial"/>
          <w:snapToGrid w:val="0"/>
          <w:szCs w:val="22"/>
        </w:rPr>
        <w:t xml:space="preserve"> </w:t>
      </w:r>
      <w:r w:rsidRPr="007C59F1">
        <w:rPr>
          <w:rFonts w:cs="Arial"/>
          <w:snapToGrid w:val="0"/>
          <w:szCs w:val="22"/>
        </w:rPr>
        <w:t xml:space="preserve">Future load control </w:t>
      </w:r>
      <w:r w:rsidRPr="0012001E">
        <w:rPr>
          <w:rFonts w:cs="Arial"/>
          <w:i/>
          <w:snapToGrid w:val="0"/>
          <w:szCs w:val="22"/>
        </w:rPr>
        <w:t>program</w:t>
      </w:r>
      <w:r w:rsidRPr="007C59F1">
        <w:rPr>
          <w:rFonts w:cs="Arial"/>
          <w:snapToGrid w:val="0"/>
          <w:szCs w:val="22"/>
        </w:rPr>
        <w:t xml:space="preserve"> costs as pertinent may be directed to Schedule E271</w:t>
      </w:r>
      <w:r>
        <w:rPr>
          <w:rFonts w:cs="Arial"/>
          <w:b/>
          <w:caps/>
          <w:snapToGrid w:val="0"/>
          <w:szCs w:val="22"/>
        </w:rPr>
        <w:t>.</w:t>
      </w:r>
    </w:p>
    <w:bookmarkEnd w:id="329"/>
    <w:bookmarkEnd w:id="334"/>
    <w:p w:rsidR="00B60CA4" w:rsidRDefault="00B60CA4" w:rsidP="003E34E2"/>
    <w:p w:rsidR="003E34E2" w:rsidRDefault="003E34E2" w:rsidP="003E34E2"/>
    <w:p w:rsidR="003E34E2" w:rsidRPr="003E34E2" w:rsidRDefault="003E34E2" w:rsidP="003E34E2">
      <w:pPr>
        <w:sectPr w:rsidR="003E34E2" w:rsidRPr="003E34E2" w:rsidSect="00BC1801">
          <w:headerReference w:type="even" r:id="rId55"/>
          <w:headerReference w:type="default" r:id="rId56"/>
          <w:headerReference w:type="first" r:id="rId57"/>
          <w:type w:val="oddPage"/>
          <w:pgSz w:w="12240" w:h="15840"/>
          <w:pgMar w:top="1980" w:right="1800" w:bottom="1620" w:left="1800" w:header="720" w:footer="720" w:gutter="0"/>
          <w:cols w:space="720"/>
        </w:sectPr>
      </w:pPr>
    </w:p>
    <w:p w:rsidR="00B60CA4" w:rsidRPr="00FF18E5" w:rsidRDefault="00B60CA4" w:rsidP="00B16104">
      <w:pPr>
        <w:pStyle w:val="Heading1"/>
        <w:jc w:val="left"/>
      </w:pPr>
      <w:bookmarkStart w:id="377" w:name="_Toc430420117"/>
      <w:r w:rsidRPr="00FF18E5">
        <w:lastRenderedPageBreak/>
        <w:t>Glossary of Commonly Used Acronyms and Terms</w:t>
      </w:r>
      <w:bookmarkEnd w:id="377"/>
    </w:p>
    <w:p w:rsidR="00B60CA4" w:rsidRPr="00CC1492" w:rsidRDefault="00B60CA4" w:rsidP="00C11EDB">
      <w:pPr>
        <w:rPr>
          <w:b/>
        </w:rPr>
      </w:pPr>
      <w:r w:rsidRPr="00CC1492">
        <w:t>Unless otherwise noted in a specific Conservation Schedule, the following commonly-used terms, used throughout this document have the below noted meanings: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58"/>
        <w:gridCol w:w="6390"/>
      </w:tblGrid>
      <w:tr w:rsidR="00B60CA4" w:rsidRPr="00CC1492" w:rsidTr="005A501D">
        <w:tc>
          <w:tcPr>
            <w:tcW w:w="2358" w:type="dxa"/>
          </w:tcPr>
          <w:p w:rsidR="00B60CA4" w:rsidRPr="00CC1492" w:rsidRDefault="00B60CA4" w:rsidP="007E3C9D">
            <w:pPr>
              <w:spacing w:after="120"/>
              <w:jc w:val="left"/>
              <w:rPr>
                <w:b/>
              </w:rPr>
            </w:pPr>
            <w:r w:rsidRPr="00CC1492">
              <w:rPr>
                <w:b/>
              </w:rPr>
              <w:t>AIA</w:t>
            </w:r>
          </w:p>
        </w:tc>
        <w:tc>
          <w:tcPr>
            <w:tcW w:w="6390" w:type="dxa"/>
          </w:tcPr>
          <w:p w:rsidR="00B60CA4" w:rsidRPr="00CC1492" w:rsidRDefault="00B60CA4" w:rsidP="005A501D">
            <w:pPr>
              <w:spacing w:before="120" w:line="240" w:lineRule="auto"/>
              <w:jc w:val="left"/>
            </w:pPr>
            <w:r w:rsidRPr="00CC1492">
              <w:t>American Institute of Architect</w:t>
            </w:r>
          </w:p>
        </w:tc>
      </w:tr>
      <w:tr w:rsidR="00B60CA4" w:rsidRPr="00CC1492" w:rsidTr="005A501D">
        <w:tc>
          <w:tcPr>
            <w:tcW w:w="2358" w:type="dxa"/>
          </w:tcPr>
          <w:p w:rsidR="00B60CA4" w:rsidRPr="00CC1492" w:rsidRDefault="00B60CA4" w:rsidP="007E3C9D">
            <w:pPr>
              <w:spacing w:after="120"/>
              <w:jc w:val="left"/>
              <w:rPr>
                <w:b/>
              </w:rPr>
            </w:pPr>
            <w:r w:rsidRPr="00CC1492">
              <w:rPr>
                <w:b/>
              </w:rPr>
              <w:t>ASHRAE</w:t>
            </w:r>
          </w:p>
        </w:tc>
        <w:tc>
          <w:tcPr>
            <w:tcW w:w="6390" w:type="dxa"/>
          </w:tcPr>
          <w:p w:rsidR="00B60CA4" w:rsidRPr="00CC1492" w:rsidRDefault="00B60CA4" w:rsidP="005A501D">
            <w:pPr>
              <w:spacing w:before="120" w:line="240" w:lineRule="auto"/>
              <w:jc w:val="left"/>
            </w:pPr>
            <w:r w:rsidRPr="00CC1492">
              <w:t>American Society of Heating, Refrigerating, and Air-Conditioning Engineers</w:t>
            </w:r>
          </w:p>
        </w:tc>
      </w:tr>
      <w:tr w:rsidR="00B60CA4" w:rsidRPr="00CC1492" w:rsidTr="005A501D">
        <w:tc>
          <w:tcPr>
            <w:tcW w:w="2358" w:type="dxa"/>
          </w:tcPr>
          <w:p w:rsidR="00B60CA4" w:rsidRPr="00CC1492" w:rsidRDefault="00B60CA4" w:rsidP="007E3C9D">
            <w:pPr>
              <w:spacing w:after="120"/>
              <w:jc w:val="left"/>
              <w:rPr>
                <w:b/>
              </w:rPr>
            </w:pPr>
            <w:r w:rsidRPr="00CC1492">
              <w:rPr>
                <w:b/>
              </w:rPr>
              <w:t>BOMA</w:t>
            </w:r>
          </w:p>
        </w:tc>
        <w:tc>
          <w:tcPr>
            <w:tcW w:w="6390" w:type="dxa"/>
          </w:tcPr>
          <w:p w:rsidR="00B60CA4" w:rsidRPr="00CC1492" w:rsidRDefault="00B60CA4" w:rsidP="005A501D">
            <w:pPr>
              <w:spacing w:before="120" w:line="240" w:lineRule="auto"/>
              <w:jc w:val="left"/>
            </w:pPr>
            <w:r w:rsidRPr="00CC1492">
              <w:t>Building Owners and Managers Association</w:t>
            </w:r>
          </w:p>
        </w:tc>
      </w:tr>
      <w:tr w:rsidR="00B60CA4" w:rsidRPr="00CC1492" w:rsidTr="005A501D">
        <w:tc>
          <w:tcPr>
            <w:tcW w:w="2358" w:type="dxa"/>
          </w:tcPr>
          <w:p w:rsidR="00B60CA4" w:rsidRPr="00CC1492" w:rsidRDefault="00B60CA4" w:rsidP="007E3C9D">
            <w:pPr>
              <w:spacing w:after="120"/>
              <w:jc w:val="left"/>
              <w:rPr>
                <w:b/>
              </w:rPr>
            </w:pPr>
            <w:r w:rsidRPr="00CC1492">
              <w:rPr>
                <w:b/>
              </w:rPr>
              <w:t>BPA</w:t>
            </w:r>
          </w:p>
        </w:tc>
        <w:tc>
          <w:tcPr>
            <w:tcW w:w="6390" w:type="dxa"/>
          </w:tcPr>
          <w:p w:rsidR="00B60CA4" w:rsidRPr="00CC1492" w:rsidRDefault="00B60CA4" w:rsidP="005A501D">
            <w:pPr>
              <w:spacing w:before="120" w:line="240" w:lineRule="auto"/>
              <w:jc w:val="left"/>
            </w:pPr>
            <w:r w:rsidRPr="00CC1492">
              <w:t>Bonneville Power Administration</w:t>
            </w:r>
          </w:p>
        </w:tc>
      </w:tr>
      <w:tr w:rsidR="00B60CA4" w:rsidRPr="00CC1492" w:rsidTr="005A501D">
        <w:tc>
          <w:tcPr>
            <w:tcW w:w="2358" w:type="dxa"/>
          </w:tcPr>
          <w:p w:rsidR="00B60CA4" w:rsidRPr="00CC1492" w:rsidRDefault="00B60CA4" w:rsidP="007E3C9D">
            <w:pPr>
              <w:spacing w:after="120"/>
              <w:jc w:val="left"/>
              <w:rPr>
                <w:b/>
              </w:rPr>
            </w:pPr>
            <w:r w:rsidRPr="00CC1492">
              <w:rPr>
                <w:b/>
              </w:rPr>
              <w:t>CHP</w:t>
            </w:r>
          </w:p>
        </w:tc>
        <w:tc>
          <w:tcPr>
            <w:tcW w:w="6390" w:type="dxa"/>
          </w:tcPr>
          <w:p w:rsidR="00B60CA4" w:rsidRPr="00CC1492" w:rsidRDefault="00B60CA4" w:rsidP="005A501D">
            <w:pPr>
              <w:spacing w:before="120" w:line="240" w:lineRule="auto"/>
              <w:jc w:val="left"/>
            </w:pPr>
            <w:r w:rsidRPr="00CC1492">
              <w:t>Combined Heat &amp; Power</w:t>
            </w:r>
          </w:p>
        </w:tc>
      </w:tr>
      <w:tr w:rsidR="00B60CA4" w:rsidRPr="00CC1492" w:rsidTr="005A501D">
        <w:tc>
          <w:tcPr>
            <w:tcW w:w="2358" w:type="dxa"/>
          </w:tcPr>
          <w:p w:rsidR="00B60CA4" w:rsidRPr="00CC1492" w:rsidRDefault="00B60CA4" w:rsidP="007E3C9D">
            <w:pPr>
              <w:spacing w:after="120"/>
              <w:jc w:val="left"/>
              <w:rPr>
                <w:b/>
              </w:rPr>
            </w:pPr>
            <w:r w:rsidRPr="00CC1492">
              <w:rPr>
                <w:b/>
              </w:rPr>
              <w:t>CMS</w:t>
            </w:r>
          </w:p>
        </w:tc>
        <w:tc>
          <w:tcPr>
            <w:tcW w:w="6390" w:type="dxa"/>
          </w:tcPr>
          <w:p w:rsidR="00B60CA4" w:rsidRPr="00CC1492" w:rsidRDefault="00B60CA4" w:rsidP="005A501D">
            <w:pPr>
              <w:spacing w:before="120" w:line="240" w:lineRule="auto"/>
              <w:jc w:val="left"/>
            </w:pPr>
            <w:r w:rsidRPr="00CC1492">
              <w:t>Customer Management System</w:t>
            </w:r>
          </w:p>
        </w:tc>
      </w:tr>
      <w:tr w:rsidR="00B60CA4" w:rsidRPr="00CC1492" w:rsidTr="005A501D">
        <w:tc>
          <w:tcPr>
            <w:tcW w:w="2358" w:type="dxa"/>
          </w:tcPr>
          <w:p w:rsidR="00B60CA4" w:rsidRPr="00CC1492" w:rsidRDefault="00B60CA4" w:rsidP="007E3C9D">
            <w:pPr>
              <w:spacing w:after="120"/>
              <w:jc w:val="left"/>
              <w:rPr>
                <w:b/>
              </w:rPr>
            </w:pPr>
            <w:r w:rsidRPr="00CC1492">
              <w:rPr>
                <w:b/>
              </w:rPr>
              <w:t>Cost Element</w:t>
            </w:r>
          </w:p>
        </w:tc>
        <w:tc>
          <w:tcPr>
            <w:tcW w:w="6390" w:type="dxa"/>
          </w:tcPr>
          <w:p w:rsidR="00B60CA4" w:rsidRPr="00CC1492" w:rsidRDefault="00B60CA4" w:rsidP="005A501D">
            <w:pPr>
              <w:spacing w:before="120" w:line="240" w:lineRule="auto"/>
              <w:jc w:val="left"/>
            </w:pPr>
            <w:r w:rsidRPr="00CC1492">
              <w:t>Also referred to as account numbers.</w:t>
            </w:r>
            <w:r w:rsidR="00CD1C24">
              <w:t xml:space="preserve"> </w:t>
            </w:r>
            <w:r w:rsidRPr="00CC1492">
              <w:t>Cost element groups typically include; labor, overhead, employee expenses, miscellaneous expenses, materials, etc.</w:t>
            </w:r>
          </w:p>
        </w:tc>
      </w:tr>
      <w:tr w:rsidR="00B60CA4" w:rsidRPr="00CC1492" w:rsidTr="005A501D">
        <w:tc>
          <w:tcPr>
            <w:tcW w:w="2358" w:type="dxa"/>
          </w:tcPr>
          <w:p w:rsidR="00B60CA4" w:rsidRPr="00CC1492" w:rsidRDefault="00B60CA4" w:rsidP="007E3C9D">
            <w:pPr>
              <w:spacing w:after="120"/>
              <w:jc w:val="left"/>
              <w:rPr>
                <w:b/>
              </w:rPr>
            </w:pPr>
            <w:r w:rsidRPr="00CC1492">
              <w:rPr>
                <w:b/>
              </w:rPr>
              <w:t>CRAG</w:t>
            </w:r>
          </w:p>
        </w:tc>
        <w:tc>
          <w:tcPr>
            <w:tcW w:w="6390" w:type="dxa"/>
          </w:tcPr>
          <w:p w:rsidR="00B60CA4" w:rsidRPr="00CC1492" w:rsidRDefault="00B60CA4" w:rsidP="005A501D">
            <w:pPr>
              <w:spacing w:before="120" w:line="240" w:lineRule="auto"/>
              <w:jc w:val="left"/>
            </w:pPr>
            <w:r w:rsidRPr="00CC1492">
              <w:t>Conservation Resource Advisory Group</w:t>
            </w:r>
          </w:p>
        </w:tc>
      </w:tr>
      <w:tr w:rsidR="00264445" w:rsidRPr="00CC1492" w:rsidTr="005A501D">
        <w:tc>
          <w:tcPr>
            <w:tcW w:w="2358" w:type="dxa"/>
          </w:tcPr>
          <w:p w:rsidR="00264445" w:rsidRPr="00CC1492" w:rsidRDefault="00264445" w:rsidP="007E3C9D">
            <w:pPr>
              <w:spacing w:after="120"/>
              <w:jc w:val="left"/>
              <w:rPr>
                <w:b/>
              </w:rPr>
            </w:pPr>
            <w:r>
              <w:rPr>
                <w:b/>
              </w:rPr>
              <w:t>CS/EE</w:t>
            </w:r>
          </w:p>
        </w:tc>
        <w:tc>
          <w:tcPr>
            <w:tcW w:w="6390" w:type="dxa"/>
          </w:tcPr>
          <w:p w:rsidR="00264445" w:rsidRPr="00CC1492" w:rsidRDefault="00264445" w:rsidP="005A501D">
            <w:pPr>
              <w:spacing w:before="120" w:line="240" w:lineRule="auto"/>
              <w:jc w:val="left"/>
            </w:pPr>
            <w:r>
              <w:t>Customer Solutions/Energy Efficiency.</w:t>
            </w:r>
            <w:r w:rsidR="00CD1C24">
              <w:t xml:space="preserve"> </w:t>
            </w:r>
            <w:r>
              <w:t>This was the new name assigned to EES (Energy Efficiency Services) at the beginning of 2012.</w:t>
            </w:r>
          </w:p>
        </w:tc>
      </w:tr>
      <w:tr w:rsidR="00B60CA4" w:rsidRPr="00CC1492" w:rsidTr="005A501D">
        <w:tc>
          <w:tcPr>
            <w:tcW w:w="2358" w:type="dxa"/>
          </w:tcPr>
          <w:p w:rsidR="00B60CA4" w:rsidRPr="00CC1492" w:rsidRDefault="00B60CA4" w:rsidP="007E3C9D">
            <w:pPr>
              <w:spacing w:after="120"/>
              <w:jc w:val="left"/>
              <w:rPr>
                <w:b/>
              </w:rPr>
            </w:pPr>
            <w:r w:rsidRPr="00CC1492">
              <w:rPr>
                <w:b/>
              </w:rPr>
              <w:t>DDC</w:t>
            </w:r>
          </w:p>
        </w:tc>
        <w:tc>
          <w:tcPr>
            <w:tcW w:w="6390" w:type="dxa"/>
          </w:tcPr>
          <w:p w:rsidR="00B60CA4" w:rsidRPr="00CC1492" w:rsidRDefault="00B60CA4" w:rsidP="005A501D">
            <w:pPr>
              <w:spacing w:before="120" w:line="240" w:lineRule="auto"/>
              <w:jc w:val="left"/>
            </w:pPr>
            <w:r w:rsidRPr="00CC1492">
              <w:t>Design Development and Construction</w:t>
            </w:r>
          </w:p>
        </w:tc>
      </w:tr>
      <w:tr w:rsidR="00B60CA4" w:rsidRPr="00CC1492" w:rsidTr="005A501D">
        <w:tc>
          <w:tcPr>
            <w:tcW w:w="2358" w:type="dxa"/>
          </w:tcPr>
          <w:p w:rsidR="00B60CA4" w:rsidRPr="00CC1492" w:rsidRDefault="00B60CA4" w:rsidP="007E3C9D">
            <w:pPr>
              <w:spacing w:after="120"/>
              <w:jc w:val="left"/>
              <w:rPr>
                <w:b/>
              </w:rPr>
            </w:pPr>
            <w:r w:rsidRPr="00CC1492">
              <w:rPr>
                <w:b/>
              </w:rPr>
              <w:t>DHW</w:t>
            </w:r>
          </w:p>
        </w:tc>
        <w:tc>
          <w:tcPr>
            <w:tcW w:w="6390" w:type="dxa"/>
          </w:tcPr>
          <w:p w:rsidR="00B60CA4" w:rsidRPr="00CC1492" w:rsidRDefault="00B60CA4" w:rsidP="005A501D">
            <w:pPr>
              <w:spacing w:before="120" w:line="240" w:lineRule="auto"/>
              <w:jc w:val="left"/>
            </w:pPr>
            <w:r w:rsidRPr="00CC1492">
              <w:t>Domestic Hot Water</w:t>
            </w:r>
          </w:p>
        </w:tc>
      </w:tr>
      <w:tr w:rsidR="00B60CA4" w:rsidRPr="00CC1492" w:rsidTr="005A501D">
        <w:tc>
          <w:tcPr>
            <w:tcW w:w="2358" w:type="dxa"/>
          </w:tcPr>
          <w:p w:rsidR="00B60CA4" w:rsidRPr="00CC1492" w:rsidRDefault="00B60CA4" w:rsidP="007E3C9D">
            <w:pPr>
              <w:spacing w:after="120"/>
              <w:jc w:val="left"/>
              <w:rPr>
                <w:b/>
              </w:rPr>
            </w:pPr>
            <w:r w:rsidRPr="00CC1492">
              <w:rPr>
                <w:b/>
              </w:rPr>
              <w:t>Direct Install Measure</w:t>
            </w:r>
          </w:p>
        </w:tc>
        <w:tc>
          <w:tcPr>
            <w:tcW w:w="6390" w:type="dxa"/>
          </w:tcPr>
          <w:p w:rsidR="00B60CA4" w:rsidRPr="00CC1492" w:rsidRDefault="00B60CA4" w:rsidP="005A501D">
            <w:pPr>
              <w:spacing w:before="120" w:line="240" w:lineRule="auto"/>
              <w:jc w:val="left"/>
            </w:pPr>
            <w:r w:rsidRPr="00CC1492">
              <w:t>A conservation Measure that is installed by a PSE representative</w:t>
            </w:r>
            <w:r w:rsidRPr="00CC1492">
              <w:rPr>
                <w:rFonts w:cs="Arial"/>
              </w:rPr>
              <w:t>—</w:t>
            </w:r>
            <w:r w:rsidRPr="00CC1492">
              <w:t xml:space="preserve">rather than a PSE </w:t>
            </w:r>
            <w:r>
              <w:t>c</w:t>
            </w:r>
            <w:r w:rsidRPr="00CC1492">
              <w:t>ustomer</w:t>
            </w:r>
            <w:r w:rsidRPr="00CC1492">
              <w:rPr>
                <w:rFonts w:cs="Arial"/>
              </w:rPr>
              <w:t>—</w:t>
            </w:r>
            <w:r w:rsidRPr="00CC1492">
              <w:t>into a qualifying structure.</w:t>
            </w:r>
          </w:p>
        </w:tc>
      </w:tr>
      <w:tr w:rsidR="00B60CA4" w:rsidRPr="00CC1492" w:rsidTr="005A501D">
        <w:tc>
          <w:tcPr>
            <w:tcW w:w="2358" w:type="dxa"/>
          </w:tcPr>
          <w:p w:rsidR="00B60CA4" w:rsidRPr="00CC1492" w:rsidRDefault="00B60CA4" w:rsidP="007E3C9D">
            <w:pPr>
              <w:spacing w:after="120"/>
              <w:jc w:val="left"/>
              <w:rPr>
                <w:b/>
              </w:rPr>
            </w:pPr>
            <w:r w:rsidRPr="00CC1492">
              <w:rPr>
                <w:b/>
              </w:rPr>
              <w:t>ECM</w:t>
            </w:r>
          </w:p>
        </w:tc>
        <w:tc>
          <w:tcPr>
            <w:tcW w:w="6390" w:type="dxa"/>
          </w:tcPr>
          <w:p w:rsidR="00B60CA4" w:rsidRPr="00CC1492" w:rsidRDefault="00B60CA4" w:rsidP="005A501D">
            <w:pPr>
              <w:spacing w:before="120" w:line="240" w:lineRule="auto"/>
              <w:jc w:val="left"/>
            </w:pPr>
            <w:r w:rsidRPr="00CC1492">
              <w:t>Electronically Commutated Motor</w:t>
            </w:r>
          </w:p>
        </w:tc>
      </w:tr>
    </w:tbl>
    <w:p w:rsidR="005A501D" w:rsidRDefault="005A501D">
      <w:r>
        <w:br w:type="page"/>
      </w:r>
    </w:p>
    <w:p w:rsidR="005A501D" w:rsidRDefault="005A501D" w:rsidP="005A501D">
      <w:r>
        <w:lastRenderedPageBreak/>
        <w:t>Definitions and Acronyms, continued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58"/>
        <w:gridCol w:w="6390"/>
      </w:tblGrid>
      <w:tr w:rsidR="00B60CA4" w:rsidRPr="00CC1492" w:rsidTr="005A501D">
        <w:tc>
          <w:tcPr>
            <w:tcW w:w="2358" w:type="dxa"/>
          </w:tcPr>
          <w:p w:rsidR="00B60CA4" w:rsidRPr="00CC1492" w:rsidRDefault="00B60CA4" w:rsidP="007E3C9D">
            <w:pPr>
              <w:spacing w:after="120"/>
              <w:jc w:val="left"/>
              <w:rPr>
                <w:b/>
              </w:rPr>
            </w:pPr>
            <w:r w:rsidRPr="00CC1492">
              <w:rPr>
                <w:b/>
              </w:rPr>
              <w:t>HID</w:t>
            </w:r>
          </w:p>
        </w:tc>
        <w:tc>
          <w:tcPr>
            <w:tcW w:w="6390" w:type="dxa"/>
          </w:tcPr>
          <w:p w:rsidR="00B60CA4" w:rsidRPr="00CC1492" w:rsidRDefault="00B60CA4" w:rsidP="005A501D">
            <w:pPr>
              <w:spacing w:after="120" w:line="240" w:lineRule="auto"/>
              <w:jc w:val="left"/>
            </w:pPr>
            <w:r w:rsidRPr="00CC1492">
              <w:t>High Intensity Discharge (related to lighting)</w:t>
            </w:r>
          </w:p>
        </w:tc>
      </w:tr>
      <w:tr w:rsidR="00B60CA4" w:rsidRPr="00CC1492" w:rsidTr="005A501D">
        <w:tc>
          <w:tcPr>
            <w:tcW w:w="2358" w:type="dxa"/>
          </w:tcPr>
          <w:p w:rsidR="00B60CA4" w:rsidRPr="00CC1492" w:rsidRDefault="00B60CA4" w:rsidP="007E3C9D">
            <w:pPr>
              <w:spacing w:after="120"/>
              <w:jc w:val="left"/>
              <w:rPr>
                <w:b/>
              </w:rPr>
            </w:pPr>
            <w:r w:rsidRPr="00CC1492">
              <w:rPr>
                <w:b/>
              </w:rPr>
              <w:t>HVAC</w:t>
            </w:r>
          </w:p>
        </w:tc>
        <w:tc>
          <w:tcPr>
            <w:tcW w:w="6390" w:type="dxa"/>
          </w:tcPr>
          <w:p w:rsidR="00B60CA4" w:rsidRPr="00CC1492" w:rsidRDefault="00B60CA4" w:rsidP="005A501D">
            <w:pPr>
              <w:spacing w:after="120" w:line="240" w:lineRule="auto"/>
              <w:jc w:val="left"/>
            </w:pPr>
            <w:r w:rsidRPr="00CC1492">
              <w:t>Heating, Ventilation and Air Conditioning</w:t>
            </w:r>
          </w:p>
        </w:tc>
      </w:tr>
      <w:tr w:rsidR="00B60CA4" w:rsidRPr="00CC1492" w:rsidTr="005A501D">
        <w:tc>
          <w:tcPr>
            <w:tcW w:w="2358" w:type="dxa"/>
          </w:tcPr>
          <w:p w:rsidR="00B60CA4" w:rsidRPr="00CC1492" w:rsidRDefault="00B60CA4" w:rsidP="007E3C9D">
            <w:pPr>
              <w:spacing w:after="120"/>
              <w:jc w:val="left"/>
              <w:rPr>
                <w:b/>
              </w:rPr>
            </w:pPr>
            <w:r>
              <w:rPr>
                <w:b/>
              </w:rPr>
              <w:t>IRP</w:t>
            </w:r>
          </w:p>
        </w:tc>
        <w:tc>
          <w:tcPr>
            <w:tcW w:w="6390" w:type="dxa"/>
          </w:tcPr>
          <w:p w:rsidR="00B60CA4" w:rsidRPr="00CC1492" w:rsidRDefault="00B60CA4" w:rsidP="005A501D">
            <w:pPr>
              <w:spacing w:after="120" w:line="240" w:lineRule="auto"/>
              <w:jc w:val="left"/>
            </w:pPr>
            <w:r>
              <w:t>Integrated Resource Plan.</w:t>
            </w:r>
            <w:r w:rsidR="00CD1C24">
              <w:t xml:space="preserve"> </w:t>
            </w:r>
            <w:r>
              <w:t>PSE’s two-year view of 20-year resource needs and how the Company will meet those needs.</w:t>
            </w:r>
          </w:p>
        </w:tc>
      </w:tr>
      <w:tr w:rsidR="00B60CA4" w:rsidRPr="00CC1492" w:rsidTr="005A501D">
        <w:tc>
          <w:tcPr>
            <w:tcW w:w="2358" w:type="dxa"/>
          </w:tcPr>
          <w:p w:rsidR="00B60CA4" w:rsidRPr="00CC1492" w:rsidRDefault="00B60CA4" w:rsidP="007E3C9D">
            <w:pPr>
              <w:spacing w:after="120"/>
              <w:jc w:val="left"/>
              <w:rPr>
                <w:b/>
              </w:rPr>
            </w:pPr>
            <w:r w:rsidRPr="00CC1492">
              <w:rPr>
                <w:b/>
              </w:rPr>
              <w:t>kWh</w:t>
            </w:r>
          </w:p>
        </w:tc>
        <w:tc>
          <w:tcPr>
            <w:tcW w:w="6390" w:type="dxa"/>
          </w:tcPr>
          <w:p w:rsidR="00B60CA4" w:rsidRPr="00CC1492" w:rsidRDefault="00B60CA4" w:rsidP="005A501D">
            <w:pPr>
              <w:spacing w:after="120"/>
              <w:jc w:val="left"/>
            </w:pPr>
            <w:r w:rsidRPr="00CC1492">
              <w:t>Kilowatt Hour</w:t>
            </w:r>
          </w:p>
        </w:tc>
      </w:tr>
      <w:tr w:rsidR="00B60CA4" w:rsidRPr="00CC1492" w:rsidTr="00A74023">
        <w:tc>
          <w:tcPr>
            <w:tcW w:w="2358" w:type="dxa"/>
          </w:tcPr>
          <w:p w:rsidR="00B60CA4" w:rsidRPr="00CC1492" w:rsidRDefault="00B60CA4" w:rsidP="00A74023">
            <w:pPr>
              <w:spacing w:after="120"/>
              <w:rPr>
                <w:b/>
              </w:rPr>
            </w:pPr>
            <w:r>
              <w:rPr>
                <w:b/>
              </w:rPr>
              <w:t>MBA</w:t>
            </w:r>
          </w:p>
        </w:tc>
        <w:tc>
          <w:tcPr>
            <w:tcW w:w="6390" w:type="dxa"/>
          </w:tcPr>
          <w:p w:rsidR="00B60CA4" w:rsidRPr="00CC1492" w:rsidRDefault="00B60CA4" w:rsidP="00A74023">
            <w:pPr>
              <w:spacing w:after="120"/>
            </w:pPr>
            <w:r>
              <w:t>Master Builders’ Association</w:t>
            </w:r>
          </w:p>
        </w:tc>
      </w:tr>
      <w:tr w:rsidR="00B60CA4" w:rsidRPr="00CC1492" w:rsidTr="00A74023">
        <w:tc>
          <w:tcPr>
            <w:tcW w:w="2358" w:type="dxa"/>
          </w:tcPr>
          <w:p w:rsidR="00B60CA4" w:rsidRPr="00CC1492" w:rsidRDefault="00B60CA4" w:rsidP="00A74023">
            <w:pPr>
              <w:spacing w:after="120"/>
              <w:rPr>
                <w:b/>
              </w:rPr>
            </w:pPr>
            <w:r w:rsidRPr="00CC1492">
              <w:rPr>
                <w:b/>
              </w:rPr>
              <w:t>NEMA</w:t>
            </w:r>
          </w:p>
        </w:tc>
        <w:tc>
          <w:tcPr>
            <w:tcW w:w="6390" w:type="dxa"/>
          </w:tcPr>
          <w:p w:rsidR="00B60CA4" w:rsidRPr="00CC1492" w:rsidRDefault="00B60CA4" w:rsidP="00A74023">
            <w:pPr>
              <w:spacing w:after="120"/>
            </w:pPr>
            <w:r w:rsidRPr="00CC1492">
              <w:t>National Electrical Manufacturers Association</w:t>
            </w:r>
          </w:p>
        </w:tc>
      </w:tr>
      <w:tr w:rsidR="00B60CA4" w:rsidRPr="00CC1492" w:rsidTr="00A74023">
        <w:tc>
          <w:tcPr>
            <w:tcW w:w="2358" w:type="dxa"/>
          </w:tcPr>
          <w:p w:rsidR="00B60CA4" w:rsidRPr="00CC1492" w:rsidRDefault="00B60CA4" w:rsidP="00A74023">
            <w:pPr>
              <w:spacing w:after="120"/>
              <w:rPr>
                <w:b/>
              </w:rPr>
            </w:pPr>
            <w:r w:rsidRPr="00CC1492">
              <w:rPr>
                <w:b/>
              </w:rPr>
              <w:t>O&amp;M</w:t>
            </w:r>
          </w:p>
        </w:tc>
        <w:tc>
          <w:tcPr>
            <w:tcW w:w="6390" w:type="dxa"/>
          </w:tcPr>
          <w:p w:rsidR="00B60CA4" w:rsidRPr="00CC1492" w:rsidRDefault="00B60CA4" w:rsidP="00A74023">
            <w:pPr>
              <w:spacing w:after="120"/>
            </w:pPr>
            <w:r w:rsidRPr="00CC1492">
              <w:t>Operations and Maintenance</w:t>
            </w:r>
          </w:p>
        </w:tc>
      </w:tr>
      <w:tr w:rsidR="00B60CA4" w:rsidRPr="00CC1492" w:rsidTr="00A74023">
        <w:tc>
          <w:tcPr>
            <w:tcW w:w="2358" w:type="dxa"/>
          </w:tcPr>
          <w:p w:rsidR="00B60CA4" w:rsidRPr="00CC1492" w:rsidRDefault="00B60CA4" w:rsidP="00A74023">
            <w:pPr>
              <w:spacing w:after="120"/>
              <w:rPr>
                <w:b/>
              </w:rPr>
            </w:pPr>
            <w:r w:rsidRPr="00CC1492">
              <w:rPr>
                <w:b/>
              </w:rPr>
              <w:t>Order Number</w:t>
            </w:r>
          </w:p>
        </w:tc>
        <w:tc>
          <w:tcPr>
            <w:tcW w:w="6390" w:type="dxa"/>
          </w:tcPr>
          <w:p w:rsidR="00B60CA4" w:rsidRPr="00CC1492" w:rsidRDefault="00B60CA4" w:rsidP="00475647">
            <w:pPr>
              <w:spacing w:after="120" w:line="240" w:lineRule="auto"/>
            </w:pPr>
            <w:r w:rsidRPr="00CC1492">
              <w:t>An eight-digit accounting number, used to track expenditures.</w:t>
            </w:r>
            <w:r w:rsidR="00CD1C24">
              <w:t xml:space="preserve"> </w:t>
            </w:r>
            <w:r w:rsidRPr="00CC1492">
              <w:t xml:space="preserve">FERC rules require that expenditures associated with energy conservation begin with </w:t>
            </w:r>
            <w:proofErr w:type="gramStart"/>
            <w:r w:rsidRPr="00CC1492">
              <w:t>a</w:t>
            </w:r>
            <w:proofErr w:type="gramEnd"/>
            <w:r w:rsidRPr="00CC1492">
              <w:t xml:space="preserve"> 1823nnnn (where “n” is another number).</w:t>
            </w:r>
            <w:r w:rsidR="00CD1C24">
              <w:t xml:space="preserve"> </w:t>
            </w:r>
            <w:r w:rsidRPr="00CC1492">
              <w:t>This is the most detailed view of accounting for a program’s expenditures.</w:t>
            </w:r>
            <w:r w:rsidR="00CD1C24">
              <w:t xml:space="preserve"> </w:t>
            </w:r>
            <w:r w:rsidRPr="00CC1492">
              <w:t>Within an order number, cost elements account for the specifics of those expenditures, as explained above.</w:t>
            </w:r>
          </w:p>
        </w:tc>
      </w:tr>
      <w:tr w:rsidR="00B60CA4" w:rsidRPr="00CC1492" w:rsidTr="001479B9">
        <w:tc>
          <w:tcPr>
            <w:tcW w:w="2358" w:type="dxa"/>
          </w:tcPr>
          <w:p w:rsidR="00B60CA4" w:rsidRPr="00CC1492" w:rsidRDefault="00B60CA4" w:rsidP="003737B4">
            <w:pPr>
              <w:spacing w:after="120"/>
              <w:rPr>
                <w:b/>
              </w:rPr>
            </w:pPr>
            <w:r w:rsidRPr="00CC1492">
              <w:rPr>
                <w:b/>
              </w:rPr>
              <w:t>TRC</w:t>
            </w:r>
          </w:p>
        </w:tc>
        <w:tc>
          <w:tcPr>
            <w:tcW w:w="6390" w:type="dxa"/>
          </w:tcPr>
          <w:p w:rsidR="00B60CA4" w:rsidRPr="00CC1492" w:rsidRDefault="00B60CA4" w:rsidP="00475647">
            <w:pPr>
              <w:spacing w:after="120" w:line="240" w:lineRule="auto"/>
            </w:pPr>
            <w:r w:rsidRPr="00CC1492">
              <w:t>Total Resource Cost</w:t>
            </w:r>
          </w:p>
        </w:tc>
      </w:tr>
      <w:tr w:rsidR="00B60CA4" w:rsidRPr="00CC1492" w:rsidTr="001479B9">
        <w:tc>
          <w:tcPr>
            <w:tcW w:w="2358" w:type="dxa"/>
          </w:tcPr>
          <w:p w:rsidR="00B60CA4" w:rsidRPr="00CC1492" w:rsidRDefault="00B60CA4" w:rsidP="003737B4">
            <w:pPr>
              <w:spacing w:after="120"/>
              <w:rPr>
                <w:b/>
              </w:rPr>
            </w:pPr>
            <w:r w:rsidRPr="00CC1492">
              <w:rPr>
                <w:b/>
              </w:rPr>
              <w:t>UC</w:t>
            </w:r>
          </w:p>
        </w:tc>
        <w:tc>
          <w:tcPr>
            <w:tcW w:w="6390" w:type="dxa"/>
          </w:tcPr>
          <w:p w:rsidR="00B60CA4" w:rsidRPr="00CC1492" w:rsidRDefault="00B60CA4" w:rsidP="00475647">
            <w:pPr>
              <w:spacing w:after="120" w:line="240" w:lineRule="auto"/>
            </w:pPr>
            <w:r w:rsidRPr="00CC1492">
              <w:t>Utility Cost</w:t>
            </w:r>
          </w:p>
        </w:tc>
      </w:tr>
      <w:tr w:rsidR="00B60CA4" w:rsidRPr="00CC1492" w:rsidTr="001479B9">
        <w:tc>
          <w:tcPr>
            <w:tcW w:w="2358" w:type="dxa"/>
          </w:tcPr>
          <w:p w:rsidR="00B60CA4" w:rsidRPr="00CC1492" w:rsidRDefault="00B60CA4" w:rsidP="003737B4">
            <w:pPr>
              <w:spacing w:after="120"/>
              <w:rPr>
                <w:b/>
              </w:rPr>
            </w:pPr>
            <w:r w:rsidRPr="00CC1492">
              <w:rPr>
                <w:b/>
              </w:rPr>
              <w:t>ULI</w:t>
            </w:r>
          </w:p>
        </w:tc>
        <w:tc>
          <w:tcPr>
            <w:tcW w:w="6390" w:type="dxa"/>
          </w:tcPr>
          <w:p w:rsidR="00B60CA4" w:rsidRPr="00CC1492" w:rsidRDefault="00B60CA4" w:rsidP="00475647">
            <w:pPr>
              <w:spacing w:after="120" w:line="240" w:lineRule="auto"/>
            </w:pPr>
            <w:r w:rsidRPr="00CC1492">
              <w:t>Urban Land Institute</w:t>
            </w:r>
          </w:p>
        </w:tc>
      </w:tr>
      <w:tr w:rsidR="00B60CA4" w:rsidRPr="00CC1492" w:rsidTr="001479B9">
        <w:tc>
          <w:tcPr>
            <w:tcW w:w="2358" w:type="dxa"/>
          </w:tcPr>
          <w:p w:rsidR="00B60CA4" w:rsidRPr="00CC1492" w:rsidRDefault="00B60CA4" w:rsidP="003737B4">
            <w:pPr>
              <w:spacing w:after="120"/>
              <w:rPr>
                <w:b/>
              </w:rPr>
            </w:pPr>
            <w:r w:rsidRPr="00CC1492">
              <w:rPr>
                <w:b/>
              </w:rPr>
              <w:t>USGBC</w:t>
            </w:r>
          </w:p>
        </w:tc>
        <w:tc>
          <w:tcPr>
            <w:tcW w:w="6390" w:type="dxa"/>
          </w:tcPr>
          <w:p w:rsidR="00B60CA4" w:rsidRPr="00CC1492" w:rsidRDefault="00B60CA4" w:rsidP="00475647">
            <w:pPr>
              <w:spacing w:after="120" w:line="240" w:lineRule="auto"/>
            </w:pPr>
            <w:r w:rsidRPr="00CC1492">
              <w:t>U.S. Green Building Council</w:t>
            </w:r>
          </w:p>
        </w:tc>
      </w:tr>
      <w:tr w:rsidR="00B60CA4" w:rsidRPr="00CC1492" w:rsidTr="001479B9">
        <w:tc>
          <w:tcPr>
            <w:tcW w:w="2358" w:type="dxa"/>
          </w:tcPr>
          <w:p w:rsidR="00B60CA4" w:rsidRPr="00CC1492" w:rsidRDefault="00B60CA4" w:rsidP="003737B4">
            <w:pPr>
              <w:spacing w:after="120"/>
              <w:rPr>
                <w:b/>
              </w:rPr>
            </w:pPr>
            <w:r w:rsidRPr="00CC1492">
              <w:rPr>
                <w:b/>
              </w:rPr>
              <w:t>WAMOA</w:t>
            </w:r>
          </w:p>
        </w:tc>
        <w:tc>
          <w:tcPr>
            <w:tcW w:w="6390" w:type="dxa"/>
          </w:tcPr>
          <w:p w:rsidR="00B60CA4" w:rsidRPr="00CC1492" w:rsidRDefault="00B60CA4" w:rsidP="00475647">
            <w:pPr>
              <w:spacing w:after="120" w:line="240" w:lineRule="auto"/>
            </w:pPr>
            <w:r w:rsidRPr="00CC1492">
              <w:t>Washington Association of Maintenance and Operations Administrators</w:t>
            </w:r>
          </w:p>
        </w:tc>
      </w:tr>
    </w:tbl>
    <w:p w:rsidR="00B60CA4" w:rsidRPr="00AC3BDB" w:rsidRDefault="00B60CA4" w:rsidP="00475647"/>
    <w:sectPr w:rsidR="00B60CA4" w:rsidRPr="00AC3BDB" w:rsidSect="00BC1801">
      <w:headerReference w:type="even" r:id="rId58"/>
      <w:headerReference w:type="default" r:id="rId59"/>
      <w:headerReference w:type="first" r:id="rId60"/>
      <w:type w:val="oddPage"/>
      <w:pgSz w:w="12240" w:h="15840"/>
      <w:pgMar w:top="1980" w:right="1800" w:bottom="1620" w:left="1800"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A7FF0" w:rsidRDefault="000A7FF0">
      <w:r>
        <w:separator/>
      </w:r>
    </w:p>
  </w:endnote>
  <w:endnote w:type="continuationSeparator" w:id="0">
    <w:p w:rsidR="000A7FF0" w:rsidRDefault="000A7FF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notTrueType/>
    <w:pitch w:val="variable"/>
    <w:sig w:usb0="00000003" w:usb1="00000000" w:usb2="00000000" w:usb3="00000000" w:csb0="00000001" w:csb1="00000000"/>
  </w:font>
  <w:font w:name="Trade Gothic LT Std Light">
    <w:altName w:val="Trade Gothic LT Std Light"/>
    <w:panose1 w:val="00000000000000000000"/>
    <w:charset w:val="00"/>
    <w:family w:val="swiss"/>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Arial (W1)">
    <w:altName w:val="Arial"/>
    <w:charset w:val="00"/>
    <w:family w:val="swiss"/>
    <w:pitch w:val="variable"/>
    <w:sig w:usb0="20002A87" w:usb1="80000000" w:usb2="00000008"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7FF0" w:rsidRDefault="000A7FF0" w:rsidP="00222CCA">
    <w:pPr>
      <w:pStyle w:val="Footer"/>
      <w:pBdr>
        <w:top w:val="double" w:sz="4" w:space="1" w:color="auto"/>
      </w:pBdr>
      <w:tabs>
        <w:tab w:val="clear" w:pos="4320"/>
      </w:tabs>
      <w:spacing w:after="0" w:line="240" w:lineRule="auto"/>
      <w:rPr>
        <w:rStyle w:val="PageNumber"/>
        <w:sz w:val="16"/>
        <w:szCs w:val="16"/>
      </w:rPr>
    </w:pPr>
    <w:r>
      <w:rPr>
        <w:rFonts w:cs="Arial"/>
        <w:noProof/>
      </w:rPr>
      <w:drawing>
        <wp:anchor distT="0" distB="0" distL="114300" distR="114300" simplePos="0" relativeHeight="251681792" behindDoc="0" locked="0" layoutInCell="1" allowOverlap="1" wp14:anchorId="799A7B47" wp14:editId="36784895">
          <wp:simplePos x="0" y="0"/>
          <wp:positionH relativeFrom="column">
            <wp:posOffset>3501721</wp:posOffset>
          </wp:positionH>
          <wp:positionV relativeFrom="paragraph">
            <wp:posOffset>89856</wp:posOffset>
          </wp:positionV>
          <wp:extent cx="2000250" cy="323850"/>
          <wp:effectExtent l="0" t="0" r="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00250" cy="323850"/>
                  </a:xfrm>
                  <a:prstGeom prst="rect">
                    <a:avLst/>
                  </a:prstGeom>
                  <a:noFill/>
                </pic:spPr>
              </pic:pic>
            </a:graphicData>
          </a:graphic>
          <wp14:sizeRelH relativeFrom="page">
            <wp14:pctWidth>0</wp14:pctWidth>
          </wp14:sizeRelH>
          <wp14:sizeRelV relativeFrom="page">
            <wp14:pctHeight>0</wp14:pctHeight>
          </wp14:sizeRelV>
        </wp:anchor>
      </w:drawing>
    </w:r>
    <w:r w:rsidRPr="00222CCA">
      <w:rPr>
        <w:rStyle w:val="PageNumber"/>
        <w:b/>
        <w:sz w:val="16"/>
        <w:szCs w:val="16"/>
      </w:rPr>
      <w:t>Version:</w:t>
    </w:r>
    <w:r>
      <w:rPr>
        <w:rStyle w:val="PageNumber"/>
        <w:sz w:val="16"/>
        <w:szCs w:val="16"/>
      </w:rPr>
      <w:t xml:space="preserve"> Eleventh </w:t>
    </w:r>
    <w:r w:rsidRPr="00222CCA">
      <w:rPr>
        <w:rStyle w:val="PageNumber"/>
        <w:b/>
        <w:sz w:val="16"/>
        <w:szCs w:val="16"/>
      </w:rPr>
      <w:t>Replacing:</w:t>
    </w:r>
    <w:r>
      <w:rPr>
        <w:rStyle w:val="PageNumber"/>
        <w:sz w:val="16"/>
        <w:szCs w:val="16"/>
      </w:rPr>
      <w:t xml:space="preserve"> Tenth</w:t>
    </w:r>
  </w:p>
  <w:p w:rsidR="000A7FF0" w:rsidRDefault="000A7FF0" w:rsidP="00222CCA">
    <w:pPr>
      <w:pStyle w:val="Footer"/>
      <w:tabs>
        <w:tab w:val="clear" w:pos="4320"/>
        <w:tab w:val="center" w:pos="5040"/>
      </w:tabs>
      <w:spacing w:after="0" w:line="240" w:lineRule="auto"/>
      <w:rPr>
        <w:rStyle w:val="PageNumber"/>
        <w:sz w:val="16"/>
        <w:szCs w:val="16"/>
      </w:rPr>
    </w:pPr>
    <w:r>
      <w:rPr>
        <w:rStyle w:val="PageNumber"/>
        <w:sz w:val="16"/>
        <w:szCs w:val="16"/>
      </w:rPr>
      <w:t>August 1</w:t>
    </w:r>
    <w:r w:rsidR="00B97505">
      <w:rPr>
        <w:rStyle w:val="PageNumber"/>
        <w:sz w:val="16"/>
        <w:szCs w:val="16"/>
      </w:rPr>
      <w:t>5</w:t>
    </w:r>
    <w:r>
      <w:rPr>
        <w:rStyle w:val="PageNumber"/>
        <w:sz w:val="16"/>
        <w:szCs w:val="16"/>
      </w:rPr>
      <w:t>, 2016</w:t>
    </w:r>
  </w:p>
  <w:p w:rsidR="000A7FF0" w:rsidRPr="00222CCA" w:rsidRDefault="000A7FF0" w:rsidP="00AF1F20">
    <w:pPr>
      <w:pStyle w:val="Footer"/>
      <w:spacing w:before="60" w:after="0" w:line="240" w:lineRule="auto"/>
      <w:rPr>
        <w:sz w:val="16"/>
        <w:szCs w:val="16"/>
      </w:rPr>
    </w:pPr>
    <w:r w:rsidRPr="000D0B63">
      <w:rPr>
        <w:rStyle w:val="PageNumber"/>
        <w:sz w:val="16"/>
        <w:szCs w:val="16"/>
      </w:rPr>
      <w:fldChar w:fldCharType="begin"/>
    </w:r>
    <w:r w:rsidRPr="000D0B63">
      <w:rPr>
        <w:rStyle w:val="PageNumber"/>
        <w:sz w:val="16"/>
        <w:szCs w:val="16"/>
      </w:rPr>
      <w:instrText xml:space="preserve"> PAGE   \* MERGEFORMAT </w:instrText>
    </w:r>
    <w:r w:rsidRPr="000D0B63">
      <w:rPr>
        <w:rStyle w:val="PageNumber"/>
        <w:sz w:val="16"/>
        <w:szCs w:val="16"/>
      </w:rPr>
      <w:fldChar w:fldCharType="separate"/>
    </w:r>
    <w:r w:rsidR="00B97505">
      <w:rPr>
        <w:rStyle w:val="PageNumber"/>
        <w:noProof/>
        <w:sz w:val="16"/>
        <w:szCs w:val="16"/>
      </w:rPr>
      <w:t>iv</w:t>
    </w:r>
    <w:r w:rsidRPr="000D0B63">
      <w:rPr>
        <w:rStyle w:val="PageNumber"/>
        <w:sz w:val="16"/>
        <w:szCs w:val="16"/>
      </w:rPr>
      <w:fldChar w:fldCharType="end"/>
    </w:r>
    <w:r w:rsidRPr="00AF1F20">
      <w:rPr>
        <w:rStyle w:val="PageNumber"/>
        <w:sz w:val="16"/>
        <w:szCs w:val="16"/>
      </w:rPr>
      <w:tab/>
      <w:t xml:space="preserve">Doc# </w:t>
    </w:r>
    <w:proofErr w:type="spellStart"/>
    <w:r w:rsidRPr="00AF1F20">
      <w:rPr>
        <w:rStyle w:val="PageNumber"/>
        <w:sz w:val="16"/>
        <w:szCs w:val="16"/>
      </w:rPr>
      <w:t>EES0032016</w:t>
    </w:r>
    <w:proofErr w:type="spellEnd"/>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7FF0" w:rsidRPr="00FA5287" w:rsidRDefault="000A7FF0" w:rsidP="00A15CCD">
    <w:pPr>
      <w:pStyle w:val="Footer"/>
      <w:pBdr>
        <w:top w:val="double" w:sz="4" w:space="1" w:color="auto"/>
      </w:pBdr>
      <w:tabs>
        <w:tab w:val="clear" w:pos="4320"/>
      </w:tabs>
      <w:spacing w:after="0" w:line="240" w:lineRule="auto"/>
      <w:rPr>
        <w:b/>
        <w:sz w:val="16"/>
        <w:szCs w:val="16"/>
      </w:rPr>
    </w:pPr>
    <w:r>
      <w:rPr>
        <w:rFonts w:cs="Arial"/>
        <w:noProof/>
      </w:rPr>
      <w:drawing>
        <wp:anchor distT="0" distB="0" distL="114300" distR="114300" simplePos="0" relativeHeight="251635200" behindDoc="0" locked="0" layoutInCell="1" allowOverlap="1" wp14:anchorId="611A8CB1" wp14:editId="52944C66">
          <wp:simplePos x="0" y="0"/>
          <wp:positionH relativeFrom="margin">
            <wp:posOffset>44450</wp:posOffset>
          </wp:positionH>
          <wp:positionV relativeFrom="margin">
            <wp:posOffset>7783830</wp:posOffset>
          </wp:positionV>
          <wp:extent cx="2000250" cy="325755"/>
          <wp:effectExtent l="0" t="0" r="0" b="0"/>
          <wp:wrapSquare wrapText="bothSides"/>
          <wp:docPr id="7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00250" cy="325755"/>
                  </a:xfrm>
                  <a:prstGeom prst="rect">
                    <a:avLst/>
                  </a:prstGeom>
                  <a:noFill/>
                </pic:spPr>
              </pic:pic>
            </a:graphicData>
          </a:graphic>
          <wp14:sizeRelH relativeFrom="page">
            <wp14:pctWidth>0</wp14:pctWidth>
          </wp14:sizeRelH>
          <wp14:sizeRelV relativeFrom="page">
            <wp14:pctHeight>0</wp14:pctHeight>
          </wp14:sizeRelV>
        </wp:anchor>
      </w:drawing>
    </w:r>
    <w:r>
      <w:rPr>
        <w:rFonts w:cs="Arial"/>
        <w:szCs w:val="22"/>
      </w:rPr>
      <w:tab/>
    </w:r>
    <w:r w:rsidRPr="00FA5287">
      <w:rPr>
        <w:rFonts w:cs="Arial"/>
        <w:b/>
        <w:szCs w:val="22"/>
      </w:rPr>
      <w:t>Exhibit 3: Program Details</w:t>
    </w:r>
  </w:p>
  <w:p w:rsidR="000A7FF0" w:rsidRDefault="000A7FF0" w:rsidP="00A15CCD">
    <w:pPr>
      <w:pStyle w:val="Footer"/>
      <w:tabs>
        <w:tab w:val="clear" w:pos="4320"/>
      </w:tabs>
      <w:spacing w:after="0" w:line="240" w:lineRule="auto"/>
      <w:rPr>
        <w:rStyle w:val="PageNumber"/>
        <w:sz w:val="16"/>
        <w:szCs w:val="16"/>
      </w:rPr>
    </w:pPr>
    <w:r>
      <w:rPr>
        <w:rStyle w:val="PageNumber"/>
        <w:sz w:val="16"/>
        <w:szCs w:val="16"/>
      </w:rPr>
      <w:tab/>
    </w:r>
    <w:r w:rsidRPr="00107B3E">
      <w:rPr>
        <w:rStyle w:val="PageNumber"/>
        <w:sz w:val="16"/>
        <w:szCs w:val="16"/>
      </w:rPr>
      <w:t xml:space="preserve">Last Revised: </w:t>
    </w:r>
    <w:r>
      <w:rPr>
        <w:rStyle w:val="PageNumber"/>
        <w:sz w:val="16"/>
        <w:szCs w:val="16"/>
      </w:rPr>
      <w:t>7/15/2016</w:t>
    </w:r>
  </w:p>
  <w:p w:rsidR="000A7FF0" w:rsidRDefault="000A7FF0" w:rsidP="00A15CCD">
    <w:pPr>
      <w:pStyle w:val="Footer"/>
      <w:tabs>
        <w:tab w:val="clear" w:pos="4320"/>
        <w:tab w:val="center" w:pos="5040"/>
      </w:tabs>
      <w:spacing w:after="0" w:line="240" w:lineRule="auto"/>
      <w:rPr>
        <w:rStyle w:val="PageNumber"/>
        <w:sz w:val="16"/>
        <w:szCs w:val="16"/>
      </w:rPr>
    </w:pPr>
    <w:r>
      <w:rPr>
        <w:rStyle w:val="PageNumber"/>
        <w:b/>
        <w:sz w:val="16"/>
        <w:szCs w:val="16"/>
      </w:rPr>
      <w:tab/>
    </w:r>
    <w:r>
      <w:rPr>
        <w:rStyle w:val="PageNumber"/>
        <w:sz w:val="16"/>
        <w:szCs w:val="16"/>
      </w:rPr>
      <w:tab/>
    </w:r>
    <w:r w:rsidRPr="000D0B63">
      <w:rPr>
        <w:rStyle w:val="PageNumber"/>
        <w:sz w:val="16"/>
        <w:szCs w:val="16"/>
      </w:rPr>
      <w:fldChar w:fldCharType="begin"/>
    </w:r>
    <w:r w:rsidRPr="000D0B63">
      <w:rPr>
        <w:rStyle w:val="PageNumber"/>
        <w:sz w:val="16"/>
        <w:szCs w:val="16"/>
      </w:rPr>
      <w:instrText xml:space="preserve"> PAGE   \* MERGEFORMAT </w:instrText>
    </w:r>
    <w:r w:rsidRPr="000D0B63">
      <w:rPr>
        <w:rStyle w:val="PageNumber"/>
        <w:sz w:val="16"/>
        <w:szCs w:val="16"/>
      </w:rPr>
      <w:fldChar w:fldCharType="separate"/>
    </w:r>
    <w:r w:rsidR="00B97505">
      <w:rPr>
        <w:rStyle w:val="PageNumber"/>
        <w:noProof/>
        <w:sz w:val="16"/>
        <w:szCs w:val="16"/>
      </w:rPr>
      <w:t>3</w:t>
    </w:r>
    <w:r w:rsidRPr="000D0B63">
      <w:rPr>
        <w:rStyle w:val="PageNumber"/>
        <w:sz w:val="16"/>
        <w:szCs w:val="16"/>
      </w:rPr>
      <w:fldChar w:fldCharType="end"/>
    </w:r>
  </w:p>
  <w:p w:rsidR="000A7FF0" w:rsidRPr="00CC06F5" w:rsidRDefault="000A7FF0" w:rsidP="00CC06F5">
    <w:pPr>
      <w:pStyle w:val="Footer"/>
      <w:spacing w:after="60" w:line="240" w:lineRule="auto"/>
      <w:rPr>
        <w:sz w:val="16"/>
        <w:szCs w:val="16"/>
      </w:rPr>
    </w:pPr>
    <w:r w:rsidRPr="00CC06F5">
      <w:rPr>
        <w:sz w:val="16"/>
        <w:szCs w:val="16"/>
      </w:rPr>
      <w:tab/>
    </w:r>
    <w:r>
      <w:rPr>
        <w:sz w:val="16"/>
        <w:szCs w:val="16"/>
      </w:rPr>
      <w:t xml:space="preserve">Doc# </w:t>
    </w:r>
    <w:proofErr w:type="spellStart"/>
    <w:r>
      <w:rPr>
        <w:sz w:val="16"/>
        <w:szCs w:val="16"/>
      </w:rPr>
      <w:t>EES0032016</w:t>
    </w:r>
    <w:proofErr w:type="spellEnd"/>
  </w:p>
  <w:p w:rsidR="000A7FF0" w:rsidRPr="0080393D" w:rsidRDefault="000A7FF0" w:rsidP="00A15CCD">
    <w:pPr>
      <w:pStyle w:val="Footer"/>
      <w:spacing w:after="0" w:line="240" w:lineRule="auto"/>
    </w:pPr>
    <w:r>
      <w:rPr>
        <w:rStyle w:val="PageNumber"/>
        <w:b/>
        <w:sz w:val="16"/>
        <w:szCs w:val="16"/>
      </w:rPr>
      <w:tab/>
    </w:r>
    <w:r w:rsidRPr="00913298">
      <w:rPr>
        <w:rStyle w:val="PageNumber"/>
        <w:b/>
        <w:sz w:val="16"/>
        <w:szCs w:val="16"/>
      </w:rPr>
      <w:t>Version</w:t>
    </w:r>
    <w:r>
      <w:rPr>
        <w:rStyle w:val="PageNumber"/>
        <w:sz w:val="16"/>
        <w:szCs w:val="16"/>
      </w:rPr>
      <w:t xml:space="preserve">: </w:t>
    </w:r>
    <w:proofErr w:type="gramStart"/>
    <w:r>
      <w:rPr>
        <w:rStyle w:val="PageNumber"/>
        <w:sz w:val="16"/>
        <w:szCs w:val="16"/>
      </w:rPr>
      <w:t xml:space="preserve">Eleventh  </w:t>
    </w:r>
    <w:r w:rsidRPr="00913298">
      <w:rPr>
        <w:rStyle w:val="PageNumber"/>
        <w:b/>
        <w:sz w:val="16"/>
        <w:szCs w:val="16"/>
      </w:rPr>
      <w:t>Replacing</w:t>
    </w:r>
    <w:proofErr w:type="gramEnd"/>
    <w:r>
      <w:rPr>
        <w:rStyle w:val="PageNumber"/>
        <w:sz w:val="16"/>
        <w:szCs w:val="16"/>
      </w:rPr>
      <w:t>: Tenth</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7FF0" w:rsidRPr="00FA5287" w:rsidRDefault="000A7FF0" w:rsidP="00475647">
    <w:pPr>
      <w:pStyle w:val="Footer"/>
      <w:pBdr>
        <w:top w:val="double" w:sz="4" w:space="1" w:color="auto"/>
      </w:pBdr>
      <w:tabs>
        <w:tab w:val="clear" w:pos="4320"/>
      </w:tabs>
      <w:spacing w:after="0" w:line="240" w:lineRule="auto"/>
      <w:rPr>
        <w:b/>
        <w:sz w:val="16"/>
        <w:szCs w:val="16"/>
      </w:rPr>
    </w:pPr>
    <w:r>
      <w:rPr>
        <w:rFonts w:cs="Arial"/>
        <w:noProof/>
      </w:rPr>
      <w:drawing>
        <wp:anchor distT="0" distB="0" distL="114300" distR="114300" simplePos="0" relativeHeight="251646464" behindDoc="0" locked="0" layoutInCell="1" allowOverlap="1" wp14:anchorId="44627329" wp14:editId="0FE8C909">
          <wp:simplePos x="0" y="0"/>
          <wp:positionH relativeFrom="column">
            <wp:posOffset>19050</wp:posOffset>
          </wp:positionH>
          <wp:positionV relativeFrom="paragraph">
            <wp:posOffset>88265</wp:posOffset>
          </wp:positionV>
          <wp:extent cx="2000250" cy="323850"/>
          <wp:effectExtent l="0" t="0" r="0" b="0"/>
          <wp:wrapNone/>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00250" cy="323850"/>
                  </a:xfrm>
                  <a:prstGeom prst="rect">
                    <a:avLst/>
                  </a:prstGeom>
                  <a:noFill/>
                </pic:spPr>
              </pic:pic>
            </a:graphicData>
          </a:graphic>
          <wp14:sizeRelH relativeFrom="page">
            <wp14:pctWidth>0</wp14:pctWidth>
          </wp14:sizeRelH>
          <wp14:sizeRelV relativeFrom="page">
            <wp14:pctHeight>0</wp14:pctHeight>
          </wp14:sizeRelV>
        </wp:anchor>
      </w:drawing>
    </w:r>
    <w:r>
      <w:rPr>
        <w:rFonts w:cs="Arial"/>
        <w:szCs w:val="22"/>
      </w:rPr>
      <w:tab/>
    </w:r>
  </w:p>
  <w:p w:rsidR="000A7FF0" w:rsidRDefault="000A7FF0" w:rsidP="00475647">
    <w:pPr>
      <w:pStyle w:val="Footer"/>
      <w:tabs>
        <w:tab w:val="clear" w:pos="4320"/>
      </w:tabs>
      <w:spacing w:after="0" w:line="240" w:lineRule="auto"/>
      <w:rPr>
        <w:rStyle w:val="PageNumber"/>
        <w:sz w:val="16"/>
        <w:szCs w:val="16"/>
      </w:rPr>
    </w:pPr>
    <w:r>
      <w:rPr>
        <w:rStyle w:val="PageNumber"/>
        <w:sz w:val="16"/>
        <w:szCs w:val="16"/>
      </w:rPr>
      <w:tab/>
    </w:r>
    <w:r w:rsidRPr="00107B3E">
      <w:rPr>
        <w:rStyle w:val="PageNumber"/>
        <w:sz w:val="16"/>
        <w:szCs w:val="16"/>
      </w:rPr>
      <w:t>Last Revised:</w:t>
    </w:r>
    <w:r>
      <w:rPr>
        <w:rStyle w:val="PageNumber"/>
        <w:sz w:val="16"/>
        <w:szCs w:val="16"/>
      </w:rPr>
      <w:t xml:space="preserve"> 7/15/2016</w:t>
    </w:r>
  </w:p>
  <w:p w:rsidR="000A7FF0" w:rsidRPr="00C36123" w:rsidRDefault="000A7FF0" w:rsidP="00AF1F20">
    <w:pPr>
      <w:pStyle w:val="Footer"/>
      <w:spacing w:before="60" w:after="0" w:line="240" w:lineRule="auto"/>
      <w:rPr>
        <w:sz w:val="16"/>
        <w:szCs w:val="16"/>
      </w:rPr>
    </w:pPr>
    <w:r>
      <w:rPr>
        <w:rStyle w:val="PageNumber"/>
        <w:b/>
        <w:sz w:val="16"/>
        <w:szCs w:val="16"/>
      </w:rPr>
      <w:tab/>
    </w:r>
    <w:r w:rsidRPr="00CC06F5">
      <w:rPr>
        <w:rStyle w:val="PageNumber"/>
        <w:sz w:val="16"/>
        <w:szCs w:val="16"/>
      </w:rPr>
      <w:t xml:space="preserve">Doc# </w:t>
    </w:r>
    <w:proofErr w:type="spellStart"/>
    <w:r w:rsidRPr="00CC06F5">
      <w:rPr>
        <w:rStyle w:val="PageNumber"/>
        <w:sz w:val="16"/>
        <w:szCs w:val="16"/>
      </w:rPr>
      <w:t>EES0032016</w:t>
    </w:r>
    <w:proofErr w:type="spellEnd"/>
    <w:r>
      <w:rPr>
        <w:rStyle w:val="PageNumber"/>
        <w:sz w:val="16"/>
        <w:szCs w:val="16"/>
      </w:rPr>
      <w:tab/>
    </w:r>
    <w:r w:rsidRPr="000D0B63">
      <w:rPr>
        <w:rStyle w:val="PageNumber"/>
        <w:sz w:val="16"/>
        <w:szCs w:val="16"/>
      </w:rPr>
      <w:fldChar w:fldCharType="begin"/>
    </w:r>
    <w:r w:rsidRPr="000D0B63">
      <w:rPr>
        <w:rStyle w:val="PageNumber"/>
        <w:sz w:val="16"/>
        <w:szCs w:val="16"/>
      </w:rPr>
      <w:instrText xml:space="preserve"> PAGE   \* MERGEFORMAT </w:instrText>
    </w:r>
    <w:r w:rsidRPr="000D0B63">
      <w:rPr>
        <w:rStyle w:val="PageNumber"/>
        <w:sz w:val="16"/>
        <w:szCs w:val="16"/>
      </w:rPr>
      <w:fldChar w:fldCharType="separate"/>
    </w:r>
    <w:r w:rsidR="00B97505">
      <w:rPr>
        <w:rStyle w:val="PageNumber"/>
        <w:noProof/>
        <w:sz w:val="16"/>
        <w:szCs w:val="16"/>
      </w:rPr>
      <w:t>i</w:t>
    </w:r>
    <w:r w:rsidRPr="000D0B63">
      <w:rPr>
        <w:rStyle w:val="PageNumber"/>
        <w:sz w:val="16"/>
        <w:szCs w:val="16"/>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A7FF0" w:rsidRDefault="000A7FF0">
      <w:r>
        <w:separator/>
      </w:r>
    </w:p>
  </w:footnote>
  <w:footnote w:type="continuationSeparator" w:id="0">
    <w:p w:rsidR="000A7FF0" w:rsidRDefault="000A7FF0">
      <w:r>
        <w:continuationSeparator/>
      </w:r>
    </w:p>
  </w:footnote>
  <w:footnote w:id="1">
    <w:p w:rsidR="000A7FF0" w:rsidRDefault="000A7FF0" w:rsidP="006E3B89">
      <w:pPr>
        <w:pStyle w:val="FootnoteText"/>
        <w:spacing w:after="0" w:line="240" w:lineRule="auto"/>
      </w:pPr>
      <w:r>
        <w:rPr>
          <w:rStyle w:val="FootnoteReference"/>
        </w:rPr>
        <w:footnoteRef/>
      </w:r>
      <w:r>
        <w:t xml:space="preserve"> One exception is in the Residential Energy Management’s Residential Business-to-Business Channel, as discussed in the REM introduction.</w:t>
      </w:r>
    </w:p>
  </w:footnote>
  <w:footnote w:id="2">
    <w:p w:rsidR="000A7FF0" w:rsidRDefault="000A7FF0" w:rsidP="00A520F8">
      <w:pPr>
        <w:pStyle w:val="FootnoteText"/>
        <w:spacing w:line="240" w:lineRule="auto"/>
      </w:pPr>
      <w:r>
        <w:rPr>
          <w:rStyle w:val="FootnoteReference"/>
        </w:rPr>
        <w:footnoteRef/>
      </w:r>
      <w:r>
        <w:t xml:space="preserve"> </w:t>
      </w:r>
      <w:proofErr w:type="gramStart"/>
      <w:r>
        <w:t>Residential Energy Management and Business Energy Management sectors only.</w:t>
      </w:r>
      <w:proofErr w:type="gramEnd"/>
      <w:r>
        <w:t xml:space="preserve"> Portfolio Support and Research &amp; Compliance functions and Other Electric Programs may exclude </w:t>
      </w:r>
      <w:r w:rsidRPr="008E0153">
        <w:rPr>
          <w:i/>
        </w:rPr>
        <w:t>Target Market</w:t>
      </w:r>
      <w:r>
        <w:t xml:space="preserve">, </w:t>
      </w:r>
      <w:r w:rsidRPr="008E0153">
        <w:rPr>
          <w:i/>
        </w:rPr>
        <w:t>Customer Incentives</w:t>
      </w:r>
      <w:r>
        <w:t xml:space="preserve"> or </w:t>
      </w:r>
      <w:r w:rsidRPr="008E0153">
        <w:rPr>
          <w:i/>
        </w:rPr>
        <w:t>Marketing Plan</w:t>
      </w:r>
      <w:r>
        <w:t xml:space="preserve"> sections.</w:t>
      </w:r>
    </w:p>
  </w:footnote>
  <w:footnote w:id="3">
    <w:p w:rsidR="000A7FF0" w:rsidRDefault="000A7FF0" w:rsidP="00A520F8">
      <w:pPr>
        <w:pStyle w:val="FootnoteText"/>
        <w:spacing w:line="240" w:lineRule="auto"/>
      </w:pPr>
      <w:r>
        <w:rPr>
          <w:rStyle w:val="FootnoteReference"/>
        </w:rPr>
        <w:footnoteRef/>
      </w:r>
      <w:r>
        <w:t xml:space="preserve"> As outlined in the Company’s Schedule 216, </w:t>
      </w:r>
      <w:r w:rsidRPr="004439D0">
        <w:rPr>
          <w:b/>
        </w:rPr>
        <w:t>Section 1, Availability/Eligibility</w:t>
      </w:r>
      <w:r>
        <w:t>, the equipment to which the Customer is converting must be “highly efficient natural gas space and/or domestic water heating…”</w:t>
      </w:r>
    </w:p>
  </w:footnote>
  <w:footnote w:id="4">
    <w:p w:rsidR="000A7FF0" w:rsidRDefault="000A7FF0" w:rsidP="00A470A1">
      <w:pPr>
        <w:pStyle w:val="FootnoteText"/>
        <w:spacing w:line="240" w:lineRule="auto"/>
      </w:pPr>
      <w:r>
        <w:rPr>
          <w:rStyle w:val="FootnoteReference"/>
        </w:rPr>
        <w:footnoteRef/>
      </w:r>
      <w:r>
        <w:t xml:space="preserve"> Please see NEEA’s 2015-2019 Business Plan at: </w:t>
      </w:r>
      <w:r w:rsidRPr="00A470A1">
        <w:t>http://neea.org/docs/default-source/default-document-library/neea-2015-19-business-plan---board-approved.pdf?sfvrsn=2</w:t>
      </w:r>
    </w:p>
  </w:footnote>
  <w:footnote w:id="5">
    <w:p w:rsidR="000A7FF0" w:rsidRDefault="000A7FF0" w:rsidP="00DD3632">
      <w:pPr>
        <w:pStyle w:val="FootnoteText"/>
        <w:spacing w:after="0" w:line="240" w:lineRule="auto"/>
      </w:pPr>
      <w:r>
        <w:rPr>
          <w:rStyle w:val="FootnoteReference"/>
        </w:rPr>
        <w:footnoteRef/>
      </w:r>
      <w:r>
        <w:t xml:space="preserve"> Specific customer details; addresses, names, account information, etc. is rigorously protected. Instead, only general, non-specific comparisons will be provided.</w:t>
      </w:r>
    </w:p>
  </w:footnote>
  <w:footnote w:id="6">
    <w:p w:rsidR="000A7FF0" w:rsidRDefault="000A7FF0" w:rsidP="005C3037">
      <w:pPr>
        <w:pStyle w:val="FootnoteText"/>
        <w:spacing w:after="120" w:line="240" w:lineRule="auto"/>
      </w:pPr>
      <w:r w:rsidRPr="0053528D">
        <w:rPr>
          <w:rStyle w:val="FootnoteReference"/>
        </w:rPr>
        <w:footnoteRef/>
      </w:r>
      <w:r w:rsidRPr="0053528D">
        <w:t xml:space="preserve"> </w:t>
      </w:r>
      <w:proofErr w:type="gramStart"/>
      <w:r w:rsidRPr="0053528D">
        <w:t>Agreed Conditions for Approval of Puget Sound Energy, Inc.’s 2010-2011 Biennial Electric Conservation Targets under RCW 19.285, Docket No.</w:t>
      </w:r>
      <w:proofErr w:type="gramEnd"/>
      <w:r>
        <w:t xml:space="preserve"> </w:t>
      </w:r>
      <w:proofErr w:type="gramStart"/>
      <w:r w:rsidRPr="0053528D">
        <w:t>UE-100177.</w:t>
      </w:r>
      <w:proofErr w:type="gramEnd"/>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7FF0" w:rsidRDefault="000A7FF0">
    <w:pPr>
      <w:pStyle w:val="Heade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7FF0" w:rsidRPr="00222CCA" w:rsidRDefault="000A7FF0" w:rsidP="005B603F">
    <w:pPr>
      <w:pStyle w:val="Header"/>
      <w:tabs>
        <w:tab w:val="clear" w:pos="4320"/>
      </w:tabs>
      <w:spacing w:after="0" w:line="240" w:lineRule="auto"/>
      <w:rPr>
        <w:rFonts w:cs="Arial"/>
        <w:b/>
        <w:szCs w:val="22"/>
      </w:rPr>
    </w:pPr>
    <w:r w:rsidRPr="00222CCA">
      <w:rPr>
        <w:rFonts w:cs="Arial"/>
        <w:b/>
        <w:noProof/>
        <w:szCs w:val="22"/>
      </w:rPr>
      <w:drawing>
        <wp:anchor distT="0" distB="0" distL="114300" distR="114300" simplePos="0" relativeHeight="251685888" behindDoc="0" locked="0" layoutInCell="1" allowOverlap="1" wp14:anchorId="260017E5" wp14:editId="6CA179E4">
          <wp:simplePos x="0" y="0"/>
          <wp:positionH relativeFrom="column">
            <wp:posOffset>3167380</wp:posOffset>
          </wp:positionH>
          <wp:positionV relativeFrom="paragraph">
            <wp:posOffset>-317196</wp:posOffset>
          </wp:positionV>
          <wp:extent cx="2337683" cy="584421"/>
          <wp:effectExtent l="0" t="0" r="5715" b="635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_Header.jpg"/>
                  <pic:cNvPicPr/>
                </pic:nvPicPr>
                <pic:blipFill>
                  <a:blip r:embed="rId1">
                    <a:extLst>
                      <a:ext uri="{28A0092B-C50C-407E-A947-70E740481C1C}">
                        <a14:useLocalDpi xmlns:a14="http://schemas.microsoft.com/office/drawing/2010/main" val="0"/>
                      </a:ext>
                    </a:extLst>
                  </a:blip>
                  <a:stretch>
                    <a:fillRect/>
                  </a:stretch>
                </pic:blipFill>
                <pic:spPr>
                  <a:xfrm>
                    <a:off x="0" y="0"/>
                    <a:ext cx="2337683" cy="584421"/>
                  </a:xfrm>
                  <a:prstGeom prst="rect">
                    <a:avLst/>
                  </a:prstGeom>
                </pic:spPr>
              </pic:pic>
            </a:graphicData>
          </a:graphic>
          <wp14:sizeRelH relativeFrom="margin">
            <wp14:pctWidth>0</wp14:pctWidth>
          </wp14:sizeRelH>
          <wp14:sizeRelV relativeFrom="margin">
            <wp14:pctHeight>0</wp14:pctHeight>
          </wp14:sizeRelV>
        </wp:anchor>
      </w:drawing>
    </w:r>
    <w:r w:rsidRPr="00222CCA">
      <w:rPr>
        <w:rFonts w:cs="Arial"/>
        <w:b/>
        <w:noProof/>
        <w:szCs w:val="22"/>
      </w:rPr>
      <w:t>Exhibit 3: Program Details</w:t>
    </w:r>
  </w:p>
  <w:p w:rsidR="000A7FF0" w:rsidRPr="005B603F" w:rsidRDefault="000A7FF0" w:rsidP="005B603F">
    <w:pPr>
      <w:pStyle w:val="Header"/>
      <w:spacing w:after="0" w:line="240" w:lineRule="auto"/>
      <w:jc w:val="center"/>
      <w:rPr>
        <w:rFonts w:cs="Arial"/>
        <w:b/>
        <w:color w:val="006A71"/>
        <w:szCs w:val="22"/>
        <w:u w:val="single"/>
      </w:rPr>
    </w:pPr>
    <w:r w:rsidRPr="00CF4F84">
      <w:rPr>
        <w:rFonts w:cs="Arial"/>
        <w:b/>
        <w:color w:val="006A71"/>
        <w:szCs w:val="22"/>
        <w:u w:val="single"/>
      </w:rPr>
      <w:tab/>
    </w:r>
    <w:r w:rsidRPr="00CF4F84">
      <w:rPr>
        <w:rFonts w:cs="Arial"/>
        <w:b/>
        <w:color w:val="006A71"/>
        <w:szCs w:val="22"/>
        <w:u w:val="single"/>
      </w:rPr>
      <w:tab/>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7FF0" w:rsidRPr="003D27DF" w:rsidRDefault="000A7FF0" w:rsidP="00091864">
    <w:pPr>
      <w:pStyle w:val="Header"/>
      <w:tabs>
        <w:tab w:val="clear" w:pos="4320"/>
      </w:tabs>
      <w:spacing w:after="0" w:line="240" w:lineRule="auto"/>
      <w:ind w:firstLine="3330"/>
      <w:rPr>
        <w:rFonts w:cs="Arial"/>
        <w:b/>
        <w:szCs w:val="22"/>
      </w:rPr>
    </w:pPr>
    <w:r>
      <w:rPr>
        <w:rFonts w:cs="Arial"/>
        <w:noProof/>
        <w:szCs w:val="22"/>
      </w:rPr>
      <w:drawing>
        <wp:anchor distT="0" distB="0" distL="114300" distR="114300" simplePos="0" relativeHeight="251665408" behindDoc="0" locked="0" layoutInCell="1" allowOverlap="1" wp14:anchorId="09CE0788" wp14:editId="4003AEDE">
          <wp:simplePos x="0" y="0"/>
          <wp:positionH relativeFrom="column">
            <wp:posOffset>-112395</wp:posOffset>
          </wp:positionH>
          <wp:positionV relativeFrom="paragraph">
            <wp:posOffset>-308362</wp:posOffset>
          </wp:positionV>
          <wp:extent cx="2337435" cy="584200"/>
          <wp:effectExtent l="0" t="0" r="5715" b="635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_Header.jpg"/>
                  <pic:cNvPicPr/>
                </pic:nvPicPr>
                <pic:blipFill>
                  <a:blip r:embed="rId1">
                    <a:extLst>
                      <a:ext uri="{28A0092B-C50C-407E-A947-70E740481C1C}">
                        <a14:useLocalDpi xmlns:a14="http://schemas.microsoft.com/office/drawing/2010/main" val="0"/>
                      </a:ext>
                    </a:extLst>
                  </a:blip>
                  <a:stretch>
                    <a:fillRect/>
                  </a:stretch>
                </pic:blipFill>
                <pic:spPr>
                  <a:xfrm>
                    <a:off x="0" y="0"/>
                    <a:ext cx="2337435" cy="584200"/>
                  </a:xfrm>
                  <a:prstGeom prst="rect">
                    <a:avLst/>
                  </a:prstGeom>
                </pic:spPr>
              </pic:pic>
            </a:graphicData>
          </a:graphic>
          <wp14:sizeRelH relativeFrom="margin">
            <wp14:pctWidth>0</wp14:pctWidth>
          </wp14:sizeRelH>
          <wp14:sizeRelV relativeFrom="margin">
            <wp14:pctHeight>0</wp14:pctHeight>
          </wp14:sizeRelV>
        </wp:anchor>
      </w:drawing>
    </w:r>
    <w:r>
      <w:rPr>
        <w:rFonts w:cs="Arial"/>
        <w:b/>
        <w:szCs w:val="22"/>
      </w:rPr>
      <w:tab/>
    </w:r>
    <w:r w:rsidRPr="00B61045">
      <w:rPr>
        <w:color w:val="999999"/>
        <w:szCs w:val="22"/>
      </w:rPr>
      <w:t>Residential Energy Management</w:t>
    </w:r>
  </w:p>
  <w:p w:rsidR="000A7FF0" w:rsidRPr="00C1098D" w:rsidRDefault="000A7FF0" w:rsidP="00091864">
    <w:pPr>
      <w:pStyle w:val="Header"/>
      <w:spacing w:after="0" w:line="240" w:lineRule="auto"/>
      <w:jc w:val="center"/>
      <w:rPr>
        <w:rFonts w:cs="Arial"/>
        <w:b/>
        <w:color w:val="006A71"/>
        <w:szCs w:val="22"/>
        <w:u w:val="single"/>
      </w:rPr>
    </w:pPr>
    <w:r w:rsidRPr="00CF4F84">
      <w:rPr>
        <w:rFonts w:cs="Arial"/>
        <w:b/>
        <w:color w:val="006A71"/>
        <w:szCs w:val="22"/>
        <w:u w:val="single"/>
      </w:rPr>
      <w:tab/>
    </w:r>
    <w:r w:rsidRPr="00CF4F84">
      <w:rPr>
        <w:rFonts w:cs="Arial"/>
        <w:b/>
        <w:color w:val="006A71"/>
        <w:szCs w:val="22"/>
        <w:u w:val="single"/>
      </w:rPr>
      <w:tab/>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7FF0" w:rsidRDefault="000A7FF0">
    <w:pPr>
      <w:pStyle w:val="Heade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7FF0" w:rsidRPr="00222CCA" w:rsidRDefault="000A7FF0" w:rsidP="006168F8">
    <w:pPr>
      <w:pStyle w:val="Header"/>
      <w:tabs>
        <w:tab w:val="clear" w:pos="4320"/>
      </w:tabs>
      <w:spacing w:after="0" w:line="240" w:lineRule="auto"/>
      <w:rPr>
        <w:rFonts w:cs="Arial"/>
        <w:b/>
        <w:szCs w:val="22"/>
      </w:rPr>
    </w:pPr>
    <w:r w:rsidRPr="00222CCA">
      <w:rPr>
        <w:rFonts w:cs="Arial"/>
        <w:b/>
        <w:noProof/>
        <w:szCs w:val="22"/>
      </w:rPr>
      <w:drawing>
        <wp:anchor distT="0" distB="0" distL="114300" distR="114300" simplePos="0" relativeHeight="251687936" behindDoc="0" locked="0" layoutInCell="1" allowOverlap="1" wp14:anchorId="725B6B10" wp14:editId="3827288B">
          <wp:simplePos x="0" y="0"/>
          <wp:positionH relativeFrom="column">
            <wp:posOffset>3167380</wp:posOffset>
          </wp:positionH>
          <wp:positionV relativeFrom="paragraph">
            <wp:posOffset>-317196</wp:posOffset>
          </wp:positionV>
          <wp:extent cx="2337683" cy="584421"/>
          <wp:effectExtent l="0" t="0" r="5715" b="635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_Header.jpg"/>
                  <pic:cNvPicPr/>
                </pic:nvPicPr>
                <pic:blipFill>
                  <a:blip r:embed="rId1">
                    <a:extLst>
                      <a:ext uri="{28A0092B-C50C-407E-A947-70E740481C1C}">
                        <a14:useLocalDpi xmlns:a14="http://schemas.microsoft.com/office/drawing/2010/main" val="0"/>
                      </a:ext>
                    </a:extLst>
                  </a:blip>
                  <a:stretch>
                    <a:fillRect/>
                  </a:stretch>
                </pic:blipFill>
                <pic:spPr>
                  <a:xfrm>
                    <a:off x="0" y="0"/>
                    <a:ext cx="2337683" cy="584421"/>
                  </a:xfrm>
                  <a:prstGeom prst="rect">
                    <a:avLst/>
                  </a:prstGeom>
                </pic:spPr>
              </pic:pic>
            </a:graphicData>
          </a:graphic>
          <wp14:sizeRelH relativeFrom="margin">
            <wp14:pctWidth>0</wp14:pctWidth>
          </wp14:sizeRelH>
          <wp14:sizeRelV relativeFrom="margin">
            <wp14:pctHeight>0</wp14:pctHeight>
          </wp14:sizeRelV>
        </wp:anchor>
      </w:drawing>
    </w:r>
    <w:r w:rsidRPr="00222CCA">
      <w:rPr>
        <w:rFonts w:cs="Arial"/>
        <w:b/>
        <w:noProof/>
        <w:szCs w:val="22"/>
      </w:rPr>
      <w:t>Exhibit 3: Program Details</w:t>
    </w:r>
  </w:p>
  <w:p w:rsidR="000A7FF0" w:rsidRPr="006168F8" w:rsidRDefault="000A7FF0" w:rsidP="006168F8">
    <w:pPr>
      <w:pStyle w:val="Header"/>
      <w:spacing w:after="0" w:line="240" w:lineRule="auto"/>
      <w:jc w:val="center"/>
      <w:rPr>
        <w:rFonts w:cs="Arial"/>
        <w:b/>
        <w:color w:val="006A71"/>
        <w:szCs w:val="22"/>
        <w:u w:val="single"/>
      </w:rPr>
    </w:pPr>
    <w:r w:rsidRPr="00CF4F84">
      <w:rPr>
        <w:rFonts w:cs="Arial"/>
        <w:b/>
        <w:color w:val="006A71"/>
        <w:szCs w:val="22"/>
        <w:u w:val="single"/>
      </w:rPr>
      <w:tab/>
    </w:r>
    <w:r w:rsidRPr="00CF4F84">
      <w:rPr>
        <w:rFonts w:cs="Arial"/>
        <w:b/>
        <w:color w:val="006A71"/>
        <w:szCs w:val="22"/>
        <w:u w:val="single"/>
      </w:rPr>
      <w:tab/>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7FF0" w:rsidRPr="005B50E7" w:rsidRDefault="000A7FF0" w:rsidP="00A6497B">
    <w:pPr>
      <w:pStyle w:val="Header"/>
      <w:tabs>
        <w:tab w:val="clear" w:pos="4320"/>
      </w:tabs>
      <w:spacing w:after="0" w:line="240" w:lineRule="auto"/>
      <w:ind w:firstLine="3330"/>
      <w:rPr>
        <w:rFonts w:cs="Arial"/>
        <w:b/>
        <w:szCs w:val="22"/>
      </w:rPr>
    </w:pPr>
    <w:r>
      <w:rPr>
        <w:rFonts w:cs="Arial"/>
        <w:noProof/>
        <w:szCs w:val="22"/>
      </w:rPr>
      <w:drawing>
        <wp:anchor distT="0" distB="0" distL="114300" distR="114300" simplePos="0" relativeHeight="251667456" behindDoc="0" locked="0" layoutInCell="1" allowOverlap="1" wp14:anchorId="514B2D58" wp14:editId="4C17626F">
          <wp:simplePos x="0" y="0"/>
          <wp:positionH relativeFrom="column">
            <wp:posOffset>-79265</wp:posOffset>
          </wp:positionH>
          <wp:positionV relativeFrom="paragraph">
            <wp:posOffset>-298698</wp:posOffset>
          </wp:positionV>
          <wp:extent cx="2337435" cy="584200"/>
          <wp:effectExtent l="0" t="0" r="5715" b="635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_Header.jpg"/>
                  <pic:cNvPicPr/>
                </pic:nvPicPr>
                <pic:blipFill>
                  <a:blip r:embed="rId1">
                    <a:extLst>
                      <a:ext uri="{28A0092B-C50C-407E-A947-70E740481C1C}">
                        <a14:useLocalDpi xmlns:a14="http://schemas.microsoft.com/office/drawing/2010/main" val="0"/>
                      </a:ext>
                    </a:extLst>
                  </a:blip>
                  <a:stretch>
                    <a:fillRect/>
                  </a:stretch>
                </pic:blipFill>
                <pic:spPr>
                  <a:xfrm>
                    <a:off x="0" y="0"/>
                    <a:ext cx="2337435" cy="584200"/>
                  </a:xfrm>
                  <a:prstGeom prst="rect">
                    <a:avLst/>
                  </a:prstGeom>
                </pic:spPr>
              </pic:pic>
            </a:graphicData>
          </a:graphic>
          <wp14:sizeRelH relativeFrom="margin">
            <wp14:pctWidth>0</wp14:pctWidth>
          </wp14:sizeRelH>
          <wp14:sizeRelV relativeFrom="margin">
            <wp14:pctHeight>0</wp14:pctHeight>
          </wp14:sizeRelV>
        </wp:anchor>
      </w:drawing>
    </w:r>
    <w:r>
      <w:rPr>
        <w:rFonts w:cs="Arial"/>
        <w:b/>
        <w:szCs w:val="22"/>
      </w:rPr>
      <w:tab/>
    </w:r>
    <w:r w:rsidRPr="00B61045">
      <w:rPr>
        <w:color w:val="999999"/>
        <w:szCs w:val="22"/>
      </w:rPr>
      <w:t>Business Energy Management</w:t>
    </w:r>
  </w:p>
  <w:p w:rsidR="000A7FF0" w:rsidRPr="00C1098D" w:rsidRDefault="000A7FF0" w:rsidP="00A6497B">
    <w:pPr>
      <w:pStyle w:val="Header"/>
      <w:spacing w:after="0" w:line="240" w:lineRule="auto"/>
      <w:jc w:val="center"/>
      <w:rPr>
        <w:rFonts w:cs="Arial"/>
        <w:b/>
        <w:color w:val="006A71"/>
        <w:szCs w:val="22"/>
        <w:u w:val="single"/>
      </w:rPr>
    </w:pPr>
    <w:r w:rsidRPr="00CF4F84">
      <w:rPr>
        <w:rFonts w:cs="Arial"/>
        <w:b/>
        <w:color w:val="006A71"/>
        <w:szCs w:val="22"/>
        <w:u w:val="single"/>
      </w:rPr>
      <w:tab/>
    </w:r>
    <w:r w:rsidRPr="00CF4F84">
      <w:rPr>
        <w:rFonts w:cs="Arial"/>
        <w:b/>
        <w:color w:val="006A71"/>
        <w:szCs w:val="22"/>
        <w:u w:val="single"/>
      </w:rPr>
      <w:tab/>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7FF0" w:rsidRDefault="000A7FF0">
    <w:pPr>
      <w:pStyle w:val="Heade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7FF0" w:rsidRPr="00222CCA" w:rsidRDefault="000A7FF0" w:rsidP="00505AE0">
    <w:pPr>
      <w:pStyle w:val="Header"/>
      <w:tabs>
        <w:tab w:val="clear" w:pos="4320"/>
      </w:tabs>
      <w:spacing w:after="0" w:line="240" w:lineRule="auto"/>
      <w:rPr>
        <w:rFonts w:cs="Arial"/>
        <w:b/>
        <w:szCs w:val="22"/>
      </w:rPr>
    </w:pPr>
    <w:r w:rsidRPr="00222CCA">
      <w:rPr>
        <w:rFonts w:cs="Arial"/>
        <w:b/>
        <w:noProof/>
        <w:szCs w:val="22"/>
      </w:rPr>
      <w:drawing>
        <wp:anchor distT="0" distB="0" distL="114300" distR="114300" simplePos="0" relativeHeight="251689984" behindDoc="0" locked="0" layoutInCell="1" allowOverlap="1" wp14:anchorId="38281185" wp14:editId="7434E2F2">
          <wp:simplePos x="0" y="0"/>
          <wp:positionH relativeFrom="column">
            <wp:posOffset>3167380</wp:posOffset>
          </wp:positionH>
          <wp:positionV relativeFrom="paragraph">
            <wp:posOffset>-317196</wp:posOffset>
          </wp:positionV>
          <wp:extent cx="2337683" cy="584421"/>
          <wp:effectExtent l="0" t="0" r="5715" b="635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_Header.jpg"/>
                  <pic:cNvPicPr/>
                </pic:nvPicPr>
                <pic:blipFill>
                  <a:blip r:embed="rId1">
                    <a:extLst>
                      <a:ext uri="{28A0092B-C50C-407E-A947-70E740481C1C}">
                        <a14:useLocalDpi xmlns:a14="http://schemas.microsoft.com/office/drawing/2010/main" val="0"/>
                      </a:ext>
                    </a:extLst>
                  </a:blip>
                  <a:stretch>
                    <a:fillRect/>
                  </a:stretch>
                </pic:blipFill>
                <pic:spPr>
                  <a:xfrm>
                    <a:off x="0" y="0"/>
                    <a:ext cx="2337683" cy="584421"/>
                  </a:xfrm>
                  <a:prstGeom prst="rect">
                    <a:avLst/>
                  </a:prstGeom>
                </pic:spPr>
              </pic:pic>
            </a:graphicData>
          </a:graphic>
          <wp14:sizeRelH relativeFrom="margin">
            <wp14:pctWidth>0</wp14:pctWidth>
          </wp14:sizeRelH>
          <wp14:sizeRelV relativeFrom="margin">
            <wp14:pctHeight>0</wp14:pctHeight>
          </wp14:sizeRelV>
        </wp:anchor>
      </w:drawing>
    </w:r>
    <w:r w:rsidRPr="00222CCA">
      <w:rPr>
        <w:rFonts w:cs="Arial"/>
        <w:b/>
        <w:noProof/>
        <w:szCs w:val="22"/>
      </w:rPr>
      <w:t>Exhibit 3: Program Details</w:t>
    </w:r>
  </w:p>
  <w:p w:rsidR="000A7FF0" w:rsidRPr="00505AE0" w:rsidRDefault="000A7FF0" w:rsidP="00505AE0">
    <w:pPr>
      <w:pStyle w:val="Header"/>
      <w:spacing w:after="0" w:line="240" w:lineRule="auto"/>
      <w:jc w:val="center"/>
      <w:rPr>
        <w:rFonts w:cs="Arial"/>
        <w:b/>
        <w:color w:val="006A71"/>
        <w:szCs w:val="22"/>
        <w:u w:val="single"/>
      </w:rPr>
    </w:pPr>
    <w:r w:rsidRPr="00CF4F84">
      <w:rPr>
        <w:rFonts w:cs="Arial"/>
        <w:b/>
        <w:color w:val="006A71"/>
        <w:szCs w:val="22"/>
        <w:u w:val="single"/>
      </w:rPr>
      <w:tab/>
    </w:r>
    <w:r w:rsidRPr="00CF4F84">
      <w:rPr>
        <w:rFonts w:cs="Arial"/>
        <w:b/>
        <w:color w:val="006A71"/>
        <w:szCs w:val="22"/>
        <w:u w:val="single"/>
      </w:rPr>
      <w:tab/>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7FF0" w:rsidRPr="005B50E7" w:rsidRDefault="000A7FF0" w:rsidP="0090041B">
    <w:pPr>
      <w:pStyle w:val="Header"/>
      <w:tabs>
        <w:tab w:val="clear" w:pos="4320"/>
      </w:tabs>
      <w:spacing w:after="0" w:line="240" w:lineRule="auto"/>
      <w:ind w:firstLine="3330"/>
      <w:rPr>
        <w:rFonts w:cs="Arial"/>
        <w:b/>
        <w:szCs w:val="22"/>
      </w:rPr>
    </w:pPr>
    <w:r>
      <w:rPr>
        <w:rFonts w:cs="Arial"/>
        <w:noProof/>
        <w:szCs w:val="22"/>
      </w:rPr>
      <w:drawing>
        <wp:anchor distT="0" distB="0" distL="114300" distR="114300" simplePos="0" relativeHeight="251669504" behindDoc="0" locked="0" layoutInCell="1" allowOverlap="1" wp14:anchorId="2BF350A1" wp14:editId="30690DED">
          <wp:simplePos x="0" y="0"/>
          <wp:positionH relativeFrom="column">
            <wp:posOffset>-101268</wp:posOffset>
          </wp:positionH>
          <wp:positionV relativeFrom="paragraph">
            <wp:posOffset>-313028</wp:posOffset>
          </wp:positionV>
          <wp:extent cx="2337435" cy="584200"/>
          <wp:effectExtent l="0" t="0" r="5715" b="635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_Header.jpg"/>
                  <pic:cNvPicPr/>
                </pic:nvPicPr>
                <pic:blipFill>
                  <a:blip r:embed="rId1">
                    <a:extLst>
                      <a:ext uri="{28A0092B-C50C-407E-A947-70E740481C1C}">
                        <a14:useLocalDpi xmlns:a14="http://schemas.microsoft.com/office/drawing/2010/main" val="0"/>
                      </a:ext>
                    </a:extLst>
                  </a:blip>
                  <a:stretch>
                    <a:fillRect/>
                  </a:stretch>
                </pic:blipFill>
                <pic:spPr>
                  <a:xfrm>
                    <a:off x="0" y="0"/>
                    <a:ext cx="2337435" cy="584200"/>
                  </a:xfrm>
                  <a:prstGeom prst="rect">
                    <a:avLst/>
                  </a:prstGeom>
                </pic:spPr>
              </pic:pic>
            </a:graphicData>
          </a:graphic>
          <wp14:sizeRelH relativeFrom="margin">
            <wp14:pctWidth>0</wp14:pctWidth>
          </wp14:sizeRelH>
          <wp14:sizeRelV relativeFrom="margin">
            <wp14:pctHeight>0</wp14:pctHeight>
          </wp14:sizeRelV>
        </wp:anchor>
      </w:drawing>
    </w:r>
    <w:r>
      <w:rPr>
        <w:rFonts w:cs="Arial"/>
        <w:b/>
        <w:szCs w:val="22"/>
      </w:rPr>
      <w:tab/>
    </w:r>
    <w:r w:rsidRPr="00B61045">
      <w:rPr>
        <w:color w:val="999999"/>
        <w:szCs w:val="22"/>
      </w:rPr>
      <w:t>Regional Programs</w:t>
    </w:r>
  </w:p>
  <w:p w:rsidR="000A7FF0" w:rsidRPr="0090041B" w:rsidRDefault="000A7FF0" w:rsidP="0090041B">
    <w:pPr>
      <w:pStyle w:val="Header"/>
      <w:spacing w:after="0" w:line="240" w:lineRule="auto"/>
      <w:jc w:val="center"/>
      <w:rPr>
        <w:rFonts w:cs="Arial"/>
        <w:b/>
        <w:color w:val="006A71"/>
        <w:szCs w:val="22"/>
        <w:u w:val="single"/>
      </w:rPr>
    </w:pPr>
    <w:r>
      <w:rPr>
        <w:rFonts w:cs="Arial"/>
        <w:b/>
        <w:color w:val="006A71"/>
        <w:szCs w:val="22"/>
        <w:u w:val="single"/>
      </w:rPr>
      <w:tab/>
    </w:r>
    <w:r>
      <w:rPr>
        <w:rFonts w:cs="Arial"/>
        <w:b/>
        <w:color w:val="006A71"/>
        <w:szCs w:val="22"/>
        <w:u w:val="single"/>
      </w:rPr>
      <w:tab/>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7FF0" w:rsidRDefault="000A7FF0">
    <w:pPr>
      <w:pStyle w:val="Heade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7FF0" w:rsidRPr="00222CCA" w:rsidRDefault="000A7FF0" w:rsidP="00505AE0">
    <w:pPr>
      <w:pStyle w:val="Header"/>
      <w:tabs>
        <w:tab w:val="clear" w:pos="4320"/>
      </w:tabs>
      <w:spacing w:after="0" w:line="240" w:lineRule="auto"/>
      <w:rPr>
        <w:rFonts w:cs="Arial"/>
        <w:b/>
        <w:szCs w:val="22"/>
      </w:rPr>
    </w:pPr>
    <w:r w:rsidRPr="00222CCA">
      <w:rPr>
        <w:rFonts w:cs="Arial"/>
        <w:b/>
        <w:noProof/>
        <w:szCs w:val="22"/>
      </w:rPr>
      <w:drawing>
        <wp:anchor distT="0" distB="0" distL="114300" distR="114300" simplePos="0" relativeHeight="251692032" behindDoc="0" locked="0" layoutInCell="1" allowOverlap="1" wp14:anchorId="494803FB" wp14:editId="6ACD8794">
          <wp:simplePos x="0" y="0"/>
          <wp:positionH relativeFrom="column">
            <wp:posOffset>3167380</wp:posOffset>
          </wp:positionH>
          <wp:positionV relativeFrom="paragraph">
            <wp:posOffset>-317196</wp:posOffset>
          </wp:positionV>
          <wp:extent cx="2337683" cy="584421"/>
          <wp:effectExtent l="0" t="0" r="5715" b="635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_Header.jpg"/>
                  <pic:cNvPicPr/>
                </pic:nvPicPr>
                <pic:blipFill>
                  <a:blip r:embed="rId1">
                    <a:extLst>
                      <a:ext uri="{28A0092B-C50C-407E-A947-70E740481C1C}">
                        <a14:useLocalDpi xmlns:a14="http://schemas.microsoft.com/office/drawing/2010/main" val="0"/>
                      </a:ext>
                    </a:extLst>
                  </a:blip>
                  <a:stretch>
                    <a:fillRect/>
                  </a:stretch>
                </pic:blipFill>
                <pic:spPr>
                  <a:xfrm>
                    <a:off x="0" y="0"/>
                    <a:ext cx="2337683" cy="584421"/>
                  </a:xfrm>
                  <a:prstGeom prst="rect">
                    <a:avLst/>
                  </a:prstGeom>
                </pic:spPr>
              </pic:pic>
            </a:graphicData>
          </a:graphic>
          <wp14:sizeRelH relativeFrom="margin">
            <wp14:pctWidth>0</wp14:pctWidth>
          </wp14:sizeRelH>
          <wp14:sizeRelV relativeFrom="margin">
            <wp14:pctHeight>0</wp14:pctHeight>
          </wp14:sizeRelV>
        </wp:anchor>
      </w:drawing>
    </w:r>
    <w:r w:rsidRPr="00222CCA">
      <w:rPr>
        <w:rFonts w:cs="Arial"/>
        <w:b/>
        <w:noProof/>
        <w:szCs w:val="22"/>
      </w:rPr>
      <w:t>Exhibit 3: Program Details</w:t>
    </w:r>
  </w:p>
  <w:p w:rsidR="000A7FF0" w:rsidRPr="00505AE0" w:rsidRDefault="000A7FF0" w:rsidP="00505AE0">
    <w:pPr>
      <w:pStyle w:val="Header"/>
      <w:spacing w:after="0" w:line="240" w:lineRule="auto"/>
      <w:jc w:val="center"/>
      <w:rPr>
        <w:rFonts w:cs="Arial"/>
        <w:b/>
        <w:color w:val="006A71"/>
        <w:szCs w:val="22"/>
        <w:u w:val="single"/>
      </w:rPr>
    </w:pPr>
    <w:r w:rsidRPr="00CF4F84">
      <w:rPr>
        <w:rFonts w:cs="Arial"/>
        <w:b/>
        <w:color w:val="006A71"/>
        <w:szCs w:val="22"/>
        <w:u w:val="single"/>
      </w:rPr>
      <w:tab/>
    </w:r>
    <w:r w:rsidRPr="00CF4F84">
      <w:rPr>
        <w:rFonts w:cs="Arial"/>
        <w:b/>
        <w:color w:val="006A71"/>
        <w:szCs w:val="22"/>
        <w:u w:val="single"/>
      </w:rPr>
      <w:tab/>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7FF0" w:rsidRPr="0080393D" w:rsidRDefault="000A7FF0" w:rsidP="00A15CCD">
    <w:pPr>
      <w:pStyle w:val="Header"/>
      <w:tabs>
        <w:tab w:val="clear" w:pos="4320"/>
      </w:tabs>
      <w:spacing w:after="0" w:line="240" w:lineRule="auto"/>
      <w:ind w:firstLine="2966"/>
      <w:rPr>
        <w:rFonts w:cs="Arial"/>
        <w:szCs w:val="22"/>
      </w:rPr>
    </w:pPr>
    <w:r>
      <w:rPr>
        <w:rFonts w:cs="Arial"/>
        <w:noProof/>
        <w:szCs w:val="22"/>
      </w:rPr>
      <w:drawing>
        <wp:anchor distT="0" distB="0" distL="114300" distR="114300" simplePos="0" relativeHeight="251659264" behindDoc="0" locked="0" layoutInCell="1" allowOverlap="1" wp14:anchorId="3439F9D2" wp14:editId="2F31C3AF">
          <wp:simplePos x="0" y="0"/>
          <wp:positionH relativeFrom="column">
            <wp:posOffset>1905</wp:posOffset>
          </wp:positionH>
          <wp:positionV relativeFrom="paragraph">
            <wp:posOffset>-335859</wp:posOffset>
          </wp:positionV>
          <wp:extent cx="2337683" cy="584421"/>
          <wp:effectExtent l="0" t="0" r="5715" b="635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_Header.jpg"/>
                  <pic:cNvPicPr/>
                </pic:nvPicPr>
                <pic:blipFill>
                  <a:blip r:embed="rId1">
                    <a:extLst>
                      <a:ext uri="{28A0092B-C50C-407E-A947-70E740481C1C}">
                        <a14:useLocalDpi xmlns:a14="http://schemas.microsoft.com/office/drawing/2010/main" val="0"/>
                      </a:ext>
                    </a:extLst>
                  </a:blip>
                  <a:stretch>
                    <a:fillRect/>
                  </a:stretch>
                </pic:blipFill>
                <pic:spPr>
                  <a:xfrm>
                    <a:off x="0" y="0"/>
                    <a:ext cx="2337683" cy="584421"/>
                  </a:xfrm>
                  <a:prstGeom prst="rect">
                    <a:avLst/>
                  </a:prstGeom>
                </pic:spPr>
              </pic:pic>
            </a:graphicData>
          </a:graphic>
          <wp14:sizeRelH relativeFrom="margin">
            <wp14:pctWidth>0</wp14:pctWidth>
          </wp14:sizeRelH>
          <wp14:sizeRelV relativeFrom="margin">
            <wp14:pctHeight>0</wp14:pctHeight>
          </wp14:sizeRelV>
        </wp:anchor>
      </w:drawing>
    </w:r>
    <w:r>
      <w:rPr>
        <w:rFonts w:cs="Arial"/>
        <w:szCs w:val="22"/>
      </w:rPr>
      <w:tab/>
    </w:r>
  </w:p>
  <w:p w:rsidR="000A7FF0" w:rsidRPr="0080393D" w:rsidRDefault="000A7FF0" w:rsidP="00A15CCD">
    <w:pPr>
      <w:pStyle w:val="Header"/>
      <w:spacing w:after="0" w:line="240" w:lineRule="auto"/>
      <w:jc w:val="center"/>
      <w:rPr>
        <w:rFonts w:cs="Arial"/>
        <w:b/>
        <w:color w:val="006A71"/>
        <w:szCs w:val="22"/>
        <w:u w:val="single"/>
      </w:rPr>
    </w:pPr>
    <w:r w:rsidRPr="00CF4F84">
      <w:rPr>
        <w:rFonts w:cs="Arial"/>
        <w:b/>
        <w:color w:val="006A71"/>
        <w:szCs w:val="22"/>
        <w:u w:val="single"/>
      </w:rPr>
      <w:tab/>
    </w:r>
    <w:r w:rsidRPr="00CF4F84">
      <w:rPr>
        <w:rFonts w:cs="Arial"/>
        <w:b/>
        <w:color w:val="006A71"/>
        <w:szCs w:val="22"/>
        <w:u w:val="single"/>
      </w:rPr>
      <w:tab/>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7FF0" w:rsidRPr="005B50E7" w:rsidRDefault="000A7FF0" w:rsidP="005D0FC6">
    <w:pPr>
      <w:pStyle w:val="Header"/>
      <w:tabs>
        <w:tab w:val="clear" w:pos="4320"/>
      </w:tabs>
      <w:spacing w:after="0" w:line="240" w:lineRule="auto"/>
      <w:ind w:firstLine="3330"/>
      <w:rPr>
        <w:rFonts w:cs="Arial"/>
        <w:b/>
        <w:szCs w:val="22"/>
      </w:rPr>
    </w:pPr>
    <w:r>
      <w:rPr>
        <w:rFonts w:cs="Arial"/>
        <w:noProof/>
        <w:szCs w:val="22"/>
      </w:rPr>
      <w:drawing>
        <wp:anchor distT="0" distB="0" distL="114300" distR="114300" simplePos="0" relativeHeight="251671552" behindDoc="0" locked="0" layoutInCell="1" allowOverlap="1" wp14:anchorId="69D718F9" wp14:editId="7BE5EAFC">
          <wp:simplePos x="0" y="0"/>
          <wp:positionH relativeFrom="column">
            <wp:posOffset>-107591</wp:posOffset>
          </wp:positionH>
          <wp:positionV relativeFrom="paragraph">
            <wp:posOffset>-295193</wp:posOffset>
          </wp:positionV>
          <wp:extent cx="2337435" cy="584200"/>
          <wp:effectExtent l="0" t="0" r="5715" b="635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_Header.jpg"/>
                  <pic:cNvPicPr/>
                </pic:nvPicPr>
                <pic:blipFill>
                  <a:blip r:embed="rId1">
                    <a:extLst>
                      <a:ext uri="{28A0092B-C50C-407E-A947-70E740481C1C}">
                        <a14:useLocalDpi xmlns:a14="http://schemas.microsoft.com/office/drawing/2010/main" val="0"/>
                      </a:ext>
                    </a:extLst>
                  </a:blip>
                  <a:stretch>
                    <a:fillRect/>
                  </a:stretch>
                </pic:blipFill>
                <pic:spPr>
                  <a:xfrm>
                    <a:off x="0" y="0"/>
                    <a:ext cx="2337435" cy="584200"/>
                  </a:xfrm>
                  <a:prstGeom prst="rect">
                    <a:avLst/>
                  </a:prstGeom>
                </pic:spPr>
              </pic:pic>
            </a:graphicData>
          </a:graphic>
          <wp14:sizeRelH relativeFrom="margin">
            <wp14:pctWidth>0</wp14:pctWidth>
          </wp14:sizeRelH>
          <wp14:sizeRelV relativeFrom="margin">
            <wp14:pctHeight>0</wp14:pctHeight>
          </wp14:sizeRelV>
        </wp:anchor>
      </w:drawing>
    </w:r>
    <w:r>
      <w:rPr>
        <w:rFonts w:cs="Arial"/>
        <w:b/>
        <w:szCs w:val="22"/>
      </w:rPr>
      <w:tab/>
    </w:r>
    <w:r w:rsidRPr="00B61045">
      <w:rPr>
        <w:color w:val="999999"/>
        <w:szCs w:val="22"/>
      </w:rPr>
      <w:t>Portfolio Support</w:t>
    </w:r>
  </w:p>
  <w:p w:rsidR="000A7FF0" w:rsidRPr="00BC1801" w:rsidRDefault="000A7FF0" w:rsidP="005D0FC6">
    <w:pPr>
      <w:pStyle w:val="Header"/>
      <w:spacing w:after="0" w:line="240" w:lineRule="auto"/>
      <w:jc w:val="center"/>
      <w:rPr>
        <w:rFonts w:cs="Arial"/>
        <w:b/>
        <w:color w:val="006A71"/>
        <w:szCs w:val="22"/>
        <w:u w:val="single"/>
      </w:rPr>
    </w:pPr>
    <w:r>
      <w:rPr>
        <w:rFonts w:cs="Arial"/>
        <w:b/>
        <w:color w:val="006A71"/>
        <w:szCs w:val="22"/>
        <w:u w:val="single"/>
      </w:rPr>
      <w:tab/>
    </w:r>
    <w:r>
      <w:rPr>
        <w:rFonts w:cs="Arial"/>
        <w:b/>
        <w:color w:val="006A71"/>
        <w:szCs w:val="22"/>
        <w:u w:val="single"/>
      </w:rPr>
      <w:tab/>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7FF0" w:rsidRDefault="000A7FF0">
    <w:pPr>
      <w:pStyle w:val="Header"/>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7FF0" w:rsidRPr="00222CCA" w:rsidRDefault="000A7FF0" w:rsidP="00C45B0D">
    <w:pPr>
      <w:pStyle w:val="Header"/>
      <w:tabs>
        <w:tab w:val="clear" w:pos="4320"/>
      </w:tabs>
      <w:spacing w:after="0" w:line="240" w:lineRule="auto"/>
      <w:rPr>
        <w:rFonts w:cs="Arial"/>
        <w:b/>
        <w:szCs w:val="22"/>
      </w:rPr>
    </w:pPr>
    <w:r w:rsidRPr="00222CCA">
      <w:rPr>
        <w:rFonts w:cs="Arial"/>
        <w:b/>
        <w:noProof/>
        <w:szCs w:val="22"/>
      </w:rPr>
      <w:drawing>
        <wp:anchor distT="0" distB="0" distL="114300" distR="114300" simplePos="0" relativeHeight="251698176" behindDoc="0" locked="0" layoutInCell="1" allowOverlap="1" wp14:anchorId="3E74C048" wp14:editId="200151DD">
          <wp:simplePos x="0" y="0"/>
          <wp:positionH relativeFrom="column">
            <wp:posOffset>3167380</wp:posOffset>
          </wp:positionH>
          <wp:positionV relativeFrom="paragraph">
            <wp:posOffset>-317196</wp:posOffset>
          </wp:positionV>
          <wp:extent cx="2337683" cy="584421"/>
          <wp:effectExtent l="0" t="0" r="5715" b="635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_Header.jpg"/>
                  <pic:cNvPicPr/>
                </pic:nvPicPr>
                <pic:blipFill>
                  <a:blip r:embed="rId1">
                    <a:extLst>
                      <a:ext uri="{28A0092B-C50C-407E-A947-70E740481C1C}">
                        <a14:useLocalDpi xmlns:a14="http://schemas.microsoft.com/office/drawing/2010/main" val="0"/>
                      </a:ext>
                    </a:extLst>
                  </a:blip>
                  <a:stretch>
                    <a:fillRect/>
                  </a:stretch>
                </pic:blipFill>
                <pic:spPr>
                  <a:xfrm>
                    <a:off x="0" y="0"/>
                    <a:ext cx="2337683" cy="584421"/>
                  </a:xfrm>
                  <a:prstGeom prst="rect">
                    <a:avLst/>
                  </a:prstGeom>
                </pic:spPr>
              </pic:pic>
            </a:graphicData>
          </a:graphic>
          <wp14:sizeRelH relativeFrom="margin">
            <wp14:pctWidth>0</wp14:pctWidth>
          </wp14:sizeRelH>
          <wp14:sizeRelV relativeFrom="margin">
            <wp14:pctHeight>0</wp14:pctHeight>
          </wp14:sizeRelV>
        </wp:anchor>
      </w:drawing>
    </w:r>
    <w:r w:rsidRPr="00222CCA">
      <w:rPr>
        <w:rFonts w:cs="Arial"/>
        <w:b/>
        <w:noProof/>
        <w:szCs w:val="22"/>
      </w:rPr>
      <w:t>Exhibit 3: Program Details</w:t>
    </w:r>
  </w:p>
  <w:p w:rsidR="000A7FF0" w:rsidRPr="00505AE0" w:rsidRDefault="000A7FF0" w:rsidP="00C45B0D">
    <w:pPr>
      <w:pStyle w:val="Header"/>
      <w:spacing w:after="0" w:line="240" w:lineRule="auto"/>
      <w:jc w:val="center"/>
      <w:rPr>
        <w:rFonts w:cs="Arial"/>
        <w:b/>
        <w:color w:val="006A71"/>
        <w:szCs w:val="22"/>
        <w:u w:val="single"/>
      </w:rPr>
    </w:pPr>
    <w:r>
      <w:rPr>
        <w:rFonts w:cs="Arial"/>
        <w:b/>
        <w:color w:val="006A71"/>
        <w:szCs w:val="22"/>
        <w:u w:val="single"/>
      </w:rPr>
      <w:tab/>
    </w:r>
    <w:r>
      <w:rPr>
        <w:rFonts w:cs="Arial"/>
        <w:b/>
        <w:color w:val="006A71"/>
        <w:szCs w:val="22"/>
        <w:u w:val="single"/>
      </w:rPr>
      <w:tab/>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7FF0" w:rsidRPr="005B50E7" w:rsidRDefault="000A7FF0" w:rsidP="00C45B0D">
    <w:pPr>
      <w:pStyle w:val="Header"/>
      <w:tabs>
        <w:tab w:val="clear" w:pos="4320"/>
      </w:tabs>
      <w:spacing w:after="0" w:line="240" w:lineRule="auto"/>
      <w:ind w:firstLine="3330"/>
      <w:rPr>
        <w:rFonts w:cs="Arial"/>
        <w:b/>
        <w:szCs w:val="22"/>
      </w:rPr>
    </w:pPr>
    <w:r>
      <w:rPr>
        <w:rFonts w:cs="Arial"/>
        <w:noProof/>
        <w:szCs w:val="22"/>
      </w:rPr>
      <w:drawing>
        <wp:anchor distT="0" distB="0" distL="114300" distR="114300" simplePos="0" relativeHeight="251696128" behindDoc="0" locked="0" layoutInCell="1" allowOverlap="1" wp14:anchorId="6DAE5E9A" wp14:editId="5570398C">
          <wp:simplePos x="0" y="0"/>
          <wp:positionH relativeFrom="column">
            <wp:posOffset>-107591</wp:posOffset>
          </wp:positionH>
          <wp:positionV relativeFrom="paragraph">
            <wp:posOffset>-295193</wp:posOffset>
          </wp:positionV>
          <wp:extent cx="2337435" cy="584200"/>
          <wp:effectExtent l="0" t="0" r="5715" b="635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_Header.jpg"/>
                  <pic:cNvPicPr/>
                </pic:nvPicPr>
                <pic:blipFill>
                  <a:blip r:embed="rId1">
                    <a:extLst>
                      <a:ext uri="{28A0092B-C50C-407E-A947-70E740481C1C}">
                        <a14:useLocalDpi xmlns:a14="http://schemas.microsoft.com/office/drawing/2010/main" val="0"/>
                      </a:ext>
                    </a:extLst>
                  </a:blip>
                  <a:stretch>
                    <a:fillRect/>
                  </a:stretch>
                </pic:blipFill>
                <pic:spPr>
                  <a:xfrm>
                    <a:off x="0" y="0"/>
                    <a:ext cx="2337435" cy="584200"/>
                  </a:xfrm>
                  <a:prstGeom prst="rect">
                    <a:avLst/>
                  </a:prstGeom>
                </pic:spPr>
              </pic:pic>
            </a:graphicData>
          </a:graphic>
          <wp14:sizeRelH relativeFrom="margin">
            <wp14:pctWidth>0</wp14:pctWidth>
          </wp14:sizeRelH>
          <wp14:sizeRelV relativeFrom="margin">
            <wp14:pctHeight>0</wp14:pctHeight>
          </wp14:sizeRelV>
        </wp:anchor>
      </w:drawing>
    </w:r>
    <w:r>
      <w:rPr>
        <w:rFonts w:cs="Arial"/>
        <w:b/>
        <w:szCs w:val="22"/>
      </w:rPr>
      <w:tab/>
    </w:r>
    <w:r w:rsidRPr="00B61045">
      <w:rPr>
        <w:color w:val="999999"/>
        <w:szCs w:val="22"/>
      </w:rPr>
      <w:t>Portfolio Support</w:t>
    </w:r>
  </w:p>
  <w:p w:rsidR="000A7FF0" w:rsidRPr="00C45B0D" w:rsidRDefault="000A7FF0" w:rsidP="00C45B0D">
    <w:pPr>
      <w:pStyle w:val="Header"/>
      <w:spacing w:after="0" w:line="240" w:lineRule="auto"/>
      <w:jc w:val="center"/>
      <w:rPr>
        <w:rFonts w:cs="Arial"/>
        <w:b/>
        <w:color w:val="006A71"/>
        <w:szCs w:val="22"/>
        <w:u w:val="single"/>
      </w:rPr>
    </w:pPr>
    <w:r>
      <w:rPr>
        <w:rFonts w:cs="Arial"/>
        <w:b/>
        <w:color w:val="006A71"/>
        <w:szCs w:val="22"/>
        <w:u w:val="single"/>
      </w:rPr>
      <w:tab/>
    </w:r>
    <w:r>
      <w:rPr>
        <w:rFonts w:cs="Arial"/>
        <w:b/>
        <w:color w:val="006A71"/>
        <w:szCs w:val="22"/>
        <w:u w:val="single"/>
      </w:rPr>
      <w:tab/>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7FF0" w:rsidRDefault="000A7FF0">
    <w:pPr>
      <w:pStyle w:val="Header"/>
    </w:pP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7FF0" w:rsidRPr="00222CCA" w:rsidRDefault="000A7FF0" w:rsidP="00C45B0D">
    <w:pPr>
      <w:pStyle w:val="Header"/>
      <w:tabs>
        <w:tab w:val="clear" w:pos="4320"/>
      </w:tabs>
      <w:spacing w:after="0" w:line="240" w:lineRule="auto"/>
      <w:rPr>
        <w:rFonts w:cs="Arial"/>
        <w:b/>
        <w:szCs w:val="22"/>
      </w:rPr>
    </w:pPr>
    <w:r w:rsidRPr="00222CCA">
      <w:rPr>
        <w:rFonts w:cs="Arial"/>
        <w:b/>
        <w:noProof/>
        <w:szCs w:val="22"/>
      </w:rPr>
      <w:drawing>
        <wp:anchor distT="0" distB="0" distL="114300" distR="114300" simplePos="0" relativeHeight="251700224" behindDoc="0" locked="0" layoutInCell="1" allowOverlap="1" wp14:anchorId="4F497512" wp14:editId="501D19BE">
          <wp:simplePos x="0" y="0"/>
          <wp:positionH relativeFrom="column">
            <wp:posOffset>3167380</wp:posOffset>
          </wp:positionH>
          <wp:positionV relativeFrom="paragraph">
            <wp:posOffset>-317196</wp:posOffset>
          </wp:positionV>
          <wp:extent cx="2337683" cy="584421"/>
          <wp:effectExtent l="0" t="0" r="5715" b="635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_Header.jpg"/>
                  <pic:cNvPicPr/>
                </pic:nvPicPr>
                <pic:blipFill>
                  <a:blip r:embed="rId1">
                    <a:extLst>
                      <a:ext uri="{28A0092B-C50C-407E-A947-70E740481C1C}">
                        <a14:useLocalDpi xmlns:a14="http://schemas.microsoft.com/office/drawing/2010/main" val="0"/>
                      </a:ext>
                    </a:extLst>
                  </a:blip>
                  <a:stretch>
                    <a:fillRect/>
                  </a:stretch>
                </pic:blipFill>
                <pic:spPr>
                  <a:xfrm>
                    <a:off x="0" y="0"/>
                    <a:ext cx="2337683" cy="584421"/>
                  </a:xfrm>
                  <a:prstGeom prst="rect">
                    <a:avLst/>
                  </a:prstGeom>
                </pic:spPr>
              </pic:pic>
            </a:graphicData>
          </a:graphic>
          <wp14:sizeRelH relativeFrom="margin">
            <wp14:pctWidth>0</wp14:pctWidth>
          </wp14:sizeRelH>
          <wp14:sizeRelV relativeFrom="margin">
            <wp14:pctHeight>0</wp14:pctHeight>
          </wp14:sizeRelV>
        </wp:anchor>
      </w:drawing>
    </w:r>
    <w:r w:rsidRPr="00222CCA">
      <w:rPr>
        <w:rFonts w:cs="Arial"/>
        <w:b/>
        <w:noProof/>
        <w:szCs w:val="22"/>
      </w:rPr>
      <w:t>Exhibit 3: Program Details</w:t>
    </w:r>
  </w:p>
  <w:p w:rsidR="000A7FF0" w:rsidRPr="00C45B0D" w:rsidRDefault="000A7FF0" w:rsidP="00C45B0D">
    <w:pPr>
      <w:pStyle w:val="Header"/>
      <w:spacing w:after="0" w:line="240" w:lineRule="auto"/>
      <w:jc w:val="center"/>
      <w:rPr>
        <w:rFonts w:cs="Arial"/>
        <w:b/>
        <w:color w:val="006A71"/>
        <w:szCs w:val="22"/>
        <w:u w:val="single"/>
      </w:rPr>
    </w:pPr>
    <w:r>
      <w:rPr>
        <w:rFonts w:cs="Arial"/>
        <w:b/>
        <w:color w:val="006A71"/>
        <w:szCs w:val="22"/>
        <w:u w:val="single"/>
      </w:rPr>
      <w:tab/>
    </w:r>
    <w:r>
      <w:rPr>
        <w:rFonts w:cs="Arial"/>
        <w:b/>
        <w:color w:val="006A71"/>
        <w:szCs w:val="22"/>
        <w:u w:val="single"/>
      </w:rPr>
      <w:tab/>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7FF0" w:rsidRPr="005B50E7" w:rsidRDefault="000A7FF0" w:rsidP="00DB608B">
    <w:pPr>
      <w:pStyle w:val="Header"/>
      <w:tabs>
        <w:tab w:val="clear" w:pos="4320"/>
      </w:tabs>
      <w:spacing w:after="0" w:line="240" w:lineRule="auto"/>
      <w:ind w:firstLine="3330"/>
      <w:rPr>
        <w:rFonts w:cs="Arial"/>
        <w:b/>
        <w:szCs w:val="22"/>
      </w:rPr>
    </w:pPr>
    <w:r>
      <w:rPr>
        <w:rFonts w:cs="Arial"/>
        <w:noProof/>
        <w:szCs w:val="22"/>
      </w:rPr>
      <w:drawing>
        <wp:anchor distT="0" distB="0" distL="114300" distR="114300" simplePos="0" relativeHeight="251675648" behindDoc="0" locked="0" layoutInCell="1" allowOverlap="1" wp14:anchorId="07717594" wp14:editId="26B8634B">
          <wp:simplePos x="0" y="0"/>
          <wp:positionH relativeFrom="column">
            <wp:posOffset>-112423</wp:posOffset>
          </wp:positionH>
          <wp:positionV relativeFrom="paragraph">
            <wp:posOffset>-307671</wp:posOffset>
          </wp:positionV>
          <wp:extent cx="2337435" cy="584200"/>
          <wp:effectExtent l="0" t="0" r="5715" b="635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_Header.jpg"/>
                  <pic:cNvPicPr/>
                </pic:nvPicPr>
                <pic:blipFill>
                  <a:blip r:embed="rId1">
                    <a:extLst>
                      <a:ext uri="{28A0092B-C50C-407E-A947-70E740481C1C}">
                        <a14:useLocalDpi xmlns:a14="http://schemas.microsoft.com/office/drawing/2010/main" val="0"/>
                      </a:ext>
                    </a:extLst>
                  </a:blip>
                  <a:stretch>
                    <a:fillRect/>
                  </a:stretch>
                </pic:blipFill>
                <pic:spPr>
                  <a:xfrm>
                    <a:off x="0" y="0"/>
                    <a:ext cx="2337435" cy="584200"/>
                  </a:xfrm>
                  <a:prstGeom prst="rect">
                    <a:avLst/>
                  </a:prstGeom>
                </pic:spPr>
              </pic:pic>
            </a:graphicData>
          </a:graphic>
          <wp14:sizeRelH relativeFrom="margin">
            <wp14:pctWidth>0</wp14:pctWidth>
          </wp14:sizeRelH>
          <wp14:sizeRelV relativeFrom="margin">
            <wp14:pctHeight>0</wp14:pctHeight>
          </wp14:sizeRelV>
        </wp:anchor>
      </w:drawing>
    </w:r>
    <w:r>
      <w:rPr>
        <w:rFonts w:cs="Arial"/>
        <w:b/>
        <w:szCs w:val="22"/>
      </w:rPr>
      <w:tab/>
    </w:r>
    <w:r w:rsidRPr="00B61045">
      <w:rPr>
        <w:color w:val="999999"/>
        <w:szCs w:val="22"/>
      </w:rPr>
      <w:t>Other Electric Programs</w:t>
    </w:r>
  </w:p>
  <w:p w:rsidR="000A7FF0" w:rsidRPr="0079267E" w:rsidRDefault="000A7FF0" w:rsidP="00DB608B">
    <w:pPr>
      <w:pStyle w:val="Header"/>
      <w:spacing w:after="0" w:line="240" w:lineRule="auto"/>
      <w:jc w:val="center"/>
      <w:rPr>
        <w:rFonts w:cs="Arial"/>
        <w:b/>
        <w:color w:val="006A71"/>
        <w:szCs w:val="22"/>
        <w:u w:val="single"/>
      </w:rPr>
    </w:pPr>
    <w:r>
      <w:rPr>
        <w:rFonts w:cs="Arial"/>
        <w:b/>
        <w:color w:val="006A71"/>
        <w:szCs w:val="22"/>
        <w:u w:val="single"/>
      </w:rPr>
      <w:tab/>
    </w:r>
    <w:r>
      <w:rPr>
        <w:rFonts w:cs="Arial"/>
        <w:b/>
        <w:color w:val="006A71"/>
        <w:szCs w:val="22"/>
        <w:u w:val="single"/>
      </w:rPr>
      <w:tab/>
    </w: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7FF0" w:rsidRDefault="000A7FF0">
    <w:pPr>
      <w:pStyle w:val="Header"/>
    </w:pP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7FF0" w:rsidRPr="00222CCA" w:rsidRDefault="000A7FF0" w:rsidP="00C45B0D">
    <w:pPr>
      <w:pStyle w:val="Header"/>
      <w:tabs>
        <w:tab w:val="clear" w:pos="4320"/>
      </w:tabs>
      <w:spacing w:after="0" w:line="240" w:lineRule="auto"/>
      <w:rPr>
        <w:rFonts w:cs="Arial"/>
        <w:b/>
        <w:szCs w:val="22"/>
      </w:rPr>
    </w:pPr>
    <w:r w:rsidRPr="00222CCA">
      <w:rPr>
        <w:rFonts w:cs="Arial"/>
        <w:b/>
        <w:noProof/>
        <w:szCs w:val="22"/>
      </w:rPr>
      <w:drawing>
        <wp:anchor distT="0" distB="0" distL="114300" distR="114300" simplePos="0" relativeHeight="251702272" behindDoc="0" locked="0" layoutInCell="1" allowOverlap="1" wp14:anchorId="1EB6C143" wp14:editId="6420E0A8">
          <wp:simplePos x="0" y="0"/>
          <wp:positionH relativeFrom="column">
            <wp:posOffset>3167380</wp:posOffset>
          </wp:positionH>
          <wp:positionV relativeFrom="paragraph">
            <wp:posOffset>-317196</wp:posOffset>
          </wp:positionV>
          <wp:extent cx="2337683" cy="584421"/>
          <wp:effectExtent l="0" t="0" r="5715" b="635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_Header.jpg"/>
                  <pic:cNvPicPr/>
                </pic:nvPicPr>
                <pic:blipFill>
                  <a:blip r:embed="rId1">
                    <a:extLst>
                      <a:ext uri="{28A0092B-C50C-407E-A947-70E740481C1C}">
                        <a14:useLocalDpi xmlns:a14="http://schemas.microsoft.com/office/drawing/2010/main" val="0"/>
                      </a:ext>
                    </a:extLst>
                  </a:blip>
                  <a:stretch>
                    <a:fillRect/>
                  </a:stretch>
                </pic:blipFill>
                <pic:spPr>
                  <a:xfrm>
                    <a:off x="0" y="0"/>
                    <a:ext cx="2337683" cy="584421"/>
                  </a:xfrm>
                  <a:prstGeom prst="rect">
                    <a:avLst/>
                  </a:prstGeom>
                </pic:spPr>
              </pic:pic>
            </a:graphicData>
          </a:graphic>
          <wp14:sizeRelH relativeFrom="margin">
            <wp14:pctWidth>0</wp14:pctWidth>
          </wp14:sizeRelH>
          <wp14:sizeRelV relativeFrom="margin">
            <wp14:pctHeight>0</wp14:pctHeight>
          </wp14:sizeRelV>
        </wp:anchor>
      </w:drawing>
    </w:r>
    <w:r w:rsidRPr="00222CCA">
      <w:rPr>
        <w:rFonts w:cs="Arial"/>
        <w:b/>
        <w:noProof/>
        <w:szCs w:val="22"/>
      </w:rPr>
      <w:t>Exhibit 3: Program Details</w:t>
    </w:r>
  </w:p>
  <w:p w:rsidR="000A7FF0" w:rsidRPr="00C45B0D" w:rsidRDefault="000A7FF0" w:rsidP="00C45B0D">
    <w:pPr>
      <w:pStyle w:val="Header"/>
      <w:spacing w:after="0" w:line="240" w:lineRule="auto"/>
      <w:jc w:val="center"/>
      <w:rPr>
        <w:rFonts w:cs="Arial"/>
        <w:b/>
        <w:color w:val="006A71"/>
        <w:szCs w:val="22"/>
        <w:u w:val="single"/>
      </w:rPr>
    </w:pPr>
    <w:r>
      <w:rPr>
        <w:rFonts w:cs="Arial"/>
        <w:b/>
        <w:color w:val="006A71"/>
        <w:szCs w:val="22"/>
        <w:u w:val="single"/>
      </w:rPr>
      <w:tab/>
    </w:r>
    <w:r>
      <w:rPr>
        <w:rFonts w:cs="Arial"/>
        <w:b/>
        <w:color w:val="006A71"/>
        <w:szCs w:val="22"/>
        <w:u w:val="single"/>
      </w:rPr>
      <w:tab/>
    </w: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7FF0" w:rsidRPr="005B50E7" w:rsidRDefault="000A7FF0" w:rsidP="00475647">
    <w:pPr>
      <w:pStyle w:val="Header"/>
      <w:tabs>
        <w:tab w:val="clear" w:pos="4320"/>
      </w:tabs>
      <w:spacing w:after="0" w:line="240" w:lineRule="auto"/>
      <w:ind w:firstLine="3330"/>
      <w:rPr>
        <w:rFonts w:cs="Arial"/>
        <w:b/>
        <w:szCs w:val="22"/>
      </w:rPr>
    </w:pPr>
    <w:r>
      <w:rPr>
        <w:rFonts w:cs="Arial"/>
        <w:noProof/>
        <w:szCs w:val="22"/>
      </w:rPr>
      <w:drawing>
        <wp:anchor distT="0" distB="0" distL="114300" distR="114300" simplePos="0" relativeHeight="251677696" behindDoc="0" locked="0" layoutInCell="1" allowOverlap="1" wp14:anchorId="1E63B7B9" wp14:editId="728BFD42">
          <wp:simplePos x="0" y="0"/>
          <wp:positionH relativeFrom="column">
            <wp:posOffset>-103118</wp:posOffset>
          </wp:positionH>
          <wp:positionV relativeFrom="paragraph">
            <wp:posOffset>-298064</wp:posOffset>
          </wp:positionV>
          <wp:extent cx="2337435" cy="584200"/>
          <wp:effectExtent l="0" t="0" r="5715" b="635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_Header.jpg"/>
                  <pic:cNvPicPr/>
                </pic:nvPicPr>
                <pic:blipFill>
                  <a:blip r:embed="rId1">
                    <a:extLst>
                      <a:ext uri="{28A0092B-C50C-407E-A947-70E740481C1C}">
                        <a14:useLocalDpi xmlns:a14="http://schemas.microsoft.com/office/drawing/2010/main" val="0"/>
                      </a:ext>
                    </a:extLst>
                  </a:blip>
                  <a:stretch>
                    <a:fillRect/>
                  </a:stretch>
                </pic:blipFill>
                <pic:spPr>
                  <a:xfrm>
                    <a:off x="0" y="0"/>
                    <a:ext cx="2337435" cy="584200"/>
                  </a:xfrm>
                  <a:prstGeom prst="rect">
                    <a:avLst/>
                  </a:prstGeom>
                </pic:spPr>
              </pic:pic>
            </a:graphicData>
          </a:graphic>
          <wp14:sizeRelH relativeFrom="margin">
            <wp14:pctWidth>0</wp14:pctWidth>
          </wp14:sizeRelH>
          <wp14:sizeRelV relativeFrom="margin">
            <wp14:pctHeight>0</wp14:pctHeight>
          </wp14:sizeRelV>
        </wp:anchor>
      </w:drawing>
    </w:r>
    <w:r>
      <w:rPr>
        <w:rFonts w:cs="Arial"/>
        <w:b/>
        <w:szCs w:val="22"/>
      </w:rPr>
      <w:tab/>
    </w:r>
    <w:r w:rsidRPr="001D1C59">
      <w:rPr>
        <w:color w:val="999999"/>
        <w:szCs w:val="22"/>
      </w:rPr>
      <w:t>Glossary</w:t>
    </w:r>
  </w:p>
  <w:p w:rsidR="000A7FF0" w:rsidRPr="00920453" w:rsidRDefault="000A7FF0" w:rsidP="00920453">
    <w:pPr>
      <w:pStyle w:val="Header"/>
      <w:spacing w:after="0" w:line="240" w:lineRule="auto"/>
      <w:jc w:val="center"/>
      <w:rPr>
        <w:rFonts w:cs="Arial"/>
        <w:b/>
        <w:color w:val="006A71"/>
        <w:szCs w:val="22"/>
        <w:u w:val="single"/>
      </w:rPr>
    </w:pPr>
    <w:r>
      <w:rPr>
        <w:rFonts w:cs="Arial"/>
        <w:b/>
        <w:color w:val="006A71"/>
        <w:szCs w:val="22"/>
        <w:u w:val="single"/>
      </w:rPr>
      <w:tab/>
    </w:r>
    <w:r>
      <w:rPr>
        <w:rFonts w:cs="Arial"/>
        <w:b/>
        <w:color w:val="006A71"/>
        <w:szCs w:val="22"/>
        <w:u w:val="single"/>
      </w:rPr>
      <w:tab/>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7FF0" w:rsidRDefault="000A7FF0">
    <w:pPr>
      <w:pStyle w:val="Header"/>
    </w:pP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7FF0" w:rsidRDefault="000A7FF0">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7FF0" w:rsidRPr="00222CCA" w:rsidRDefault="000A7FF0" w:rsidP="006A09BB">
    <w:pPr>
      <w:pStyle w:val="Header"/>
      <w:tabs>
        <w:tab w:val="clear" w:pos="4320"/>
      </w:tabs>
      <w:spacing w:after="0" w:line="240" w:lineRule="auto"/>
      <w:rPr>
        <w:rFonts w:cs="Arial"/>
        <w:b/>
        <w:szCs w:val="22"/>
      </w:rPr>
    </w:pPr>
    <w:r w:rsidRPr="00222CCA">
      <w:rPr>
        <w:rFonts w:cs="Arial"/>
        <w:b/>
        <w:noProof/>
        <w:szCs w:val="22"/>
      </w:rPr>
      <w:drawing>
        <wp:anchor distT="0" distB="0" distL="114300" distR="114300" simplePos="0" relativeHeight="251679744" behindDoc="0" locked="0" layoutInCell="1" allowOverlap="1" wp14:anchorId="23581F24" wp14:editId="06AF690B">
          <wp:simplePos x="0" y="0"/>
          <wp:positionH relativeFrom="column">
            <wp:posOffset>3167380</wp:posOffset>
          </wp:positionH>
          <wp:positionV relativeFrom="paragraph">
            <wp:posOffset>-317196</wp:posOffset>
          </wp:positionV>
          <wp:extent cx="2337683" cy="584421"/>
          <wp:effectExtent l="0" t="0" r="5715" b="635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_Header.jpg"/>
                  <pic:cNvPicPr/>
                </pic:nvPicPr>
                <pic:blipFill>
                  <a:blip r:embed="rId1">
                    <a:extLst>
                      <a:ext uri="{28A0092B-C50C-407E-A947-70E740481C1C}">
                        <a14:useLocalDpi xmlns:a14="http://schemas.microsoft.com/office/drawing/2010/main" val="0"/>
                      </a:ext>
                    </a:extLst>
                  </a:blip>
                  <a:stretch>
                    <a:fillRect/>
                  </a:stretch>
                </pic:blipFill>
                <pic:spPr>
                  <a:xfrm>
                    <a:off x="0" y="0"/>
                    <a:ext cx="2337683" cy="584421"/>
                  </a:xfrm>
                  <a:prstGeom prst="rect">
                    <a:avLst/>
                  </a:prstGeom>
                </pic:spPr>
              </pic:pic>
            </a:graphicData>
          </a:graphic>
          <wp14:sizeRelH relativeFrom="margin">
            <wp14:pctWidth>0</wp14:pctWidth>
          </wp14:sizeRelH>
          <wp14:sizeRelV relativeFrom="margin">
            <wp14:pctHeight>0</wp14:pctHeight>
          </wp14:sizeRelV>
        </wp:anchor>
      </w:drawing>
    </w:r>
    <w:r w:rsidRPr="00222CCA">
      <w:rPr>
        <w:rFonts w:cs="Arial"/>
        <w:b/>
        <w:noProof/>
        <w:szCs w:val="22"/>
      </w:rPr>
      <w:t>Exhibit 3: Program Details</w:t>
    </w:r>
  </w:p>
  <w:p w:rsidR="000A7FF0" w:rsidRPr="006A09BB" w:rsidRDefault="000A7FF0" w:rsidP="006A09BB">
    <w:pPr>
      <w:pStyle w:val="Header"/>
      <w:spacing w:after="0" w:line="240" w:lineRule="auto"/>
      <w:jc w:val="center"/>
      <w:rPr>
        <w:rFonts w:cs="Arial"/>
        <w:b/>
        <w:color w:val="006A71"/>
        <w:szCs w:val="22"/>
        <w:u w:val="single"/>
      </w:rPr>
    </w:pPr>
    <w:r w:rsidRPr="00CF4F84">
      <w:rPr>
        <w:rFonts w:cs="Arial"/>
        <w:b/>
        <w:color w:val="006A71"/>
        <w:szCs w:val="22"/>
        <w:u w:val="single"/>
      </w:rPr>
      <w:tab/>
    </w:r>
    <w:r w:rsidRPr="00CF4F84">
      <w:rPr>
        <w:rFonts w:cs="Arial"/>
        <w:b/>
        <w:color w:val="006A71"/>
        <w:szCs w:val="22"/>
        <w:u w:val="single"/>
      </w:rPr>
      <w:tab/>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7FF0" w:rsidRPr="00773385" w:rsidRDefault="000A7FF0" w:rsidP="00773385">
    <w:pPr>
      <w:pStyle w:val="Header"/>
      <w:tabs>
        <w:tab w:val="clear" w:pos="4320"/>
      </w:tabs>
      <w:spacing w:after="120" w:line="276" w:lineRule="auto"/>
      <w:ind w:firstLine="3330"/>
      <w:rPr>
        <w:rFonts w:cs="Arial"/>
        <w:b/>
        <w:szCs w:val="22"/>
      </w:rPr>
    </w:pPr>
    <w:r>
      <w:rPr>
        <w:rFonts w:cs="Arial"/>
        <w:noProof/>
        <w:szCs w:val="22"/>
      </w:rPr>
      <w:drawing>
        <wp:anchor distT="0" distB="0" distL="114300" distR="114300" simplePos="0" relativeHeight="251661312" behindDoc="0" locked="0" layoutInCell="1" allowOverlap="1" wp14:anchorId="125D90FB" wp14:editId="2A8FB9B0">
          <wp:simplePos x="0" y="0"/>
          <wp:positionH relativeFrom="column">
            <wp:posOffset>-76283</wp:posOffset>
          </wp:positionH>
          <wp:positionV relativeFrom="paragraph">
            <wp:posOffset>-192322</wp:posOffset>
          </wp:positionV>
          <wp:extent cx="2337683" cy="584421"/>
          <wp:effectExtent l="0" t="0" r="5715" b="635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_Header.jpg"/>
                  <pic:cNvPicPr/>
                </pic:nvPicPr>
                <pic:blipFill>
                  <a:blip r:embed="rId1">
                    <a:extLst>
                      <a:ext uri="{28A0092B-C50C-407E-A947-70E740481C1C}">
                        <a14:useLocalDpi xmlns:a14="http://schemas.microsoft.com/office/drawing/2010/main" val="0"/>
                      </a:ext>
                    </a:extLst>
                  </a:blip>
                  <a:stretch>
                    <a:fillRect/>
                  </a:stretch>
                </pic:blipFill>
                <pic:spPr>
                  <a:xfrm>
                    <a:off x="0" y="0"/>
                    <a:ext cx="2337683" cy="584421"/>
                  </a:xfrm>
                  <a:prstGeom prst="rect">
                    <a:avLst/>
                  </a:prstGeom>
                </pic:spPr>
              </pic:pic>
            </a:graphicData>
          </a:graphic>
          <wp14:sizeRelH relativeFrom="margin">
            <wp14:pctWidth>0</wp14:pctWidth>
          </wp14:sizeRelH>
          <wp14:sizeRelV relativeFrom="margin">
            <wp14:pctHeight>0</wp14:pctHeight>
          </wp14:sizeRelV>
        </wp:anchor>
      </w:drawing>
    </w:r>
    <w:r>
      <w:rPr>
        <w:rFonts w:cs="Arial"/>
        <w:b/>
        <w:szCs w:val="22"/>
      </w:rPr>
      <w:tab/>
    </w:r>
    <w:r>
      <w:rPr>
        <w:color w:val="999999"/>
        <w:szCs w:val="22"/>
      </w:rPr>
      <w:t>Contents</w:t>
    </w:r>
  </w:p>
  <w:p w:rsidR="000A7FF0" w:rsidRPr="00C1098D" w:rsidRDefault="000A7FF0" w:rsidP="00C1098D">
    <w:pPr>
      <w:pStyle w:val="Header"/>
      <w:jc w:val="center"/>
      <w:rPr>
        <w:rFonts w:cs="Arial"/>
        <w:b/>
        <w:color w:val="006A71"/>
        <w:szCs w:val="22"/>
        <w:u w:val="single"/>
      </w:rPr>
    </w:pPr>
    <w:r w:rsidRPr="00CF4F84">
      <w:rPr>
        <w:rFonts w:cs="Arial"/>
        <w:b/>
        <w:color w:val="006A71"/>
        <w:szCs w:val="22"/>
        <w:u w:val="single"/>
      </w:rPr>
      <w:tab/>
    </w:r>
    <w:r w:rsidRPr="00CF4F84">
      <w:rPr>
        <w:rFonts w:cs="Arial"/>
        <w:b/>
        <w:color w:val="006A71"/>
        <w:szCs w:val="22"/>
        <w:u w:val="single"/>
      </w:rPr>
      <w:tab/>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7FF0" w:rsidRDefault="000A7FF0">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7FF0" w:rsidRPr="00222CCA" w:rsidRDefault="000A7FF0" w:rsidP="00442580">
    <w:pPr>
      <w:pStyle w:val="Header"/>
      <w:tabs>
        <w:tab w:val="clear" w:pos="4320"/>
      </w:tabs>
      <w:spacing w:after="0" w:line="240" w:lineRule="auto"/>
      <w:rPr>
        <w:rFonts w:cs="Arial"/>
        <w:b/>
        <w:szCs w:val="22"/>
      </w:rPr>
    </w:pPr>
    <w:r w:rsidRPr="00222CCA">
      <w:rPr>
        <w:rFonts w:cs="Arial"/>
        <w:b/>
        <w:noProof/>
        <w:szCs w:val="22"/>
      </w:rPr>
      <w:drawing>
        <wp:anchor distT="0" distB="0" distL="114300" distR="114300" simplePos="0" relativeHeight="251683840" behindDoc="0" locked="0" layoutInCell="1" allowOverlap="1" wp14:anchorId="3DABFAB8" wp14:editId="09BE2B0E">
          <wp:simplePos x="0" y="0"/>
          <wp:positionH relativeFrom="column">
            <wp:posOffset>3167380</wp:posOffset>
          </wp:positionH>
          <wp:positionV relativeFrom="paragraph">
            <wp:posOffset>-317196</wp:posOffset>
          </wp:positionV>
          <wp:extent cx="2337683" cy="584421"/>
          <wp:effectExtent l="0" t="0" r="5715" b="635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_Header.jpg"/>
                  <pic:cNvPicPr/>
                </pic:nvPicPr>
                <pic:blipFill>
                  <a:blip r:embed="rId1">
                    <a:extLst>
                      <a:ext uri="{28A0092B-C50C-407E-A947-70E740481C1C}">
                        <a14:useLocalDpi xmlns:a14="http://schemas.microsoft.com/office/drawing/2010/main" val="0"/>
                      </a:ext>
                    </a:extLst>
                  </a:blip>
                  <a:stretch>
                    <a:fillRect/>
                  </a:stretch>
                </pic:blipFill>
                <pic:spPr>
                  <a:xfrm>
                    <a:off x="0" y="0"/>
                    <a:ext cx="2337683" cy="584421"/>
                  </a:xfrm>
                  <a:prstGeom prst="rect">
                    <a:avLst/>
                  </a:prstGeom>
                </pic:spPr>
              </pic:pic>
            </a:graphicData>
          </a:graphic>
          <wp14:sizeRelH relativeFrom="margin">
            <wp14:pctWidth>0</wp14:pctWidth>
          </wp14:sizeRelH>
          <wp14:sizeRelV relativeFrom="margin">
            <wp14:pctHeight>0</wp14:pctHeight>
          </wp14:sizeRelV>
        </wp:anchor>
      </w:drawing>
    </w:r>
    <w:r w:rsidRPr="00222CCA">
      <w:rPr>
        <w:rFonts w:cs="Arial"/>
        <w:b/>
        <w:noProof/>
        <w:szCs w:val="22"/>
      </w:rPr>
      <w:t>Exhibit 3: Program Details</w:t>
    </w:r>
  </w:p>
  <w:p w:rsidR="000A7FF0" w:rsidRPr="00442580" w:rsidRDefault="000A7FF0" w:rsidP="00442580">
    <w:pPr>
      <w:pStyle w:val="Header"/>
      <w:spacing w:after="0" w:line="240" w:lineRule="auto"/>
      <w:jc w:val="center"/>
      <w:rPr>
        <w:rFonts w:cs="Arial"/>
        <w:b/>
        <w:color w:val="006A71"/>
        <w:szCs w:val="22"/>
        <w:u w:val="single"/>
      </w:rPr>
    </w:pPr>
    <w:r w:rsidRPr="00CF4F84">
      <w:rPr>
        <w:rFonts w:cs="Arial"/>
        <w:b/>
        <w:color w:val="006A71"/>
        <w:szCs w:val="22"/>
        <w:u w:val="single"/>
      </w:rPr>
      <w:tab/>
    </w:r>
    <w:r w:rsidRPr="00CF4F84">
      <w:rPr>
        <w:rFonts w:cs="Arial"/>
        <w:b/>
        <w:color w:val="006A71"/>
        <w:szCs w:val="22"/>
        <w:u w:val="single"/>
      </w:rPr>
      <w:tab/>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7FF0" w:rsidRPr="00381A3C" w:rsidRDefault="000A7FF0" w:rsidP="00CC3750">
    <w:pPr>
      <w:pStyle w:val="Header"/>
      <w:tabs>
        <w:tab w:val="clear" w:pos="4320"/>
      </w:tabs>
      <w:spacing w:after="0" w:line="240" w:lineRule="auto"/>
      <w:ind w:firstLine="3330"/>
      <w:rPr>
        <w:rFonts w:cs="Arial"/>
        <w:b/>
        <w:szCs w:val="22"/>
      </w:rPr>
    </w:pPr>
    <w:r>
      <w:rPr>
        <w:rFonts w:cs="Arial"/>
        <w:noProof/>
        <w:szCs w:val="22"/>
      </w:rPr>
      <w:drawing>
        <wp:anchor distT="0" distB="0" distL="114300" distR="114300" simplePos="0" relativeHeight="251663360" behindDoc="0" locked="0" layoutInCell="1" allowOverlap="1" wp14:anchorId="5F867321" wp14:editId="43FB97EC">
          <wp:simplePos x="0" y="0"/>
          <wp:positionH relativeFrom="column">
            <wp:posOffset>-98395</wp:posOffset>
          </wp:positionH>
          <wp:positionV relativeFrom="paragraph">
            <wp:posOffset>-341409</wp:posOffset>
          </wp:positionV>
          <wp:extent cx="2337683" cy="584421"/>
          <wp:effectExtent l="0" t="0" r="5715" b="635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_Header.jpg"/>
                  <pic:cNvPicPr/>
                </pic:nvPicPr>
                <pic:blipFill>
                  <a:blip r:embed="rId1">
                    <a:extLst>
                      <a:ext uri="{28A0092B-C50C-407E-A947-70E740481C1C}">
                        <a14:useLocalDpi xmlns:a14="http://schemas.microsoft.com/office/drawing/2010/main" val="0"/>
                      </a:ext>
                    </a:extLst>
                  </a:blip>
                  <a:stretch>
                    <a:fillRect/>
                  </a:stretch>
                </pic:blipFill>
                <pic:spPr>
                  <a:xfrm>
                    <a:off x="0" y="0"/>
                    <a:ext cx="2337683" cy="584421"/>
                  </a:xfrm>
                  <a:prstGeom prst="rect">
                    <a:avLst/>
                  </a:prstGeom>
                </pic:spPr>
              </pic:pic>
            </a:graphicData>
          </a:graphic>
          <wp14:sizeRelH relativeFrom="margin">
            <wp14:pctWidth>0</wp14:pctWidth>
          </wp14:sizeRelH>
          <wp14:sizeRelV relativeFrom="margin">
            <wp14:pctHeight>0</wp14:pctHeight>
          </wp14:sizeRelV>
        </wp:anchor>
      </w:drawing>
    </w:r>
    <w:r>
      <w:rPr>
        <w:rFonts w:cs="Arial"/>
        <w:b/>
        <w:szCs w:val="22"/>
      </w:rPr>
      <w:tab/>
    </w:r>
    <w:r w:rsidRPr="00B61045">
      <w:rPr>
        <w:color w:val="999999"/>
        <w:szCs w:val="22"/>
      </w:rPr>
      <w:t>Introduction</w:t>
    </w:r>
  </w:p>
  <w:p w:rsidR="000A7FF0" w:rsidRPr="00C1098D" w:rsidRDefault="000A7FF0" w:rsidP="00CC3750">
    <w:pPr>
      <w:pStyle w:val="Header"/>
      <w:spacing w:after="0" w:line="240" w:lineRule="auto"/>
      <w:jc w:val="center"/>
      <w:rPr>
        <w:rFonts w:cs="Arial"/>
        <w:b/>
        <w:color w:val="006A71"/>
        <w:szCs w:val="22"/>
        <w:u w:val="single"/>
      </w:rPr>
    </w:pPr>
    <w:r w:rsidRPr="00CF4F84">
      <w:rPr>
        <w:rFonts w:cs="Arial"/>
        <w:b/>
        <w:color w:val="006A71"/>
        <w:szCs w:val="22"/>
        <w:u w:val="single"/>
      </w:rPr>
      <w:tab/>
    </w:r>
    <w:r w:rsidRPr="00CF4F84">
      <w:rPr>
        <w:rFonts w:cs="Arial"/>
        <w:b/>
        <w:color w:val="006A71"/>
        <w:szCs w:val="22"/>
        <w:u w:val="single"/>
      </w:rPr>
      <w:tab/>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7FF0" w:rsidRDefault="000A7FF0">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707AD9"/>
    <w:multiLevelType w:val="hybridMultilevel"/>
    <w:tmpl w:val="73E44EDA"/>
    <w:lvl w:ilvl="0" w:tplc="7A1E3CC6">
      <w:start w:val="1"/>
      <w:numFmt w:val="lowerLetter"/>
      <w:lvlText w:val="%1)"/>
      <w:lvlJc w:val="left"/>
      <w:pPr>
        <w:tabs>
          <w:tab w:val="num" w:pos="720"/>
        </w:tabs>
        <w:ind w:left="720" w:hanging="360"/>
      </w:pPr>
    </w:lvl>
    <w:lvl w:ilvl="1" w:tplc="01AA562C" w:tentative="1">
      <w:start w:val="1"/>
      <w:numFmt w:val="lowerLetter"/>
      <w:lvlText w:val="%2)"/>
      <w:lvlJc w:val="left"/>
      <w:pPr>
        <w:tabs>
          <w:tab w:val="num" w:pos="1440"/>
        </w:tabs>
        <w:ind w:left="1440" w:hanging="360"/>
      </w:pPr>
    </w:lvl>
    <w:lvl w:ilvl="2" w:tplc="5D4EFFA8" w:tentative="1">
      <w:start w:val="1"/>
      <w:numFmt w:val="lowerLetter"/>
      <w:lvlText w:val="%3)"/>
      <w:lvlJc w:val="left"/>
      <w:pPr>
        <w:tabs>
          <w:tab w:val="num" w:pos="2160"/>
        </w:tabs>
        <w:ind w:left="2160" w:hanging="360"/>
      </w:pPr>
    </w:lvl>
    <w:lvl w:ilvl="3" w:tplc="55389850" w:tentative="1">
      <w:start w:val="1"/>
      <w:numFmt w:val="lowerLetter"/>
      <w:lvlText w:val="%4)"/>
      <w:lvlJc w:val="left"/>
      <w:pPr>
        <w:tabs>
          <w:tab w:val="num" w:pos="2880"/>
        </w:tabs>
        <w:ind w:left="2880" w:hanging="360"/>
      </w:pPr>
    </w:lvl>
    <w:lvl w:ilvl="4" w:tplc="C36C7B9A" w:tentative="1">
      <w:start w:val="1"/>
      <w:numFmt w:val="lowerLetter"/>
      <w:lvlText w:val="%5)"/>
      <w:lvlJc w:val="left"/>
      <w:pPr>
        <w:tabs>
          <w:tab w:val="num" w:pos="3600"/>
        </w:tabs>
        <w:ind w:left="3600" w:hanging="360"/>
      </w:pPr>
    </w:lvl>
    <w:lvl w:ilvl="5" w:tplc="456C8C2C" w:tentative="1">
      <w:start w:val="1"/>
      <w:numFmt w:val="lowerLetter"/>
      <w:lvlText w:val="%6)"/>
      <w:lvlJc w:val="left"/>
      <w:pPr>
        <w:tabs>
          <w:tab w:val="num" w:pos="4320"/>
        </w:tabs>
        <w:ind w:left="4320" w:hanging="360"/>
      </w:pPr>
    </w:lvl>
    <w:lvl w:ilvl="6" w:tplc="F0626BF8" w:tentative="1">
      <w:start w:val="1"/>
      <w:numFmt w:val="lowerLetter"/>
      <w:lvlText w:val="%7)"/>
      <w:lvlJc w:val="left"/>
      <w:pPr>
        <w:tabs>
          <w:tab w:val="num" w:pos="5040"/>
        </w:tabs>
        <w:ind w:left="5040" w:hanging="360"/>
      </w:pPr>
    </w:lvl>
    <w:lvl w:ilvl="7" w:tplc="8F1491E8" w:tentative="1">
      <w:start w:val="1"/>
      <w:numFmt w:val="lowerLetter"/>
      <w:lvlText w:val="%8)"/>
      <w:lvlJc w:val="left"/>
      <w:pPr>
        <w:tabs>
          <w:tab w:val="num" w:pos="5760"/>
        </w:tabs>
        <w:ind w:left="5760" w:hanging="360"/>
      </w:pPr>
    </w:lvl>
    <w:lvl w:ilvl="8" w:tplc="15968E0C" w:tentative="1">
      <w:start w:val="1"/>
      <w:numFmt w:val="lowerLetter"/>
      <w:lvlText w:val="%9)"/>
      <w:lvlJc w:val="left"/>
      <w:pPr>
        <w:tabs>
          <w:tab w:val="num" w:pos="6480"/>
        </w:tabs>
        <w:ind w:left="6480" w:hanging="360"/>
      </w:pPr>
    </w:lvl>
  </w:abstractNum>
  <w:abstractNum w:abstractNumId="1">
    <w:nsid w:val="026920FB"/>
    <w:multiLevelType w:val="hybridMultilevel"/>
    <w:tmpl w:val="8FF4F7AA"/>
    <w:lvl w:ilvl="0" w:tplc="657EF6FA">
      <w:start w:val="1"/>
      <w:numFmt w:val="bullet"/>
      <w:lvlText w:val=""/>
      <w:lvlJc w:val="left"/>
      <w:pPr>
        <w:tabs>
          <w:tab w:val="num" w:pos="720"/>
        </w:tabs>
        <w:ind w:left="720" w:hanging="360"/>
      </w:pPr>
      <w:rPr>
        <w:rFonts w:ascii="Symbol" w:hAnsi="Symbol" w:hint="default"/>
      </w:rPr>
    </w:lvl>
    <w:lvl w:ilvl="1" w:tplc="DA0A5AA4">
      <w:start w:val="1"/>
      <w:numFmt w:val="bullet"/>
      <w:lvlText w:val=""/>
      <w:lvlJc w:val="left"/>
      <w:pPr>
        <w:tabs>
          <w:tab w:val="num" w:pos="1008"/>
        </w:tabs>
        <w:ind w:left="1008" w:hanging="360"/>
      </w:pPr>
      <w:rPr>
        <w:rFonts w:ascii="Wingdings" w:hAnsi="Wingdings" w:hint="default"/>
        <w:color w:val="006A71"/>
      </w:rPr>
    </w:lvl>
    <w:lvl w:ilvl="2" w:tplc="04090005" w:tentative="1">
      <w:start w:val="1"/>
      <w:numFmt w:val="bullet"/>
      <w:lvlText w:val=""/>
      <w:lvlJc w:val="left"/>
      <w:pPr>
        <w:tabs>
          <w:tab w:val="num" w:pos="1728"/>
        </w:tabs>
        <w:ind w:left="1728" w:hanging="360"/>
      </w:pPr>
      <w:rPr>
        <w:rFonts w:ascii="Wingdings" w:hAnsi="Wingdings" w:hint="default"/>
      </w:rPr>
    </w:lvl>
    <w:lvl w:ilvl="3" w:tplc="04090001" w:tentative="1">
      <w:start w:val="1"/>
      <w:numFmt w:val="bullet"/>
      <w:lvlText w:val=""/>
      <w:lvlJc w:val="left"/>
      <w:pPr>
        <w:tabs>
          <w:tab w:val="num" w:pos="2448"/>
        </w:tabs>
        <w:ind w:left="2448" w:hanging="360"/>
      </w:pPr>
      <w:rPr>
        <w:rFonts w:ascii="Symbol" w:hAnsi="Symbol" w:hint="default"/>
      </w:rPr>
    </w:lvl>
    <w:lvl w:ilvl="4" w:tplc="04090003" w:tentative="1">
      <w:start w:val="1"/>
      <w:numFmt w:val="bullet"/>
      <w:lvlText w:val="o"/>
      <w:lvlJc w:val="left"/>
      <w:pPr>
        <w:tabs>
          <w:tab w:val="num" w:pos="3168"/>
        </w:tabs>
        <w:ind w:left="3168" w:hanging="360"/>
      </w:pPr>
      <w:rPr>
        <w:rFonts w:ascii="Courier New" w:hAnsi="Courier New" w:hint="default"/>
      </w:rPr>
    </w:lvl>
    <w:lvl w:ilvl="5" w:tplc="04090005" w:tentative="1">
      <w:start w:val="1"/>
      <w:numFmt w:val="bullet"/>
      <w:lvlText w:val=""/>
      <w:lvlJc w:val="left"/>
      <w:pPr>
        <w:tabs>
          <w:tab w:val="num" w:pos="3888"/>
        </w:tabs>
        <w:ind w:left="3888" w:hanging="360"/>
      </w:pPr>
      <w:rPr>
        <w:rFonts w:ascii="Wingdings" w:hAnsi="Wingdings" w:hint="default"/>
      </w:rPr>
    </w:lvl>
    <w:lvl w:ilvl="6" w:tplc="04090001" w:tentative="1">
      <w:start w:val="1"/>
      <w:numFmt w:val="bullet"/>
      <w:lvlText w:val=""/>
      <w:lvlJc w:val="left"/>
      <w:pPr>
        <w:tabs>
          <w:tab w:val="num" w:pos="4608"/>
        </w:tabs>
        <w:ind w:left="4608" w:hanging="360"/>
      </w:pPr>
      <w:rPr>
        <w:rFonts w:ascii="Symbol" w:hAnsi="Symbol" w:hint="default"/>
      </w:rPr>
    </w:lvl>
    <w:lvl w:ilvl="7" w:tplc="04090003" w:tentative="1">
      <w:start w:val="1"/>
      <w:numFmt w:val="bullet"/>
      <w:lvlText w:val="o"/>
      <w:lvlJc w:val="left"/>
      <w:pPr>
        <w:tabs>
          <w:tab w:val="num" w:pos="5328"/>
        </w:tabs>
        <w:ind w:left="5328" w:hanging="360"/>
      </w:pPr>
      <w:rPr>
        <w:rFonts w:ascii="Courier New" w:hAnsi="Courier New" w:hint="default"/>
      </w:rPr>
    </w:lvl>
    <w:lvl w:ilvl="8" w:tplc="04090005" w:tentative="1">
      <w:start w:val="1"/>
      <w:numFmt w:val="bullet"/>
      <w:lvlText w:val=""/>
      <w:lvlJc w:val="left"/>
      <w:pPr>
        <w:tabs>
          <w:tab w:val="num" w:pos="6048"/>
        </w:tabs>
        <w:ind w:left="6048" w:hanging="360"/>
      </w:pPr>
      <w:rPr>
        <w:rFonts w:ascii="Wingdings" w:hAnsi="Wingdings" w:hint="default"/>
      </w:rPr>
    </w:lvl>
  </w:abstractNum>
  <w:abstractNum w:abstractNumId="2">
    <w:nsid w:val="06D670BD"/>
    <w:multiLevelType w:val="hybridMultilevel"/>
    <w:tmpl w:val="D0444A66"/>
    <w:lvl w:ilvl="0" w:tplc="1CCABE3C">
      <w:start w:val="1"/>
      <w:numFmt w:val="bullet"/>
      <w:lvlText w:val=""/>
      <w:lvlJc w:val="left"/>
      <w:pPr>
        <w:ind w:left="1800" w:hanging="360"/>
      </w:pPr>
      <w:rPr>
        <w:rFonts w:ascii="Wingdings" w:hAnsi="Wingdings" w:hint="default"/>
        <w:color w:val="006A71"/>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
    <w:nsid w:val="0C793D91"/>
    <w:multiLevelType w:val="hybridMultilevel"/>
    <w:tmpl w:val="4426F1F2"/>
    <w:lvl w:ilvl="0" w:tplc="1CCABE3C">
      <w:start w:val="1"/>
      <w:numFmt w:val="bullet"/>
      <w:lvlText w:val=""/>
      <w:lvlJc w:val="left"/>
      <w:pPr>
        <w:ind w:left="720" w:hanging="360"/>
      </w:pPr>
      <w:rPr>
        <w:rFonts w:ascii="Wingdings" w:hAnsi="Wingdings" w:hint="default"/>
        <w:color w:val="006A71"/>
      </w:rPr>
    </w:lvl>
    <w:lvl w:ilvl="1" w:tplc="67825A24">
      <w:start w:val="1"/>
      <w:numFmt w:val="bullet"/>
      <w:lvlText w:val="o"/>
      <w:lvlJc w:val="left"/>
      <w:pPr>
        <w:ind w:left="1440" w:hanging="360"/>
      </w:pPr>
      <w:rPr>
        <w:rFonts w:ascii="Courier New" w:hAnsi="Courier New" w:cs="Courier New" w:hint="default"/>
        <w:color w:val="006A71"/>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C8F780A"/>
    <w:multiLevelType w:val="hybridMultilevel"/>
    <w:tmpl w:val="65E0C6CA"/>
    <w:lvl w:ilvl="0" w:tplc="1CCABE3C">
      <w:start w:val="1"/>
      <w:numFmt w:val="bullet"/>
      <w:lvlText w:val=""/>
      <w:lvlJc w:val="left"/>
      <w:pPr>
        <w:tabs>
          <w:tab w:val="num" w:pos="1440"/>
        </w:tabs>
        <w:ind w:left="1440" w:hanging="360"/>
      </w:pPr>
      <w:rPr>
        <w:rFonts w:ascii="Wingdings" w:hAnsi="Wingdings" w:hint="default"/>
        <w:color w:val="006A71"/>
      </w:rPr>
    </w:lvl>
    <w:lvl w:ilvl="1" w:tplc="04090003" w:tentative="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5">
    <w:nsid w:val="129058CF"/>
    <w:multiLevelType w:val="singleLevel"/>
    <w:tmpl w:val="1CCABE3C"/>
    <w:lvl w:ilvl="0">
      <w:start w:val="1"/>
      <w:numFmt w:val="bullet"/>
      <w:lvlText w:val=""/>
      <w:lvlJc w:val="left"/>
      <w:pPr>
        <w:ind w:left="720" w:hanging="360"/>
      </w:pPr>
      <w:rPr>
        <w:rFonts w:ascii="Wingdings" w:hAnsi="Wingdings" w:hint="default"/>
        <w:color w:val="006A71"/>
      </w:rPr>
    </w:lvl>
  </w:abstractNum>
  <w:abstractNum w:abstractNumId="6">
    <w:nsid w:val="139150A1"/>
    <w:multiLevelType w:val="hybridMultilevel"/>
    <w:tmpl w:val="BFF493DC"/>
    <w:lvl w:ilvl="0" w:tplc="1CCABE3C">
      <w:start w:val="1"/>
      <w:numFmt w:val="bullet"/>
      <w:lvlText w:val=""/>
      <w:lvlJc w:val="left"/>
      <w:pPr>
        <w:ind w:left="1800" w:hanging="360"/>
      </w:pPr>
      <w:rPr>
        <w:rFonts w:ascii="Wingdings" w:hAnsi="Wingdings" w:hint="default"/>
        <w:color w:val="006A71"/>
      </w:rPr>
    </w:lvl>
    <w:lvl w:ilvl="1" w:tplc="04090003">
      <w:start w:val="1"/>
      <w:numFmt w:val="bullet"/>
      <w:lvlText w:val="o"/>
      <w:lvlJc w:val="left"/>
      <w:pPr>
        <w:ind w:left="2520" w:hanging="360"/>
      </w:pPr>
      <w:rPr>
        <w:rFonts w:ascii="Courier New" w:hAnsi="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7">
    <w:nsid w:val="15A17806"/>
    <w:multiLevelType w:val="hybridMultilevel"/>
    <w:tmpl w:val="F3745144"/>
    <w:lvl w:ilvl="0" w:tplc="1CCABE3C">
      <w:start w:val="1"/>
      <w:numFmt w:val="bullet"/>
      <w:lvlText w:val=""/>
      <w:lvlJc w:val="left"/>
      <w:pPr>
        <w:tabs>
          <w:tab w:val="num" w:pos="-1440"/>
        </w:tabs>
        <w:ind w:left="-1440" w:hanging="360"/>
      </w:pPr>
      <w:rPr>
        <w:rFonts w:ascii="Wingdings" w:hAnsi="Wingdings" w:hint="default"/>
        <w:color w:val="006A71"/>
      </w:rPr>
    </w:lvl>
    <w:lvl w:ilvl="1" w:tplc="04090003" w:tentative="1">
      <w:start w:val="1"/>
      <w:numFmt w:val="bullet"/>
      <w:lvlText w:val="o"/>
      <w:lvlJc w:val="left"/>
      <w:pPr>
        <w:tabs>
          <w:tab w:val="num" w:pos="-720"/>
        </w:tabs>
        <w:ind w:left="-720" w:hanging="360"/>
      </w:pPr>
      <w:rPr>
        <w:rFonts w:ascii="Courier New" w:hAnsi="Courier New" w:hint="default"/>
      </w:rPr>
    </w:lvl>
    <w:lvl w:ilvl="2" w:tplc="04090005" w:tentative="1">
      <w:start w:val="1"/>
      <w:numFmt w:val="bullet"/>
      <w:lvlText w:val=""/>
      <w:lvlJc w:val="left"/>
      <w:pPr>
        <w:tabs>
          <w:tab w:val="num" w:pos="0"/>
        </w:tabs>
        <w:ind w:hanging="360"/>
      </w:pPr>
      <w:rPr>
        <w:rFonts w:ascii="Wingdings" w:hAnsi="Wingdings" w:hint="default"/>
      </w:rPr>
    </w:lvl>
    <w:lvl w:ilvl="3" w:tplc="04090001" w:tentative="1">
      <w:start w:val="1"/>
      <w:numFmt w:val="bullet"/>
      <w:lvlText w:val=""/>
      <w:lvlJc w:val="left"/>
      <w:pPr>
        <w:tabs>
          <w:tab w:val="num" w:pos="720"/>
        </w:tabs>
        <w:ind w:left="720" w:hanging="360"/>
      </w:pPr>
      <w:rPr>
        <w:rFonts w:ascii="Symbol" w:hAnsi="Symbol" w:hint="default"/>
      </w:rPr>
    </w:lvl>
    <w:lvl w:ilvl="4" w:tplc="04090003" w:tentative="1">
      <w:start w:val="1"/>
      <w:numFmt w:val="bullet"/>
      <w:lvlText w:val="o"/>
      <w:lvlJc w:val="left"/>
      <w:pPr>
        <w:tabs>
          <w:tab w:val="num" w:pos="1440"/>
        </w:tabs>
        <w:ind w:left="1440" w:hanging="360"/>
      </w:pPr>
      <w:rPr>
        <w:rFonts w:ascii="Courier New" w:hAnsi="Courier New" w:hint="default"/>
      </w:rPr>
    </w:lvl>
    <w:lvl w:ilvl="5" w:tplc="04090005" w:tentative="1">
      <w:start w:val="1"/>
      <w:numFmt w:val="bullet"/>
      <w:lvlText w:val=""/>
      <w:lvlJc w:val="left"/>
      <w:pPr>
        <w:tabs>
          <w:tab w:val="num" w:pos="2160"/>
        </w:tabs>
        <w:ind w:left="2160" w:hanging="360"/>
      </w:pPr>
      <w:rPr>
        <w:rFonts w:ascii="Wingdings" w:hAnsi="Wingdings" w:hint="default"/>
      </w:rPr>
    </w:lvl>
    <w:lvl w:ilvl="6" w:tplc="04090001" w:tentative="1">
      <w:start w:val="1"/>
      <w:numFmt w:val="bullet"/>
      <w:lvlText w:val=""/>
      <w:lvlJc w:val="left"/>
      <w:pPr>
        <w:tabs>
          <w:tab w:val="num" w:pos="2880"/>
        </w:tabs>
        <w:ind w:left="2880" w:hanging="360"/>
      </w:pPr>
      <w:rPr>
        <w:rFonts w:ascii="Symbol" w:hAnsi="Symbol" w:hint="default"/>
      </w:rPr>
    </w:lvl>
    <w:lvl w:ilvl="7" w:tplc="04090003" w:tentative="1">
      <w:start w:val="1"/>
      <w:numFmt w:val="bullet"/>
      <w:lvlText w:val="o"/>
      <w:lvlJc w:val="left"/>
      <w:pPr>
        <w:tabs>
          <w:tab w:val="num" w:pos="3600"/>
        </w:tabs>
        <w:ind w:left="3600" w:hanging="360"/>
      </w:pPr>
      <w:rPr>
        <w:rFonts w:ascii="Courier New" w:hAnsi="Courier New" w:hint="default"/>
      </w:rPr>
    </w:lvl>
    <w:lvl w:ilvl="8" w:tplc="04090005" w:tentative="1">
      <w:start w:val="1"/>
      <w:numFmt w:val="bullet"/>
      <w:lvlText w:val=""/>
      <w:lvlJc w:val="left"/>
      <w:pPr>
        <w:tabs>
          <w:tab w:val="num" w:pos="4320"/>
        </w:tabs>
        <w:ind w:left="4320" w:hanging="360"/>
      </w:pPr>
      <w:rPr>
        <w:rFonts w:ascii="Wingdings" w:hAnsi="Wingdings" w:hint="default"/>
      </w:rPr>
    </w:lvl>
  </w:abstractNum>
  <w:abstractNum w:abstractNumId="8">
    <w:nsid w:val="15BE4C7F"/>
    <w:multiLevelType w:val="hybridMultilevel"/>
    <w:tmpl w:val="B9CA0B3C"/>
    <w:lvl w:ilvl="0" w:tplc="1CCABE3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8837E60"/>
    <w:multiLevelType w:val="hybridMultilevel"/>
    <w:tmpl w:val="9F96C092"/>
    <w:lvl w:ilvl="0" w:tplc="1CCABE3C">
      <w:start w:val="1"/>
      <w:numFmt w:val="bullet"/>
      <w:lvlText w:val=""/>
      <w:lvlJc w:val="left"/>
      <w:pPr>
        <w:tabs>
          <w:tab w:val="num" w:pos="1080"/>
        </w:tabs>
        <w:ind w:left="1080" w:hanging="360"/>
      </w:pPr>
      <w:rPr>
        <w:rFonts w:ascii="Wingdings" w:hAnsi="Wingdings" w:hint="default"/>
        <w:color w:val="006A71"/>
      </w:rPr>
    </w:lvl>
    <w:lvl w:ilvl="1" w:tplc="04090003" w:tentative="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0">
    <w:nsid w:val="18B50D18"/>
    <w:multiLevelType w:val="hybridMultilevel"/>
    <w:tmpl w:val="081ECC4A"/>
    <w:lvl w:ilvl="0" w:tplc="1CCABE3C">
      <w:start w:val="1"/>
      <w:numFmt w:val="bullet"/>
      <w:lvlText w:val=""/>
      <w:lvlJc w:val="left"/>
      <w:pPr>
        <w:ind w:left="1080" w:hanging="360"/>
      </w:pPr>
      <w:rPr>
        <w:rFonts w:ascii="Wingdings" w:hAnsi="Wingdings" w:hint="default"/>
        <w:color w:val="006A71"/>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nsid w:val="1927241E"/>
    <w:multiLevelType w:val="hybridMultilevel"/>
    <w:tmpl w:val="80560304"/>
    <w:lvl w:ilvl="0" w:tplc="1CCABE3C">
      <w:start w:val="1"/>
      <w:numFmt w:val="bullet"/>
      <w:lvlText w:val=""/>
      <w:lvlJc w:val="left"/>
      <w:pPr>
        <w:ind w:left="1800" w:hanging="360"/>
      </w:pPr>
      <w:rPr>
        <w:rFonts w:ascii="Wingdings" w:hAnsi="Wingdings" w:hint="default"/>
        <w:color w:val="006A71"/>
        <w:sz w:val="20"/>
      </w:rPr>
    </w:lvl>
    <w:lvl w:ilvl="1" w:tplc="29EEEE90">
      <w:start w:val="1"/>
      <w:numFmt w:val="bullet"/>
      <w:lvlText w:val="o"/>
      <w:lvlJc w:val="left"/>
      <w:pPr>
        <w:ind w:left="2520" w:hanging="360"/>
      </w:pPr>
      <w:rPr>
        <w:rFonts w:ascii="Courier New" w:hAnsi="Courier New" w:cs="Courier New" w:hint="default"/>
        <w:color w:val="006A71"/>
      </w:rPr>
    </w:lvl>
    <w:lvl w:ilvl="2" w:tplc="04090005">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2">
    <w:nsid w:val="1AAF5CA9"/>
    <w:multiLevelType w:val="hybridMultilevel"/>
    <w:tmpl w:val="046027E4"/>
    <w:lvl w:ilvl="0" w:tplc="1CCABE3C">
      <w:start w:val="1"/>
      <w:numFmt w:val="bullet"/>
      <w:lvlText w:val=""/>
      <w:lvlJc w:val="left"/>
      <w:pPr>
        <w:ind w:left="787" w:hanging="360"/>
      </w:pPr>
      <w:rPr>
        <w:rFonts w:ascii="Wingdings" w:hAnsi="Wingdings" w:hint="default"/>
        <w:color w:val="006A71"/>
      </w:rPr>
    </w:lvl>
    <w:lvl w:ilvl="1" w:tplc="04090003" w:tentative="1">
      <w:start w:val="1"/>
      <w:numFmt w:val="bullet"/>
      <w:lvlText w:val="o"/>
      <w:lvlJc w:val="left"/>
      <w:pPr>
        <w:ind w:left="1507" w:hanging="360"/>
      </w:pPr>
      <w:rPr>
        <w:rFonts w:ascii="Courier New" w:hAnsi="Courier New" w:cs="Courier New" w:hint="default"/>
      </w:rPr>
    </w:lvl>
    <w:lvl w:ilvl="2" w:tplc="04090005" w:tentative="1">
      <w:start w:val="1"/>
      <w:numFmt w:val="bullet"/>
      <w:lvlText w:val=""/>
      <w:lvlJc w:val="left"/>
      <w:pPr>
        <w:ind w:left="2227" w:hanging="360"/>
      </w:pPr>
      <w:rPr>
        <w:rFonts w:ascii="Wingdings" w:hAnsi="Wingdings" w:hint="default"/>
      </w:rPr>
    </w:lvl>
    <w:lvl w:ilvl="3" w:tplc="04090001" w:tentative="1">
      <w:start w:val="1"/>
      <w:numFmt w:val="bullet"/>
      <w:lvlText w:val=""/>
      <w:lvlJc w:val="left"/>
      <w:pPr>
        <w:ind w:left="2947" w:hanging="360"/>
      </w:pPr>
      <w:rPr>
        <w:rFonts w:ascii="Symbol" w:hAnsi="Symbol" w:hint="default"/>
      </w:rPr>
    </w:lvl>
    <w:lvl w:ilvl="4" w:tplc="04090003" w:tentative="1">
      <w:start w:val="1"/>
      <w:numFmt w:val="bullet"/>
      <w:lvlText w:val="o"/>
      <w:lvlJc w:val="left"/>
      <w:pPr>
        <w:ind w:left="3667" w:hanging="360"/>
      </w:pPr>
      <w:rPr>
        <w:rFonts w:ascii="Courier New" w:hAnsi="Courier New" w:cs="Courier New" w:hint="default"/>
      </w:rPr>
    </w:lvl>
    <w:lvl w:ilvl="5" w:tplc="04090005" w:tentative="1">
      <w:start w:val="1"/>
      <w:numFmt w:val="bullet"/>
      <w:lvlText w:val=""/>
      <w:lvlJc w:val="left"/>
      <w:pPr>
        <w:ind w:left="4387" w:hanging="360"/>
      </w:pPr>
      <w:rPr>
        <w:rFonts w:ascii="Wingdings" w:hAnsi="Wingdings" w:hint="default"/>
      </w:rPr>
    </w:lvl>
    <w:lvl w:ilvl="6" w:tplc="04090001" w:tentative="1">
      <w:start w:val="1"/>
      <w:numFmt w:val="bullet"/>
      <w:lvlText w:val=""/>
      <w:lvlJc w:val="left"/>
      <w:pPr>
        <w:ind w:left="5107" w:hanging="360"/>
      </w:pPr>
      <w:rPr>
        <w:rFonts w:ascii="Symbol" w:hAnsi="Symbol" w:hint="default"/>
      </w:rPr>
    </w:lvl>
    <w:lvl w:ilvl="7" w:tplc="04090003" w:tentative="1">
      <w:start w:val="1"/>
      <w:numFmt w:val="bullet"/>
      <w:lvlText w:val="o"/>
      <w:lvlJc w:val="left"/>
      <w:pPr>
        <w:ind w:left="5827" w:hanging="360"/>
      </w:pPr>
      <w:rPr>
        <w:rFonts w:ascii="Courier New" w:hAnsi="Courier New" w:cs="Courier New" w:hint="default"/>
      </w:rPr>
    </w:lvl>
    <w:lvl w:ilvl="8" w:tplc="04090005" w:tentative="1">
      <w:start w:val="1"/>
      <w:numFmt w:val="bullet"/>
      <w:lvlText w:val=""/>
      <w:lvlJc w:val="left"/>
      <w:pPr>
        <w:ind w:left="6547" w:hanging="360"/>
      </w:pPr>
      <w:rPr>
        <w:rFonts w:ascii="Wingdings" w:hAnsi="Wingdings" w:hint="default"/>
      </w:rPr>
    </w:lvl>
  </w:abstractNum>
  <w:abstractNum w:abstractNumId="13">
    <w:nsid w:val="1AF42E62"/>
    <w:multiLevelType w:val="hybridMultilevel"/>
    <w:tmpl w:val="CB3093E8"/>
    <w:lvl w:ilvl="0" w:tplc="1CCABE3C">
      <w:start w:val="1"/>
      <w:numFmt w:val="bullet"/>
      <w:lvlText w:val=""/>
      <w:lvlJc w:val="left"/>
      <w:pPr>
        <w:tabs>
          <w:tab w:val="num" w:pos="780"/>
        </w:tabs>
        <w:ind w:left="780" w:hanging="360"/>
      </w:pPr>
      <w:rPr>
        <w:rFonts w:ascii="Wingdings" w:hAnsi="Wingdings" w:hint="default"/>
        <w:color w:val="006A71"/>
      </w:rPr>
    </w:lvl>
    <w:lvl w:ilvl="1" w:tplc="04090003" w:tentative="1">
      <w:start w:val="1"/>
      <w:numFmt w:val="bullet"/>
      <w:lvlText w:val="o"/>
      <w:lvlJc w:val="left"/>
      <w:pPr>
        <w:tabs>
          <w:tab w:val="num" w:pos="1500"/>
        </w:tabs>
        <w:ind w:left="1500" w:hanging="360"/>
      </w:pPr>
      <w:rPr>
        <w:rFonts w:ascii="Courier New" w:hAnsi="Courier New" w:hint="default"/>
      </w:rPr>
    </w:lvl>
    <w:lvl w:ilvl="2" w:tplc="04090005" w:tentative="1">
      <w:start w:val="1"/>
      <w:numFmt w:val="bullet"/>
      <w:lvlText w:val=""/>
      <w:lvlJc w:val="left"/>
      <w:pPr>
        <w:tabs>
          <w:tab w:val="num" w:pos="2220"/>
        </w:tabs>
        <w:ind w:left="2220" w:hanging="360"/>
      </w:pPr>
      <w:rPr>
        <w:rFonts w:ascii="Wingdings" w:hAnsi="Wingdings" w:hint="default"/>
      </w:rPr>
    </w:lvl>
    <w:lvl w:ilvl="3" w:tplc="04090001" w:tentative="1">
      <w:start w:val="1"/>
      <w:numFmt w:val="bullet"/>
      <w:lvlText w:val=""/>
      <w:lvlJc w:val="left"/>
      <w:pPr>
        <w:tabs>
          <w:tab w:val="num" w:pos="2940"/>
        </w:tabs>
        <w:ind w:left="2940" w:hanging="360"/>
      </w:pPr>
      <w:rPr>
        <w:rFonts w:ascii="Symbol" w:hAnsi="Symbol" w:hint="default"/>
      </w:rPr>
    </w:lvl>
    <w:lvl w:ilvl="4" w:tplc="04090003" w:tentative="1">
      <w:start w:val="1"/>
      <w:numFmt w:val="bullet"/>
      <w:lvlText w:val="o"/>
      <w:lvlJc w:val="left"/>
      <w:pPr>
        <w:tabs>
          <w:tab w:val="num" w:pos="3660"/>
        </w:tabs>
        <w:ind w:left="3660" w:hanging="360"/>
      </w:pPr>
      <w:rPr>
        <w:rFonts w:ascii="Courier New" w:hAnsi="Courier New" w:hint="default"/>
      </w:rPr>
    </w:lvl>
    <w:lvl w:ilvl="5" w:tplc="04090005" w:tentative="1">
      <w:start w:val="1"/>
      <w:numFmt w:val="bullet"/>
      <w:lvlText w:val=""/>
      <w:lvlJc w:val="left"/>
      <w:pPr>
        <w:tabs>
          <w:tab w:val="num" w:pos="4380"/>
        </w:tabs>
        <w:ind w:left="4380" w:hanging="360"/>
      </w:pPr>
      <w:rPr>
        <w:rFonts w:ascii="Wingdings" w:hAnsi="Wingdings" w:hint="default"/>
      </w:rPr>
    </w:lvl>
    <w:lvl w:ilvl="6" w:tplc="04090001" w:tentative="1">
      <w:start w:val="1"/>
      <w:numFmt w:val="bullet"/>
      <w:lvlText w:val=""/>
      <w:lvlJc w:val="left"/>
      <w:pPr>
        <w:tabs>
          <w:tab w:val="num" w:pos="5100"/>
        </w:tabs>
        <w:ind w:left="5100" w:hanging="360"/>
      </w:pPr>
      <w:rPr>
        <w:rFonts w:ascii="Symbol" w:hAnsi="Symbol" w:hint="default"/>
      </w:rPr>
    </w:lvl>
    <w:lvl w:ilvl="7" w:tplc="04090003" w:tentative="1">
      <w:start w:val="1"/>
      <w:numFmt w:val="bullet"/>
      <w:lvlText w:val="o"/>
      <w:lvlJc w:val="left"/>
      <w:pPr>
        <w:tabs>
          <w:tab w:val="num" w:pos="5820"/>
        </w:tabs>
        <w:ind w:left="5820" w:hanging="360"/>
      </w:pPr>
      <w:rPr>
        <w:rFonts w:ascii="Courier New" w:hAnsi="Courier New" w:hint="default"/>
      </w:rPr>
    </w:lvl>
    <w:lvl w:ilvl="8" w:tplc="04090005" w:tentative="1">
      <w:start w:val="1"/>
      <w:numFmt w:val="bullet"/>
      <w:lvlText w:val=""/>
      <w:lvlJc w:val="left"/>
      <w:pPr>
        <w:tabs>
          <w:tab w:val="num" w:pos="6540"/>
        </w:tabs>
        <w:ind w:left="6540" w:hanging="360"/>
      </w:pPr>
      <w:rPr>
        <w:rFonts w:ascii="Wingdings" w:hAnsi="Wingdings" w:hint="default"/>
      </w:rPr>
    </w:lvl>
  </w:abstractNum>
  <w:abstractNum w:abstractNumId="14">
    <w:nsid w:val="1C7C75A5"/>
    <w:multiLevelType w:val="hybridMultilevel"/>
    <w:tmpl w:val="FCAC0A4A"/>
    <w:lvl w:ilvl="0" w:tplc="1CCABE3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1E846568"/>
    <w:multiLevelType w:val="hybridMultilevel"/>
    <w:tmpl w:val="749C0AC6"/>
    <w:lvl w:ilvl="0" w:tplc="1CCABE3C">
      <w:start w:val="1"/>
      <w:numFmt w:val="bullet"/>
      <w:lvlText w:val=""/>
      <w:lvlJc w:val="left"/>
      <w:pPr>
        <w:ind w:left="1440" w:hanging="360"/>
      </w:pPr>
      <w:rPr>
        <w:rFonts w:ascii="Wingdings" w:hAnsi="Wingdings" w:hint="default"/>
        <w:color w:val="006A71"/>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nsid w:val="1EB07A7A"/>
    <w:multiLevelType w:val="hybridMultilevel"/>
    <w:tmpl w:val="7F4C0B10"/>
    <w:lvl w:ilvl="0" w:tplc="1CCABE3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2146344D"/>
    <w:multiLevelType w:val="hybridMultilevel"/>
    <w:tmpl w:val="6A967A8C"/>
    <w:lvl w:ilvl="0" w:tplc="1CCABE3C">
      <w:start w:val="1"/>
      <w:numFmt w:val="bullet"/>
      <w:lvlText w:val=""/>
      <w:lvlJc w:val="left"/>
      <w:pPr>
        <w:ind w:left="1080" w:hanging="360"/>
      </w:pPr>
      <w:rPr>
        <w:rFonts w:ascii="Wingdings" w:hAnsi="Wingdings" w:hint="default"/>
        <w:color w:val="006A71"/>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nsid w:val="23D55315"/>
    <w:multiLevelType w:val="hybridMultilevel"/>
    <w:tmpl w:val="1834EB66"/>
    <w:lvl w:ilvl="0" w:tplc="1CCABE3C">
      <w:start w:val="1"/>
      <w:numFmt w:val="bullet"/>
      <w:lvlText w:val=""/>
      <w:lvlJc w:val="left"/>
      <w:pPr>
        <w:ind w:left="1080" w:hanging="360"/>
      </w:pPr>
      <w:rPr>
        <w:rFonts w:ascii="Wingdings" w:hAnsi="Wingdings" w:hint="default"/>
        <w:color w:val="006A71"/>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nsid w:val="24446F23"/>
    <w:multiLevelType w:val="hybridMultilevel"/>
    <w:tmpl w:val="DF38FE2A"/>
    <w:lvl w:ilvl="0" w:tplc="1CCABE3C">
      <w:start w:val="1"/>
      <w:numFmt w:val="bullet"/>
      <w:lvlText w:val=""/>
      <w:lvlJc w:val="left"/>
      <w:pPr>
        <w:ind w:left="1440" w:hanging="360"/>
      </w:pPr>
      <w:rPr>
        <w:rFonts w:ascii="Wingdings" w:hAnsi="Wingdings" w:hint="default"/>
        <w:color w:val="006A71"/>
        <w:sz w:val="2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
    <w:nsid w:val="247A1AA9"/>
    <w:multiLevelType w:val="hybridMultilevel"/>
    <w:tmpl w:val="D9182644"/>
    <w:lvl w:ilvl="0" w:tplc="1CCABE3C">
      <w:start w:val="1"/>
      <w:numFmt w:val="bullet"/>
      <w:lvlText w:val=""/>
      <w:lvlJc w:val="left"/>
      <w:pPr>
        <w:tabs>
          <w:tab w:val="num" w:pos="1440"/>
        </w:tabs>
        <w:ind w:left="1440" w:hanging="360"/>
      </w:pPr>
      <w:rPr>
        <w:rFonts w:ascii="Wingdings" w:hAnsi="Wingdings" w:hint="default"/>
        <w:color w:val="006A71"/>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21">
    <w:nsid w:val="252111E5"/>
    <w:multiLevelType w:val="hybridMultilevel"/>
    <w:tmpl w:val="9B84A134"/>
    <w:lvl w:ilvl="0" w:tplc="1CCABE3C">
      <w:start w:val="1"/>
      <w:numFmt w:val="bullet"/>
      <w:lvlText w:val=""/>
      <w:lvlJc w:val="left"/>
      <w:pPr>
        <w:tabs>
          <w:tab w:val="num" w:pos="1080"/>
        </w:tabs>
        <w:ind w:left="1080" w:hanging="360"/>
      </w:pPr>
      <w:rPr>
        <w:rFonts w:ascii="Wingdings" w:hAnsi="Wingdings" w:hint="default"/>
        <w:color w:val="006A71"/>
      </w:rPr>
    </w:lvl>
    <w:lvl w:ilvl="1" w:tplc="04090003" w:tentative="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2">
    <w:nsid w:val="29E1458B"/>
    <w:multiLevelType w:val="hybridMultilevel"/>
    <w:tmpl w:val="268AC5C2"/>
    <w:lvl w:ilvl="0" w:tplc="1CCABE3C">
      <w:start w:val="1"/>
      <w:numFmt w:val="bullet"/>
      <w:lvlText w:val=""/>
      <w:lvlJc w:val="left"/>
      <w:pPr>
        <w:ind w:left="1080" w:hanging="360"/>
      </w:pPr>
      <w:rPr>
        <w:rFonts w:ascii="Wingdings" w:hAnsi="Wingdings" w:hint="default"/>
        <w:color w:val="006A71"/>
      </w:rPr>
    </w:lvl>
    <w:lvl w:ilvl="1" w:tplc="4D4242E4">
      <w:start w:val="1"/>
      <w:numFmt w:val="bullet"/>
      <w:lvlText w:val="o"/>
      <w:lvlJc w:val="left"/>
      <w:pPr>
        <w:ind w:left="1800" w:hanging="360"/>
      </w:pPr>
      <w:rPr>
        <w:rFonts w:ascii="Courier New" w:hAnsi="Courier New" w:cs="Courier New" w:hint="default"/>
        <w:color w:val="006A71"/>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
    <w:nsid w:val="29FB496D"/>
    <w:multiLevelType w:val="hybridMultilevel"/>
    <w:tmpl w:val="C27E144A"/>
    <w:lvl w:ilvl="0" w:tplc="E0187EDC">
      <w:start w:val="1"/>
      <w:numFmt w:val="decimal"/>
      <w:lvlText w:val="%1)"/>
      <w:lvlJc w:val="left"/>
      <w:pPr>
        <w:ind w:left="720" w:hanging="360"/>
      </w:pPr>
      <w:rPr>
        <w:color w:val="006A71"/>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4">
    <w:nsid w:val="2B0D5638"/>
    <w:multiLevelType w:val="hybridMultilevel"/>
    <w:tmpl w:val="61128E86"/>
    <w:lvl w:ilvl="0" w:tplc="1CCABE3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2B3600CD"/>
    <w:multiLevelType w:val="hybridMultilevel"/>
    <w:tmpl w:val="DD349B84"/>
    <w:lvl w:ilvl="0" w:tplc="1CCABE3C">
      <w:start w:val="1"/>
      <w:numFmt w:val="bullet"/>
      <w:lvlText w:val=""/>
      <w:lvlJc w:val="left"/>
      <w:pPr>
        <w:tabs>
          <w:tab w:val="num" w:pos="360"/>
        </w:tabs>
        <w:ind w:left="360" w:hanging="360"/>
      </w:pPr>
      <w:rPr>
        <w:rFonts w:ascii="Wingdings" w:hAnsi="Wingdings" w:hint="default"/>
        <w:color w:val="006A71"/>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6">
    <w:nsid w:val="2D48621B"/>
    <w:multiLevelType w:val="hybridMultilevel"/>
    <w:tmpl w:val="6CA6948A"/>
    <w:lvl w:ilvl="0" w:tplc="1CCABE3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2E3034DA"/>
    <w:multiLevelType w:val="hybridMultilevel"/>
    <w:tmpl w:val="61705FC2"/>
    <w:lvl w:ilvl="0" w:tplc="1CCABE3C">
      <w:start w:val="1"/>
      <w:numFmt w:val="bullet"/>
      <w:lvlText w:val=""/>
      <w:lvlJc w:val="left"/>
      <w:pPr>
        <w:tabs>
          <w:tab w:val="num" w:pos="1080"/>
        </w:tabs>
        <w:ind w:left="1080" w:hanging="360"/>
      </w:pPr>
      <w:rPr>
        <w:rFonts w:ascii="Wingdings" w:hAnsi="Wingdings" w:hint="default"/>
        <w:color w:val="006A71"/>
      </w:rPr>
    </w:lvl>
    <w:lvl w:ilvl="1" w:tplc="04090003" w:tentative="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8">
    <w:nsid w:val="32315168"/>
    <w:multiLevelType w:val="hybridMultilevel"/>
    <w:tmpl w:val="628E410C"/>
    <w:lvl w:ilvl="0" w:tplc="1CCABE3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34EA3750"/>
    <w:multiLevelType w:val="hybridMultilevel"/>
    <w:tmpl w:val="36ACD26C"/>
    <w:lvl w:ilvl="0" w:tplc="1CCABE3C">
      <w:start w:val="1"/>
      <w:numFmt w:val="bullet"/>
      <w:lvlText w:val=""/>
      <w:lvlJc w:val="left"/>
      <w:pPr>
        <w:ind w:left="1080" w:hanging="360"/>
      </w:pPr>
      <w:rPr>
        <w:rFonts w:ascii="Wingdings" w:hAnsi="Wingdings" w:hint="default"/>
        <w:color w:val="006A71"/>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0">
    <w:nsid w:val="37237C1A"/>
    <w:multiLevelType w:val="singleLevel"/>
    <w:tmpl w:val="1CCABE3C"/>
    <w:lvl w:ilvl="0">
      <w:start w:val="1"/>
      <w:numFmt w:val="bullet"/>
      <w:lvlText w:val=""/>
      <w:lvlJc w:val="left"/>
      <w:pPr>
        <w:ind w:left="720" w:hanging="360"/>
      </w:pPr>
      <w:rPr>
        <w:rFonts w:ascii="Wingdings" w:hAnsi="Wingdings" w:hint="default"/>
        <w:color w:val="006A71"/>
      </w:rPr>
    </w:lvl>
  </w:abstractNum>
  <w:abstractNum w:abstractNumId="31">
    <w:nsid w:val="38B528E2"/>
    <w:multiLevelType w:val="hybridMultilevel"/>
    <w:tmpl w:val="5A44678A"/>
    <w:lvl w:ilvl="0" w:tplc="1CCABE3C">
      <w:start w:val="1"/>
      <w:numFmt w:val="bullet"/>
      <w:lvlText w:val=""/>
      <w:lvlJc w:val="left"/>
      <w:pPr>
        <w:tabs>
          <w:tab w:val="num" w:pos="1080"/>
        </w:tabs>
        <w:ind w:left="1080" w:hanging="360"/>
      </w:pPr>
      <w:rPr>
        <w:rFonts w:ascii="Wingdings" w:hAnsi="Wingdings" w:hint="default"/>
        <w:color w:val="006A71"/>
      </w:rPr>
    </w:lvl>
    <w:lvl w:ilvl="1" w:tplc="04090003" w:tentative="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2">
    <w:nsid w:val="39996FE9"/>
    <w:multiLevelType w:val="singleLevel"/>
    <w:tmpl w:val="1CCABE3C"/>
    <w:lvl w:ilvl="0">
      <w:start w:val="1"/>
      <w:numFmt w:val="bullet"/>
      <w:lvlText w:val=""/>
      <w:lvlJc w:val="left"/>
      <w:pPr>
        <w:ind w:left="-1080" w:hanging="360"/>
      </w:pPr>
      <w:rPr>
        <w:rFonts w:ascii="Wingdings" w:hAnsi="Wingdings" w:hint="default"/>
        <w:color w:val="006A71"/>
      </w:rPr>
    </w:lvl>
  </w:abstractNum>
  <w:abstractNum w:abstractNumId="33">
    <w:nsid w:val="3AEB7B93"/>
    <w:multiLevelType w:val="hybridMultilevel"/>
    <w:tmpl w:val="6FCC83AC"/>
    <w:lvl w:ilvl="0" w:tplc="1CCABE3C">
      <w:start w:val="1"/>
      <w:numFmt w:val="bullet"/>
      <w:lvlText w:val=""/>
      <w:lvlJc w:val="left"/>
      <w:pPr>
        <w:ind w:left="360" w:hanging="360"/>
      </w:pPr>
      <w:rPr>
        <w:rFonts w:ascii="Wingdings" w:hAnsi="Wingdings" w:hint="default"/>
        <w:color w:val="006A71"/>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nsid w:val="41F81A31"/>
    <w:multiLevelType w:val="hybridMultilevel"/>
    <w:tmpl w:val="DFBE109A"/>
    <w:lvl w:ilvl="0" w:tplc="1CCABE3C">
      <w:start w:val="1"/>
      <w:numFmt w:val="bullet"/>
      <w:lvlText w:val=""/>
      <w:lvlJc w:val="left"/>
      <w:pPr>
        <w:ind w:left="1080" w:hanging="360"/>
      </w:pPr>
      <w:rPr>
        <w:rFonts w:ascii="Wingdings" w:hAnsi="Wingdings" w:hint="default"/>
        <w:color w:val="006A71"/>
        <w:sz w:val="2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5">
    <w:nsid w:val="46805669"/>
    <w:multiLevelType w:val="hybridMultilevel"/>
    <w:tmpl w:val="C6040136"/>
    <w:lvl w:ilvl="0" w:tplc="1CCABE3C">
      <w:start w:val="1"/>
      <w:numFmt w:val="bullet"/>
      <w:lvlText w:val=""/>
      <w:lvlJc w:val="left"/>
      <w:pPr>
        <w:tabs>
          <w:tab w:val="num" w:pos="1080"/>
        </w:tabs>
        <w:ind w:left="1080" w:hanging="360"/>
      </w:pPr>
      <w:rPr>
        <w:rFonts w:ascii="Wingdings" w:hAnsi="Wingdings" w:hint="default"/>
        <w:color w:val="006A71"/>
      </w:rPr>
    </w:lvl>
    <w:lvl w:ilvl="1" w:tplc="04090003" w:tentative="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6">
    <w:nsid w:val="468B107E"/>
    <w:multiLevelType w:val="hybridMultilevel"/>
    <w:tmpl w:val="C8E81E92"/>
    <w:lvl w:ilvl="0" w:tplc="1CCABE3C">
      <w:start w:val="1"/>
      <w:numFmt w:val="bullet"/>
      <w:lvlText w:val=""/>
      <w:lvlJc w:val="left"/>
      <w:pPr>
        <w:ind w:left="1080" w:hanging="360"/>
      </w:pPr>
      <w:rPr>
        <w:rFonts w:ascii="Wingdings" w:hAnsi="Wingdings" w:hint="default"/>
        <w:color w:val="006A71"/>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7">
    <w:nsid w:val="47067206"/>
    <w:multiLevelType w:val="singleLevel"/>
    <w:tmpl w:val="B668369E"/>
    <w:lvl w:ilvl="0">
      <w:start w:val="1"/>
      <w:numFmt w:val="decimal"/>
      <w:pStyle w:val="ResponseList"/>
      <w:lvlText w:val="%1."/>
      <w:lvlJc w:val="left"/>
      <w:pPr>
        <w:tabs>
          <w:tab w:val="num" w:pos="360"/>
        </w:tabs>
        <w:ind w:left="360" w:hanging="360"/>
      </w:pPr>
      <w:rPr>
        <w:rFonts w:cs="Times New Roman"/>
      </w:rPr>
    </w:lvl>
  </w:abstractNum>
  <w:abstractNum w:abstractNumId="38">
    <w:nsid w:val="488F4F14"/>
    <w:multiLevelType w:val="hybridMultilevel"/>
    <w:tmpl w:val="F508E9C2"/>
    <w:lvl w:ilvl="0" w:tplc="7F8ED6AE">
      <w:start w:val="1"/>
      <w:numFmt w:val="upperLetter"/>
      <w:pStyle w:val="Heading2"/>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49CD1248"/>
    <w:multiLevelType w:val="hybridMultilevel"/>
    <w:tmpl w:val="FEA0F85C"/>
    <w:lvl w:ilvl="0" w:tplc="A9CA56F0">
      <w:start w:val="1"/>
      <w:numFmt w:val="lowerLetter"/>
      <w:lvlText w:val="%1)"/>
      <w:lvlJc w:val="left"/>
      <w:pPr>
        <w:tabs>
          <w:tab w:val="num" w:pos="1080"/>
        </w:tabs>
        <w:ind w:left="1080" w:hanging="360"/>
      </w:pPr>
    </w:lvl>
    <w:lvl w:ilvl="1" w:tplc="AD948FC4" w:tentative="1">
      <w:start w:val="1"/>
      <w:numFmt w:val="lowerLetter"/>
      <w:lvlText w:val="%2)"/>
      <w:lvlJc w:val="left"/>
      <w:pPr>
        <w:tabs>
          <w:tab w:val="num" w:pos="1800"/>
        </w:tabs>
        <w:ind w:left="1800" w:hanging="360"/>
      </w:pPr>
    </w:lvl>
    <w:lvl w:ilvl="2" w:tplc="C5E2ED68" w:tentative="1">
      <w:start w:val="1"/>
      <w:numFmt w:val="lowerLetter"/>
      <w:lvlText w:val="%3)"/>
      <w:lvlJc w:val="left"/>
      <w:pPr>
        <w:tabs>
          <w:tab w:val="num" w:pos="2520"/>
        </w:tabs>
        <w:ind w:left="2520" w:hanging="360"/>
      </w:pPr>
    </w:lvl>
    <w:lvl w:ilvl="3" w:tplc="5D342A74" w:tentative="1">
      <w:start w:val="1"/>
      <w:numFmt w:val="lowerLetter"/>
      <w:lvlText w:val="%4)"/>
      <w:lvlJc w:val="left"/>
      <w:pPr>
        <w:tabs>
          <w:tab w:val="num" w:pos="3240"/>
        </w:tabs>
        <w:ind w:left="3240" w:hanging="360"/>
      </w:pPr>
    </w:lvl>
    <w:lvl w:ilvl="4" w:tplc="2814E38A" w:tentative="1">
      <w:start w:val="1"/>
      <w:numFmt w:val="lowerLetter"/>
      <w:lvlText w:val="%5)"/>
      <w:lvlJc w:val="left"/>
      <w:pPr>
        <w:tabs>
          <w:tab w:val="num" w:pos="3960"/>
        </w:tabs>
        <w:ind w:left="3960" w:hanging="360"/>
      </w:pPr>
    </w:lvl>
    <w:lvl w:ilvl="5" w:tplc="E460E500" w:tentative="1">
      <w:start w:val="1"/>
      <w:numFmt w:val="lowerLetter"/>
      <w:lvlText w:val="%6)"/>
      <w:lvlJc w:val="left"/>
      <w:pPr>
        <w:tabs>
          <w:tab w:val="num" w:pos="4680"/>
        </w:tabs>
        <w:ind w:left="4680" w:hanging="360"/>
      </w:pPr>
    </w:lvl>
    <w:lvl w:ilvl="6" w:tplc="E6E8E9F6" w:tentative="1">
      <w:start w:val="1"/>
      <w:numFmt w:val="lowerLetter"/>
      <w:lvlText w:val="%7)"/>
      <w:lvlJc w:val="left"/>
      <w:pPr>
        <w:tabs>
          <w:tab w:val="num" w:pos="5400"/>
        </w:tabs>
        <w:ind w:left="5400" w:hanging="360"/>
      </w:pPr>
    </w:lvl>
    <w:lvl w:ilvl="7" w:tplc="20DAAE0E" w:tentative="1">
      <w:start w:val="1"/>
      <w:numFmt w:val="lowerLetter"/>
      <w:lvlText w:val="%8)"/>
      <w:lvlJc w:val="left"/>
      <w:pPr>
        <w:tabs>
          <w:tab w:val="num" w:pos="6120"/>
        </w:tabs>
        <w:ind w:left="6120" w:hanging="360"/>
      </w:pPr>
    </w:lvl>
    <w:lvl w:ilvl="8" w:tplc="D840B9BC" w:tentative="1">
      <w:start w:val="1"/>
      <w:numFmt w:val="lowerLetter"/>
      <w:lvlText w:val="%9)"/>
      <w:lvlJc w:val="left"/>
      <w:pPr>
        <w:tabs>
          <w:tab w:val="num" w:pos="6840"/>
        </w:tabs>
        <w:ind w:left="6840" w:hanging="360"/>
      </w:pPr>
    </w:lvl>
  </w:abstractNum>
  <w:abstractNum w:abstractNumId="40">
    <w:nsid w:val="4A167246"/>
    <w:multiLevelType w:val="hybridMultilevel"/>
    <w:tmpl w:val="B8309EC4"/>
    <w:lvl w:ilvl="0" w:tplc="1CCABE3C">
      <w:start w:val="1"/>
      <w:numFmt w:val="bullet"/>
      <w:lvlText w:val=""/>
      <w:lvlJc w:val="left"/>
      <w:pPr>
        <w:ind w:left="1080" w:hanging="360"/>
      </w:pPr>
      <w:rPr>
        <w:rFonts w:ascii="Wingdings" w:hAnsi="Wingdings" w:hint="default"/>
        <w:color w:val="006A71"/>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1">
    <w:nsid w:val="4ABF469F"/>
    <w:multiLevelType w:val="hybridMultilevel"/>
    <w:tmpl w:val="290ADAA4"/>
    <w:lvl w:ilvl="0" w:tplc="6D54AD36">
      <w:start w:val="1"/>
      <w:numFmt w:val="lowerRoman"/>
      <w:pStyle w:val="Heading6"/>
      <w:lvlText w:val="%1."/>
      <w:lvlJc w:val="righ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2">
    <w:nsid w:val="4B293BC3"/>
    <w:multiLevelType w:val="hybridMultilevel"/>
    <w:tmpl w:val="CEE47F96"/>
    <w:lvl w:ilvl="0" w:tplc="0C4E5BCE">
      <w:start w:val="1"/>
      <w:numFmt w:val="lowerLetter"/>
      <w:lvlText w:val="%1)"/>
      <w:lvlJc w:val="left"/>
      <w:pPr>
        <w:tabs>
          <w:tab w:val="num" w:pos="1080"/>
        </w:tabs>
        <w:ind w:left="1080" w:hanging="360"/>
      </w:pPr>
    </w:lvl>
    <w:lvl w:ilvl="1" w:tplc="43F0D79C" w:tentative="1">
      <w:start w:val="1"/>
      <w:numFmt w:val="lowerLetter"/>
      <w:lvlText w:val="%2)"/>
      <w:lvlJc w:val="left"/>
      <w:pPr>
        <w:tabs>
          <w:tab w:val="num" w:pos="1800"/>
        </w:tabs>
        <w:ind w:left="1800" w:hanging="360"/>
      </w:pPr>
    </w:lvl>
    <w:lvl w:ilvl="2" w:tplc="0CD0C366" w:tentative="1">
      <w:start w:val="1"/>
      <w:numFmt w:val="lowerLetter"/>
      <w:lvlText w:val="%3)"/>
      <w:lvlJc w:val="left"/>
      <w:pPr>
        <w:tabs>
          <w:tab w:val="num" w:pos="2520"/>
        </w:tabs>
        <w:ind w:left="2520" w:hanging="360"/>
      </w:pPr>
    </w:lvl>
    <w:lvl w:ilvl="3" w:tplc="BC98B6DA" w:tentative="1">
      <w:start w:val="1"/>
      <w:numFmt w:val="lowerLetter"/>
      <w:lvlText w:val="%4)"/>
      <w:lvlJc w:val="left"/>
      <w:pPr>
        <w:tabs>
          <w:tab w:val="num" w:pos="3240"/>
        </w:tabs>
        <w:ind w:left="3240" w:hanging="360"/>
      </w:pPr>
    </w:lvl>
    <w:lvl w:ilvl="4" w:tplc="74266E16" w:tentative="1">
      <w:start w:val="1"/>
      <w:numFmt w:val="lowerLetter"/>
      <w:lvlText w:val="%5)"/>
      <w:lvlJc w:val="left"/>
      <w:pPr>
        <w:tabs>
          <w:tab w:val="num" w:pos="3960"/>
        </w:tabs>
        <w:ind w:left="3960" w:hanging="360"/>
      </w:pPr>
    </w:lvl>
    <w:lvl w:ilvl="5" w:tplc="C9F699F6" w:tentative="1">
      <w:start w:val="1"/>
      <w:numFmt w:val="lowerLetter"/>
      <w:lvlText w:val="%6)"/>
      <w:lvlJc w:val="left"/>
      <w:pPr>
        <w:tabs>
          <w:tab w:val="num" w:pos="4680"/>
        </w:tabs>
        <w:ind w:left="4680" w:hanging="360"/>
      </w:pPr>
    </w:lvl>
    <w:lvl w:ilvl="6" w:tplc="FE60567E" w:tentative="1">
      <w:start w:val="1"/>
      <w:numFmt w:val="lowerLetter"/>
      <w:lvlText w:val="%7)"/>
      <w:lvlJc w:val="left"/>
      <w:pPr>
        <w:tabs>
          <w:tab w:val="num" w:pos="5400"/>
        </w:tabs>
        <w:ind w:left="5400" w:hanging="360"/>
      </w:pPr>
    </w:lvl>
    <w:lvl w:ilvl="7" w:tplc="8FC62460" w:tentative="1">
      <w:start w:val="1"/>
      <w:numFmt w:val="lowerLetter"/>
      <w:lvlText w:val="%8)"/>
      <w:lvlJc w:val="left"/>
      <w:pPr>
        <w:tabs>
          <w:tab w:val="num" w:pos="6120"/>
        </w:tabs>
        <w:ind w:left="6120" w:hanging="360"/>
      </w:pPr>
    </w:lvl>
    <w:lvl w:ilvl="8" w:tplc="F7E4A966" w:tentative="1">
      <w:start w:val="1"/>
      <w:numFmt w:val="lowerLetter"/>
      <w:lvlText w:val="%9)"/>
      <w:lvlJc w:val="left"/>
      <w:pPr>
        <w:tabs>
          <w:tab w:val="num" w:pos="6840"/>
        </w:tabs>
        <w:ind w:left="6840" w:hanging="360"/>
      </w:pPr>
    </w:lvl>
  </w:abstractNum>
  <w:abstractNum w:abstractNumId="43">
    <w:nsid w:val="4E3768C2"/>
    <w:multiLevelType w:val="hybridMultilevel"/>
    <w:tmpl w:val="7C4027E2"/>
    <w:lvl w:ilvl="0" w:tplc="1CCABE3C">
      <w:start w:val="1"/>
      <w:numFmt w:val="bullet"/>
      <w:lvlText w:val=""/>
      <w:lvlJc w:val="left"/>
      <w:pPr>
        <w:ind w:left="720" w:hanging="360"/>
      </w:pPr>
      <w:rPr>
        <w:rFonts w:ascii="Wingdings" w:hAnsi="Wingdings" w:hint="default"/>
        <w:color w:val="006A71"/>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513E0837"/>
    <w:multiLevelType w:val="hybridMultilevel"/>
    <w:tmpl w:val="C2D6322A"/>
    <w:lvl w:ilvl="0" w:tplc="1CCABE3C">
      <w:start w:val="1"/>
      <w:numFmt w:val="bullet"/>
      <w:lvlText w:val=""/>
      <w:lvlJc w:val="left"/>
      <w:pPr>
        <w:tabs>
          <w:tab w:val="num" w:pos="1440"/>
        </w:tabs>
        <w:ind w:left="1440" w:hanging="360"/>
      </w:pPr>
      <w:rPr>
        <w:rFonts w:ascii="Wingdings" w:hAnsi="Wingdings" w:hint="default"/>
        <w:color w:val="006A71"/>
      </w:rPr>
    </w:lvl>
    <w:lvl w:ilvl="1" w:tplc="CF16327C">
      <w:numFmt w:val="bullet"/>
      <w:lvlText w:val="-"/>
      <w:lvlJc w:val="left"/>
      <w:pPr>
        <w:tabs>
          <w:tab w:val="num" w:pos="1800"/>
        </w:tabs>
        <w:ind w:left="1800" w:hanging="360"/>
      </w:pPr>
      <w:rPr>
        <w:rFonts w:ascii="Arial" w:eastAsia="Times New Roman" w:hAnsi="Arial"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45">
    <w:nsid w:val="53455059"/>
    <w:multiLevelType w:val="hybridMultilevel"/>
    <w:tmpl w:val="FCF4E5D4"/>
    <w:lvl w:ilvl="0" w:tplc="1CCABE3C">
      <w:start w:val="1"/>
      <w:numFmt w:val="bullet"/>
      <w:lvlText w:val=""/>
      <w:lvlJc w:val="left"/>
      <w:pPr>
        <w:tabs>
          <w:tab w:val="num" w:pos="720"/>
        </w:tabs>
        <w:ind w:left="720" w:hanging="360"/>
      </w:pPr>
      <w:rPr>
        <w:rFonts w:ascii="Wingdings" w:hAnsi="Wingdings" w:hint="default"/>
        <w:color w:val="006A71"/>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6">
    <w:nsid w:val="55526370"/>
    <w:multiLevelType w:val="hybridMultilevel"/>
    <w:tmpl w:val="1310BC24"/>
    <w:lvl w:ilvl="0" w:tplc="1CCABE3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56B065BE"/>
    <w:multiLevelType w:val="hybridMultilevel"/>
    <w:tmpl w:val="EDB85CC6"/>
    <w:lvl w:ilvl="0" w:tplc="1CCABE3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56B770D0"/>
    <w:multiLevelType w:val="hybridMultilevel"/>
    <w:tmpl w:val="D8B43474"/>
    <w:lvl w:ilvl="0" w:tplc="1CCABE3C">
      <w:start w:val="1"/>
      <w:numFmt w:val="bullet"/>
      <w:lvlText w:val=""/>
      <w:lvlJc w:val="left"/>
      <w:pPr>
        <w:ind w:left="720" w:hanging="360"/>
      </w:pPr>
      <w:rPr>
        <w:rFonts w:ascii="Wingdings" w:hAnsi="Wingdings" w:hint="default"/>
        <w:color w:val="006A71"/>
      </w:rPr>
    </w:lvl>
    <w:lvl w:ilvl="1" w:tplc="04090003">
      <w:start w:val="1"/>
      <w:numFmt w:val="decimal"/>
      <w:lvlText w:val="%2."/>
      <w:lvlJc w:val="left"/>
      <w:pPr>
        <w:tabs>
          <w:tab w:val="num" w:pos="1440"/>
        </w:tabs>
        <w:ind w:left="1440" w:hanging="360"/>
      </w:pPr>
      <w:rPr>
        <w:rFonts w:cs="Times New Roman"/>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49">
    <w:nsid w:val="56D85C7D"/>
    <w:multiLevelType w:val="hybridMultilevel"/>
    <w:tmpl w:val="F2D0CDC6"/>
    <w:lvl w:ilvl="0" w:tplc="1CCABE3C">
      <w:start w:val="1"/>
      <w:numFmt w:val="bullet"/>
      <w:lvlText w:val=""/>
      <w:lvlJc w:val="left"/>
      <w:pPr>
        <w:ind w:left="1080" w:hanging="360"/>
      </w:pPr>
      <w:rPr>
        <w:rFonts w:ascii="Wingdings" w:hAnsi="Wingdings" w:hint="default"/>
        <w:color w:val="006A71"/>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0">
    <w:nsid w:val="5B4B1D52"/>
    <w:multiLevelType w:val="hybridMultilevel"/>
    <w:tmpl w:val="2070B5DE"/>
    <w:lvl w:ilvl="0" w:tplc="A96AEA72">
      <w:start w:val="1"/>
      <w:numFmt w:val="lowerLetter"/>
      <w:pStyle w:val="Heading4"/>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5BD677AA"/>
    <w:multiLevelType w:val="hybridMultilevel"/>
    <w:tmpl w:val="3502EA6C"/>
    <w:lvl w:ilvl="0" w:tplc="1CCABE3C">
      <w:start w:val="1"/>
      <w:numFmt w:val="bullet"/>
      <w:lvlText w:val=""/>
      <w:lvlJc w:val="left"/>
      <w:pPr>
        <w:tabs>
          <w:tab w:val="num" w:pos="-8640"/>
        </w:tabs>
        <w:ind w:left="-8640" w:hanging="360"/>
      </w:pPr>
      <w:rPr>
        <w:rFonts w:ascii="Wingdings" w:hAnsi="Wingdings" w:hint="default"/>
        <w:color w:val="006A71"/>
      </w:rPr>
    </w:lvl>
    <w:lvl w:ilvl="1" w:tplc="04090003" w:tentative="1">
      <w:start w:val="1"/>
      <w:numFmt w:val="bullet"/>
      <w:lvlText w:val="o"/>
      <w:lvlJc w:val="left"/>
      <w:pPr>
        <w:tabs>
          <w:tab w:val="num" w:pos="-7920"/>
        </w:tabs>
        <w:ind w:left="-7920" w:hanging="360"/>
      </w:pPr>
      <w:rPr>
        <w:rFonts w:ascii="Courier New" w:hAnsi="Courier New" w:hint="default"/>
      </w:rPr>
    </w:lvl>
    <w:lvl w:ilvl="2" w:tplc="04090005" w:tentative="1">
      <w:start w:val="1"/>
      <w:numFmt w:val="bullet"/>
      <w:lvlText w:val=""/>
      <w:lvlJc w:val="left"/>
      <w:pPr>
        <w:tabs>
          <w:tab w:val="num" w:pos="-7200"/>
        </w:tabs>
        <w:ind w:left="-7200" w:hanging="360"/>
      </w:pPr>
      <w:rPr>
        <w:rFonts w:ascii="Wingdings" w:hAnsi="Wingdings" w:hint="default"/>
      </w:rPr>
    </w:lvl>
    <w:lvl w:ilvl="3" w:tplc="04090001" w:tentative="1">
      <w:start w:val="1"/>
      <w:numFmt w:val="bullet"/>
      <w:lvlText w:val=""/>
      <w:lvlJc w:val="left"/>
      <w:pPr>
        <w:tabs>
          <w:tab w:val="num" w:pos="-6480"/>
        </w:tabs>
        <w:ind w:left="-6480" w:hanging="360"/>
      </w:pPr>
      <w:rPr>
        <w:rFonts w:ascii="Symbol" w:hAnsi="Symbol" w:hint="default"/>
      </w:rPr>
    </w:lvl>
    <w:lvl w:ilvl="4" w:tplc="04090003" w:tentative="1">
      <w:start w:val="1"/>
      <w:numFmt w:val="bullet"/>
      <w:lvlText w:val="o"/>
      <w:lvlJc w:val="left"/>
      <w:pPr>
        <w:tabs>
          <w:tab w:val="num" w:pos="-5760"/>
        </w:tabs>
        <w:ind w:left="-576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4320"/>
        </w:tabs>
        <w:ind w:left="-4320" w:hanging="360"/>
      </w:pPr>
      <w:rPr>
        <w:rFonts w:ascii="Symbol" w:hAnsi="Symbol" w:hint="default"/>
      </w:rPr>
    </w:lvl>
    <w:lvl w:ilvl="7" w:tplc="04090003" w:tentative="1">
      <w:start w:val="1"/>
      <w:numFmt w:val="bullet"/>
      <w:lvlText w:val="o"/>
      <w:lvlJc w:val="left"/>
      <w:pPr>
        <w:tabs>
          <w:tab w:val="num" w:pos="-3600"/>
        </w:tabs>
        <w:ind w:left="-3600" w:hanging="360"/>
      </w:pPr>
      <w:rPr>
        <w:rFonts w:ascii="Courier New" w:hAnsi="Courier New" w:hint="default"/>
      </w:rPr>
    </w:lvl>
    <w:lvl w:ilvl="8" w:tplc="04090005" w:tentative="1">
      <w:start w:val="1"/>
      <w:numFmt w:val="bullet"/>
      <w:lvlText w:val=""/>
      <w:lvlJc w:val="left"/>
      <w:pPr>
        <w:tabs>
          <w:tab w:val="num" w:pos="-2880"/>
        </w:tabs>
        <w:ind w:left="-2880" w:hanging="360"/>
      </w:pPr>
      <w:rPr>
        <w:rFonts w:ascii="Wingdings" w:hAnsi="Wingdings" w:hint="default"/>
      </w:rPr>
    </w:lvl>
  </w:abstractNum>
  <w:abstractNum w:abstractNumId="52">
    <w:nsid w:val="5FA86CD9"/>
    <w:multiLevelType w:val="hybridMultilevel"/>
    <w:tmpl w:val="F58A7682"/>
    <w:lvl w:ilvl="0" w:tplc="1CCABE3C">
      <w:start w:val="1"/>
      <w:numFmt w:val="bullet"/>
      <w:lvlText w:val=""/>
      <w:lvlJc w:val="left"/>
      <w:pPr>
        <w:tabs>
          <w:tab w:val="num" w:pos="1440"/>
        </w:tabs>
        <w:ind w:left="1440" w:hanging="360"/>
      </w:pPr>
      <w:rPr>
        <w:rFonts w:ascii="Wingdings" w:hAnsi="Wingdings" w:hint="default"/>
        <w:color w:val="006A71"/>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53">
    <w:nsid w:val="60710E64"/>
    <w:multiLevelType w:val="hybridMultilevel"/>
    <w:tmpl w:val="70586612"/>
    <w:lvl w:ilvl="0" w:tplc="1CCABE3C">
      <w:start w:val="1"/>
      <w:numFmt w:val="bullet"/>
      <w:lvlText w:val=""/>
      <w:lvlJc w:val="left"/>
      <w:pPr>
        <w:ind w:left="720" w:hanging="360"/>
      </w:pPr>
      <w:rPr>
        <w:rFonts w:ascii="Wingdings" w:hAnsi="Wingdings" w:hint="default"/>
        <w:color w:val="006A71"/>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61641776"/>
    <w:multiLevelType w:val="singleLevel"/>
    <w:tmpl w:val="1CCABE3C"/>
    <w:lvl w:ilvl="0">
      <w:start w:val="1"/>
      <w:numFmt w:val="bullet"/>
      <w:lvlText w:val=""/>
      <w:lvlJc w:val="left"/>
      <w:pPr>
        <w:ind w:left="720" w:hanging="360"/>
      </w:pPr>
      <w:rPr>
        <w:rFonts w:ascii="Wingdings" w:hAnsi="Wingdings" w:hint="default"/>
        <w:color w:val="006A71"/>
      </w:rPr>
    </w:lvl>
  </w:abstractNum>
  <w:abstractNum w:abstractNumId="55">
    <w:nsid w:val="67ED3836"/>
    <w:multiLevelType w:val="hybridMultilevel"/>
    <w:tmpl w:val="8626C5CC"/>
    <w:lvl w:ilvl="0" w:tplc="1CCABE3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nsid w:val="696B6C3B"/>
    <w:multiLevelType w:val="hybridMultilevel"/>
    <w:tmpl w:val="904E8280"/>
    <w:lvl w:ilvl="0" w:tplc="1CCABE3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nsid w:val="6A9E0BE6"/>
    <w:multiLevelType w:val="hybridMultilevel"/>
    <w:tmpl w:val="5FD6005A"/>
    <w:lvl w:ilvl="0" w:tplc="1CCABE3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nsid w:val="6B9C1346"/>
    <w:multiLevelType w:val="hybridMultilevel"/>
    <w:tmpl w:val="27BA641A"/>
    <w:lvl w:ilvl="0" w:tplc="1CCABE3C">
      <w:start w:val="1"/>
      <w:numFmt w:val="bullet"/>
      <w:lvlText w:val=""/>
      <w:lvlJc w:val="left"/>
      <w:pPr>
        <w:ind w:left="1440" w:hanging="360"/>
      </w:pPr>
      <w:rPr>
        <w:rFonts w:ascii="Wingdings" w:hAnsi="Wingdings" w:hint="default"/>
        <w:color w:val="006A71"/>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9">
    <w:nsid w:val="6CDC7184"/>
    <w:multiLevelType w:val="hybridMultilevel"/>
    <w:tmpl w:val="63A62C60"/>
    <w:lvl w:ilvl="0" w:tplc="1CCABE3C">
      <w:start w:val="1"/>
      <w:numFmt w:val="bullet"/>
      <w:lvlText w:val=""/>
      <w:lvlJc w:val="left"/>
      <w:pPr>
        <w:tabs>
          <w:tab w:val="num" w:pos="-1080"/>
        </w:tabs>
        <w:ind w:left="-1080" w:hanging="360"/>
      </w:pPr>
      <w:rPr>
        <w:rFonts w:ascii="Wingdings" w:hAnsi="Wingdings" w:hint="default"/>
        <w:color w:val="006A71"/>
      </w:rPr>
    </w:lvl>
    <w:lvl w:ilvl="1" w:tplc="04090003" w:tentative="1">
      <w:start w:val="1"/>
      <w:numFmt w:val="bullet"/>
      <w:lvlText w:val="o"/>
      <w:lvlJc w:val="left"/>
      <w:pPr>
        <w:tabs>
          <w:tab w:val="num" w:pos="-360"/>
        </w:tabs>
        <w:ind w:left="-360" w:hanging="360"/>
      </w:pPr>
      <w:rPr>
        <w:rFonts w:ascii="Courier New" w:hAnsi="Courier New" w:hint="default"/>
      </w:rPr>
    </w:lvl>
    <w:lvl w:ilvl="2" w:tplc="04090005" w:tentative="1">
      <w:start w:val="1"/>
      <w:numFmt w:val="bullet"/>
      <w:lvlText w:val=""/>
      <w:lvlJc w:val="left"/>
      <w:pPr>
        <w:tabs>
          <w:tab w:val="num" w:pos="360"/>
        </w:tabs>
        <w:ind w:left="360" w:hanging="360"/>
      </w:pPr>
      <w:rPr>
        <w:rFonts w:ascii="Wingdings" w:hAnsi="Wingdings" w:hint="default"/>
      </w:rPr>
    </w:lvl>
    <w:lvl w:ilvl="3" w:tplc="04090001" w:tentative="1">
      <w:start w:val="1"/>
      <w:numFmt w:val="bullet"/>
      <w:lvlText w:val=""/>
      <w:lvlJc w:val="left"/>
      <w:pPr>
        <w:tabs>
          <w:tab w:val="num" w:pos="1080"/>
        </w:tabs>
        <w:ind w:left="1080" w:hanging="360"/>
      </w:pPr>
      <w:rPr>
        <w:rFonts w:ascii="Symbol" w:hAnsi="Symbol" w:hint="default"/>
      </w:rPr>
    </w:lvl>
    <w:lvl w:ilvl="4" w:tplc="04090003" w:tentative="1">
      <w:start w:val="1"/>
      <w:numFmt w:val="bullet"/>
      <w:lvlText w:val="o"/>
      <w:lvlJc w:val="left"/>
      <w:pPr>
        <w:tabs>
          <w:tab w:val="num" w:pos="1800"/>
        </w:tabs>
        <w:ind w:left="1800" w:hanging="360"/>
      </w:pPr>
      <w:rPr>
        <w:rFonts w:ascii="Courier New" w:hAnsi="Courier New" w:hint="default"/>
      </w:rPr>
    </w:lvl>
    <w:lvl w:ilvl="5" w:tplc="04090005" w:tentative="1">
      <w:start w:val="1"/>
      <w:numFmt w:val="bullet"/>
      <w:lvlText w:val=""/>
      <w:lvlJc w:val="left"/>
      <w:pPr>
        <w:tabs>
          <w:tab w:val="num" w:pos="2520"/>
        </w:tabs>
        <w:ind w:left="2520" w:hanging="360"/>
      </w:pPr>
      <w:rPr>
        <w:rFonts w:ascii="Wingdings" w:hAnsi="Wingdings" w:hint="default"/>
      </w:rPr>
    </w:lvl>
    <w:lvl w:ilvl="6" w:tplc="04090001" w:tentative="1">
      <w:start w:val="1"/>
      <w:numFmt w:val="bullet"/>
      <w:lvlText w:val=""/>
      <w:lvlJc w:val="left"/>
      <w:pPr>
        <w:tabs>
          <w:tab w:val="num" w:pos="3240"/>
        </w:tabs>
        <w:ind w:left="3240" w:hanging="360"/>
      </w:pPr>
      <w:rPr>
        <w:rFonts w:ascii="Symbol" w:hAnsi="Symbol" w:hint="default"/>
      </w:rPr>
    </w:lvl>
    <w:lvl w:ilvl="7" w:tplc="04090003" w:tentative="1">
      <w:start w:val="1"/>
      <w:numFmt w:val="bullet"/>
      <w:lvlText w:val="o"/>
      <w:lvlJc w:val="left"/>
      <w:pPr>
        <w:tabs>
          <w:tab w:val="num" w:pos="3960"/>
        </w:tabs>
        <w:ind w:left="3960" w:hanging="360"/>
      </w:pPr>
      <w:rPr>
        <w:rFonts w:ascii="Courier New" w:hAnsi="Courier New" w:hint="default"/>
      </w:rPr>
    </w:lvl>
    <w:lvl w:ilvl="8" w:tplc="04090005" w:tentative="1">
      <w:start w:val="1"/>
      <w:numFmt w:val="bullet"/>
      <w:lvlText w:val=""/>
      <w:lvlJc w:val="left"/>
      <w:pPr>
        <w:tabs>
          <w:tab w:val="num" w:pos="4680"/>
        </w:tabs>
        <w:ind w:left="4680" w:hanging="360"/>
      </w:pPr>
      <w:rPr>
        <w:rFonts w:ascii="Wingdings" w:hAnsi="Wingdings" w:hint="default"/>
      </w:rPr>
    </w:lvl>
  </w:abstractNum>
  <w:abstractNum w:abstractNumId="60">
    <w:nsid w:val="6F416BD1"/>
    <w:multiLevelType w:val="hybridMultilevel"/>
    <w:tmpl w:val="AE72EE66"/>
    <w:lvl w:ilvl="0" w:tplc="1CCABE3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nsid w:val="72562455"/>
    <w:multiLevelType w:val="hybridMultilevel"/>
    <w:tmpl w:val="3B0EEEF0"/>
    <w:lvl w:ilvl="0" w:tplc="1CCABE3C">
      <w:start w:val="1"/>
      <w:numFmt w:val="bullet"/>
      <w:lvlText w:val=""/>
      <w:lvlJc w:val="left"/>
      <w:pPr>
        <w:tabs>
          <w:tab w:val="num" w:pos="1440"/>
        </w:tabs>
        <w:ind w:left="1440" w:hanging="360"/>
      </w:pPr>
      <w:rPr>
        <w:rFonts w:ascii="Wingdings" w:hAnsi="Wingdings" w:hint="default"/>
        <w:color w:val="006A71"/>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62">
    <w:nsid w:val="74A9427D"/>
    <w:multiLevelType w:val="hybridMultilevel"/>
    <w:tmpl w:val="0D40AF5A"/>
    <w:lvl w:ilvl="0" w:tplc="1CCABE3C">
      <w:start w:val="1"/>
      <w:numFmt w:val="bullet"/>
      <w:lvlText w:val=""/>
      <w:lvlJc w:val="left"/>
      <w:pPr>
        <w:ind w:left="1080" w:hanging="360"/>
      </w:pPr>
      <w:rPr>
        <w:rFonts w:ascii="Wingdings" w:hAnsi="Wingdings" w:hint="default"/>
        <w:color w:val="006A71"/>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3">
    <w:nsid w:val="76765A1D"/>
    <w:multiLevelType w:val="hybridMultilevel"/>
    <w:tmpl w:val="A4AE41CA"/>
    <w:lvl w:ilvl="0" w:tplc="1CCABE3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nsid w:val="79032CCB"/>
    <w:multiLevelType w:val="hybridMultilevel"/>
    <w:tmpl w:val="9D728946"/>
    <w:lvl w:ilvl="0" w:tplc="B6CEA172">
      <w:start w:val="1"/>
      <w:numFmt w:val="decimal"/>
      <w:pStyle w:val="Heading3"/>
      <w:lvlText w:val="%1."/>
      <w:lvlJc w:val="left"/>
      <w:pPr>
        <w:ind w:left="720" w:hanging="360"/>
      </w:pPr>
      <w:rPr>
        <w:color w:val="006A7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nsid w:val="7BED0B4E"/>
    <w:multiLevelType w:val="hybridMultilevel"/>
    <w:tmpl w:val="01186BA8"/>
    <w:lvl w:ilvl="0" w:tplc="1CCABE3C">
      <w:start w:val="1"/>
      <w:numFmt w:val="bullet"/>
      <w:lvlText w:val=""/>
      <w:lvlJc w:val="left"/>
      <w:pPr>
        <w:ind w:left="1440" w:hanging="360"/>
      </w:pPr>
      <w:rPr>
        <w:rFonts w:ascii="Wingdings" w:hAnsi="Wingdings" w:hint="default"/>
        <w:color w:val="006A71"/>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6">
    <w:nsid w:val="7E2E7B1E"/>
    <w:multiLevelType w:val="hybridMultilevel"/>
    <w:tmpl w:val="07C8F0AE"/>
    <w:lvl w:ilvl="0" w:tplc="472E0F16">
      <w:start w:val="1"/>
      <w:numFmt w:val="upperRoman"/>
      <w:pStyle w:val="Heading1"/>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nsid w:val="7F6B0D9F"/>
    <w:multiLevelType w:val="hybridMultilevel"/>
    <w:tmpl w:val="2416DDAC"/>
    <w:lvl w:ilvl="0" w:tplc="1CCABE3C">
      <w:start w:val="1"/>
      <w:numFmt w:val="bullet"/>
      <w:lvlText w:val=""/>
      <w:lvlJc w:val="left"/>
      <w:pPr>
        <w:ind w:left="720" w:hanging="360"/>
      </w:pPr>
      <w:rPr>
        <w:rFonts w:ascii="Wingdings" w:hAnsi="Wingdings" w:hint="default"/>
        <w:color w:val="006A7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54"/>
  </w:num>
  <w:num w:numId="2">
    <w:abstractNumId w:val="30"/>
  </w:num>
  <w:num w:numId="3">
    <w:abstractNumId w:val="32"/>
  </w:num>
  <w:num w:numId="4">
    <w:abstractNumId w:val="5"/>
  </w:num>
  <w:num w:numId="5">
    <w:abstractNumId w:val="37"/>
  </w:num>
  <w:num w:numId="6">
    <w:abstractNumId w:val="51"/>
  </w:num>
  <w:num w:numId="7">
    <w:abstractNumId w:val="59"/>
  </w:num>
  <w:num w:numId="8">
    <w:abstractNumId w:val="7"/>
  </w:num>
  <w:num w:numId="9">
    <w:abstractNumId w:val="4"/>
  </w:num>
  <w:num w:numId="10">
    <w:abstractNumId w:val="44"/>
  </w:num>
  <w:num w:numId="11">
    <w:abstractNumId w:val="45"/>
  </w:num>
  <w:num w:numId="12">
    <w:abstractNumId w:val="61"/>
  </w:num>
  <w:num w:numId="13">
    <w:abstractNumId w:val="13"/>
  </w:num>
  <w:num w:numId="14">
    <w:abstractNumId w:val="21"/>
  </w:num>
  <w:num w:numId="15">
    <w:abstractNumId w:val="25"/>
  </w:num>
  <w:num w:numId="16">
    <w:abstractNumId w:val="31"/>
  </w:num>
  <w:num w:numId="17">
    <w:abstractNumId w:val="56"/>
  </w:num>
  <w:num w:numId="18">
    <w:abstractNumId w:val="27"/>
  </w:num>
  <w:num w:numId="19">
    <w:abstractNumId w:val="9"/>
  </w:num>
  <w:num w:numId="20">
    <w:abstractNumId w:val="24"/>
  </w:num>
  <w:num w:numId="21">
    <w:abstractNumId w:val="35"/>
  </w:num>
  <w:num w:numId="22">
    <w:abstractNumId w:val="52"/>
  </w:num>
  <w:num w:numId="23">
    <w:abstractNumId w:val="6"/>
  </w:num>
  <w:num w:numId="24">
    <w:abstractNumId w:val="20"/>
  </w:num>
  <w:num w:numId="25">
    <w:abstractNumId w:val="48"/>
  </w:num>
  <w:num w:numId="26">
    <w:abstractNumId w:val="1"/>
  </w:num>
  <w:num w:numId="27">
    <w:abstractNumId w:val="53"/>
  </w:num>
  <w:num w:numId="28">
    <w:abstractNumId w:val="8"/>
  </w:num>
  <w:num w:numId="29">
    <w:abstractNumId w:val="2"/>
  </w:num>
  <w:num w:numId="30">
    <w:abstractNumId w:val="29"/>
  </w:num>
  <w:num w:numId="31">
    <w:abstractNumId w:val="40"/>
  </w:num>
  <w:num w:numId="32">
    <w:abstractNumId w:val="33"/>
  </w:num>
  <w:num w:numId="33">
    <w:abstractNumId w:val="67"/>
  </w:num>
  <w:num w:numId="34">
    <w:abstractNumId w:val="46"/>
  </w:num>
  <w:num w:numId="35">
    <w:abstractNumId w:val="63"/>
  </w:num>
  <w:num w:numId="36">
    <w:abstractNumId w:val="0"/>
  </w:num>
  <w:num w:numId="37">
    <w:abstractNumId w:val="42"/>
  </w:num>
  <w:num w:numId="38">
    <w:abstractNumId w:val="39"/>
  </w:num>
  <w:num w:numId="39">
    <w:abstractNumId w:val="16"/>
  </w:num>
  <w:num w:numId="40">
    <w:abstractNumId w:val="14"/>
  </w:num>
  <w:num w:numId="41">
    <w:abstractNumId w:val="65"/>
  </w:num>
  <w:num w:numId="42">
    <w:abstractNumId w:val="49"/>
  </w:num>
  <w:num w:numId="43">
    <w:abstractNumId w:val="17"/>
  </w:num>
  <w:num w:numId="44">
    <w:abstractNumId w:val="36"/>
  </w:num>
  <w:num w:numId="45">
    <w:abstractNumId w:val="22"/>
  </w:num>
  <w:num w:numId="46">
    <w:abstractNumId w:val="62"/>
  </w:num>
  <w:num w:numId="47">
    <w:abstractNumId w:val="18"/>
  </w:num>
  <w:num w:numId="48">
    <w:abstractNumId w:val="10"/>
  </w:num>
  <w:num w:numId="49">
    <w:abstractNumId w:val="11"/>
  </w:num>
  <w:num w:numId="50">
    <w:abstractNumId w:val="58"/>
  </w:num>
  <w:num w:numId="51">
    <w:abstractNumId w:val="19"/>
  </w:num>
  <w:num w:numId="52">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34"/>
  </w:num>
  <w:num w:numId="54">
    <w:abstractNumId w:val="3"/>
  </w:num>
  <w:num w:numId="55">
    <w:abstractNumId w:val="26"/>
  </w:num>
  <w:num w:numId="56">
    <w:abstractNumId w:val="28"/>
  </w:num>
  <w:num w:numId="57">
    <w:abstractNumId w:val="55"/>
  </w:num>
  <w:num w:numId="58">
    <w:abstractNumId w:val="60"/>
  </w:num>
  <w:num w:numId="59">
    <w:abstractNumId w:val="43"/>
  </w:num>
  <w:num w:numId="60">
    <w:abstractNumId w:val="15"/>
  </w:num>
  <w:num w:numId="61">
    <w:abstractNumId w:val="12"/>
  </w:num>
  <w:num w:numId="62">
    <w:abstractNumId w:val="47"/>
  </w:num>
  <w:num w:numId="63">
    <w:abstractNumId w:val="16"/>
  </w:num>
  <w:num w:numId="64">
    <w:abstractNumId w:val="14"/>
  </w:num>
  <w:num w:numId="65">
    <w:abstractNumId w:val="57"/>
  </w:num>
  <w:num w:numId="66">
    <w:abstractNumId w:val="38"/>
  </w:num>
  <w:num w:numId="67">
    <w:abstractNumId w:val="64"/>
  </w:num>
  <w:num w:numId="68">
    <w:abstractNumId w:val="66"/>
  </w:num>
  <w:num w:numId="69">
    <w:abstractNumId w:val="50"/>
  </w:num>
  <w:num w:numId="70">
    <w:abstractNumId w:val="41"/>
  </w:num>
  <w:num w:numId="71">
    <w:abstractNumId w:val="64"/>
    <w:lvlOverride w:ilvl="0">
      <w:startOverride w:val="1"/>
    </w:lvlOverride>
  </w:num>
  <w:num w:numId="72">
    <w:abstractNumId w:val="38"/>
    <w:lvlOverride w:ilvl="0">
      <w:startOverride w:val="1"/>
    </w:lvlOverride>
  </w:num>
  <w:num w:numId="73">
    <w:abstractNumId w:val="50"/>
    <w:lvlOverride w:ilvl="0">
      <w:startOverride w:val="1"/>
    </w:lvlOverride>
  </w:num>
  <w:num w:numId="74">
    <w:abstractNumId w:val="64"/>
    <w:lvlOverride w:ilvl="0">
      <w:startOverride w:val="1"/>
    </w:lvlOverride>
  </w:num>
  <w:num w:numId="75">
    <w:abstractNumId w:val="50"/>
    <w:lvlOverride w:ilvl="0">
      <w:startOverride w:val="1"/>
    </w:lvlOverride>
  </w:num>
  <w:num w:numId="76">
    <w:abstractNumId w:val="64"/>
    <w:lvlOverride w:ilvl="0">
      <w:startOverride w:val="1"/>
    </w:lvlOverride>
  </w:num>
  <w:num w:numId="77">
    <w:abstractNumId w:val="50"/>
    <w:lvlOverride w:ilvl="0">
      <w:startOverride w:val="1"/>
    </w:lvlOverride>
  </w:num>
  <w:num w:numId="78">
    <w:abstractNumId w:val="50"/>
    <w:lvlOverride w:ilvl="0">
      <w:startOverride w:val="1"/>
    </w:lvlOverride>
  </w:num>
  <w:num w:numId="79">
    <w:abstractNumId w:val="50"/>
    <w:lvlOverride w:ilvl="0">
      <w:startOverride w:val="1"/>
    </w:lvlOverride>
  </w:num>
  <w:num w:numId="80">
    <w:abstractNumId w:val="64"/>
    <w:lvlOverride w:ilvl="0">
      <w:startOverride w:val="1"/>
    </w:lvlOverride>
  </w:num>
  <w:num w:numId="81">
    <w:abstractNumId w:val="64"/>
    <w:lvlOverride w:ilvl="0">
      <w:startOverride w:val="1"/>
    </w:lvlOverride>
  </w:num>
  <w:num w:numId="82">
    <w:abstractNumId w:val="50"/>
    <w:lvlOverride w:ilvl="0">
      <w:startOverride w:val="1"/>
    </w:lvlOverride>
  </w:num>
  <w:num w:numId="83">
    <w:abstractNumId w:val="64"/>
    <w:lvlOverride w:ilvl="0">
      <w:startOverride w:val="1"/>
    </w:lvlOverride>
  </w:num>
  <w:num w:numId="84">
    <w:abstractNumId w:val="50"/>
    <w:lvlOverride w:ilvl="0">
      <w:startOverride w:val="1"/>
    </w:lvlOverride>
  </w:num>
  <w:num w:numId="85">
    <w:abstractNumId w:val="50"/>
    <w:lvlOverride w:ilvl="0">
      <w:startOverride w:val="1"/>
    </w:lvlOverride>
  </w:num>
  <w:num w:numId="86">
    <w:abstractNumId w:val="50"/>
    <w:lvlOverride w:ilvl="0">
      <w:startOverride w:val="1"/>
    </w:lvlOverride>
  </w:num>
  <w:num w:numId="87">
    <w:abstractNumId w:val="64"/>
    <w:lvlOverride w:ilvl="0">
      <w:startOverride w:val="1"/>
    </w:lvlOverride>
  </w:num>
  <w:num w:numId="88">
    <w:abstractNumId w:val="50"/>
    <w:lvlOverride w:ilvl="0">
      <w:startOverride w:val="1"/>
    </w:lvlOverride>
  </w:num>
  <w:num w:numId="89">
    <w:abstractNumId w:val="38"/>
    <w:lvlOverride w:ilvl="0">
      <w:startOverride w:val="1"/>
    </w:lvlOverride>
  </w:num>
  <w:num w:numId="90">
    <w:abstractNumId w:val="64"/>
    <w:lvlOverride w:ilvl="0">
      <w:startOverride w:val="1"/>
    </w:lvlOverride>
  </w:num>
  <w:num w:numId="91">
    <w:abstractNumId w:val="50"/>
    <w:lvlOverride w:ilvl="0">
      <w:startOverride w:val="1"/>
    </w:lvlOverride>
  </w:num>
  <w:num w:numId="92">
    <w:abstractNumId w:val="64"/>
    <w:lvlOverride w:ilvl="0">
      <w:startOverride w:val="1"/>
    </w:lvlOverride>
  </w:num>
  <w:num w:numId="93">
    <w:abstractNumId w:val="50"/>
    <w:lvlOverride w:ilvl="0">
      <w:startOverride w:val="1"/>
    </w:lvlOverride>
  </w:num>
  <w:num w:numId="94">
    <w:abstractNumId w:val="50"/>
    <w:lvlOverride w:ilvl="0">
      <w:startOverride w:val="1"/>
    </w:lvlOverride>
  </w:num>
  <w:num w:numId="95">
    <w:abstractNumId w:val="64"/>
    <w:lvlOverride w:ilvl="0">
      <w:startOverride w:val="1"/>
    </w:lvlOverride>
  </w:num>
  <w:num w:numId="96">
    <w:abstractNumId w:val="50"/>
    <w:lvlOverride w:ilvl="0">
      <w:startOverride w:val="1"/>
    </w:lvlOverride>
  </w:num>
  <w:num w:numId="97">
    <w:abstractNumId w:val="64"/>
    <w:lvlOverride w:ilvl="0">
      <w:startOverride w:val="1"/>
    </w:lvlOverride>
  </w:num>
  <w:num w:numId="98">
    <w:abstractNumId w:val="50"/>
    <w:lvlOverride w:ilvl="0">
      <w:startOverride w:val="1"/>
    </w:lvlOverride>
  </w:num>
  <w:num w:numId="99">
    <w:abstractNumId w:val="50"/>
    <w:lvlOverride w:ilvl="0">
      <w:startOverride w:val="1"/>
    </w:lvlOverride>
  </w:num>
  <w:num w:numId="100">
    <w:abstractNumId w:val="64"/>
    <w:lvlOverride w:ilvl="0">
      <w:startOverride w:val="1"/>
    </w:lvlOverride>
  </w:num>
  <w:num w:numId="101">
    <w:abstractNumId w:val="64"/>
    <w:lvlOverride w:ilvl="0">
      <w:startOverride w:val="1"/>
    </w:lvlOverride>
  </w:num>
  <w:num w:numId="102">
    <w:abstractNumId w:val="50"/>
    <w:lvlOverride w:ilvl="0">
      <w:startOverride w:val="1"/>
    </w:lvlOverride>
  </w:num>
  <w:num w:numId="103">
    <w:abstractNumId w:val="38"/>
    <w:lvlOverride w:ilvl="0">
      <w:startOverride w:val="1"/>
    </w:lvlOverride>
  </w:num>
  <w:num w:numId="104">
    <w:abstractNumId w:val="64"/>
    <w:lvlOverride w:ilvl="0">
      <w:startOverride w:val="1"/>
    </w:lvlOverride>
  </w:num>
  <w:num w:numId="105">
    <w:abstractNumId w:val="64"/>
    <w:lvlOverride w:ilvl="0">
      <w:startOverride w:val="1"/>
    </w:lvlOverride>
  </w:num>
  <w:num w:numId="106">
    <w:abstractNumId w:val="64"/>
    <w:lvlOverride w:ilvl="0">
      <w:startOverride w:val="1"/>
    </w:lvlOverride>
  </w:num>
  <w:num w:numId="107">
    <w:abstractNumId w:val="50"/>
    <w:lvlOverride w:ilvl="0">
      <w:startOverride w:val="1"/>
    </w:lvlOverride>
  </w:num>
  <w:num w:numId="108">
    <w:abstractNumId w:val="38"/>
    <w:lvlOverride w:ilvl="0">
      <w:startOverride w:val="1"/>
    </w:lvlOverride>
  </w:num>
  <w:num w:numId="109">
    <w:abstractNumId w:val="64"/>
    <w:lvlOverride w:ilvl="0">
      <w:startOverride w:val="1"/>
    </w:lvlOverride>
  </w:num>
  <w:num w:numId="110">
    <w:abstractNumId w:val="50"/>
    <w:lvlOverride w:ilvl="0">
      <w:startOverride w:val="1"/>
    </w:lvlOverride>
  </w:num>
  <w:num w:numId="111">
    <w:abstractNumId w:val="50"/>
    <w:lvlOverride w:ilvl="0">
      <w:startOverride w:val="1"/>
    </w:lvlOverride>
  </w:num>
  <w:num w:numId="112">
    <w:abstractNumId w:val="64"/>
    <w:lvlOverride w:ilvl="0">
      <w:startOverride w:val="1"/>
    </w:lvlOverride>
  </w:num>
  <w:num w:numId="113">
    <w:abstractNumId w:val="64"/>
    <w:lvlOverride w:ilvl="0">
      <w:startOverride w:val="1"/>
    </w:lvlOverride>
  </w:num>
  <w:num w:numId="114">
    <w:abstractNumId w:val="64"/>
    <w:lvlOverride w:ilvl="0">
      <w:startOverride w:val="1"/>
    </w:lvlOverride>
  </w:num>
  <w:num w:numId="115">
    <w:abstractNumId w:val="64"/>
    <w:lvlOverride w:ilvl="0">
      <w:startOverride w:val="1"/>
    </w:lvlOverride>
  </w:num>
  <w:num w:numId="116">
    <w:abstractNumId w:val="64"/>
    <w:lvlOverride w:ilvl="0">
      <w:startOverride w:val="1"/>
    </w:lvlOverride>
  </w:num>
  <w:num w:numId="117">
    <w:abstractNumId w:val="38"/>
    <w:lvlOverride w:ilvl="0">
      <w:startOverride w:val="1"/>
    </w:lvlOverride>
  </w:num>
  <w:num w:numId="118">
    <w:abstractNumId w:val="64"/>
    <w:lvlOverride w:ilvl="0">
      <w:startOverride w:val="1"/>
    </w:lvlOverride>
  </w:num>
  <w:num w:numId="119">
    <w:abstractNumId w:val="64"/>
    <w:lvlOverride w:ilvl="0">
      <w:startOverride w:val="1"/>
    </w:lvlOverride>
  </w:num>
  <w:num w:numId="120">
    <w:abstractNumId w:val="64"/>
    <w:lvlOverride w:ilvl="0">
      <w:startOverride w:val="1"/>
    </w:lvlOverride>
  </w:num>
  <w:num w:numId="121">
    <w:abstractNumId w:val="64"/>
    <w:lvlOverride w:ilvl="0">
      <w:startOverride w:val="1"/>
    </w:lvlOverride>
  </w:num>
  <w:num w:numId="122">
    <w:abstractNumId w:val="64"/>
    <w:lvlOverride w:ilvl="0">
      <w:startOverride w:val="1"/>
    </w:lvlOverride>
  </w:num>
  <w:num w:numId="123">
    <w:abstractNumId w:val="38"/>
    <w:lvlOverride w:ilvl="0">
      <w:startOverride w:val="1"/>
    </w:lvlOverride>
  </w:num>
  <w:num w:numId="124">
    <w:abstractNumId w:val="64"/>
    <w:lvlOverride w:ilvl="0">
      <w:startOverride w:val="1"/>
    </w:lvlOverride>
  </w:num>
  <w:num w:numId="125">
    <w:abstractNumId w:val="64"/>
    <w:lvlOverride w:ilvl="0">
      <w:startOverride w:val="1"/>
    </w:lvlOverride>
  </w:num>
  <w:num w:numId="126">
    <w:abstractNumId w:val="64"/>
    <w:lvlOverride w:ilvl="0">
      <w:startOverride w:val="1"/>
    </w:lvlOverride>
  </w:num>
  <w:num w:numId="127">
    <w:abstractNumId w:val="64"/>
    <w:lvlOverride w:ilvl="0">
      <w:startOverride w:val="1"/>
    </w:lvlOverride>
  </w:num>
  <w:num w:numId="128">
    <w:abstractNumId w:val="23"/>
  </w:num>
  <w:num w:numId="129">
    <w:abstractNumId w:val="64"/>
    <w:lvlOverride w:ilvl="0">
      <w:startOverride w:val="1"/>
    </w:lvlOverride>
  </w:num>
  <w:num w:numId="130">
    <w:abstractNumId w:val="50"/>
    <w:lvlOverride w:ilvl="0">
      <w:startOverride w:val="1"/>
    </w:lvlOverride>
  </w:num>
  <w:num w:numId="131">
    <w:abstractNumId w:val="64"/>
    <w:lvlOverride w:ilvl="0">
      <w:startOverride w:val="1"/>
    </w:lvlOverride>
  </w:num>
  <w:num w:numId="132">
    <w:abstractNumId w:val="64"/>
    <w:lvlOverride w:ilvl="0">
      <w:startOverride w:val="1"/>
    </w:lvlOverride>
  </w:num>
  <w:num w:numId="133">
    <w:abstractNumId w:val="41"/>
    <w:lvlOverride w:ilvl="0">
      <w:startOverride w:val="1"/>
    </w:lvlOverride>
  </w:num>
  <w:num w:numId="134">
    <w:abstractNumId w:val="50"/>
    <w:lvlOverride w:ilvl="0">
      <w:startOverride w:val="1"/>
    </w:lvlOverride>
  </w:num>
  <w:numIdMacAtCleanup w:val="1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writeProtection w:recommended="1"/>
  <w:zoom w:percent="120"/>
  <w:embedSystemFonts/>
  <w:mirrorMargin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720"/>
  <w:evenAndOddHeaders/>
  <w:drawingGridHorizontalSpacing w:val="110"/>
  <w:displayHorizontalDrawingGridEvery w:val="0"/>
  <w:displayVerticalDrawingGridEvery w:val="0"/>
  <w:noPunctuationKerning/>
  <w:characterSpacingControl w:val="doNotCompress"/>
  <w:hdrShapeDefaults>
    <o:shapedefaults v:ext="edit" spidmax="6553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076A3"/>
    <w:rsid w:val="00000B0E"/>
    <w:rsid w:val="00000B50"/>
    <w:rsid w:val="00002462"/>
    <w:rsid w:val="00003887"/>
    <w:rsid w:val="0000480E"/>
    <w:rsid w:val="00004BB8"/>
    <w:rsid w:val="000059F4"/>
    <w:rsid w:val="00005CDC"/>
    <w:rsid w:val="000064A5"/>
    <w:rsid w:val="00006C14"/>
    <w:rsid w:val="00010892"/>
    <w:rsid w:val="00010DD0"/>
    <w:rsid w:val="000115CF"/>
    <w:rsid w:val="00012D17"/>
    <w:rsid w:val="00015911"/>
    <w:rsid w:val="000167F9"/>
    <w:rsid w:val="00016962"/>
    <w:rsid w:val="000205C6"/>
    <w:rsid w:val="0002183C"/>
    <w:rsid w:val="00026956"/>
    <w:rsid w:val="000269D9"/>
    <w:rsid w:val="00032397"/>
    <w:rsid w:val="00033069"/>
    <w:rsid w:val="00033C49"/>
    <w:rsid w:val="00035E0E"/>
    <w:rsid w:val="00037D6D"/>
    <w:rsid w:val="00041555"/>
    <w:rsid w:val="000425C6"/>
    <w:rsid w:val="0004282F"/>
    <w:rsid w:val="0004297C"/>
    <w:rsid w:val="00045C9E"/>
    <w:rsid w:val="00045E75"/>
    <w:rsid w:val="000473F6"/>
    <w:rsid w:val="000475DB"/>
    <w:rsid w:val="00047AE5"/>
    <w:rsid w:val="00047F37"/>
    <w:rsid w:val="00047FA8"/>
    <w:rsid w:val="000504AF"/>
    <w:rsid w:val="00051C26"/>
    <w:rsid w:val="000538D6"/>
    <w:rsid w:val="00053907"/>
    <w:rsid w:val="00054310"/>
    <w:rsid w:val="00054866"/>
    <w:rsid w:val="00055437"/>
    <w:rsid w:val="00056A53"/>
    <w:rsid w:val="00060FD2"/>
    <w:rsid w:val="000621D9"/>
    <w:rsid w:val="000629D5"/>
    <w:rsid w:val="00063DA2"/>
    <w:rsid w:val="00063DFA"/>
    <w:rsid w:val="00065FAB"/>
    <w:rsid w:val="00066623"/>
    <w:rsid w:val="0006678A"/>
    <w:rsid w:val="000669AF"/>
    <w:rsid w:val="000670F6"/>
    <w:rsid w:val="000674C6"/>
    <w:rsid w:val="00070076"/>
    <w:rsid w:val="00070503"/>
    <w:rsid w:val="00070B8E"/>
    <w:rsid w:val="00072023"/>
    <w:rsid w:val="0007393B"/>
    <w:rsid w:val="00075194"/>
    <w:rsid w:val="00075514"/>
    <w:rsid w:val="00077231"/>
    <w:rsid w:val="0008246F"/>
    <w:rsid w:val="00083A47"/>
    <w:rsid w:val="00084391"/>
    <w:rsid w:val="00084A7C"/>
    <w:rsid w:val="0008590F"/>
    <w:rsid w:val="00086465"/>
    <w:rsid w:val="00086D37"/>
    <w:rsid w:val="00086FA6"/>
    <w:rsid w:val="000908A4"/>
    <w:rsid w:val="00090D34"/>
    <w:rsid w:val="000910A6"/>
    <w:rsid w:val="00091864"/>
    <w:rsid w:val="000918FE"/>
    <w:rsid w:val="00091C28"/>
    <w:rsid w:val="00092AE3"/>
    <w:rsid w:val="00092B64"/>
    <w:rsid w:val="000936E9"/>
    <w:rsid w:val="00093C0A"/>
    <w:rsid w:val="0009480E"/>
    <w:rsid w:val="00095118"/>
    <w:rsid w:val="000958FE"/>
    <w:rsid w:val="0009620A"/>
    <w:rsid w:val="000A13E4"/>
    <w:rsid w:val="000A1458"/>
    <w:rsid w:val="000A1C45"/>
    <w:rsid w:val="000A2E01"/>
    <w:rsid w:val="000A346E"/>
    <w:rsid w:val="000A39D2"/>
    <w:rsid w:val="000A55C4"/>
    <w:rsid w:val="000A627D"/>
    <w:rsid w:val="000A6596"/>
    <w:rsid w:val="000A6A71"/>
    <w:rsid w:val="000A7FF0"/>
    <w:rsid w:val="000B0775"/>
    <w:rsid w:val="000B0A7B"/>
    <w:rsid w:val="000B0C16"/>
    <w:rsid w:val="000B4871"/>
    <w:rsid w:val="000B4A17"/>
    <w:rsid w:val="000B69B2"/>
    <w:rsid w:val="000B7208"/>
    <w:rsid w:val="000C0065"/>
    <w:rsid w:val="000C0377"/>
    <w:rsid w:val="000C0F29"/>
    <w:rsid w:val="000C280D"/>
    <w:rsid w:val="000C3317"/>
    <w:rsid w:val="000C48CE"/>
    <w:rsid w:val="000C5048"/>
    <w:rsid w:val="000D0B63"/>
    <w:rsid w:val="000D224B"/>
    <w:rsid w:val="000D2EE9"/>
    <w:rsid w:val="000D326D"/>
    <w:rsid w:val="000D33D0"/>
    <w:rsid w:val="000D459F"/>
    <w:rsid w:val="000D5FF9"/>
    <w:rsid w:val="000D676B"/>
    <w:rsid w:val="000D77C3"/>
    <w:rsid w:val="000E05D5"/>
    <w:rsid w:val="000E0DA9"/>
    <w:rsid w:val="000E18AB"/>
    <w:rsid w:val="000E39EE"/>
    <w:rsid w:val="000E4926"/>
    <w:rsid w:val="000E50FC"/>
    <w:rsid w:val="000E66A5"/>
    <w:rsid w:val="000E6A79"/>
    <w:rsid w:val="000F19BF"/>
    <w:rsid w:val="000F1ACD"/>
    <w:rsid w:val="000F4306"/>
    <w:rsid w:val="000F47A1"/>
    <w:rsid w:val="000F4A1F"/>
    <w:rsid w:val="000F51F1"/>
    <w:rsid w:val="000F5204"/>
    <w:rsid w:val="000F61E8"/>
    <w:rsid w:val="000F67C0"/>
    <w:rsid w:val="000F69D6"/>
    <w:rsid w:val="000F7DD9"/>
    <w:rsid w:val="00100555"/>
    <w:rsid w:val="001009DD"/>
    <w:rsid w:val="00101C89"/>
    <w:rsid w:val="001034E4"/>
    <w:rsid w:val="00103864"/>
    <w:rsid w:val="0010716E"/>
    <w:rsid w:val="00107B3E"/>
    <w:rsid w:val="00110C1B"/>
    <w:rsid w:val="00110D4A"/>
    <w:rsid w:val="00110E75"/>
    <w:rsid w:val="00110E7A"/>
    <w:rsid w:val="00111553"/>
    <w:rsid w:val="00112759"/>
    <w:rsid w:val="00112E45"/>
    <w:rsid w:val="001139DB"/>
    <w:rsid w:val="001146F5"/>
    <w:rsid w:val="00116995"/>
    <w:rsid w:val="00117CF9"/>
    <w:rsid w:val="00117F30"/>
    <w:rsid w:val="00117FAA"/>
    <w:rsid w:val="001207BC"/>
    <w:rsid w:val="00121034"/>
    <w:rsid w:val="001219C7"/>
    <w:rsid w:val="00121CF1"/>
    <w:rsid w:val="00123F83"/>
    <w:rsid w:val="001247B7"/>
    <w:rsid w:val="00125D29"/>
    <w:rsid w:val="00130C38"/>
    <w:rsid w:val="00130FC4"/>
    <w:rsid w:val="001313E6"/>
    <w:rsid w:val="00132D72"/>
    <w:rsid w:val="00133185"/>
    <w:rsid w:val="0013354C"/>
    <w:rsid w:val="00133CD8"/>
    <w:rsid w:val="00135884"/>
    <w:rsid w:val="001368DA"/>
    <w:rsid w:val="00136960"/>
    <w:rsid w:val="00140B45"/>
    <w:rsid w:val="00140CA2"/>
    <w:rsid w:val="0014136F"/>
    <w:rsid w:val="00141F74"/>
    <w:rsid w:val="0014219C"/>
    <w:rsid w:val="001422FA"/>
    <w:rsid w:val="00142C30"/>
    <w:rsid w:val="001430D5"/>
    <w:rsid w:val="00143700"/>
    <w:rsid w:val="00144EE3"/>
    <w:rsid w:val="00145437"/>
    <w:rsid w:val="00146CE2"/>
    <w:rsid w:val="00146F4F"/>
    <w:rsid w:val="001477A5"/>
    <w:rsid w:val="001477E2"/>
    <w:rsid w:val="001479B9"/>
    <w:rsid w:val="00147BE9"/>
    <w:rsid w:val="00150C2F"/>
    <w:rsid w:val="001510BB"/>
    <w:rsid w:val="0015139F"/>
    <w:rsid w:val="00151F6B"/>
    <w:rsid w:val="00152395"/>
    <w:rsid w:val="00154295"/>
    <w:rsid w:val="00154D90"/>
    <w:rsid w:val="0015591D"/>
    <w:rsid w:val="00155A57"/>
    <w:rsid w:val="001570BC"/>
    <w:rsid w:val="00157FBE"/>
    <w:rsid w:val="00160CB8"/>
    <w:rsid w:val="001611C5"/>
    <w:rsid w:val="0016193B"/>
    <w:rsid w:val="00161D26"/>
    <w:rsid w:val="00162A1C"/>
    <w:rsid w:val="00163C54"/>
    <w:rsid w:val="00164273"/>
    <w:rsid w:val="001644FF"/>
    <w:rsid w:val="00164E06"/>
    <w:rsid w:val="00165B44"/>
    <w:rsid w:val="00166998"/>
    <w:rsid w:val="001670E4"/>
    <w:rsid w:val="0016735E"/>
    <w:rsid w:val="00171161"/>
    <w:rsid w:val="00171F52"/>
    <w:rsid w:val="0017264D"/>
    <w:rsid w:val="001763A8"/>
    <w:rsid w:val="00176630"/>
    <w:rsid w:val="00176637"/>
    <w:rsid w:val="001768A7"/>
    <w:rsid w:val="00176902"/>
    <w:rsid w:val="001773CF"/>
    <w:rsid w:val="00180545"/>
    <w:rsid w:val="00182CA7"/>
    <w:rsid w:val="0018419B"/>
    <w:rsid w:val="001841D8"/>
    <w:rsid w:val="0018521D"/>
    <w:rsid w:val="00185AD6"/>
    <w:rsid w:val="00185C22"/>
    <w:rsid w:val="0019086B"/>
    <w:rsid w:val="00190E25"/>
    <w:rsid w:val="00191997"/>
    <w:rsid w:val="00194252"/>
    <w:rsid w:val="001944A0"/>
    <w:rsid w:val="0019505D"/>
    <w:rsid w:val="001953DF"/>
    <w:rsid w:val="00196C22"/>
    <w:rsid w:val="0019769B"/>
    <w:rsid w:val="00197FBB"/>
    <w:rsid w:val="001A1311"/>
    <w:rsid w:val="001A203A"/>
    <w:rsid w:val="001A28FE"/>
    <w:rsid w:val="001A409F"/>
    <w:rsid w:val="001A439E"/>
    <w:rsid w:val="001A4E96"/>
    <w:rsid w:val="001A688A"/>
    <w:rsid w:val="001B0366"/>
    <w:rsid w:val="001B373E"/>
    <w:rsid w:val="001B7989"/>
    <w:rsid w:val="001C0127"/>
    <w:rsid w:val="001C0215"/>
    <w:rsid w:val="001C0808"/>
    <w:rsid w:val="001C0A56"/>
    <w:rsid w:val="001C2472"/>
    <w:rsid w:val="001C2809"/>
    <w:rsid w:val="001C2CEE"/>
    <w:rsid w:val="001C49F6"/>
    <w:rsid w:val="001C4C41"/>
    <w:rsid w:val="001C6205"/>
    <w:rsid w:val="001C6D40"/>
    <w:rsid w:val="001C7C17"/>
    <w:rsid w:val="001D020B"/>
    <w:rsid w:val="001D0D0C"/>
    <w:rsid w:val="001D0E4D"/>
    <w:rsid w:val="001D1C59"/>
    <w:rsid w:val="001D2C21"/>
    <w:rsid w:val="001D3D86"/>
    <w:rsid w:val="001D606F"/>
    <w:rsid w:val="001D6480"/>
    <w:rsid w:val="001D6887"/>
    <w:rsid w:val="001D73AA"/>
    <w:rsid w:val="001D7572"/>
    <w:rsid w:val="001E1262"/>
    <w:rsid w:val="001E2605"/>
    <w:rsid w:val="001E41E0"/>
    <w:rsid w:val="001E4889"/>
    <w:rsid w:val="001E6150"/>
    <w:rsid w:val="001E7E98"/>
    <w:rsid w:val="001F08F0"/>
    <w:rsid w:val="001F5022"/>
    <w:rsid w:val="001F6545"/>
    <w:rsid w:val="001F6C22"/>
    <w:rsid w:val="001F6C44"/>
    <w:rsid w:val="002004D6"/>
    <w:rsid w:val="00202936"/>
    <w:rsid w:val="002037FF"/>
    <w:rsid w:val="002039F4"/>
    <w:rsid w:val="00204F7B"/>
    <w:rsid w:val="00206881"/>
    <w:rsid w:val="002070F7"/>
    <w:rsid w:val="0020711C"/>
    <w:rsid w:val="00207285"/>
    <w:rsid w:val="0020737C"/>
    <w:rsid w:val="00207D3B"/>
    <w:rsid w:val="002121FA"/>
    <w:rsid w:val="002122CB"/>
    <w:rsid w:val="00212C00"/>
    <w:rsid w:val="00212C8D"/>
    <w:rsid w:val="00213F2D"/>
    <w:rsid w:val="0021439E"/>
    <w:rsid w:val="00214ECE"/>
    <w:rsid w:val="00215308"/>
    <w:rsid w:val="002158E0"/>
    <w:rsid w:val="00215BA0"/>
    <w:rsid w:val="00215D1F"/>
    <w:rsid w:val="002163F5"/>
    <w:rsid w:val="00216EED"/>
    <w:rsid w:val="00217B0A"/>
    <w:rsid w:val="00217D51"/>
    <w:rsid w:val="00217FB2"/>
    <w:rsid w:val="00221682"/>
    <w:rsid w:val="0022192E"/>
    <w:rsid w:val="00221BE6"/>
    <w:rsid w:val="00221F87"/>
    <w:rsid w:val="00222CCA"/>
    <w:rsid w:val="00223F2C"/>
    <w:rsid w:val="002252B7"/>
    <w:rsid w:val="00226843"/>
    <w:rsid w:val="00226967"/>
    <w:rsid w:val="00231DFC"/>
    <w:rsid w:val="002322F6"/>
    <w:rsid w:val="002326A2"/>
    <w:rsid w:val="002339F7"/>
    <w:rsid w:val="00233BF6"/>
    <w:rsid w:val="00233E54"/>
    <w:rsid w:val="00233F3D"/>
    <w:rsid w:val="00234440"/>
    <w:rsid w:val="0023600C"/>
    <w:rsid w:val="00240DC7"/>
    <w:rsid w:val="002440FD"/>
    <w:rsid w:val="00244529"/>
    <w:rsid w:val="00244B94"/>
    <w:rsid w:val="00244BC4"/>
    <w:rsid w:val="002453E6"/>
    <w:rsid w:val="002465DD"/>
    <w:rsid w:val="00246AED"/>
    <w:rsid w:val="00247D26"/>
    <w:rsid w:val="00251ED5"/>
    <w:rsid w:val="0025360B"/>
    <w:rsid w:val="00254E07"/>
    <w:rsid w:val="00255D41"/>
    <w:rsid w:val="002561C0"/>
    <w:rsid w:val="002561FF"/>
    <w:rsid w:val="00256D63"/>
    <w:rsid w:val="00256EC7"/>
    <w:rsid w:val="00257353"/>
    <w:rsid w:val="00260120"/>
    <w:rsid w:val="00263F7D"/>
    <w:rsid w:val="00264366"/>
    <w:rsid w:val="00264445"/>
    <w:rsid w:val="002675A1"/>
    <w:rsid w:val="00267F68"/>
    <w:rsid w:val="002717F5"/>
    <w:rsid w:val="00272EB6"/>
    <w:rsid w:val="002739B8"/>
    <w:rsid w:val="002753E9"/>
    <w:rsid w:val="002757B2"/>
    <w:rsid w:val="002770AE"/>
    <w:rsid w:val="00280BA7"/>
    <w:rsid w:val="00281073"/>
    <w:rsid w:val="00281176"/>
    <w:rsid w:val="00281902"/>
    <w:rsid w:val="002822FC"/>
    <w:rsid w:val="00282E78"/>
    <w:rsid w:val="00282F04"/>
    <w:rsid w:val="0028362F"/>
    <w:rsid w:val="00283F43"/>
    <w:rsid w:val="002847E3"/>
    <w:rsid w:val="00284A4C"/>
    <w:rsid w:val="00285F58"/>
    <w:rsid w:val="00291027"/>
    <w:rsid w:val="00293DB7"/>
    <w:rsid w:val="00293F30"/>
    <w:rsid w:val="00295845"/>
    <w:rsid w:val="00295FE0"/>
    <w:rsid w:val="002961C9"/>
    <w:rsid w:val="0029714A"/>
    <w:rsid w:val="00297611"/>
    <w:rsid w:val="002A0597"/>
    <w:rsid w:val="002A134C"/>
    <w:rsid w:val="002A2C23"/>
    <w:rsid w:val="002A3281"/>
    <w:rsid w:val="002A5054"/>
    <w:rsid w:val="002B006B"/>
    <w:rsid w:val="002B1299"/>
    <w:rsid w:val="002B1582"/>
    <w:rsid w:val="002B19C3"/>
    <w:rsid w:val="002B2235"/>
    <w:rsid w:val="002B2737"/>
    <w:rsid w:val="002B31C4"/>
    <w:rsid w:val="002B3871"/>
    <w:rsid w:val="002B419B"/>
    <w:rsid w:val="002B4393"/>
    <w:rsid w:val="002B736A"/>
    <w:rsid w:val="002B75A0"/>
    <w:rsid w:val="002C0E76"/>
    <w:rsid w:val="002C14DE"/>
    <w:rsid w:val="002C1DF7"/>
    <w:rsid w:val="002C2421"/>
    <w:rsid w:val="002C2EC4"/>
    <w:rsid w:val="002C2FFF"/>
    <w:rsid w:val="002C3C0C"/>
    <w:rsid w:val="002C3C9F"/>
    <w:rsid w:val="002C6FCB"/>
    <w:rsid w:val="002C7989"/>
    <w:rsid w:val="002C7C0C"/>
    <w:rsid w:val="002D0415"/>
    <w:rsid w:val="002D1518"/>
    <w:rsid w:val="002D1F19"/>
    <w:rsid w:val="002D21B7"/>
    <w:rsid w:val="002D2323"/>
    <w:rsid w:val="002D286B"/>
    <w:rsid w:val="002D2E48"/>
    <w:rsid w:val="002D4BC0"/>
    <w:rsid w:val="002D53F5"/>
    <w:rsid w:val="002D5AF0"/>
    <w:rsid w:val="002D5DE7"/>
    <w:rsid w:val="002D5FFC"/>
    <w:rsid w:val="002D6B61"/>
    <w:rsid w:val="002D7DC1"/>
    <w:rsid w:val="002E023F"/>
    <w:rsid w:val="002E20DE"/>
    <w:rsid w:val="002E4A2E"/>
    <w:rsid w:val="002E549C"/>
    <w:rsid w:val="002E5BD2"/>
    <w:rsid w:val="002E6F5A"/>
    <w:rsid w:val="002E78AD"/>
    <w:rsid w:val="002F1BE8"/>
    <w:rsid w:val="002F2B29"/>
    <w:rsid w:val="002F3C46"/>
    <w:rsid w:val="002F4EC4"/>
    <w:rsid w:val="002F5ACC"/>
    <w:rsid w:val="00300573"/>
    <w:rsid w:val="0030069F"/>
    <w:rsid w:val="00302AFD"/>
    <w:rsid w:val="003033F4"/>
    <w:rsid w:val="00305C09"/>
    <w:rsid w:val="00307089"/>
    <w:rsid w:val="003073F8"/>
    <w:rsid w:val="00307F80"/>
    <w:rsid w:val="0031061A"/>
    <w:rsid w:val="003107D1"/>
    <w:rsid w:val="003118E4"/>
    <w:rsid w:val="003129F5"/>
    <w:rsid w:val="00312BBE"/>
    <w:rsid w:val="003144EF"/>
    <w:rsid w:val="00314E34"/>
    <w:rsid w:val="00317E23"/>
    <w:rsid w:val="003201E0"/>
    <w:rsid w:val="00320402"/>
    <w:rsid w:val="00321739"/>
    <w:rsid w:val="003236EE"/>
    <w:rsid w:val="00323BF1"/>
    <w:rsid w:val="0032455B"/>
    <w:rsid w:val="003246DB"/>
    <w:rsid w:val="003247AF"/>
    <w:rsid w:val="003255C3"/>
    <w:rsid w:val="00326262"/>
    <w:rsid w:val="003263EE"/>
    <w:rsid w:val="0032735B"/>
    <w:rsid w:val="003277CB"/>
    <w:rsid w:val="00327D1F"/>
    <w:rsid w:val="003340F5"/>
    <w:rsid w:val="003363E1"/>
    <w:rsid w:val="00340089"/>
    <w:rsid w:val="00340E21"/>
    <w:rsid w:val="00341950"/>
    <w:rsid w:val="00341FDC"/>
    <w:rsid w:val="00345920"/>
    <w:rsid w:val="003468F7"/>
    <w:rsid w:val="0034739D"/>
    <w:rsid w:val="003500F1"/>
    <w:rsid w:val="00351A3D"/>
    <w:rsid w:val="003559A6"/>
    <w:rsid w:val="00356681"/>
    <w:rsid w:val="00357440"/>
    <w:rsid w:val="003575CB"/>
    <w:rsid w:val="00357911"/>
    <w:rsid w:val="0036025C"/>
    <w:rsid w:val="003619CE"/>
    <w:rsid w:val="003625EC"/>
    <w:rsid w:val="0036376C"/>
    <w:rsid w:val="00363D32"/>
    <w:rsid w:val="00366BE3"/>
    <w:rsid w:val="003673E5"/>
    <w:rsid w:val="00371667"/>
    <w:rsid w:val="00371A0E"/>
    <w:rsid w:val="00372FAC"/>
    <w:rsid w:val="0037302F"/>
    <w:rsid w:val="00373546"/>
    <w:rsid w:val="003737B4"/>
    <w:rsid w:val="003745CC"/>
    <w:rsid w:val="00376473"/>
    <w:rsid w:val="00380410"/>
    <w:rsid w:val="00381A3C"/>
    <w:rsid w:val="00382A40"/>
    <w:rsid w:val="00383335"/>
    <w:rsid w:val="00384A9F"/>
    <w:rsid w:val="00384AF7"/>
    <w:rsid w:val="00385F07"/>
    <w:rsid w:val="00386327"/>
    <w:rsid w:val="0038640D"/>
    <w:rsid w:val="0038770C"/>
    <w:rsid w:val="003916E1"/>
    <w:rsid w:val="00392A4D"/>
    <w:rsid w:val="003949E4"/>
    <w:rsid w:val="00395604"/>
    <w:rsid w:val="00396CFA"/>
    <w:rsid w:val="00396FDF"/>
    <w:rsid w:val="0039762A"/>
    <w:rsid w:val="003A099A"/>
    <w:rsid w:val="003A3004"/>
    <w:rsid w:val="003A4FD6"/>
    <w:rsid w:val="003A75D4"/>
    <w:rsid w:val="003A7E54"/>
    <w:rsid w:val="003B07E1"/>
    <w:rsid w:val="003B450B"/>
    <w:rsid w:val="003B4B73"/>
    <w:rsid w:val="003B533D"/>
    <w:rsid w:val="003B5EC3"/>
    <w:rsid w:val="003B7576"/>
    <w:rsid w:val="003C16D3"/>
    <w:rsid w:val="003C18EB"/>
    <w:rsid w:val="003C2621"/>
    <w:rsid w:val="003C4021"/>
    <w:rsid w:val="003C4712"/>
    <w:rsid w:val="003C58B9"/>
    <w:rsid w:val="003C5951"/>
    <w:rsid w:val="003C6E8C"/>
    <w:rsid w:val="003C7B09"/>
    <w:rsid w:val="003D171B"/>
    <w:rsid w:val="003D19E5"/>
    <w:rsid w:val="003D27DF"/>
    <w:rsid w:val="003D2A96"/>
    <w:rsid w:val="003D2FEB"/>
    <w:rsid w:val="003D3883"/>
    <w:rsid w:val="003D47FF"/>
    <w:rsid w:val="003D4900"/>
    <w:rsid w:val="003D4B5F"/>
    <w:rsid w:val="003D4BA9"/>
    <w:rsid w:val="003D79AE"/>
    <w:rsid w:val="003E11EE"/>
    <w:rsid w:val="003E2866"/>
    <w:rsid w:val="003E28EA"/>
    <w:rsid w:val="003E2E87"/>
    <w:rsid w:val="003E34E2"/>
    <w:rsid w:val="003E5F07"/>
    <w:rsid w:val="003E60B0"/>
    <w:rsid w:val="003E67B1"/>
    <w:rsid w:val="003E73A7"/>
    <w:rsid w:val="003F0004"/>
    <w:rsid w:val="003F0175"/>
    <w:rsid w:val="003F032E"/>
    <w:rsid w:val="003F04E2"/>
    <w:rsid w:val="003F083A"/>
    <w:rsid w:val="003F487C"/>
    <w:rsid w:val="003F4D3D"/>
    <w:rsid w:val="003F71E6"/>
    <w:rsid w:val="003F72C3"/>
    <w:rsid w:val="003F7B5F"/>
    <w:rsid w:val="00400D52"/>
    <w:rsid w:val="00403478"/>
    <w:rsid w:val="00404A63"/>
    <w:rsid w:val="004058FE"/>
    <w:rsid w:val="00407F3B"/>
    <w:rsid w:val="004127A9"/>
    <w:rsid w:val="004147D0"/>
    <w:rsid w:val="00414ABB"/>
    <w:rsid w:val="00415DFA"/>
    <w:rsid w:val="00415FE6"/>
    <w:rsid w:val="00416247"/>
    <w:rsid w:val="0041656D"/>
    <w:rsid w:val="0042145B"/>
    <w:rsid w:val="0042214E"/>
    <w:rsid w:val="00423387"/>
    <w:rsid w:val="00424595"/>
    <w:rsid w:val="00424BFD"/>
    <w:rsid w:val="00426E53"/>
    <w:rsid w:val="00427C56"/>
    <w:rsid w:val="004306FE"/>
    <w:rsid w:val="00432E3A"/>
    <w:rsid w:val="004338B2"/>
    <w:rsid w:val="004359CB"/>
    <w:rsid w:val="004366A9"/>
    <w:rsid w:val="00436FD3"/>
    <w:rsid w:val="00437469"/>
    <w:rsid w:val="00440AE0"/>
    <w:rsid w:val="00442580"/>
    <w:rsid w:val="0044331A"/>
    <w:rsid w:val="004433B6"/>
    <w:rsid w:val="004437C6"/>
    <w:rsid w:val="004439D0"/>
    <w:rsid w:val="00443A83"/>
    <w:rsid w:val="004468C2"/>
    <w:rsid w:val="00447CFE"/>
    <w:rsid w:val="00447F99"/>
    <w:rsid w:val="00451284"/>
    <w:rsid w:val="004516E2"/>
    <w:rsid w:val="004518AD"/>
    <w:rsid w:val="00455F97"/>
    <w:rsid w:val="0045661C"/>
    <w:rsid w:val="00457240"/>
    <w:rsid w:val="00457297"/>
    <w:rsid w:val="00457659"/>
    <w:rsid w:val="00457CC3"/>
    <w:rsid w:val="00460134"/>
    <w:rsid w:val="00460155"/>
    <w:rsid w:val="004609BF"/>
    <w:rsid w:val="00461180"/>
    <w:rsid w:val="00462230"/>
    <w:rsid w:val="00464BFF"/>
    <w:rsid w:val="00465C87"/>
    <w:rsid w:val="004668B3"/>
    <w:rsid w:val="004675FD"/>
    <w:rsid w:val="0047003A"/>
    <w:rsid w:val="00470689"/>
    <w:rsid w:val="004728E1"/>
    <w:rsid w:val="004729D7"/>
    <w:rsid w:val="004730A2"/>
    <w:rsid w:val="004730FF"/>
    <w:rsid w:val="00473186"/>
    <w:rsid w:val="004740E5"/>
    <w:rsid w:val="00475647"/>
    <w:rsid w:val="00476481"/>
    <w:rsid w:val="00477417"/>
    <w:rsid w:val="0047786D"/>
    <w:rsid w:val="00481C9F"/>
    <w:rsid w:val="004835CD"/>
    <w:rsid w:val="00484886"/>
    <w:rsid w:val="00484F8E"/>
    <w:rsid w:val="00485594"/>
    <w:rsid w:val="0048564C"/>
    <w:rsid w:val="004856D3"/>
    <w:rsid w:val="00487E62"/>
    <w:rsid w:val="00490866"/>
    <w:rsid w:val="00490A7D"/>
    <w:rsid w:val="00490C31"/>
    <w:rsid w:val="004912FB"/>
    <w:rsid w:val="00493260"/>
    <w:rsid w:val="00494BB8"/>
    <w:rsid w:val="004951BC"/>
    <w:rsid w:val="004966FC"/>
    <w:rsid w:val="00496EA5"/>
    <w:rsid w:val="00497328"/>
    <w:rsid w:val="004A0570"/>
    <w:rsid w:val="004A0FC9"/>
    <w:rsid w:val="004A1914"/>
    <w:rsid w:val="004A27C6"/>
    <w:rsid w:val="004A2FDF"/>
    <w:rsid w:val="004A3659"/>
    <w:rsid w:val="004A3D51"/>
    <w:rsid w:val="004A44E3"/>
    <w:rsid w:val="004A5264"/>
    <w:rsid w:val="004A5C70"/>
    <w:rsid w:val="004A5F03"/>
    <w:rsid w:val="004A6731"/>
    <w:rsid w:val="004A7D56"/>
    <w:rsid w:val="004B085F"/>
    <w:rsid w:val="004B166F"/>
    <w:rsid w:val="004B2A0F"/>
    <w:rsid w:val="004B4645"/>
    <w:rsid w:val="004B4CFC"/>
    <w:rsid w:val="004B71F1"/>
    <w:rsid w:val="004C03DA"/>
    <w:rsid w:val="004C2860"/>
    <w:rsid w:val="004C3387"/>
    <w:rsid w:val="004C3F74"/>
    <w:rsid w:val="004C4DE1"/>
    <w:rsid w:val="004C55A5"/>
    <w:rsid w:val="004D16E0"/>
    <w:rsid w:val="004D225C"/>
    <w:rsid w:val="004D3B0B"/>
    <w:rsid w:val="004D3C64"/>
    <w:rsid w:val="004D4A7B"/>
    <w:rsid w:val="004D704C"/>
    <w:rsid w:val="004D72F0"/>
    <w:rsid w:val="004E16B4"/>
    <w:rsid w:val="004E4432"/>
    <w:rsid w:val="004E5AA5"/>
    <w:rsid w:val="004E63AB"/>
    <w:rsid w:val="004E67B6"/>
    <w:rsid w:val="004F1566"/>
    <w:rsid w:val="004F15AA"/>
    <w:rsid w:val="004F167A"/>
    <w:rsid w:val="004F2AE9"/>
    <w:rsid w:val="004F2DEF"/>
    <w:rsid w:val="004F2E9E"/>
    <w:rsid w:val="004F360E"/>
    <w:rsid w:val="004F3923"/>
    <w:rsid w:val="004F4D3D"/>
    <w:rsid w:val="004F6279"/>
    <w:rsid w:val="004F6AC0"/>
    <w:rsid w:val="004F7E96"/>
    <w:rsid w:val="00500041"/>
    <w:rsid w:val="005006C7"/>
    <w:rsid w:val="00500E9E"/>
    <w:rsid w:val="00502CA6"/>
    <w:rsid w:val="00503070"/>
    <w:rsid w:val="00503E2D"/>
    <w:rsid w:val="00504187"/>
    <w:rsid w:val="00504B25"/>
    <w:rsid w:val="00505A12"/>
    <w:rsid w:val="00505AE0"/>
    <w:rsid w:val="005066E5"/>
    <w:rsid w:val="00507043"/>
    <w:rsid w:val="0051218A"/>
    <w:rsid w:val="00512D31"/>
    <w:rsid w:val="005130AB"/>
    <w:rsid w:val="0051363F"/>
    <w:rsid w:val="00513E4A"/>
    <w:rsid w:val="00514AB5"/>
    <w:rsid w:val="00515903"/>
    <w:rsid w:val="005175AE"/>
    <w:rsid w:val="00521363"/>
    <w:rsid w:val="005221DF"/>
    <w:rsid w:val="0052291C"/>
    <w:rsid w:val="005232E1"/>
    <w:rsid w:val="00523734"/>
    <w:rsid w:val="00523DAE"/>
    <w:rsid w:val="005318C2"/>
    <w:rsid w:val="00531F6C"/>
    <w:rsid w:val="00532E71"/>
    <w:rsid w:val="00532EC0"/>
    <w:rsid w:val="005340AD"/>
    <w:rsid w:val="005345FA"/>
    <w:rsid w:val="00537129"/>
    <w:rsid w:val="00537417"/>
    <w:rsid w:val="00541183"/>
    <w:rsid w:val="00542B8A"/>
    <w:rsid w:val="0054432C"/>
    <w:rsid w:val="00545B5F"/>
    <w:rsid w:val="005525B4"/>
    <w:rsid w:val="0055265F"/>
    <w:rsid w:val="00552828"/>
    <w:rsid w:val="005535B2"/>
    <w:rsid w:val="005542C2"/>
    <w:rsid w:val="00556069"/>
    <w:rsid w:val="00556714"/>
    <w:rsid w:val="00557062"/>
    <w:rsid w:val="005573A5"/>
    <w:rsid w:val="0056147C"/>
    <w:rsid w:val="00562978"/>
    <w:rsid w:val="00563DC6"/>
    <w:rsid w:val="00564177"/>
    <w:rsid w:val="00565767"/>
    <w:rsid w:val="00566FFD"/>
    <w:rsid w:val="0057147C"/>
    <w:rsid w:val="00571F00"/>
    <w:rsid w:val="00574EAD"/>
    <w:rsid w:val="00575BDD"/>
    <w:rsid w:val="0057634C"/>
    <w:rsid w:val="00576C22"/>
    <w:rsid w:val="005804F7"/>
    <w:rsid w:val="00580C0C"/>
    <w:rsid w:val="00581360"/>
    <w:rsid w:val="00581F5A"/>
    <w:rsid w:val="00585742"/>
    <w:rsid w:val="00585DFD"/>
    <w:rsid w:val="005864D4"/>
    <w:rsid w:val="005876CB"/>
    <w:rsid w:val="0059169A"/>
    <w:rsid w:val="00591EC7"/>
    <w:rsid w:val="00593DF0"/>
    <w:rsid w:val="00595829"/>
    <w:rsid w:val="0059654E"/>
    <w:rsid w:val="00596762"/>
    <w:rsid w:val="0059784D"/>
    <w:rsid w:val="005A05AE"/>
    <w:rsid w:val="005A07B1"/>
    <w:rsid w:val="005A332B"/>
    <w:rsid w:val="005A3ECB"/>
    <w:rsid w:val="005A4175"/>
    <w:rsid w:val="005A4A57"/>
    <w:rsid w:val="005A501D"/>
    <w:rsid w:val="005A50C5"/>
    <w:rsid w:val="005A5B76"/>
    <w:rsid w:val="005A6352"/>
    <w:rsid w:val="005A71BF"/>
    <w:rsid w:val="005B0A1C"/>
    <w:rsid w:val="005B0DB6"/>
    <w:rsid w:val="005B1BBA"/>
    <w:rsid w:val="005B1E8A"/>
    <w:rsid w:val="005B253D"/>
    <w:rsid w:val="005B2886"/>
    <w:rsid w:val="005B2C1E"/>
    <w:rsid w:val="005B402B"/>
    <w:rsid w:val="005B4F86"/>
    <w:rsid w:val="005B50E7"/>
    <w:rsid w:val="005B51E1"/>
    <w:rsid w:val="005B603F"/>
    <w:rsid w:val="005B6AF9"/>
    <w:rsid w:val="005B6FF6"/>
    <w:rsid w:val="005B7773"/>
    <w:rsid w:val="005C1689"/>
    <w:rsid w:val="005C24C7"/>
    <w:rsid w:val="005C295D"/>
    <w:rsid w:val="005C3037"/>
    <w:rsid w:val="005C31DE"/>
    <w:rsid w:val="005C46DF"/>
    <w:rsid w:val="005C62CD"/>
    <w:rsid w:val="005D0FC6"/>
    <w:rsid w:val="005D0FDB"/>
    <w:rsid w:val="005D1058"/>
    <w:rsid w:val="005D2D04"/>
    <w:rsid w:val="005D3127"/>
    <w:rsid w:val="005D3BF4"/>
    <w:rsid w:val="005D3C65"/>
    <w:rsid w:val="005D437D"/>
    <w:rsid w:val="005D4E97"/>
    <w:rsid w:val="005D5673"/>
    <w:rsid w:val="005D5DC8"/>
    <w:rsid w:val="005D6CA7"/>
    <w:rsid w:val="005E0593"/>
    <w:rsid w:val="005E0A40"/>
    <w:rsid w:val="005E1677"/>
    <w:rsid w:val="005E4CC3"/>
    <w:rsid w:val="005E4FFA"/>
    <w:rsid w:val="005E52B3"/>
    <w:rsid w:val="005E6E86"/>
    <w:rsid w:val="005E7226"/>
    <w:rsid w:val="005E7AA6"/>
    <w:rsid w:val="005F0265"/>
    <w:rsid w:val="005F1077"/>
    <w:rsid w:val="005F1FB4"/>
    <w:rsid w:val="005F3FE9"/>
    <w:rsid w:val="005F4FA9"/>
    <w:rsid w:val="005F4FEA"/>
    <w:rsid w:val="005F52BA"/>
    <w:rsid w:val="005F587E"/>
    <w:rsid w:val="005F654C"/>
    <w:rsid w:val="006010F7"/>
    <w:rsid w:val="006012D2"/>
    <w:rsid w:val="006032E3"/>
    <w:rsid w:val="006037CB"/>
    <w:rsid w:val="006038B0"/>
    <w:rsid w:val="00604D2E"/>
    <w:rsid w:val="006051DF"/>
    <w:rsid w:val="006051E1"/>
    <w:rsid w:val="00605687"/>
    <w:rsid w:val="006056B5"/>
    <w:rsid w:val="00605A3E"/>
    <w:rsid w:val="0060662B"/>
    <w:rsid w:val="006068A6"/>
    <w:rsid w:val="00606938"/>
    <w:rsid w:val="00610056"/>
    <w:rsid w:val="00610D7B"/>
    <w:rsid w:val="00611D05"/>
    <w:rsid w:val="00612898"/>
    <w:rsid w:val="00612B1A"/>
    <w:rsid w:val="00614783"/>
    <w:rsid w:val="00614E09"/>
    <w:rsid w:val="00615B66"/>
    <w:rsid w:val="006168F8"/>
    <w:rsid w:val="00616A34"/>
    <w:rsid w:val="00616B1D"/>
    <w:rsid w:val="00617573"/>
    <w:rsid w:val="0062021F"/>
    <w:rsid w:val="006210AB"/>
    <w:rsid w:val="00621797"/>
    <w:rsid w:val="00622AD2"/>
    <w:rsid w:val="00623055"/>
    <w:rsid w:val="006234CB"/>
    <w:rsid w:val="006250A2"/>
    <w:rsid w:val="00625B87"/>
    <w:rsid w:val="00626672"/>
    <w:rsid w:val="006273EE"/>
    <w:rsid w:val="00630225"/>
    <w:rsid w:val="00630D0E"/>
    <w:rsid w:val="00631AB8"/>
    <w:rsid w:val="00633D5D"/>
    <w:rsid w:val="00637F87"/>
    <w:rsid w:val="00640C87"/>
    <w:rsid w:val="00641080"/>
    <w:rsid w:val="006422B4"/>
    <w:rsid w:val="00642E1F"/>
    <w:rsid w:val="006433F1"/>
    <w:rsid w:val="00643759"/>
    <w:rsid w:val="0064452F"/>
    <w:rsid w:val="00644571"/>
    <w:rsid w:val="00644739"/>
    <w:rsid w:val="00644790"/>
    <w:rsid w:val="0064507B"/>
    <w:rsid w:val="00647C1A"/>
    <w:rsid w:val="006527DB"/>
    <w:rsid w:val="006527E3"/>
    <w:rsid w:val="00653568"/>
    <w:rsid w:val="00653FE2"/>
    <w:rsid w:val="00654BB3"/>
    <w:rsid w:val="00654D60"/>
    <w:rsid w:val="006553EE"/>
    <w:rsid w:val="006557CD"/>
    <w:rsid w:val="00655817"/>
    <w:rsid w:val="0065700B"/>
    <w:rsid w:val="006604AD"/>
    <w:rsid w:val="00660944"/>
    <w:rsid w:val="00661091"/>
    <w:rsid w:val="00661AE4"/>
    <w:rsid w:val="00662D53"/>
    <w:rsid w:val="00662E90"/>
    <w:rsid w:val="00664900"/>
    <w:rsid w:val="00665D94"/>
    <w:rsid w:val="006673B4"/>
    <w:rsid w:val="00667CB3"/>
    <w:rsid w:val="00670E78"/>
    <w:rsid w:val="00672430"/>
    <w:rsid w:val="0067382A"/>
    <w:rsid w:val="006739D8"/>
    <w:rsid w:val="00674B1E"/>
    <w:rsid w:val="00674FE9"/>
    <w:rsid w:val="00675DE9"/>
    <w:rsid w:val="00676328"/>
    <w:rsid w:val="0068000E"/>
    <w:rsid w:val="00682DA7"/>
    <w:rsid w:val="0068330B"/>
    <w:rsid w:val="006846A1"/>
    <w:rsid w:val="00684E22"/>
    <w:rsid w:val="0068540F"/>
    <w:rsid w:val="00686313"/>
    <w:rsid w:val="00686D9A"/>
    <w:rsid w:val="00687B60"/>
    <w:rsid w:val="0069131F"/>
    <w:rsid w:val="00691732"/>
    <w:rsid w:val="00691854"/>
    <w:rsid w:val="0069305B"/>
    <w:rsid w:val="00693D36"/>
    <w:rsid w:val="00694137"/>
    <w:rsid w:val="00694ED4"/>
    <w:rsid w:val="006976DD"/>
    <w:rsid w:val="006A09BB"/>
    <w:rsid w:val="006A09E5"/>
    <w:rsid w:val="006A0F11"/>
    <w:rsid w:val="006A1417"/>
    <w:rsid w:val="006A42ED"/>
    <w:rsid w:val="006A56BA"/>
    <w:rsid w:val="006A6180"/>
    <w:rsid w:val="006A660C"/>
    <w:rsid w:val="006A6A5E"/>
    <w:rsid w:val="006A6E8B"/>
    <w:rsid w:val="006A76FE"/>
    <w:rsid w:val="006A7D12"/>
    <w:rsid w:val="006B048D"/>
    <w:rsid w:val="006B1A82"/>
    <w:rsid w:val="006B2CA8"/>
    <w:rsid w:val="006B35FF"/>
    <w:rsid w:val="006B390B"/>
    <w:rsid w:val="006B3F3B"/>
    <w:rsid w:val="006B4246"/>
    <w:rsid w:val="006B75E1"/>
    <w:rsid w:val="006B77AF"/>
    <w:rsid w:val="006B7C39"/>
    <w:rsid w:val="006C10DD"/>
    <w:rsid w:val="006C33E2"/>
    <w:rsid w:val="006C3AB7"/>
    <w:rsid w:val="006C50F7"/>
    <w:rsid w:val="006C6375"/>
    <w:rsid w:val="006C7158"/>
    <w:rsid w:val="006D1C30"/>
    <w:rsid w:val="006D21F3"/>
    <w:rsid w:val="006D46E6"/>
    <w:rsid w:val="006D5F58"/>
    <w:rsid w:val="006D65AB"/>
    <w:rsid w:val="006D6F20"/>
    <w:rsid w:val="006D7B01"/>
    <w:rsid w:val="006E06A3"/>
    <w:rsid w:val="006E1037"/>
    <w:rsid w:val="006E23A3"/>
    <w:rsid w:val="006E2E24"/>
    <w:rsid w:val="006E3B4B"/>
    <w:rsid w:val="006E3B89"/>
    <w:rsid w:val="006E524B"/>
    <w:rsid w:val="006E53EA"/>
    <w:rsid w:val="006E54F6"/>
    <w:rsid w:val="006E5589"/>
    <w:rsid w:val="006E5BBB"/>
    <w:rsid w:val="006E6A26"/>
    <w:rsid w:val="006F12E5"/>
    <w:rsid w:val="006F1310"/>
    <w:rsid w:val="006F172D"/>
    <w:rsid w:val="006F1FF3"/>
    <w:rsid w:val="006F2DBC"/>
    <w:rsid w:val="006F2DCC"/>
    <w:rsid w:val="006F3C15"/>
    <w:rsid w:val="006F5362"/>
    <w:rsid w:val="006F5B0A"/>
    <w:rsid w:val="00700CEE"/>
    <w:rsid w:val="00701AB1"/>
    <w:rsid w:val="007024F7"/>
    <w:rsid w:val="00702C27"/>
    <w:rsid w:val="0070351A"/>
    <w:rsid w:val="00703A50"/>
    <w:rsid w:val="00703B27"/>
    <w:rsid w:val="00703F59"/>
    <w:rsid w:val="007045CB"/>
    <w:rsid w:val="00704F9B"/>
    <w:rsid w:val="00707CD3"/>
    <w:rsid w:val="007109B3"/>
    <w:rsid w:val="00712FAE"/>
    <w:rsid w:val="0071446B"/>
    <w:rsid w:val="00716CC6"/>
    <w:rsid w:val="00717CA6"/>
    <w:rsid w:val="007201AE"/>
    <w:rsid w:val="0072078D"/>
    <w:rsid w:val="00722344"/>
    <w:rsid w:val="0072453F"/>
    <w:rsid w:val="00724F06"/>
    <w:rsid w:val="00726E86"/>
    <w:rsid w:val="00730DBB"/>
    <w:rsid w:val="00731232"/>
    <w:rsid w:val="0073152E"/>
    <w:rsid w:val="00731679"/>
    <w:rsid w:val="00732012"/>
    <w:rsid w:val="007324AF"/>
    <w:rsid w:val="00735263"/>
    <w:rsid w:val="007355C6"/>
    <w:rsid w:val="00736290"/>
    <w:rsid w:val="00741D45"/>
    <w:rsid w:val="00742923"/>
    <w:rsid w:val="00743083"/>
    <w:rsid w:val="00743476"/>
    <w:rsid w:val="00743C78"/>
    <w:rsid w:val="00744A7E"/>
    <w:rsid w:val="00745CB8"/>
    <w:rsid w:val="00746426"/>
    <w:rsid w:val="00747752"/>
    <w:rsid w:val="00750610"/>
    <w:rsid w:val="007530C6"/>
    <w:rsid w:val="00753B47"/>
    <w:rsid w:val="007548D1"/>
    <w:rsid w:val="00754BAB"/>
    <w:rsid w:val="00755DEB"/>
    <w:rsid w:val="00755F6B"/>
    <w:rsid w:val="007561A6"/>
    <w:rsid w:val="007605E8"/>
    <w:rsid w:val="00760C80"/>
    <w:rsid w:val="00764857"/>
    <w:rsid w:val="00765789"/>
    <w:rsid w:val="0076642C"/>
    <w:rsid w:val="007703AF"/>
    <w:rsid w:val="0077276D"/>
    <w:rsid w:val="00772AAF"/>
    <w:rsid w:val="00773385"/>
    <w:rsid w:val="007735C4"/>
    <w:rsid w:val="00774338"/>
    <w:rsid w:val="007754AA"/>
    <w:rsid w:val="00776598"/>
    <w:rsid w:val="00776BE9"/>
    <w:rsid w:val="00781FA6"/>
    <w:rsid w:val="007820D6"/>
    <w:rsid w:val="00782B87"/>
    <w:rsid w:val="00782C37"/>
    <w:rsid w:val="00782E32"/>
    <w:rsid w:val="00783B6A"/>
    <w:rsid w:val="00784436"/>
    <w:rsid w:val="00784745"/>
    <w:rsid w:val="0078498B"/>
    <w:rsid w:val="00785B5D"/>
    <w:rsid w:val="00785BB4"/>
    <w:rsid w:val="00787691"/>
    <w:rsid w:val="0078799B"/>
    <w:rsid w:val="007902F7"/>
    <w:rsid w:val="00790F7B"/>
    <w:rsid w:val="00791C17"/>
    <w:rsid w:val="00792055"/>
    <w:rsid w:val="0079267E"/>
    <w:rsid w:val="00793E66"/>
    <w:rsid w:val="00794AE8"/>
    <w:rsid w:val="007960D8"/>
    <w:rsid w:val="00796DB0"/>
    <w:rsid w:val="00797340"/>
    <w:rsid w:val="00797A77"/>
    <w:rsid w:val="007A06A1"/>
    <w:rsid w:val="007A0C4D"/>
    <w:rsid w:val="007A24F4"/>
    <w:rsid w:val="007A52D2"/>
    <w:rsid w:val="007A5F82"/>
    <w:rsid w:val="007A73DA"/>
    <w:rsid w:val="007A793C"/>
    <w:rsid w:val="007B126A"/>
    <w:rsid w:val="007B1387"/>
    <w:rsid w:val="007B1D4F"/>
    <w:rsid w:val="007B28CB"/>
    <w:rsid w:val="007B28FB"/>
    <w:rsid w:val="007B2CA3"/>
    <w:rsid w:val="007B39B0"/>
    <w:rsid w:val="007B6885"/>
    <w:rsid w:val="007B6AC3"/>
    <w:rsid w:val="007B779A"/>
    <w:rsid w:val="007C0130"/>
    <w:rsid w:val="007C1E6B"/>
    <w:rsid w:val="007C26D0"/>
    <w:rsid w:val="007C5838"/>
    <w:rsid w:val="007C62F9"/>
    <w:rsid w:val="007C7343"/>
    <w:rsid w:val="007C7604"/>
    <w:rsid w:val="007D1290"/>
    <w:rsid w:val="007D1A4E"/>
    <w:rsid w:val="007D2147"/>
    <w:rsid w:val="007D2496"/>
    <w:rsid w:val="007D3517"/>
    <w:rsid w:val="007D368C"/>
    <w:rsid w:val="007E0B90"/>
    <w:rsid w:val="007E1C00"/>
    <w:rsid w:val="007E1E70"/>
    <w:rsid w:val="007E2329"/>
    <w:rsid w:val="007E2651"/>
    <w:rsid w:val="007E2F7B"/>
    <w:rsid w:val="007E3C9D"/>
    <w:rsid w:val="007E46EC"/>
    <w:rsid w:val="007F02F6"/>
    <w:rsid w:val="007F08B6"/>
    <w:rsid w:val="007F13D1"/>
    <w:rsid w:val="007F29F7"/>
    <w:rsid w:val="007F3321"/>
    <w:rsid w:val="007F6F16"/>
    <w:rsid w:val="007F70F0"/>
    <w:rsid w:val="007F72DC"/>
    <w:rsid w:val="00800206"/>
    <w:rsid w:val="00800D06"/>
    <w:rsid w:val="00801FD5"/>
    <w:rsid w:val="00803137"/>
    <w:rsid w:val="00803339"/>
    <w:rsid w:val="008034D0"/>
    <w:rsid w:val="0080393D"/>
    <w:rsid w:val="008039E1"/>
    <w:rsid w:val="00803BDB"/>
    <w:rsid w:val="00804057"/>
    <w:rsid w:val="00805968"/>
    <w:rsid w:val="00806048"/>
    <w:rsid w:val="00806AE0"/>
    <w:rsid w:val="00807273"/>
    <w:rsid w:val="0080747C"/>
    <w:rsid w:val="00807DB3"/>
    <w:rsid w:val="008104DC"/>
    <w:rsid w:val="00810E75"/>
    <w:rsid w:val="00811014"/>
    <w:rsid w:val="00811791"/>
    <w:rsid w:val="0081268A"/>
    <w:rsid w:val="00814032"/>
    <w:rsid w:val="00814B65"/>
    <w:rsid w:val="008150EF"/>
    <w:rsid w:val="0081599A"/>
    <w:rsid w:val="008162F1"/>
    <w:rsid w:val="00820263"/>
    <w:rsid w:val="008212A0"/>
    <w:rsid w:val="00822289"/>
    <w:rsid w:val="00822D1D"/>
    <w:rsid w:val="008245B3"/>
    <w:rsid w:val="00824AB3"/>
    <w:rsid w:val="0082589C"/>
    <w:rsid w:val="00825AD0"/>
    <w:rsid w:val="0082643D"/>
    <w:rsid w:val="00826D55"/>
    <w:rsid w:val="008274F7"/>
    <w:rsid w:val="0082777F"/>
    <w:rsid w:val="0082791F"/>
    <w:rsid w:val="00827EDE"/>
    <w:rsid w:val="0083049E"/>
    <w:rsid w:val="008308B0"/>
    <w:rsid w:val="00830C95"/>
    <w:rsid w:val="0083446E"/>
    <w:rsid w:val="00837287"/>
    <w:rsid w:val="008378B6"/>
    <w:rsid w:val="00837AFD"/>
    <w:rsid w:val="0084092C"/>
    <w:rsid w:val="00841316"/>
    <w:rsid w:val="0084287B"/>
    <w:rsid w:val="00843047"/>
    <w:rsid w:val="00843085"/>
    <w:rsid w:val="0084309E"/>
    <w:rsid w:val="00843C07"/>
    <w:rsid w:val="00844D1D"/>
    <w:rsid w:val="0084606B"/>
    <w:rsid w:val="00846461"/>
    <w:rsid w:val="008469ED"/>
    <w:rsid w:val="00846EA2"/>
    <w:rsid w:val="00847DC5"/>
    <w:rsid w:val="008516C8"/>
    <w:rsid w:val="0085552D"/>
    <w:rsid w:val="00855F55"/>
    <w:rsid w:val="008567A6"/>
    <w:rsid w:val="00856DED"/>
    <w:rsid w:val="00860023"/>
    <w:rsid w:val="00860C73"/>
    <w:rsid w:val="00860D50"/>
    <w:rsid w:val="00860DF6"/>
    <w:rsid w:val="008632B3"/>
    <w:rsid w:val="008632D2"/>
    <w:rsid w:val="008633AC"/>
    <w:rsid w:val="008635B2"/>
    <w:rsid w:val="00863BE3"/>
    <w:rsid w:val="00865323"/>
    <w:rsid w:val="00865E0B"/>
    <w:rsid w:val="008660C1"/>
    <w:rsid w:val="00866BCD"/>
    <w:rsid w:val="008701EB"/>
    <w:rsid w:val="00871BC9"/>
    <w:rsid w:val="00872318"/>
    <w:rsid w:val="00872BC2"/>
    <w:rsid w:val="00873625"/>
    <w:rsid w:val="00874BEE"/>
    <w:rsid w:val="00881716"/>
    <w:rsid w:val="00881B2C"/>
    <w:rsid w:val="00883067"/>
    <w:rsid w:val="008831D3"/>
    <w:rsid w:val="00883CFD"/>
    <w:rsid w:val="00884F37"/>
    <w:rsid w:val="0088511D"/>
    <w:rsid w:val="00885A52"/>
    <w:rsid w:val="00886280"/>
    <w:rsid w:val="008933C8"/>
    <w:rsid w:val="00894647"/>
    <w:rsid w:val="00894BA8"/>
    <w:rsid w:val="00895540"/>
    <w:rsid w:val="0089702E"/>
    <w:rsid w:val="008A10FD"/>
    <w:rsid w:val="008A20A5"/>
    <w:rsid w:val="008A26A4"/>
    <w:rsid w:val="008A2C8C"/>
    <w:rsid w:val="008A4C0F"/>
    <w:rsid w:val="008A517C"/>
    <w:rsid w:val="008A6520"/>
    <w:rsid w:val="008A7057"/>
    <w:rsid w:val="008B4037"/>
    <w:rsid w:val="008B48F1"/>
    <w:rsid w:val="008B5061"/>
    <w:rsid w:val="008B519B"/>
    <w:rsid w:val="008B531E"/>
    <w:rsid w:val="008B5401"/>
    <w:rsid w:val="008B56FF"/>
    <w:rsid w:val="008B72E9"/>
    <w:rsid w:val="008B77C1"/>
    <w:rsid w:val="008C012D"/>
    <w:rsid w:val="008C02BE"/>
    <w:rsid w:val="008C0C6F"/>
    <w:rsid w:val="008C1007"/>
    <w:rsid w:val="008C3244"/>
    <w:rsid w:val="008C3AA1"/>
    <w:rsid w:val="008C3F1C"/>
    <w:rsid w:val="008C4AAD"/>
    <w:rsid w:val="008C509F"/>
    <w:rsid w:val="008C53A8"/>
    <w:rsid w:val="008C68D5"/>
    <w:rsid w:val="008C6E9E"/>
    <w:rsid w:val="008D00CF"/>
    <w:rsid w:val="008D1C52"/>
    <w:rsid w:val="008D1CC0"/>
    <w:rsid w:val="008D4A21"/>
    <w:rsid w:val="008D544C"/>
    <w:rsid w:val="008D6F84"/>
    <w:rsid w:val="008D70E0"/>
    <w:rsid w:val="008E0153"/>
    <w:rsid w:val="008E0B23"/>
    <w:rsid w:val="008E1849"/>
    <w:rsid w:val="008E26FF"/>
    <w:rsid w:val="008E36FB"/>
    <w:rsid w:val="008E4EA3"/>
    <w:rsid w:val="008E5280"/>
    <w:rsid w:val="008E5636"/>
    <w:rsid w:val="008E6326"/>
    <w:rsid w:val="008E63BD"/>
    <w:rsid w:val="008E69B4"/>
    <w:rsid w:val="008E6CE3"/>
    <w:rsid w:val="008E7EB9"/>
    <w:rsid w:val="008F04E0"/>
    <w:rsid w:val="008F0F43"/>
    <w:rsid w:val="008F27E1"/>
    <w:rsid w:val="008F2B83"/>
    <w:rsid w:val="008F2D62"/>
    <w:rsid w:val="008F511A"/>
    <w:rsid w:val="008F58A8"/>
    <w:rsid w:val="008F59D2"/>
    <w:rsid w:val="008F6169"/>
    <w:rsid w:val="008F6815"/>
    <w:rsid w:val="008F6D94"/>
    <w:rsid w:val="008F7696"/>
    <w:rsid w:val="0090041B"/>
    <w:rsid w:val="009011A1"/>
    <w:rsid w:val="00902923"/>
    <w:rsid w:val="00902F65"/>
    <w:rsid w:val="00903D67"/>
    <w:rsid w:val="009070A5"/>
    <w:rsid w:val="0090783A"/>
    <w:rsid w:val="00907F96"/>
    <w:rsid w:val="009118E6"/>
    <w:rsid w:val="00911CD4"/>
    <w:rsid w:val="00911F59"/>
    <w:rsid w:val="00913298"/>
    <w:rsid w:val="00913B46"/>
    <w:rsid w:val="00915243"/>
    <w:rsid w:val="00915668"/>
    <w:rsid w:val="009159B3"/>
    <w:rsid w:val="00916DF7"/>
    <w:rsid w:val="00916EB8"/>
    <w:rsid w:val="00917063"/>
    <w:rsid w:val="00917D8B"/>
    <w:rsid w:val="0092012C"/>
    <w:rsid w:val="00920453"/>
    <w:rsid w:val="00920459"/>
    <w:rsid w:val="00921D57"/>
    <w:rsid w:val="00921DC6"/>
    <w:rsid w:val="009223B4"/>
    <w:rsid w:val="00923259"/>
    <w:rsid w:val="00923F2B"/>
    <w:rsid w:val="0092456D"/>
    <w:rsid w:val="0092466C"/>
    <w:rsid w:val="009246B6"/>
    <w:rsid w:val="00925337"/>
    <w:rsid w:val="009257A2"/>
    <w:rsid w:val="00926664"/>
    <w:rsid w:val="00926AB6"/>
    <w:rsid w:val="009302AB"/>
    <w:rsid w:val="00930B98"/>
    <w:rsid w:val="00930FB9"/>
    <w:rsid w:val="00931604"/>
    <w:rsid w:val="00932877"/>
    <w:rsid w:val="00932FBD"/>
    <w:rsid w:val="00933EF5"/>
    <w:rsid w:val="009342E2"/>
    <w:rsid w:val="0093462E"/>
    <w:rsid w:val="0093794B"/>
    <w:rsid w:val="00941E62"/>
    <w:rsid w:val="009432D1"/>
    <w:rsid w:val="00943601"/>
    <w:rsid w:val="009437F3"/>
    <w:rsid w:val="00943B43"/>
    <w:rsid w:val="009471D8"/>
    <w:rsid w:val="00952F7A"/>
    <w:rsid w:val="00953229"/>
    <w:rsid w:val="00953492"/>
    <w:rsid w:val="009541DB"/>
    <w:rsid w:val="009542E1"/>
    <w:rsid w:val="00955BAD"/>
    <w:rsid w:val="00956092"/>
    <w:rsid w:val="009566A6"/>
    <w:rsid w:val="009620D2"/>
    <w:rsid w:val="009631AD"/>
    <w:rsid w:val="009632DD"/>
    <w:rsid w:val="00963916"/>
    <w:rsid w:val="0096395A"/>
    <w:rsid w:val="00963DB0"/>
    <w:rsid w:val="00964D3D"/>
    <w:rsid w:val="009667B2"/>
    <w:rsid w:val="00970ACB"/>
    <w:rsid w:val="0097171A"/>
    <w:rsid w:val="00973355"/>
    <w:rsid w:val="0097444E"/>
    <w:rsid w:val="0097481F"/>
    <w:rsid w:val="0097600E"/>
    <w:rsid w:val="00976D8E"/>
    <w:rsid w:val="0097714D"/>
    <w:rsid w:val="00980217"/>
    <w:rsid w:val="009806D4"/>
    <w:rsid w:val="0098160D"/>
    <w:rsid w:val="0098194E"/>
    <w:rsid w:val="009843F1"/>
    <w:rsid w:val="00984D02"/>
    <w:rsid w:val="00985CF9"/>
    <w:rsid w:val="009875ED"/>
    <w:rsid w:val="00987D52"/>
    <w:rsid w:val="00990840"/>
    <w:rsid w:val="00991451"/>
    <w:rsid w:val="00991554"/>
    <w:rsid w:val="009923E3"/>
    <w:rsid w:val="009936A7"/>
    <w:rsid w:val="009939A2"/>
    <w:rsid w:val="0099440A"/>
    <w:rsid w:val="00995094"/>
    <w:rsid w:val="00995221"/>
    <w:rsid w:val="00995D13"/>
    <w:rsid w:val="00995E80"/>
    <w:rsid w:val="00997B68"/>
    <w:rsid w:val="009A001E"/>
    <w:rsid w:val="009A06AB"/>
    <w:rsid w:val="009A0BBB"/>
    <w:rsid w:val="009A153B"/>
    <w:rsid w:val="009A1A92"/>
    <w:rsid w:val="009A23D9"/>
    <w:rsid w:val="009A360F"/>
    <w:rsid w:val="009A4A10"/>
    <w:rsid w:val="009A4E1E"/>
    <w:rsid w:val="009A5867"/>
    <w:rsid w:val="009A7EE2"/>
    <w:rsid w:val="009B01C6"/>
    <w:rsid w:val="009B02CF"/>
    <w:rsid w:val="009B2155"/>
    <w:rsid w:val="009B2F58"/>
    <w:rsid w:val="009B333A"/>
    <w:rsid w:val="009B65E6"/>
    <w:rsid w:val="009C0A36"/>
    <w:rsid w:val="009C0AE7"/>
    <w:rsid w:val="009C169E"/>
    <w:rsid w:val="009C2192"/>
    <w:rsid w:val="009C2708"/>
    <w:rsid w:val="009C2ECF"/>
    <w:rsid w:val="009C525D"/>
    <w:rsid w:val="009C5655"/>
    <w:rsid w:val="009C570A"/>
    <w:rsid w:val="009C5DBB"/>
    <w:rsid w:val="009C652E"/>
    <w:rsid w:val="009D02A8"/>
    <w:rsid w:val="009D04B4"/>
    <w:rsid w:val="009D200F"/>
    <w:rsid w:val="009D34AB"/>
    <w:rsid w:val="009D3931"/>
    <w:rsid w:val="009D4ADA"/>
    <w:rsid w:val="009D564A"/>
    <w:rsid w:val="009D65E8"/>
    <w:rsid w:val="009D6DDD"/>
    <w:rsid w:val="009D750D"/>
    <w:rsid w:val="009E0EE1"/>
    <w:rsid w:val="009E133C"/>
    <w:rsid w:val="009E1980"/>
    <w:rsid w:val="009E20C7"/>
    <w:rsid w:val="009E2BBF"/>
    <w:rsid w:val="009E48B9"/>
    <w:rsid w:val="009E5F0A"/>
    <w:rsid w:val="009E6B54"/>
    <w:rsid w:val="009E6B7A"/>
    <w:rsid w:val="009F1C6B"/>
    <w:rsid w:val="009F402D"/>
    <w:rsid w:val="009F4B2F"/>
    <w:rsid w:val="009F74BE"/>
    <w:rsid w:val="009F7DC6"/>
    <w:rsid w:val="00A01A54"/>
    <w:rsid w:val="00A02286"/>
    <w:rsid w:val="00A0265E"/>
    <w:rsid w:val="00A03294"/>
    <w:rsid w:val="00A038AA"/>
    <w:rsid w:val="00A0534B"/>
    <w:rsid w:val="00A05351"/>
    <w:rsid w:val="00A05699"/>
    <w:rsid w:val="00A058D4"/>
    <w:rsid w:val="00A06029"/>
    <w:rsid w:val="00A0716E"/>
    <w:rsid w:val="00A076A3"/>
    <w:rsid w:val="00A106BE"/>
    <w:rsid w:val="00A111D6"/>
    <w:rsid w:val="00A132C6"/>
    <w:rsid w:val="00A148C6"/>
    <w:rsid w:val="00A15709"/>
    <w:rsid w:val="00A15CCD"/>
    <w:rsid w:val="00A17602"/>
    <w:rsid w:val="00A17B00"/>
    <w:rsid w:val="00A21D01"/>
    <w:rsid w:val="00A22B0A"/>
    <w:rsid w:val="00A2403B"/>
    <w:rsid w:val="00A242DA"/>
    <w:rsid w:val="00A2535D"/>
    <w:rsid w:val="00A27D31"/>
    <w:rsid w:val="00A3003D"/>
    <w:rsid w:val="00A30B28"/>
    <w:rsid w:val="00A30F7B"/>
    <w:rsid w:val="00A3120E"/>
    <w:rsid w:val="00A316E3"/>
    <w:rsid w:val="00A31F89"/>
    <w:rsid w:val="00A33ABD"/>
    <w:rsid w:val="00A349B6"/>
    <w:rsid w:val="00A34AC5"/>
    <w:rsid w:val="00A351A3"/>
    <w:rsid w:val="00A3556B"/>
    <w:rsid w:val="00A35D01"/>
    <w:rsid w:val="00A35D65"/>
    <w:rsid w:val="00A35F28"/>
    <w:rsid w:val="00A360DC"/>
    <w:rsid w:val="00A37049"/>
    <w:rsid w:val="00A408D5"/>
    <w:rsid w:val="00A41989"/>
    <w:rsid w:val="00A41C46"/>
    <w:rsid w:val="00A41FF8"/>
    <w:rsid w:val="00A45BD9"/>
    <w:rsid w:val="00A470A1"/>
    <w:rsid w:val="00A47A58"/>
    <w:rsid w:val="00A50464"/>
    <w:rsid w:val="00A507BF"/>
    <w:rsid w:val="00A50C04"/>
    <w:rsid w:val="00A51B53"/>
    <w:rsid w:val="00A52074"/>
    <w:rsid w:val="00A520F8"/>
    <w:rsid w:val="00A525AB"/>
    <w:rsid w:val="00A529B6"/>
    <w:rsid w:val="00A5486A"/>
    <w:rsid w:val="00A54F7C"/>
    <w:rsid w:val="00A550D2"/>
    <w:rsid w:val="00A550F4"/>
    <w:rsid w:val="00A559DE"/>
    <w:rsid w:val="00A5686A"/>
    <w:rsid w:val="00A56FDE"/>
    <w:rsid w:val="00A57A3C"/>
    <w:rsid w:val="00A62D8A"/>
    <w:rsid w:val="00A639C4"/>
    <w:rsid w:val="00A63AB6"/>
    <w:rsid w:val="00A6497B"/>
    <w:rsid w:val="00A66BAC"/>
    <w:rsid w:val="00A67A10"/>
    <w:rsid w:val="00A705C3"/>
    <w:rsid w:val="00A713D4"/>
    <w:rsid w:val="00A71AD4"/>
    <w:rsid w:val="00A71B1D"/>
    <w:rsid w:val="00A7321B"/>
    <w:rsid w:val="00A73303"/>
    <w:rsid w:val="00A74023"/>
    <w:rsid w:val="00A74C6B"/>
    <w:rsid w:val="00A75F2F"/>
    <w:rsid w:val="00A76748"/>
    <w:rsid w:val="00A772BD"/>
    <w:rsid w:val="00A77FB1"/>
    <w:rsid w:val="00A80189"/>
    <w:rsid w:val="00A806B8"/>
    <w:rsid w:val="00A84450"/>
    <w:rsid w:val="00A849C5"/>
    <w:rsid w:val="00A86D2C"/>
    <w:rsid w:val="00A910E3"/>
    <w:rsid w:val="00A91BA7"/>
    <w:rsid w:val="00A91D4E"/>
    <w:rsid w:val="00A931CE"/>
    <w:rsid w:val="00A9447A"/>
    <w:rsid w:val="00A94E69"/>
    <w:rsid w:val="00A95805"/>
    <w:rsid w:val="00A95F2E"/>
    <w:rsid w:val="00AA0294"/>
    <w:rsid w:val="00AA0D95"/>
    <w:rsid w:val="00AA0EC7"/>
    <w:rsid w:val="00AA1720"/>
    <w:rsid w:val="00AA1A5D"/>
    <w:rsid w:val="00AA1FAC"/>
    <w:rsid w:val="00AA255A"/>
    <w:rsid w:val="00AA420C"/>
    <w:rsid w:val="00AA538F"/>
    <w:rsid w:val="00AB20BF"/>
    <w:rsid w:val="00AB2486"/>
    <w:rsid w:val="00AB4568"/>
    <w:rsid w:val="00AB481F"/>
    <w:rsid w:val="00AB4870"/>
    <w:rsid w:val="00AB48AC"/>
    <w:rsid w:val="00AB63B4"/>
    <w:rsid w:val="00AB64D7"/>
    <w:rsid w:val="00AB6B5C"/>
    <w:rsid w:val="00AB7206"/>
    <w:rsid w:val="00AC0862"/>
    <w:rsid w:val="00AC2DC0"/>
    <w:rsid w:val="00AC304F"/>
    <w:rsid w:val="00AC39D5"/>
    <w:rsid w:val="00AC3BDB"/>
    <w:rsid w:val="00AC4163"/>
    <w:rsid w:val="00AC48B8"/>
    <w:rsid w:val="00AC4C86"/>
    <w:rsid w:val="00AC53AF"/>
    <w:rsid w:val="00AC7142"/>
    <w:rsid w:val="00AC7386"/>
    <w:rsid w:val="00AC7B54"/>
    <w:rsid w:val="00AD0D41"/>
    <w:rsid w:val="00AD1184"/>
    <w:rsid w:val="00AD362A"/>
    <w:rsid w:val="00AD3C50"/>
    <w:rsid w:val="00AD43E6"/>
    <w:rsid w:val="00AD4405"/>
    <w:rsid w:val="00AD44DC"/>
    <w:rsid w:val="00AD5806"/>
    <w:rsid w:val="00AD5848"/>
    <w:rsid w:val="00AD5B25"/>
    <w:rsid w:val="00AE1674"/>
    <w:rsid w:val="00AE1E5E"/>
    <w:rsid w:val="00AE2E50"/>
    <w:rsid w:val="00AE58A9"/>
    <w:rsid w:val="00AE6DA0"/>
    <w:rsid w:val="00AE705E"/>
    <w:rsid w:val="00AF12D3"/>
    <w:rsid w:val="00AF1F20"/>
    <w:rsid w:val="00AF20C3"/>
    <w:rsid w:val="00AF3E5A"/>
    <w:rsid w:val="00AF44D5"/>
    <w:rsid w:val="00AF44F0"/>
    <w:rsid w:val="00AF564F"/>
    <w:rsid w:val="00AF5A22"/>
    <w:rsid w:val="00AF5BDA"/>
    <w:rsid w:val="00AF6FAC"/>
    <w:rsid w:val="00AF7874"/>
    <w:rsid w:val="00B002AB"/>
    <w:rsid w:val="00B01465"/>
    <w:rsid w:val="00B02494"/>
    <w:rsid w:val="00B0355A"/>
    <w:rsid w:val="00B03657"/>
    <w:rsid w:val="00B04582"/>
    <w:rsid w:val="00B04A7D"/>
    <w:rsid w:val="00B050E9"/>
    <w:rsid w:val="00B05DDE"/>
    <w:rsid w:val="00B07DE9"/>
    <w:rsid w:val="00B10C2E"/>
    <w:rsid w:val="00B1417F"/>
    <w:rsid w:val="00B1444D"/>
    <w:rsid w:val="00B15E11"/>
    <w:rsid w:val="00B16104"/>
    <w:rsid w:val="00B166B1"/>
    <w:rsid w:val="00B1671A"/>
    <w:rsid w:val="00B1790C"/>
    <w:rsid w:val="00B220A9"/>
    <w:rsid w:val="00B2323D"/>
    <w:rsid w:val="00B237CB"/>
    <w:rsid w:val="00B238C7"/>
    <w:rsid w:val="00B24915"/>
    <w:rsid w:val="00B24C36"/>
    <w:rsid w:val="00B2530C"/>
    <w:rsid w:val="00B25B78"/>
    <w:rsid w:val="00B261E3"/>
    <w:rsid w:val="00B2691B"/>
    <w:rsid w:val="00B30701"/>
    <w:rsid w:val="00B30A38"/>
    <w:rsid w:val="00B3139C"/>
    <w:rsid w:val="00B31D4E"/>
    <w:rsid w:val="00B32E01"/>
    <w:rsid w:val="00B336B7"/>
    <w:rsid w:val="00B348F5"/>
    <w:rsid w:val="00B35761"/>
    <w:rsid w:val="00B3774F"/>
    <w:rsid w:val="00B40473"/>
    <w:rsid w:val="00B413FF"/>
    <w:rsid w:val="00B41BD8"/>
    <w:rsid w:val="00B422B4"/>
    <w:rsid w:val="00B431A2"/>
    <w:rsid w:val="00B4553B"/>
    <w:rsid w:val="00B46242"/>
    <w:rsid w:val="00B469C2"/>
    <w:rsid w:val="00B47B64"/>
    <w:rsid w:val="00B50204"/>
    <w:rsid w:val="00B50501"/>
    <w:rsid w:val="00B505A7"/>
    <w:rsid w:val="00B505D0"/>
    <w:rsid w:val="00B51460"/>
    <w:rsid w:val="00B518A1"/>
    <w:rsid w:val="00B51FBB"/>
    <w:rsid w:val="00B52005"/>
    <w:rsid w:val="00B53091"/>
    <w:rsid w:val="00B53444"/>
    <w:rsid w:val="00B53805"/>
    <w:rsid w:val="00B53D5B"/>
    <w:rsid w:val="00B54A39"/>
    <w:rsid w:val="00B54B1E"/>
    <w:rsid w:val="00B552E6"/>
    <w:rsid w:val="00B554E8"/>
    <w:rsid w:val="00B559B6"/>
    <w:rsid w:val="00B56299"/>
    <w:rsid w:val="00B57E65"/>
    <w:rsid w:val="00B6079C"/>
    <w:rsid w:val="00B60CA4"/>
    <w:rsid w:val="00B60D0A"/>
    <w:rsid w:val="00B61045"/>
    <w:rsid w:val="00B6108F"/>
    <w:rsid w:val="00B625FB"/>
    <w:rsid w:val="00B6391B"/>
    <w:rsid w:val="00B63B18"/>
    <w:rsid w:val="00B63F71"/>
    <w:rsid w:val="00B6431E"/>
    <w:rsid w:val="00B64358"/>
    <w:rsid w:val="00B64727"/>
    <w:rsid w:val="00B66EE2"/>
    <w:rsid w:val="00B67822"/>
    <w:rsid w:val="00B67F50"/>
    <w:rsid w:val="00B70919"/>
    <w:rsid w:val="00B709CD"/>
    <w:rsid w:val="00B71168"/>
    <w:rsid w:val="00B71774"/>
    <w:rsid w:val="00B71E24"/>
    <w:rsid w:val="00B725E3"/>
    <w:rsid w:val="00B73253"/>
    <w:rsid w:val="00B7352D"/>
    <w:rsid w:val="00B7446B"/>
    <w:rsid w:val="00B74F6E"/>
    <w:rsid w:val="00B753AE"/>
    <w:rsid w:val="00B75876"/>
    <w:rsid w:val="00B76041"/>
    <w:rsid w:val="00B77DFF"/>
    <w:rsid w:val="00B83247"/>
    <w:rsid w:val="00B84021"/>
    <w:rsid w:val="00B8565F"/>
    <w:rsid w:val="00B85F47"/>
    <w:rsid w:val="00B86810"/>
    <w:rsid w:val="00B90FF4"/>
    <w:rsid w:val="00B9298B"/>
    <w:rsid w:val="00B92D69"/>
    <w:rsid w:val="00B9384B"/>
    <w:rsid w:val="00B94863"/>
    <w:rsid w:val="00B951AA"/>
    <w:rsid w:val="00B96313"/>
    <w:rsid w:val="00B964D3"/>
    <w:rsid w:val="00B974BB"/>
    <w:rsid w:val="00B97505"/>
    <w:rsid w:val="00BA3E59"/>
    <w:rsid w:val="00BA5754"/>
    <w:rsid w:val="00BA7CF0"/>
    <w:rsid w:val="00BB05CE"/>
    <w:rsid w:val="00BB146C"/>
    <w:rsid w:val="00BB15D6"/>
    <w:rsid w:val="00BB33C8"/>
    <w:rsid w:val="00BB4A07"/>
    <w:rsid w:val="00BB4AFA"/>
    <w:rsid w:val="00BB4F08"/>
    <w:rsid w:val="00BB5569"/>
    <w:rsid w:val="00BB686E"/>
    <w:rsid w:val="00BB68F7"/>
    <w:rsid w:val="00BB765D"/>
    <w:rsid w:val="00BC1801"/>
    <w:rsid w:val="00BC1827"/>
    <w:rsid w:val="00BC1BBD"/>
    <w:rsid w:val="00BC1E0F"/>
    <w:rsid w:val="00BC3812"/>
    <w:rsid w:val="00BC3B47"/>
    <w:rsid w:val="00BC5466"/>
    <w:rsid w:val="00BC58C6"/>
    <w:rsid w:val="00BC5D3D"/>
    <w:rsid w:val="00BC61F0"/>
    <w:rsid w:val="00BC6E8E"/>
    <w:rsid w:val="00BC77CB"/>
    <w:rsid w:val="00BC7AFD"/>
    <w:rsid w:val="00BD09BA"/>
    <w:rsid w:val="00BD15EE"/>
    <w:rsid w:val="00BD1FA9"/>
    <w:rsid w:val="00BD246B"/>
    <w:rsid w:val="00BD2CB4"/>
    <w:rsid w:val="00BD3008"/>
    <w:rsid w:val="00BD3486"/>
    <w:rsid w:val="00BD4283"/>
    <w:rsid w:val="00BD4995"/>
    <w:rsid w:val="00BD5AE5"/>
    <w:rsid w:val="00BD66C0"/>
    <w:rsid w:val="00BD66E8"/>
    <w:rsid w:val="00BD6924"/>
    <w:rsid w:val="00BD775A"/>
    <w:rsid w:val="00BE00A0"/>
    <w:rsid w:val="00BE1677"/>
    <w:rsid w:val="00BE28A6"/>
    <w:rsid w:val="00BE2CFC"/>
    <w:rsid w:val="00BE47F4"/>
    <w:rsid w:val="00BE4DA8"/>
    <w:rsid w:val="00BE74F4"/>
    <w:rsid w:val="00BF1126"/>
    <w:rsid w:val="00BF1355"/>
    <w:rsid w:val="00BF14F8"/>
    <w:rsid w:val="00BF4558"/>
    <w:rsid w:val="00BF4F34"/>
    <w:rsid w:val="00BF5AA7"/>
    <w:rsid w:val="00BF5BE0"/>
    <w:rsid w:val="00BF6496"/>
    <w:rsid w:val="00BF6682"/>
    <w:rsid w:val="00BF67A0"/>
    <w:rsid w:val="00BF69E8"/>
    <w:rsid w:val="00C00D72"/>
    <w:rsid w:val="00C00DDB"/>
    <w:rsid w:val="00C00F42"/>
    <w:rsid w:val="00C0121D"/>
    <w:rsid w:val="00C01E3E"/>
    <w:rsid w:val="00C037BD"/>
    <w:rsid w:val="00C03871"/>
    <w:rsid w:val="00C03F5D"/>
    <w:rsid w:val="00C04B10"/>
    <w:rsid w:val="00C05F4F"/>
    <w:rsid w:val="00C066F1"/>
    <w:rsid w:val="00C07844"/>
    <w:rsid w:val="00C1098D"/>
    <w:rsid w:val="00C1197F"/>
    <w:rsid w:val="00C11EDB"/>
    <w:rsid w:val="00C12C6F"/>
    <w:rsid w:val="00C1325F"/>
    <w:rsid w:val="00C142A4"/>
    <w:rsid w:val="00C14A2F"/>
    <w:rsid w:val="00C1665F"/>
    <w:rsid w:val="00C16EB7"/>
    <w:rsid w:val="00C207BF"/>
    <w:rsid w:val="00C20944"/>
    <w:rsid w:val="00C20973"/>
    <w:rsid w:val="00C21638"/>
    <w:rsid w:val="00C21B50"/>
    <w:rsid w:val="00C22C96"/>
    <w:rsid w:val="00C233CD"/>
    <w:rsid w:val="00C25F2A"/>
    <w:rsid w:val="00C260EE"/>
    <w:rsid w:val="00C3012B"/>
    <w:rsid w:val="00C30811"/>
    <w:rsid w:val="00C32DBA"/>
    <w:rsid w:val="00C334FF"/>
    <w:rsid w:val="00C338C3"/>
    <w:rsid w:val="00C35FF3"/>
    <w:rsid w:val="00C36123"/>
    <w:rsid w:val="00C37D79"/>
    <w:rsid w:val="00C41012"/>
    <w:rsid w:val="00C41E7F"/>
    <w:rsid w:val="00C42AD2"/>
    <w:rsid w:val="00C448C4"/>
    <w:rsid w:val="00C45207"/>
    <w:rsid w:val="00C45B0D"/>
    <w:rsid w:val="00C464C3"/>
    <w:rsid w:val="00C46942"/>
    <w:rsid w:val="00C46A03"/>
    <w:rsid w:val="00C47BFD"/>
    <w:rsid w:val="00C47C59"/>
    <w:rsid w:val="00C5016B"/>
    <w:rsid w:val="00C504B2"/>
    <w:rsid w:val="00C5067A"/>
    <w:rsid w:val="00C51772"/>
    <w:rsid w:val="00C51959"/>
    <w:rsid w:val="00C521E3"/>
    <w:rsid w:val="00C53247"/>
    <w:rsid w:val="00C545B1"/>
    <w:rsid w:val="00C55005"/>
    <w:rsid w:val="00C55169"/>
    <w:rsid w:val="00C55D1F"/>
    <w:rsid w:val="00C56CC4"/>
    <w:rsid w:val="00C570C1"/>
    <w:rsid w:val="00C5783E"/>
    <w:rsid w:val="00C57997"/>
    <w:rsid w:val="00C579D5"/>
    <w:rsid w:val="00C60C27"/>
    <w:rsid w:val="00C627DD"/>
    <w:rsid w:val="00C63FF9"/>
    <w:rsid w:val="00C66514"/>
    <w:rsid w:val="00C665B0"/>
    <w:rsid w:val="00C678A9"/>
    <w:rsid w:val="00C67F4D"/>
    <w:rsid w:val="00C706A8"/>
    <w:rsid w:val="00C70A3D"/>
    <w:rsid w:val="00C7117C"/>
    <w:rsid w:val="00C71CCF"/>
    <w:rsid w:val="00C731F5"/>
    <w:rsid w:val="00C73474"/>
    <w:rsid w:val="00C767FD"/>
    <w:rsid w:val="00C77602"/>
    <w:rsid w:val="00C778A0"/>
    <w:rsid w:val="00C80098"/>
    <w:rsid w:val="00C80CCE"/>
    <w:rsid w:val="00C85920"/>
    <w:rsid w:val="00C85E1B"/>
    <w:rsid w:val="00C85FC7"/>
    <w:rsid w:val="00C8635C"/>
    <w:rsid w:val="00C86699"/>
    <w:rsid w:val="00C86968"/>
    <w:rsid w:val="00C872A8"/>
    <w:rsid w:val="00C90B45"/>
    <w:rsid w:val="00C90CAD"/>
    <w:rsid w:val="00C90DA4"/>
    <w:rsid w:val="00C91235"/>
    <w:rsid w:val="00C93260"/>
    <w:rsid w:val="00C94826"/>
    <w:rsid w:val="00C94D48"/>
    <w:rsid w:val="00C9568B"/>
    <w:rsid w:val="00C967FF"/>
    <w:rsid w:val="00C96A89"/>
    <w:rsid w:val="00C96DE3"/>
    <w:rsid w:val="00C96F17"/>
    <w:rsid w:val="00CA0748"/>
    <w:rsid w:val="00CA10D2"/>
    <w:rsid w:val="00CA139B"/>
    <w:rsid w:val="00CA210A"/>
    <w:rsid w:val="00CA243F"/>
    <w:rsid w:val="00CA247A"/>
    <w:rsid w:val="00CA3C51"/>
    <w:rsid w:val="00CA49A5"/>
    <w:rsid w:val="00CA5B73"/>
    <w:rsid w:val="00CA5C24"/>
    <w:rsid w:val="00CA6C91"/>
    <w:rsid w:val="00CB0F23"/>
    <w:rsid w:val="00CB19FA"/>
    <w:rsid w:val="00CB2A6B"/>
    <w:rsid w:val="00CB2B8D"/>
    <w:rsid w:val="00CB4358"/>
    <w:rsid w:val="00CB4664"/>
    <w:rsid w:val="00CB46B5"/>
    <w:rsid w:val="00CB46BE"/>
    <w:rsid w:val="00CB50E3"/>
    <w:rsid w:val="00CB53E5"/>
    <w:rsid w:val="00CB55A3"/>
    <w:rsid w:val="00CB5E6D"/>
    <w:rsid w:val="00CB75A1"/>
    <w:rsid w:val="00CB77D8"/>
    <w:rsid w:val="00CB77F2"/>
    <w:rsid w:val="00CC06F5"/>
    <w:rsid w:val="00CC07EC"/>
    <w:rsid w:val="00CC1492"/>
    <w:rsid w:val="00CC1591"/>
    <w:rsid w:val="00CC1CA7"/>
    <w:rsid w:val="00CC252A"/>
    <w:rsid w:val="00CC2C27"/>
    <w:rsid w:val="00CC2E71"/>
    <w:rsid w:val="00CC31A3"/>
    <w:rsid w:val="00CC3750"/>
    <w:rsid w:val="00CC38BC"/>
    <w:rsid w:val="00CC3AE5"/>
    <w:rsid w:val="00CC4ED7"/>
    <w:rsid w:val="00CC6257"/>
    <w:rsid w:val="00CC6731"/>
    <w:rsid w:val="00CC6B45"/>
    <w:rsid w:val="00CC7386"/>
    <w:rsid w:val="00CD1C24"/>
    <w:rsid w:val="00CD2566"/>
    <w:rsid w:val="00CD48C1"/>
    <w:rsid w:val="00CD4C38"/>
    <w:rsid w:val="00CD6CEC"/>
    <w:rsid w:val="00CD6D1C"/>
    <w:rsid w:val="00CD6FD1"/>
    <w:rsid w:val="00CE066C"/>
    <w:rsid w:val="00CE077D"/>
    <w:rsid w:val="00CE09C4"/>
    <w:rsid w:val="00CE2A8C"/>
    <w:rsid w:val="00CE34A9"/>
    <w:rsid w:val="00CE3983"/>
    <w:rsid w:val="00CE48CB"/>
    <w:rsid w:val="00CE4CEF"/>
    <w:rsid w:val="00CE57D2"/>
    <w:rsid w:val="00CE5D24"/>
    <w:rsid w:val="00CE66F0"/>
    <w:rsid w:val="00CE7812"/>
    <w:rsid w:val="00CE7B96"/>
    <w:rsid w:val="00CF2509"/>
    <w:rsid w:val="00CF30AC"/>
    <w:rsid w:val="00CF44F4"/>
    <w:rsid w:val="00CF4F84"/>
    <w:rsid w:val="00CF5725"/>
    <w:rsid w:val="00CF7778"/>
    <w:rsid w:val="00CF7B9D"/>
    <w:rsid w:val="00CF7C42"/>
    <w:rsid w:val="00D01411"/>
    <w:rsid w:val="00D014B9"/>
    <w:rsid w:val="00D016D2"/>
    <w:rsid w:val="00D01AF6"/>
    <w:rsid w:val="00D02EA9"/>
    <w:rsid w:val="00D03879"/>
    <w:rsid w:val="00D03CB5"/>
    <w:rsid w:val="00D05DA1"/>
    <w:rsid w:val="00D07C2C"/>
    <w:rsid w:val="00D105EF"/>
    <w:rsid w:val="00D13502"/>
    <w:rsid w:val="00D1421A"/>
    <w:rsid w:val="00D1734E"/>
    <w:rsid w:val="00D20B13"/>
    <w:rsid w:val="00D20E99"/>
    <w:rsid w:val="00D2342C"/>
    <w:rsid w:val="00D25359"/>
    <w:rsid w:val="00D26274"/>
    <w:rsid w:val="00D279B7"/>
    <w:rsid w:val="00D3044B"/>
    <w:rsid w:val="00D30A01"/>
    <w:rsid w:val="00D30B4A"/>
    <w:rsid w:val="00D31ED8"/>
    <w:rsid w:val="00D32928"/>
    <w:rsid w:val="00D32D9F"/>
    <w:rsid w:val="00D33CAE"/>
    <w:rsid w:val="00D34040"/>
    <w:rsid w:val="00D347C6"/>
    <w:rsid w:val="00D348D5"/>
    <w:rsid w:val="00D34EED"/>
    <w:rsid w:val="00D36323"/>
    <w:rsid w:val="00D40512"/>
    <w:rsid w:val="00D41E6C"/>
    <w:rsid w:val="00D425D4"/>
    <w:rsid w:val="00D42732"/>
    <w:rsid w:val="00D43D0D"/>
    <w:rsid w:val="00D43E2D"/>
    <w:rsid w:val="00D44A60"/>
    <w:rsid w:val="00D4519F"/>
    <w:rsid w:val="00D45448"/>
    <w:rsid w:val="00D45BA6"/>
    <w:rsid w:val="00D47EDF"/>
    <w:rsid w:val="00D50571"/>
    <w:rsid w:val="00D50632"/>
    <w:rsid w:val="00D51381"/>
    <w:rsid w:val="00D513FF"/>
    <w:rsid w:val="00D51475"/>
    <w:rsid w:val="00D5381A"/>
    <w:rsid w:val="00D565C5"/>
    <w:rsid w:val="00D5715D"/>
    <w:rsid w:val="00D57FFE"/>
    <w:rsid w:val="00D605DC"/>
    <w:rsid w:val="00D631BE"/>
    <w:rsid w:val="00D631CE"/>
    <w:rsid w:val="00D63941"/>
    <w:rsid w:val="00D63C66"/>
    <w:rsid w:val="00D657BB"/>
    <w:rsid w:val="00D66043"/>
    <w:rsid w:val="00D66732"/>
    <w:rsid w:val="00D66BA9"/>
    <w:rsid w:val="00D67419"/>
    <w:rsid w:val="00D67615"/>
    <w:rsid w:val="00D67DA5"/>
    <w:rsid w:val="00D704DE"/>
    <w:rsid w:val="00D73213"/>
    <w:rsid w:val="00D735E4"/>
    <w:rsid w:val="00D73E42"/>
    <w:rsid w:val="00D74B2A"/>
    <w:rsid w:val="00D754D2"/>
    <w:rsid w:val="00D75FB5"/>
    <w:rsid w:val="00D771E5"/>
    <w:rsid w:val="00D81579"/>
    <w:rsid w:val="00D818C0"/>
    <w:rsid w:val="00D82086"/>
    <w:rsid w:val="00D82C34"/>
    <w:rsid w:val="00D82FB7"/>
    <w:rsid w:val="00D8337F"/>
    <w:rsid w:val="00D869E5"/>
    <w:rsid w:val="00D87843"/>
    <w:rsid w:val="00D90475"/>
    <w:rsid w:val="00D9135F"/>
    <w:rsid w:val="00D9171E"/>
    <w:rsid w:val="00D929E9"/>
    <w:rsid w:val="00D92E11"/>
    <w:rsid w:val="00D93E81"/>
    <w:rsid w:val="00D95D08"/>
    <w:rsid w:val="00D96ACE"/>
    <w:rsid w:val="00D97B4D"/>
    <w:rsid w:val="00DA1893"/>
    <w:rsid w:val="00DA1E49"/>
    <w:rsid w:val="00DA3461"/>
    <w:rsid w:val="00DA4296"/>
    <w:rsid w:val="00DA4FC3"/>
    <w:rsid w:val="00DA5C03"/>
    <w:rsid w:val="00DA63CC"/>
    <w:rsid w:val="00DB01C9"/>
    <w:rsid w:val="00DB10C7"/>
    <w:rsid w:val="00DB1E1A"/>
    <w:rsid w:val="00DB2F56"/>
    <w:rsid w:val="00DB2F6A"/>
    <w:rsid w:val="00DB36DD"/>
    <w:rsid w:val="00DB3C14"/>
    <w:rsid w:val="00DB3DCA"/>
    <w:rsid w:val="00DB3F02"/>
    <w:rsid w:val="00DB608B"/>
    <w:rsid w:val="00DB733D"/>
    <w:rsid w:val="00DC15E7"/>
    <w:rsid w:val="00DC4427"/>
    <w:rsid w:val="00DC4484"/>
    <w:rsid w:val="00DD014A"/>
    <w:rsid w:val="00DD0344"/>
    <w:rsid w:val="00DD0755"/>
    <w:rsid w:val="00DD0AC0"/>
    <w:rsid w:val="00DD1486"/>
    <w:rsid w:val="00DD2EDD"/>
    <w:rsid w:val="00DD3203"/>
    <w:rsid w:val="00DD32FD"/>
    <w:rsid w:val="00DD3632"/>
    <w:rsid w:val="00DD5A26"/>
    <w:rsid w:val="00DD7198"/>
    <w:rsid w:val="00DD7884"/>
    <w:rsid w:val="00DD7A7F"/>
    <w:rsid w:val="00DE16C7"/>
    <w:rsid w:val="00DE1BFA"/>
    <w:rsid w:val="00DE2041"/>
    <w:rsid w:val="00DE2BD4"/>
    <w:rsid w:val="00DE4877"/>
    <w:rsid w:val="00DF05DC"/>
    <w:rsid w:val="00DF070A"/>
    <w:rsid w:val="00DF124D"/>
    <w:rsid w:val="00DF4140"/>
    <w:rsid w:val="00DF4DD6"/>
    <w:rsid w:val="00DF5DE9"/>
    <w:rsid w:val="00DF622A"/>
    <w:rsid w:val="00DF79C4"/>
    <w:rsid w:val="00E0018F"/>
    <w:rsid w:val="00E008CB"/>
    <w:rsid w:val="00E00E09"/>
    <w:rsid w:val="00E01288"/>
    <w:rsid w:val="00E012AB"/>
    <w:rsid w:val="00E019A6"/>
    <w:rsid w:val="00E0318C"/>
    <w:rsid w:val="00E04AA7"/>
    <w:rsid w:val="00E04CFE"/>
    <w:rsid w:val="00E057BB"/>
    <w:rsid w:val="00E065D8"/>
    <w:rsid w:val="00E06DA1"/>
    <w:rsid w:val="00E104F9"/>
    <w:rsid w:val="00E10742"/>
    <w:rsid w:val="00E10BC1"/>
    <w:rsid w:val="00E11C78"/>
    <w:rsid w:val="00E11F06"/>
    <w:rsid w:val="00E12FF9"/>
    <w:rsid w:val="00E136FA"/>
    <w:rsid w:val="00E13BB6"/>
    <w:rsid w:val="00E13D49"/>
    <w:rsid w:val="00E149B6"/>
    <w:rsid w:val="00E14B39"/>
    <w:rsid w:val="00E14DE4"/>
    <w:rsid w:val="00E14F0D"/>
    <w:rsid w:val="00E14F56"/>
    <w:rsid w:val="00E16280"/>
    <w:rsid w:val="00E176A8"/>
    <w:rsid w:val="00E206FA"/>
    <w:rsid w:val="00E20E56"/>
    <w:rsid w:val="00E23001"/>
    <w:rsid w:val="00E24C76"/>
    <w:rsid w:val="00E25880"/>
    <w:rsid w:val="00E3001E"/>
    <w:rsid w:val="00E31419"/>
    <w:rsid w:val="00E3703C"/>
    <w:rsid w:val="00E37C5A"/>
    <w:rsid w:val="00E40AFC"/>
    <w:rsid w:val="00E41201"/>
    <w:rsid w:val="00E42585"/>
    <w:rsid w:val="00E4320E"/>
    <w:rsid w:val="00E4533B"/>
    <w:rsid w:val="00E46249"/>
    <w:rsid w:val="00E46BB8"/>
    <w:rsid w:val="00E47F80"/>
    <w:rsid w:val="00E50645"/>
    <w:rsid w:val="00E50AD8"/>
    <w:rsid w:val="00E50CD6"/>
    <w:rsid w:val="00E5244F"/>
    <w:rsid w:val="00E5307F"/>
    <w:rsid w:val="00E530D7"/>
    <w:rsid w:val="00E54290"/>
    <w:rsid w:val="00E5494E"/>
    <w:rsid w:val="00E54AE7"/>
    <w:rsid w:val="00E5551D"/>
    <w:rsid w:val="00E56367"/>
    <w:rsid w:val="00E56BF9"/>
    <w:rsid w:val="00E62D8C"/>
    <w:rsid w:val="00E64711"/>
    <w:rsid w:val="00E64D9C"/>
    <w:rsid w:val="00E652F5"/>
    <w:rsid w:val="00E6575A"/>
    <w:rsid w:val="00E667A2"/>
    <w:rsid w:val="00E676E0"/>
    <w:rsid w:val="00E678DF"/>
    <w:rsid w:val="00E67F62"/>
    <w:rsid w:val="00E70E42"/>
    <w:rsid w:val="00E727CF"/>
    <w:rsid w:val="00E728A5"/>
    <w:rsid w:val="00E72D91"/>
    <w:rsid w:val="00E73C14"/>
    <w:rsid w:val="00E7523D"/>
    <w:rsid w:val="00E75611"/>
    <w:rsid w:val="00E75F93"/>
    <w:rsid w:val="00E80B5B"/>
    <w:rsid w:val="00E80F6B"/>
    <w:rsid w:val="00E82090"/>
    <w:rsid w:val="00E823B9"/>
    <w:rsid w:val="00E8246F"/>
    <w:rsid w:val="00E830C9"/>
    <w:rsid w:val="00E83E18"/>
    <w:rsid w:val="00E840FD"/>
    <w:rsid w:val="00E841F0"/>
    <w:rsid w:val="00E84EA5"/>
    <w:rsid w:val="00E861CE"/>
    <w:rsid w:val="00E867FD"/>
    <w:rsid w:val="00E90ABD"/>
    <w:rsid w:val="00E91DDC"/>
    <w:rsid w:val="00E94812"/>
    <w:rsid w:val="00E95533"/>
    <w:rsid w:val="00E95C14"/>
    <w:rsid w:val="00E9627E"/>
    <w:rsid w:val="00E962B9"/>
    <w:rsid w:val="00E96B33"/>
    <w:rsid w:val="00E96BE3"/>
    <w:rsid w:val="00E96F73"/>
    <w:rsid w:val="00E972E0"/>
    <w:rsid w:val="00E97568"/>
    <w:rsid w:val="00E97CD0"/>
    <w:rsid w:val="00EA0FA5"/>
    <w:rsid w:val="00EA358E"/>
    <w:rsid w:val="00EA3CE1"/>
    <w:rsid w:val="00EA514C"/>
    <w:rsid w:val="00EA6A1F"/>
    <w:rsid w:val="00EA703C"/>
    <w:rsid w:val="00EA7102"/>
    <w:rsid w:val="00EB1B84"/>
    <w:rsid w:val="00EB4A34"/>
    <w:rsid w:val="00EB714B"/>
    <w:rsid w:val="00EC0359"/>
    <w:rsid w:val="00EC0F3E"/>
    <w:rsid w:val="00EC32B4"/>
    <w:rsid w:val="00EC5592"/>
    <w:rsid w:val="00EC5CA3"/>
    <w:rsid w:val="00EC5D3F"/>
    <w:rsid w:val="00EC64CE"/>
    <w:rsid w:val="00ED0723"/>
    <w:rsid w:val="00ED0BC6"/>
    <w:rsid w:val="00ED0BFF"/>
    <w:rsid w:val="00ED0E20"/>
    <w:rsid w:val="00ED1AD8"/>
    <w:rsid w:val="00ED2ADB"/>
    <w:rsid w:val="00ED2D20"/>
    <w:rsid w:val="00ED37C4"/>
    <w:rsid w:val="00ED5FBB"/>
    <w:rsid w:val="00ED6C9B"/>
    <w:rsid w:val="00ED7F77"/>
    <w:rsid w:val="00EE0693"/>
    <w:rsid w:val="00EE3610"/>
    <w:rsid w:val="00EE4BEF"/>
    <w:rsid w:val="00EE7B42"/>
    <w:rsid w:val="00EE7BEB"/>
    <w:rsid w:val="00EF04A1"/>
    <w:rsid w:val="00EF060A"/>
    <w:rsid w:val="00EF12AD"/>
    <w:rsid w:val="00EF1B5D"/>
    <w:rsid w:val="00EF232D"/>
    <w:rsid w:val="00EF29D8"/>
    <w:rsid w:val="00EF2D02"/>
    <w:rsid w:val="00EF3722"/>
    <w:rsid w:val="00EF3C6F"/>
    <w:rsid w:val="00EF3D56"/>
    <w:rsid w:val="00EF3E6F"/>
    <w:rsid w:val="00EF5A8E"/>
    <w:rsid w:val="00EF7E61"/>
    <w:rsid w:val="00F00194"/>
    <w:rsid w:val="00F00FEF"/>
    <w:rsid w:val="00F01033"/>
    <w:rsid w:val="00F01EAC"/>
    <w:rsid w:val="00F025F6"/>
    <w:rsid w:val="00F046BC"/>
    <w:rsid w:val="00F05A0A"/>
    <w:rsid w:val="00F05D30"/>
    <w:rsid w:val="00F05EF1"/>
    <w:rsid w:val="00F07C63"/>
    <w:rsid w:val="00F07DDC"/>
    <w:rsid w:val="00F10ECE"/>
    <w:rsid w:val="00F1325E"/>
    <w:rsid w:val="00F143C6"/>
    <w:rsid w:val="00F14475"/>
    <w:rsid w:val="00F1520B"/>
    <w:rsid w:val="00F1540B"/>
    <w:rsid w:val="00F15727"/>
    <w:rsid w:val="00F16E07"/>
    <w:rsid w:val="00F225D7"/>
    <w:rsid w:val="00F23564"/>
    <w:rsid w:val="00F26538"/>
    <w:rsid w:val="00F26679"/>
    <w:rsid w:val="00F26E28"/>
    <w:rsid w:val="00F26F0C"/>
    <w:rsid w:val="00F30406"/>
    <w:rsid w:val="00F305EE"/>
    <w:rsid w:val="00F30901"/>
    <w:rsid w:val="00F310E1"/>
    <w:rsid w:val="00F3114C"/>
    <w:rsid w:val="00F31302"/>
    <w:rsid w:val="00F3153B"/>
    <w:rsid w:val="00F3186A"/>
    <w:rsid w:val="00F31F75"/>
    <w:rsid w:val="00F32D5C"/>
    <w:rsid w:val="00F33A82"/>
    <w:rsid w:val="00F33D2F"/>
    <w:rsid w:val="00F3594A"/>
    <w:rsid w:val="00F35A3A"/>
    <w:rsid w:val="00F3696E"/>
    <w:rsid w:val="00F3723D"/>
    <w:rsid w:val="00F379B5"/>
    <w:rsid w:val="00F4095F"/>
    <w:rsid w:val="00F44A30"/>
    <w:rsid w:val="00F46BBA"/>
    <w:rsid w:val="00F47021"/>
    <w:rsid w:val="00F52467"/>
    <w:rsid w:val="00F53355"/>
    <w:rsid w:val="00F53C9C"/>
    <w:rsid w:val="00F54CE1"/>
    <w:rsid w:val="00F54E42"/>
    <w:rsid w:val="00F5551E"/>
    <w:rsid w:val="00F563EA"/>
    <w:rsid w:val="00F56D48"/>
    <w:rsid w:val="00F60517"/>
    <w:rsid w:val="00F60522"/>
    <w:rsid w:val="00F6142E"/>
    <w:rsid w:val="00F61A92"/>
    <w:rsid w:val="00F63A8B"/>
    <w:rsid w:val="00F63D24"/>
    <w:rsid w:val="00F659B1"/>
    <w:rsid w:val="00F66F17"/>
    <w:rsid w:val="00F67ACF"/>
    <w:rsid w:val="00F67CBB"/>
    <w:rsid w:val="00F67D00"/>
    <w:rsid w:val="00F70350"/>
    <w:rsid w:val="00F70A86"/>
    <w:rsid w:val="00F719E7"/>
    <w:rsid w:val="00F72507"/>
    <w:rsid w:val="00F72E56"/>
    <w:rsid w:val="00F72FA8"/>
    <w:rsid w:val="00F73387"/>
    <w:rsid w:val="00F7381C"/>
    <w:rsid w:val="00F7440A"/>
    <w:rsid w:val="00F74536"/>
    <w:rsid w:val="00F746D7"/>
    <w:rsid w:val="00F75277"/>
    <w:rsid w:val="00F75346"/>
    <w:rsid w:val="00F753C7"/>
    <w:rsid w:val="00F77F10"/>
    <w:rsid w:val="00F81031"/>
    <w:rsid w:val="00F82276"/>
    <w:rsid w:val="00F825A9"/>
    <w:rsid w:val="00F827CC"/>
    <w:rsid w:val="00F838A8"/>
    <w:rsid w:val="00F8400D"/>
    <w:rsid w:val="00F84292"/>
    <w:rsid w:val="00F8473F"/>
    <w:rsid w:val="00F84761"/>
    <w:rsid w:val="00F85B26"/>
    <w:rsid w:val="00F8607E"/>
    <w:rsid w:val="00F9141B"/>
    <w:rsid w:val="00F92185"/>
    <w:rsid w:val="00F9220B"/>
    <w:rsid w:val="00F925F2"/>
    <w:rsid w:val="00F92F70"/>
    <w:rsid w:val="00F95AB0"/>
    <w:rsid w:val="00F96290"/>
    <w:rsid w:val="00F964C5"/>
    <w:rsid w:val="00F96A03"/>
    <w:rsid w:val="00F97C89"/>
    <w:rsid w:val="00FA0035"/>
    <w:rsid w:val="00FA029F"/>
    <w:rsid w:val="00FA06D4"/>
    <w:rsid w:val="00FA2B3B"/>
    <w:rsid w:val="00FA327D"/>
    <w:rsid w:val="00FA3C59"/>
    <w:rsid w:val="00FA3DAC"/>
    <w:rsid w:val="00FA44B9"/>
    <w:rsid w:val="00FA5287"/>
    <w:rsid w:val="00FA59DB"/>
    <w:rsid w:val="00FA695B"/>
    <w:rsid w:val="00FA750C"/>
    <w:rsid w:val="00FA77B3"/>
    <w:rsid w:val="00FA7CAE"/>
    <w:rsid w:val="00FB01E2"/>
    <w:rsid w:val="00FB2759"/>
    <w:rsid w:val="00FB317E"/>
    <w:rsid w:val="00FB44F5"/>
    <w:rsid w:val="00FB51B2"/>
    <w:rsid w:val="00FB57A2"/>
    <w:rsid w:val="00FB6F89"/>
    <w:rsid w:val="00FB75FB"/>
    <w:rsid w:val="00FC02B7"/>
    <w:rsid w:val="00FC046B"/>
    <w:rsid w:val="00FC085F"/>
    <w:rsid w:val="00FC16EB"/>
    <w:rsid w:val="00FC1F8F"/>
    <w:rsid w:val="00FC25F7"/>
    <w:rsid w:val="00FC3548"/>
    <w:rsid w:val="00FC54DF"/>
    <w:rsid w:val="00FC64BE"/>
    <w:rsid w:val="00FC7AA1"/>
    <w:rsid w:val="00FC7C0D"/>
    <w:rsid w:val="00FD06BA"/>
    <w:rsid w:val="00FD159A"/>
    <w:rsid w:val="00FD2BAD"/>
    <w:rsid w:val="00FD2BEF"/>
    <w:rsid w:val="00FD4759"/>
    <w:rsid w:val="00FD4C84"/>
    <w:rsid w:val="00FD4F2D"/>
    <w:rsid w:val="00FD4FDB"/>
    <w:rsid w:val="00FD577E"/>
    <w:rsid w:val="00FD5F84"/>
    <w:rsid w:val="00FD6BB8"/>
    <w:rsid w:val="00FD70CD"/>
    <w:rsid w:val="00FD7BAA"/>
    <w:rsid w:val="00FE39FF"/>
    <w:rsid w:val="00FE3E63"/>
    <w:rsid w:val="00FE46FA"/>
    <w:rsid w:val="00FE67AE"/>
    <w:rsid w:val="00FE6BFF"/>
    <w:rsid w:val="00FF15E9"/>
    <w:rsid w:val="00FF18E5"/>
    <w:rsid w:val="00FF2052"/>
    <w:rsid w:val="00FF3036"/>
    <w:rsid w:val="00FF4B42"/>
    <w:rsid w:val="00FF6E5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6553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nhideWhenUsed="0" w:qFormat="1"/>
    <w:lsdException w:name="heading 3" w:locked="1" w:semiHidden="0" w:unhideWhenUsed="0" w:qFormat="1"/>
    <w:lsdException w:name="heading 4" w:locked="1" w:semiHidden="0" w:unhideWhenUsed="0" w:qFormat="1"/>
    <w:lsdException w:name="heading 5" w:locked="1" w:semiHidden="0" w:uiPriority="0" w:unhideWhenUsed="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39" w:unhideWhenUsed="0"/>
    <w:lsdException w:name="toc 2" w:locked="1" w:semiHidden="0" w:uiPriority="39" w:unhideWhenUsed="0"/>
    <w:lsdException w:name="toc 3" w:locked="1" w:semiHidden="0" w:uiPriority="39" w:unhideWhenUsed="0"/>
    <w:lsdException w:name="toc 4" w:locked="1" w:semiHidden="0" w:uiPriority="39" w:unhideWhenUsed="0"/>
    <w:lsdException w:name="toc 5" w:locked="1" w:semiHidden="0" w:uiPriority="39" w:unhideWhenUsed="0"/>
    <w:lsdException w:name="toc 6" w:locked="1" w:semiHidden="0" w:uiPriority="39" w:unhideWhenUsed="0"/>
    <w:lsdException w:name="toc 7" w:locked="1" w:semiHidden="0" w:uiPriority="39" w:unhideWhenUsed="0"/>
    <w:lsdException w:name="toc 8" w:locked="1" w:semiHidden="0" w:uiPriority="39" w:unhideWhenUsed="0"/>
    <w:lsdException w:name="toc 9" w:locked="1" w:semiHidden="0" w:uiPriority="39" w:unhideWhenUsed="0"/>
    <w:lsdException w:name="caption" w:locked="1" w:uiPriority="0" w:qFormat="1"/>
    <w:lsdException w:name="Title" w:locked="1" w:semiHidden="0" w:uiPriority="0" w:unhideWhenUsed="0" w:qFormat="1"/>
    <w:lsdException w:name="Default Paragraph Font" w:uiPriority="1"/>
    <w:lsdException w:name="Subtitle" w:locked="1" w:semiHidden="0" w:uiPriority="0" w:unhideWhenUsed="0" w:qFormat="1"/>
    <w:lsdException w:name="Hyperlink" w:locked="1" w:semiHidden="0" w:unhideWhenUsed="0"/>
    <w:lsdException w:name="Strong" w:locked="1" w:semiHidden="0" w:unhideWhenUsed="0" w:qFormat="1"/>
    <w:lsdException w:name="Emphasis" w:locked="1" w:semiHidden="0" w:uiPriority="0" w:unhideWhenUsed="0" w:qFormat="1"/>
    <w:lsdException w:name="Normal (Web)" w:locked="1" w:semiHidden="0" w:uiPriority="0" w:unhideWhenUsed="0"/>
    <w:lsdException w:name="No List" w:locked="1" w:semiHidden="0"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85BB4"/>
    <w:pPr>
      <w:spacing w:after="240" w:line="300" w:lineRule="exact"/>
      <w:jc w:val="both"/>
    </w:pPr>
    <w:rPr>
      <w:rFonts w:ascii="Arial" w:hAnsi="Arial"/>
      <w:sz w:val="22"/>
    </w:rPr>
  </w:style>
  <w:style w:type="paragraph" w:styleId="Heading1">
    <w:name w:val="heading 1"/>
    <w:basedOn w:val="Normal"/>
    <w:next w:val="Normal"/>
    <w:link w:val="Heading1Char"/>
    <w:uiPriority w:val="99"/>
    <w:qFormat/>
    <w:rsid w:val="00F97C89"/>
    <w:pPr>
      <w:keepNext/>
      <w:numPr>
        <w:numId w:val="68"/>
      </w:numPr>
      <w:spacing w:before="240" w:after="360"/>
      <w:outlineLvl w:val="0"/>
    </w:pPr>
    <w:rPr>
      <w:b/>
      <w:caps/>
      <w:sz w:val="32"/>
    </w:rPr>
  </w:style>
  <w:style w:type="paragraph" w:styleId="Heading2">
    <w:name w:val="heading 2"/>
    <w:basedOn w:val="Normal"/>
    <w:next w:val="Normal"/>
    <w:link w:val="Heading2Char"/>
    <w:uiPriority w:val="99"/>
    <w:qFormat/>
    <w:rsid w:val="006527E3"/>
    <w:pPr>
      <w:keepNext/>
      <w:widowControl w:val="0"/>
      <w:numPr>
        <w:numId w:val="66"/>
      </w:numPr>
      <w:spacing w:before="240" w:after="360"/>
      <w:outlineLvl w:val="1"/>
    </w:pPr>
    <w:rPr>
      <w:b/>
      <w:i/>
      <w:color w:val="000000"/>
      <w:sz w:val="28"/>
    </w:rPr>
  </w:style>
  <w:style w:type="paragraph" w:styleId="Heading3">
    <w:name w:val="heading 3"/>
    <w:basedOn w:val="Normal"/>
    <w:next w:val="Normal"/>
    <w:link w:val="Heading3Char1"/>
    <w:uiPriority w:val="99"/>
    <w:qFormat/>
    <w:rsid w:val="006527E3"/>
    <w:pPr>
      <w:keepNext/>
      <w:numPr>
        <w:numId w:val="67"/>
      </w:numPr>
      <w:spacing w:before="240" w:line="240" w:lineRule="auto"/>
      <w:outlineLvl w:val="2"/>
    </w:pPr>
    <w:rPr>
      <w:b/>
      <w:color w:val="006A71"/>
      <w:sz w:val="24"/>
    </w:rPr>
  </w:style>
  <w:style w:type="paragraph" w:styleId="Heading4">
    <w:name w:val="heading 4"/>
    <w:basedOn w:val="Normal"/>
    <w:next w:val="Normal"/>
    <w:link w:val="Heading4Char"/>
    <w:uiPriority w:val="99"/>
    <w:qFormat/>
    <w:rsid w:val="00F97C89"/>
    <w:pPr>
      <w:keepNext/>
      <w:numPr>
        <w:numId w:val="69"/>
      </w:numPr>
      <w:spacing w:before="240"/>
      <w:outlineLvl w:val="3"/>
    </w:pPr>
    <w:rPr>
      <w:b/>
      <w:i/>
      <w:lang w:eastAsia="zh-CN"/>
    </w:rPr>
  </w:style>
  <w:style w:type="paragraph" w:styleId="Heading5">
    <w:name w:val="heading 5"/>
    <w:basedOn w:val="Normal"/>
    <w:next w:val="Normal"/>
    <w:link w:val="Heading5Char"/>
    <w:uiPriority w:val="99"/>
    <w:qFormat/>
    <w:rsid w:val="00207285"/>
    <w:pPr>
      <w:spacing w:before="240"/>
      <w:outlineLvl w:val="4"/>
    </w:pPr>
    <w:rPr>
      <w:b/>
      <w:sz w:val="20"/>
    </w:rPr>
  </w:style>
  <w:style w:type="paragraph" w:styleId="Heading6">
    <w:name w:val="heading 6"/>
    <w:basedOn w:val="Normal"/>
    <w:next w:val="Normal"/>
    <w:link w:val="Heading6Char"/>
    <w:unhideWhenUsed/>
    <w:qFormat/>
    <w:locked/>
    <w:rsid w:val="00F97C89"/>
    <w:pPr>
      <w:keepNext/>
      <w:keepLines/>
      <w:numPr>
        <w:numId w:val="70"/>
      </w:numPr>
      <w:outlineLvl w:val="5"/>
    </w:pPr>
    <w:rPr>
      <w:rFonts w:eastAsiaTheme="majorEastAsia" w:cstheme="majorBidi"/>
      <w:b/>
      <w:i/>
      <w:iCs/>
      <w:color w:val="67749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F97C89"/>
    <w:rPr>
      <w:rFonts w:ascii="Arial" w:hAnsi="Arial"/>
      <w:b/>
      <w:caps/>
      <w:sz w:val="32"/>
    </w:rPr>
  </w:style>
  <w:style w:type="character" w:customStyle="1" w:styleId="Heading2Char">
    <w:name w:val="Heading 2 Char"/>
    <w:basedOn w:val="DefaultParagraphFont"/>
    <w:link w:val="Heading2"/>
    <w:uiPriority w:val="99"/>
    <w:locked/>
    <w:rsid w:val="006527E3"/>
    <w:rPr>
      <w:rFonts w:ascii="Arial" w:hAnsi="Arial"/>
      <w:b/>
      <w:i/>
      <w:color w:val="000000"/>
      <w:sz w:val="28"/>
    </w:rPr>
  </w:style>
  <w:style w:type="character" w:customStyle="1" w:styleId="Heading3Char">
    <w:name w:val="Heading 3 Char"/>
    <w:basedOn w:val="DefaultParagraphFont"/>
    <w:uiPriority w:val="99"/>
    <w:rsid w:val="00860D50"/>
    <w:rPr>
      <w:rFonts w:ascii="Arial" w:hAnsi="Arial" w:cs="Times New Roman"/>
      <w:b/>
      <w:sz w:val="24"/>
      <w:lang w:val="en-US" w:eastAsia="en-US" w:bidi="ar-SA"/>
    </w:rPr>
  </w:style>
  <w:style w:type="character" w:customStyle="1" w:styleId="Heading4Char">
    <w:name w:val="Heading 4 Char"/>
    <w:basedOn w:val="DefaultParagraphFont"/>
    <w:link w:val="Heading4"/>
    <w:uiPriority w:val="99"/>
    <w:rsid w:val="00F97C89"/>
    <w:rPr>
      <w:rFonts w:ascii="Arial" w:hAnsi="Arial"/>
      <w:b/>
      <w:i/>
      <w:sz w:val="22"/>
      <w:lang w:eastAsia="zh-CN"/>
    </w:rPr>
  </w:style>
  <w:style w:type="character" w:customStyle="1" w:styleId="Heading5Char">
    <w:name w:val="Heading 5 Char"/>
    <w:basedOn w:val="DefaultParagraphFont"/>
    <w:link w:val="Heading5"/>
    <w:uiPriority w:val="9"/>
    <w:semiHidden/>
    <w:rsid w:val="009709AC"/>
    <w:rPr>
      <w:rFonts w:ascii="Calibri" w:eastAsia="Times New Roman" w:hAnsi="Calibri" w:cs="Times New Roman"/>
      <w:b/>
      <w:bCs/>
      <w:i/>
      <w:iCs/>
      <w:sz w:val="26"/>
      <w:szCs w:val="26"/>
    </w:rPr>
  </w:style>
  <w:style w:type="paragraph" w:customStyle="1" w:styleId="BodyArial">
    <w:name w:val="Body Arial"/>
    <w:basedOn w:val="Normal"/>
    <w:link w:val="BodyArialChar"/>
    <w:uiPriority w:val="99"/>
    <w:rsid w:val="00207285"/>
    <w:pPr>
      <w:widowControl w:val="0"/>
      <w:spacing w:before="160"/>
    </w:pPr>
  </w:style>
  <w:style w:type="paragraph" w:styleId="TOC1">
    <w:name w:val="toc 1"/>
    <w:basedOn w:val="Normal"/>
    <w:next w:val="Normal"/>
    <w:autoRedefine/>
    <w:uiPriority w:val="39"/>
    <w:rsid w:val="00BD66E8"/>
    <w:pPr>
      <w:tabs>
        <w:tab w:val="right" w:leader="dot" w:pos="8640"/>
      </w:tabs>
      <w:spacing w:before="120" w:after="120"/>
    </w:pPr>
    <w:rPr>
      <w:rFonts w:ascii="Times New Roman" w:hAnsi="Times New Roman"/>
      <w:b/>
      <w:bCs/>
      <w:caps/>
      <w:sz w:val="20"/>
    </w:rPr>
  </w:style>
  <w:style w:type="paragraph" w:customStyle="1" w:styleId="Numberwrap">
    <w:name w:val="Number wrap"/>
    <w:basedOn w:val="Normal"/>
    <w:uiPriority w:val="99"/>
    <w:rsid w:val="00207285"/>
    <w:pPr>
      <w:tabs>
        <w:tab w:val="left" w:pos="720"/>
        <w:tab w:val="right" w:leader="dot" w:pos="6480"/>
      </w:tabs>
      <w:ind w:left="360" w:hanging="360"/>
    </w:pPr>
  </w:style>
  <w:style w:type="paragraph" w:styleId="TOC2">
    <w:name w:val="toc 2"/>
    <w:basedOn w:val="Normal"/>
    <w:next w:val="Normal"/>
    <w:autoRedefine/>
    <w:uiPriority w:val="39"/>
    <w:rsid w:val="00BD66E8"/>
    <w:pPr>
      <w:tabs>
        <w:tab w:val="right" w:leader="dot" w:pos="8640"/>
      </w:tabs>
      <w:ind w:left="220"/>
    </w:pPr>
    <w:rPr>
      <w:rFonts w:ascii="Times New Roman" w:hAnsi="Times New Roman"/>
      <w:smallCaps/>
      <w:sz w:val="20"/>
    </w:rPr>
  </w:style>
  <w:style w:type="paragraph" w:styleId="TOC3">
    <w:name w:val="toc 3"/>
    <w:basedOn w:val="Normal"/>
    <w:next w:val="Normal"/>
    <w:autoRedefine/>
    <w:uiPriority w:val="39"/>
    <w:rsid w:val="00BD66E8"/>
    <w:pPr>
      <w:tabs>
        <w:tab w:val="right" w:leader="dot" w:pos="8640"/>
      </w:tabs>
      <w:ind w:left="440" w:right="1710"/>
    </w:pPr>
    <w:rPr>
      <w:rFonts w:ascii="Times New Roman" w:hAnsi="Times New Roman"/>
      <w:i/>
      <w:iCs/>
      <w:sz w:val="20"/>
    </w:rPr>
  </w:style>
  <w:style w:type="paragraph" w:styleId="TOC4">
    <w:name w:val="toc 4"/>
    <w:basedOn w:val="Normal"/>
    <w:next w:val="Normal"/>
    <w:autoRedefine/>
    <w:uiPriority w:val="39"/>
    <w:rsid w:val="00207285"/>
    <w:pPr>
      <w:ind w:left="660"/>
    </w:pPr>
    <w:rPr>
      <w:rFonts w:ascii="Times New Roman" w:hAnsi="Times New Roman"/>
      <w:sz w:val="18"/>
      <w:szCs w:val="18"/>
    </w:rPr>
  </w:style>
  <w:style w:type="paragraph" w:styleId="TOC5">
    <w:name w:val="toc 5"/>
    <w:basedOn w:val="Normal"/>
    <w:next w:val="Normal"/>
    <w:autoRedefine/>
    <w:uiPriority w:val="39"/>
    <w:rsid w:val="00207285"/>
    <w:pPr>
      <w:ind w:left="880"/>
    </w:pPr>
    <w:rPr>
      <w:rFonts w:ascii="Times New Roman" w:hAnsi="Times New Roman"/>
      <w:sz w:val="18"/>
      <w:szCs w:val="18"/>
    </w:rPr>
  </w:style>
  <w:style w:type="paragraph" w:styleId="TOC6">
    <w:name w:val="toc 6"/>
    <w:basedOn w:val="Normal"/>
    <w:next w:val="Normal"/>
    <w:autoRedefine/>
    <w:uiPriority w:val="39"/>
    <w:rsid w:val="00207285"/>
    <w:pPr>
      <w:ind w:left="1100"/>
    </w:pPr>
    <w:rPr>
      <w:rFonts w:ascii="Times New Roman" w:hAnsi="Times New Roman"/>
      <w:sz w:val="18"/>
      <w:szCs w:val="18"/>
    </w:rPr>
  </w:style>
  <w:style w:type="paragraph" w:styleId="TOC7">
    <w:name w:val="toc 7"/>
    <w:basedOn w:val="Normal"/>
    <w:next w:val="Normal"/>
    <w:autoRedefine/>
    <w:uiPriority w:val="39"/>
    <w:rsid w:val="00207285"/>
    <w:pPr>
      <w:ind w:left="1320"/>
    </w:pPr>
    <w:rPr>
      <w:rFonts w:ascii="Times New Roman" w:hAnsi="Times New Roman"/>
      <w:sz w:val="18"/>
      <w:szCs w:val="18"/>
    </w:rPr>
  </w:style>
  <w:style w:type="paragraph" w:styleId="TOC8">
    <w:name w:val="toc 8"/>
    <w:basedOn w:val="Normal"/>
    <w:next w:val="Normal"/>
    <w:autoRedefine/>
    <w:uiPriority w:val="39"/>
    <w:rsid w:val="00207285"/>
    <w:pPr>
      <w:ind w:left="1540"/>
    </w:pPr>
    <w:rPr>
      <w:rFonts w:ascii="Times New Roman" w:hAnsi="Times New Roman"/>
      <w:sz w:val="18"/>
      <w:szCs w:val="18"/>
    </w:rPr>
  </w:style>
  <w:style w:type="paragraph" w:styleId="TOC9">
    <w:name w:val="toc 9"/>
    <w:basedOn w:val="Normal"/>
    <w:next w:val="Normal"/>
    <w:autoRedefine/>
    <w:uiPriority w:val="39"/>
    <w:rsid w:val="00207285"/>
    <w:pPr>
      <w:ind w:left="1760"/>
    </w:pPr>
    <w:rPr>
      <w:rFonts w:ascii="Times New Roman" w:hAnsi="Times New Roman"/>
      <w:sz w:val="18"/>
      <w:szCs w:val="18"/>
    </w:rPr>
  </w:style>
  <w:style w:type="paragraph" w:styleId="BodyText">
    <w:name w:val="Body Text"/>
    <w:basedOn w:val="Normal"/>
    <w:link w:val="BodyTextChar"/>
    <w:uiPriority w:val="99"/>
    <w:rsid w:val="00207285"/>
  </w:style>
  <w:style w:type="character" w:customStyle="1" w:styleId="BodyTextChar">
    <w:name w:val="Body Text Char"/>
    <w:basedOn w:val="DefaultParagraphFont"/>
    <w:link w:val="BodyText"/>
    <w:uiPriority w:val="99"/>
    <w:locked/>
    <w:rsid w:val="006037CB"/>
    <w:rPr>
      <w:rFonts w:ascii="Arial" w:hAnsi="Arial" w:cs="Times New Roman"/>
      <w:sz w:val="22"/>
    </w:rPr>
  </w:style>
  <w:style w:type="paragraph" w:styleId="Title">
    <w:name w:val="Title"/>
    <w:basedOn w:val="Normal"/>
    <w:link w:val="TitleChar"/>
    <w:uiPriority w:val="99"/>
    <w:qFormat/>
    <w:rsid w:val="00207285"/>
    <w:pPr>
      <w:jc w:val="center"/>
    </w:pPr>
    <w:rPr>
      <w:b/>
      <w:sz w:val="24"/>
    </w:rPr>
  </w:style>
  <w:style w:type="character" w:customStyle="1" w:styleId="TitleChar">
    <w:name w:val="Title Char"/>
    <w:basedOn w:val="DefaultParagraphFont"/>
    <w:link w:val="Title"/>
    <w:uiPriority w:val="10"/>
    <w:rsid w:val="009709AC"/>
    <w:rPr>
      <w:rFonts w:ascii="Cambria" w:eastAsia="Times New Roman" w:hAnsi="Cambria" w:cs="Times New Roman"/>
      <w:b/>
      <w:bCs/>
      <w:kern w:val="28"/>
      <w:sz w:val="32"/>
      <w:szCs w:val="32"/>
    </w:rPr>
  </w:style>
  <w:style w:type="character" w:styleId="Hyperlink">
    <w:name w:val="Hyperlink"/>
    <w:basedOn w:val="DefaultParagraphFont"/>
    <w:uiPriority w:val="99"/>
    <w:rsid w:val="00207285"/>
    <w:rPr>
      <w:rFonts w:cs="Times New Roman"/>
      <w:color w:val="0000FF"/>
      <w:u w:val="single"/>
    </w:rPr>
  </w:style>
  <w:style w:type="character" w:styleId="PageNumber">
    <w:name w:val="page number"/>
    <w:basedOn w:val="DefaultParagraphFont"/>
    <w:uiPriority w:val="99"/>
    <w:rsid w:val="00207285"/>
    <w:rPr>
      <w:rFonts w:ascii="Arial" w:hAnsi="Arial" w:cs="Times New Roman"/>
      <w:sz w:val="22"/>
    </w:rPr>
  </w:style>
  <w:style w:type="paragraph" w:styleId="Footer">
    <w:name w:val="footer"/>
    <w:basedOn w:val="Normal"/>
    <w:link w:val="FooterChar"/>
    <w:uiPriority w:val="99"/>
    <w:rsid w:val="00207285"/>
    <w:pPr>
      <w:tabs>
        <w:tab w:val="center" w:pos="4320"/>
        <w:tab w:val="right" w:pos="8640"/>
      </w:tabs>
    </w:pPr>
  </w:style>
  <w:style w:type="character" w:customStyle="1" w:styleId="FooterChar">
    <w:name w:val="Footer Char"/>
    <w:basedOn w:val="DefaultParagraphFont"/>
    <w:link w:val="Footer"/>
    <w:uiPriority w:val="99"/>
    <w:semiHidden/>
    <w:rsid w:val="009709AC"/>
    <w:rPr>
      <w:rFonts w:ascii="Arial" w:hAnsi="Arial"/>
      <w:szCs w:val="20"/>
    </w:rPr>
  </w:style>
  <w:style w:type="paragraph" w:styleId="Header">
    <w:name w:val="header"/>
    <w:basedOn w:val="Normal"/>
    <w:link w:val="HeaderChar"/>
    <w:uiPriority w:val="99"/>
    <w:rsid w:val="00207285"/>
    <w:pPr>
      <w:tabs>
        <w:tab w:val="center" w:pos="4320"/>
        <w:tab w:val="right" w:pos="8640"/>
      </w:tabs>
    </w:pPr>
  </w:style>
  <w:style w:type="character" w:customStyle="1" w:styleId="HeaderChar">
    <w:name w:val="Header Char"/>
    <w:basedOn w:val="DefaultParagraphFont"/>
    <w:link w:val="Header"/>
    <w:uiPriority w:val="99"/>
    <w:semiHidden/>
    <w:rsid w:val="009709AC"/>
    <w:rPr>
      <w:rFonts w:ascii="Arial" w:hAnsi="Arial"/>
      <w:szCs w:val="20"/>
    </w:rPr>
  </w:style>
  <w:style w:type="paragraph" w:styleId="BalloonText">
    <w:name w:val="Balloon Text"/>
    <w:basedOn w:val="Normal"/>
    <w:link w:val="BalloonTextChar"/>
    <w:uiPriority w:val="99"/>
    <w:semiHidden/>
    <w:rsid w:val="00207285"/>
    <w:rPr>
      <w:rFonts w:ascii="Tahoma" w:hAnsi="Tahoma" w:cs="Tahoma"/>
      <w:sz w:val="16"/>
      <w:szCs w:val="16"/>
    </w:rPr>
  </w:style>
  <w:style w:type="character" w:customStyle="1" w:styleId="BalloonTextChar">
    <w:name w:val="Balloon Text Char"/>
    <w:basedOn w:val="DefaultParagraphFont"/>
    <w:link w:val="BalloonText"/>
    <w:uiPriority w:val="99"/>
    <w:semiHidden/>
    <w:rsid w:val="009709AC"/>
    <w:rPr>
      <w:sz w:val="0"/>
      <w:szCs w:val="0"/>
    </w:rPr>
  </w:style>
  <w:style w:type="paragraph" w:styleId="BodyText2">
    <w:name w:val="Body Text 2"/>
    <w:basedOn w:val="Normal"/>
    <w:link w:val="BodyText2Char"/>
    <w:uiPriority w:val="99"/>
    <w:rsid w:val="00207285"/>
    <w:pPr>
      <w:spacing w:after="120" w:line="480" w:lineRule="auto"/>
    </w:pPr>
  </w:style>
  <w:style w:type="character" w:customStyle="1" w:styleId="BodyText2Char">
    <w:name w:val="Body Text 2 Char"/>
    <w:basedOn w:val="DefaultParagraphFont"/>
    <w:link w:val="BodyText2"/>
    <w:uiPriority w:val="99"/>
    <w:semiHidden/>
    <w:rsid w:val="009709AC"/>
    <w:rPr>
      <w:rFonts w:ascii="Arial" w:hAnsi="Arial"/>
      <w:szCs w:val="20"/>
    </w:rPr>
  </w:style>
  <w:style w:type="paragraph" w:customStyle="1" w:styleId="ResponseList">
    <w:name w:val="Response List"/>
    <w:basedOn w:val="Normal"/>
    <w:uiPriority w:val="99"/>
    <w:rsid w:val="00207285"/>
    <w:pPr>
      <w:numPr>
        <w:numId w:val="5"/>
      </w:numPr>
    </w:pPr>
  </w:style>
  <w:style w:type="character" w:styleId="FollowedHyperlink">
    <w:name w:val="FollowedHyperlink"/>
    <w:basedOn w:val="DefaultParagraphFont"/>
    <w:uiPriority w:val="99"/>
    <w:rsid w:val="00207285"/>
    <w:rPr>
      <w:rFonts w:cs="Times New Roman"/>
      <w:color w:val="800080"/>
      <w:u w:val="single"/>
    </w:rPr>
  </w:style>
  <w:style w:type="paragraph" w:customStyle="1" w:styleId="bodyarial0">
    <w:name w:val="bodyarial"/>
    <w:basedOn w:val="Normal"/>
    <w:uiPriority w:val="99"/>
    <w:rsid w:val="00811014"/>
    <w:pPr>
      <w:spacing w:before="100" w:beforeAutospacing="1" w:after="100" w:afterAutospacing="1"/>
    </w:pPr>
    <w:rPr>
      <w:rFonts w:ascii="Times New Roman" w:hAnsi="Times New Roman"/>
      <w:sz w:val="24"/>
      <w:szCs w:val="24"/>
    </w:rPr>
  </w:style>
  <w:style w:type="character" w:customStyle="1" w:styleId="BodyArialChar">
    <w:name w:val="Body Arial Char"/>
    <w:basedOn w:val="DefaultParagraphFont"/>
    <w:link w:val="BodyArial"/>
    <w:uiPriority w:val="99"/>
    <w:locked/>
    <w:rsid w:val="0021439E"/>
    <w:rPr>
      <w:rFonts w:ascii="Arial" w:hAnsi="Arial" w:cs="Times New Roman"/>
      <w:sz w:val="22"/>
      <w:lang w:val="en-US" w:eastAsia="en-US" w:bidi="ar-SA"/>
    </w:rPr>
  </w:style>
  <w:style w:type="table" w:styleId="TableGrid">
    <w:name w:val="Table Grid"/>
    <w:basedOn w:val="TableNormal"/>
    <w:uiPriority w:val="99"/>
    <w:rsid w:val="00C00DD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rsid w:val="009806D4"/>
    <w:rPr>
      <w:rFonts w:cs="Times New Roman"/>
      <w:sz w:val="16"/>
      <w:szCs w:val="16"/>
    </w:rPr>
  </w:style>
  <w:style w:type="paragraph" w:styleId="CommentText">
    <w:name w:val="annotation text"/>
    <w:basedOn w:val="Normal"/>
    <w:link w:val="CommentTextChar"/>
    <w:uiPriority w:val="99"/>
    <w:semiHidden/>
    <w:rsid w:val="009806D4"/>
    <w:rPr>
      <w:sz w:val="20"/>
    </w:rPr>
  </w:style>
  <w:style w:type="character" w:customStyle="1" w:styleId="CommentTextChar">
    <w:name w:val="Comment Text Char"/>
    <w:basedOn w:val="DefaultParagraphFont"/>
    <w:link w:val="CommentText"/>
    <w:uiPriority w:val="99"/>
    <w:semiHidden/>
    <w:rsid w:val="009709AC"/>
    <w:rPr>
      <w:rFonts w:ascii="Arial" w:hAnsi="Arial"/>
      <w:sz w:val="20"/>
      <w:szCs w:val="20"/>
    </w:rPr>
  </w:style>
  <w:style w:type="paragraph" w:styleId="CommentSubject">
    <w:name w:val="annotation subject"/>
    <w:basedOn w:val="CommentText"/>
    <w:next w:val="CommentText"/>
    <w:link w:val="CommentSubjectChar"/>
    <w:uiPriority w:val="99"/>
    <w:semiHidden/>
    <w:rsid w:val="009806D4"/>
    <w:rPr>
      <w:b/>
      <w:bCs/>
    </w:rPr>
  </w:style>
  <w:style w:type="character" w:customStyle="1" w:styleId="CommentSubjectChar">
    <w:name w:val="Comment Subject Char"/>
    <w:basedOn w:val="CommentTextChar"/>
    <w:link w:val="CommentSubject"/>
    <w:uiPriority w:val="99"/>
    <w:semiHidden/>
    <w:rsid w:val="009709AC"/>
    <w:rPr>
      <w:rFonts w:ascii="Arial" w:hAnsi="Arial"/>
      <w:b/>
      <w:bCs/>
      <w:sz w:val="20"/>
      <w:szCs w:val="20"/>
    </w:rPr>
  </w:style>
  <w:style w:type="paragraph" w:customStyle="1" w:styleId="Body">
    <w:name w:val="Body"/>
    <w:basedOn w:val="Normal"/>
    <w:uiPriority w:val="99"/>
    <w:rsid w:val="00FD4F2D"/>
    <w:pPr>
      <w:spacing w:before="160"/>
    </w:pPr>
    <w:rPr>
      <w:rFonts w:ascii="Times New Roman" w:hAnsi="Times New Roman"/>
      <w:sz w:val="24"/>
      <w:szCs w:val="24"/>
    </w:rPr>
  </w:style>
  <w:style w:type="paragraph" w:customStyle="1" w:styleId="5tabs">
    <w:name w:val="5 tabs"/>
    <w:basedOn w:val="Normal"/>
    <w:uiPriority w:val="99"/>
    <w:rsid w:val="00AC7386"/>
    <w:pPr>
      <w:widowControl w:val="0"/>
      <w:tabs>
        <w:tab w:val="left" w:pos="360"/>
        <w:tab w:val="right" w:pos="3240"/>
        <w:tab w:val="left" w:pos="4140"/>
        <w:tab w:val="decimal" w:pos="5490"/>
        <w:tab w:val="decimal" w:pos="7560"/>
      </w:tabs>
    </w:pPr>
  </w:style>
  <w:style w:type="paragraph" w:customStyle="1" w:styleId="4tabs">
    <w:name w:val="4 tabs"/>
    <w:basedOn w:val="Normal"/>
    <w:uiPriority w:val="99"/>
    <w:rsid w:val="00AC7386"/>
    <w:pPr>
      <w:widowControl w:val="0"/>
      <w:tabs>
        <w:tab w:val="left" w:pos="720"/>
        <w:tab w:val="left" w:pos="2700"/>
        <w:tab w:val="left" w:pos="4140"/>
        <w:tab w:val="left" w:pos="5040"/>
        <w:tab w:val="left" w:pos="6840"/>
      </w:tabs>
    </w:pPr>
    <w:rPr>
      <w:b/>
    </w:rPr>
  </w:style>
  <w:style w:type="paragraph" w:styleId="BodyText3">
    <w:name w:val="Body Text 3"/>
    <w:basedOn w:val="Normal"/>
    <w:link w:val="BodyText3Char"/>
    <w:uiPriority w:val="99"/>
    <w:rsid w:val="00AC7386"/>
    <w:pPr>
      <w:spacing w:after="120"/>
    </w:pPr>
    <w:rPr>
      <w:rFonts w:ascii="Times New Roman" w:hAnsi="Times New Roman"/>
      <w:sz w:val="16"/>
      <w:szCs w:val="16"/>
    </w:rPr>
  </w:style>
  <w:style w:type="character" w:customStyle="1" w:styleId="BodyText3Char">
    <w:name w:val="Body Text 3 Char"/>
    <w:basedOn w:val="DefaultParagraphFont"/>
    <w:link w:val="BodyText3"/>
    <w:uiPriority w:val="99"/>
    <w:semiHidden/>
    <w:rsid w:val="009709AC"/>
    <w:rPr>
      <w:rFonts w:ascii="Arial" w:hAnsi="Arial"/>
      <w:sz w:val="16"/>
      <w:szCs w:val="16"/>
    </w:rPr>
  </w:style>
  <w:style w:type="paragraph" w:styleId="BodyTextIndent2">
    <w:name w:val="Body Text Indent 2"/>
    <w:basedOn w:val="Normal"/>
    <w:link w:val="BodyTextIndent2Char"/>
    <w:uiPriority w:val="99"/>
    <w:rsid w:val="00AC7386"/>
    <w:pPr>
      <w:spacing w:after="120" w:line="480" w:lineRule="auto"/>
      <w:ind w:left="360"/>
    </w:pPr>
    <w:rPr>
      <w:rFonts w:ascii="Times New Roman" w:hAnsi="Times New Roman"/>
      <w:sz w:val="20"/>
    </w:rPr>
  </w:style>
  <w:style w:type="character" w:customStyle="1" w:styleId="BodyTextIndent2Char">
    <w:name w:val="Body Text Indent 2 Char"/>
    <w:basedOn w:val="DefaultParagraphFont"/>
    <w:link w:val="BodyTextIndent2"/>
    <w:uiPriority w:val="99"/>
    <w:semiHidden/>
    <w:rsid w:val="009709AC"/>
    <w:rPr>
      <w:rFonts w:ascii="Arial" w:hAnsi="Arial"/>
      <w:szCs w:val="20"/>
    </w:rPr>
  </w:style>
  <w:style w:type="paragraph" w:customStyle="1" w:styleId="Letterwrap">
    <w:name w:val="Letter wrap"/>
    <w:basedOn w:val="Normal"/>
    <w:uiPriority w:val="99"/>
    <w:rsid w:val="00AC7386"/>
    <w:pPr>
      <w:ind w:left="720" w:hanging="360"/>
    </w:pPr>
    <w:rPr>
      <w:b/>
    </w:rPr>
  </w:style>
  <w:style w:type="paragraph" w:customStyle="1" w:styleId="1">
    <w:name w:val="1."/>
    <w:basedOn w:val="Normal"/>
    <w:uiPriority w:val="99"/>
    <w:rsid w:val="00AC7386"/>
    <w:pPr>
      <w:tabs>
        <w:tab w:val="left" w:pos="1152"/>
        <w:tab w:val="left" w:pos="2304"/>
        <w:tab w:val="left" w:pos="3456"/>
        <w:tab w:val="left" w:pos="4608"/>
        <w:tab w:val="left" w:pos="5760"/>
        <w:tab w:val="left" w:pos="6912"/>
        <w:tab w:val="left" w:pos="8064"/>
        <w:tab w:val="left" w:pos="9216"/>
      </w:tabs>
      <w:ind w:left="540" w:hanging="532"/>
    </w:pPr>
    <w:rPr>
      <w:rFonts w:ascii="Helvetica" w:hAnsi="Helvetica"/>
      <w:sz w:val="24"/>
    </w:rPr>
  </w:style>
  <w:style w:type="character" w:customStyle="1" w:styleId="Heading3Char1">
    <w:name w:val="Heading 3 Char1"/>
    <w:basedOn w:val="DefaultParagraphFont"/>
    <w:link w:val="Heading3"/>
    <w:uiPriority w:val="99"/>
    <w:locked/>
    <w:rsid w:val="006527E3"/>
    <w:rPr>
      <w:rFonts w:ascii="Arial" w:hAnsi="Arial"/>
      <w:b/>
      <w:color w:val="006A71"/>
      <w:sz w:val="24"/>
    </w:rPr>
  </w:style>
  <w:style w:type="paragraph" w:styleId="BodyTextIndent3">
    <w:name w:val="Body Text Indent 3"/>
    <w:basedOn w:val="Normal"/>
    <w:link w:val="BodyTextIndent3Char"/>
    <w:uiPriority w:val="99"/>
    <w:rsid w:val="00AC7386"/>
    <w:pPr>
      <w:spacing w:after="120"/>
      <w:ind w:left="360"/>
    </w:pPr>
    <w:rPr>
      <w:rFonts w:ascii="Times New Roman" w:hAnsi="Times New Roman"/>
      <w:sz w:val="16"/>
      <w:szCs w:val="16"/>
    </w:rPr>
  </w:style>
  <w:style w:type="character" w:customStyle="1" w:styleId="BodyTextIndent3Char">
    <w:name w:val="Body Text Indent 3 Char"/>
    <w:basedOn w:val="DefaultParagraphFont"/>
    <w:link w:val="BodyTextIndent3"/>
    <w:uiPriority w:val="99"/>
    <w:semiHidden/>
    <w:rsid w:val="009709AC"/>
    <w:rPr>
      <w:rFonts w:ascii="Arial" w:hAnsi="Arial"/>
      <w:sz w:val="16"/>
      <w:szCs w:val="16"/>
    </w:rPr>
  </w:style>
  <w:style w:type="paragraph" w:customStyle="1" w:styleId="Default">
    <w:name w:val="Default"/>
    <w:uiPriority w:val="99"/>
    <w:rsid w:val="00117FAA"/>
    <w:pPr>
      <w:autoSpaceDE w:val="0"/>
      <w:autoSpaceDN w:val="0"/>
      <w:adjustRightInd w:val="0"/>
    </w:pPr>
    <w:rPr>
      <w:rFonts w:ascii="Trade Gothic LT Std Light" w:hAnsi="Trade Gothic LT Std Light" w:cs="Trade Gothic LT Std Light"/>
      <w:color w:val="000000"/>
      <w:sz w:val="24"/>
      <w:szCs w:val="24"/>
    </w:rPr>
  </w:style>
  <w:style w:type="paragraph" w:customStyle="1" w:styleId="Pa0">
    <w:name w:val="Pa0"/>
    <w:basedOn w:val="Default"/>
    <w:next w:val="Default"/>
    <w:uiPriority w:val="99"/>
    <w:rsid w:val="00117FAA"/>
    <w:pPr>
      <w:spacing w:line="241" w:lineRule="atLeast"/>
    </w:pPr>
    <w:rPr>
      <w:rFonts w:cs="Times New Roman"/>
      <w:color w:val="auto"/>
    </w:rPr>
  </w:style>
  <w:style w:type="character" w:customStyle="1" w:styleId="A0">
    <w:name w:val="A0"/>
    <w:uiPriority w:val="99"/>
    <w:rsid w:val="00117FAA"/>
    <w:rPr>
      <w:color w:val="211D1E"/>
      <w:sz w:val="20"/>
    </w:rPr>
  </w:style>
  <w:style w:type="paragraph" w:customStyle="1" w:styleId="Pa1">
    <w:name w:val="Pa1"/>
    <w:basedOn w:val="Default"/>
    <w:next w:val="Default"/>
    <w:uiPriority w:val="99"/>
    <w:rsid w:val="00117FAA"/>
    <w:pPr>
      <w:spacing w:line="241" w:lineRule="atLeast"/>
    </w:pPr>
    <w:rPr>
      <w:rFonts w:cs="Times New Roman"/>
      <w:color w:val="auto"/>
    </w:rPr>
  </w:style>
  <w:style w:type="character" w:customStyle="1" w:styleId="msoins0">
    <w:name w:val="msoins"/>
    <w:basedOn w:val="DefaultParagraphFont"/>
    <w:uiPriority w:val="99"/>
    <w:rsid w:val="00640C87"/>
    <w:rPr>
      <w:rFonts w:cs="Times New Roman"/>
    </w:rPr>
  </w:style>
  <w:style w:type="character" w:styleId="Strong">
    <w:name w:val="Strong"/>
    <w:basedOn w:val="DefaultParagraphFont"/>
    <w:uiPriority w:val="99"/>
    <w:qFormat/>
    <w:rsid w:val="00640C87"/>
    <w:rPr>
      <w:rFonts w:cs="Times New Roman"/>
      <w:b/>
      <w:bCs/>
    </w:rPr>
  </w:style>
  <w:style w:type="paragraph" w:styleId="FootnoteText">
    <w:name w:val="footnote text"/>
    <w:basedOn w:val="Normal"/>
    <w:link w:val="FootnoteTextChar"/>
    <w:uiPriority w:val="99"/>
    <w:rsid w:val="00BD3486"/>
    <w:rPr>
      <w:rFonts w:ascii="Times New Roman" w:hAnsi="Times New Roman"/>
      <w:sz w:val="20"/>
    </w:rPr>
  </w:style>
  <w:style w:type="character" w:customStyle="1" w:styleId="FootnoteTextChar">
    <w:name w:val="Footnote Text Char"/>
    <w:basedOn w:val="DefaultParagraphFont"/>
    <w:link w:val="FootnoteText"/>
    <w:uiPriority w:val="99"/>
    <w:rsid w:val="009709AC"/>
    <w:rPr>
      <w:rFonts w:ascii="Arial" w:hAnsi="Arial"/>
      <w:sz w:val="20"/>
      <w:szCs w:val="20"/>
    </w:rPr>
  </w:style>
  <w:style w:type="character" w:styleId="FootnoteReference">
    <w:name w:val="footnote reference"/>
    <w:basedOn w:val="DefaultParagraphFont"/>
    <w:uiPriority w:val="99"/>
    <w:rsid w:val="00BD3486"/>
    <w:rPr>
      <w:rFonts w:cs="Times New Roman"/>
      <w:vertAlign w:val="superscript"/>
    </w:rPr>
  </w:style>
  <w:style w:type="paragraph" w:styleId="ListParagraph">
    <w:name w:val="List Paragraph"/>
    <w:basedOn w:val="Normal"/>
    <w:uiPriority w:val="34"/>
    <w:qFormat/>
    <w:rsid w:val="00112759"/>
    <w:pPr>
      <w:ind w:left="720"/>
      <w:contextualSpacing/>
    </w:pPr>
    <w:rPr>
      <w:rFonts w:ascii="Times New Roman" w:hAnsi="Times New Roman"/>
      <w:sz w:val="24"/>
    </w:rPr>
  </w:style>
  <w:style w:type="character" w:customStyle="1" w:styleId="A2">
    <w:name w:val="A2"/>
    <w:uiPriority w:val="99"/>
    <w:rsid w:val="00F72E56"/>
    <w:rPr>
      <w:color w:val="221E1F"/>
      <w:sz w:val="18"/>
    </w:rPr>
  </w:style>
  <w:style w:type="paragraph" w:styleId="NormalWeb">
    <w:name w:val="Normal (Web)"/>
    <w:basedOn w:val="Normal"/>
    <w:uiPriority w:val="99"/>
    <w:rsid w:val="00CC31A3"/>
    <w:pPr>
      <w:spacing w:before="100" w:beforeAutospacing="1" w:after="100" w:afterAutospacing="1"/>
    </w:pPr>
    <w:rPr>
      <w:rFonts w:ascii="Times New Roman" w:hAnsi="Times New Roman"/>
      <w:sz w:val="24"/>
      <w:szCs w:val="24"/>
    </w:rPr>
  </w:style>
  <w:style w:type="paragraph" w:styleId="Revision">
    <w:name w:val="Revision"/>
    <w:hidden/>
    <w:uiPriority w:val="99"/>
    <w:semiHidden/>
    <w:rsid w:val="00EE0693"/>
    <w:rPr>
      <w:rFonts w:ascii="Arial" w:hAnsi="Arial"/>
      <w:sz w:val="22"/>
    </w:rPr>
  </w:style>
  <w:style w:type="character" w:customStyle="1" w:styleId="msoins00">
    <w:name w:val="msoins0"/>
    <w:basedOn w:val="DefaultParagraphFont"/>
    <w:uiPriority w:val="99"/>
    <w:rsid w:val="0054432C"/>
    <w:rPr>
      <w:rFonts w:cs="Times New Roman"/>
    </w:rPr>
  </w:style>
  <w:style w:type="paragraph" w:styleId="Subtitle">
    <w:name w:val="Subtitle"/>
    <w:basedOn w:val="Normal"/>
    <w:next w:val="Normal"/>
    <w:link w:val="SubtitleChar"/>
    <w:qFormat/>
    <w:locked/>
    <w:rsid w:val="00A6497B"/>
    <w:pPr>
      <w:numPr>
        <w:ilvl w:val="1"/>
      </w:numPr>
    </w:pPr>
    <w:rPr>
      <w:rFonts w:ascii="Cambria" w:hAnsi="Cambria"/>
      <w:i/>
      <w:iCs/>
      <w:color w:val="4F81BD"/>
      <w:spacing w:val="15"/>
      <w:sz w:val="24"/>
      <w:szCs w:val="24"/>
    </w:rPr>
  </w:style>
  <w:style w:type="character" w:customStyle="1" w:styleId="SubtitleChar">
    <w:name w:val="Subtitle Char"/>
    <w:basedOn w:val="DefaultParagraphFont"/>
    <w:link w:val="Subtitle"/>
    <w:rsid w:val="00A6497B"/>
    <w:rPr>
      <w:rFonts w:ascii="Cambria" w:eastAsia="Times New Roman" w:hAnsi="Cambria" w:cs="Times New Roman"/>
      <w:i/>
      <w:iCs/>
      <w:color w:val="4F81BD"/>
      <w:spacing w:val="15"/>
      <w:sz w:val="24"/>
      <w:szCs w:val="24"/>
    </w:rPr>
  </w:style>
  <w:style w:type="paragraph" w:styleId="NoSpacing">
    <w:name w:val="No Spacing"/>
    <w:uiPriority w:val="1"/>
    <w:qFormat/>
    <w:rsid w:val="00A806B8"/>
    <w:pPr>
      <w:jc w:val="both"/>
    </w:pPr>
    <w:rPr>
      <w:rFonts w:ascii="Arial" w:hAnsi="Arial"/>
      <w:sz w:val="22"/>
    </w:rPr>
  </w:style>
  <w:style w:type="paragraph" w:customStyle="1" w:styleId="Body1">
    <w:name w:val="Body 1"/>
    <w:rsid w:val="006068A6"/>
    <w:pPr>
      <w:outlineLvl w:val="0"/>
    </w:pPr>
    <w:rPr>
      <w:rFonts w:ascii="Arial" w:eastAsia="Arial Unicode MS" w:hAnsi="Arial"/>
      <w:color w:val="000000"/>
      <w:sz w:val="22"/>
      <w:u w:color="000000"/>
    </w:rPr>
  </w:style>
  <w:style w:type="character" w:customStyle="1" w:styleId="Heading6Char">
    <w:name w:val="Heading 6 Char"/>
    <w:basedOn w:val="DefaultParagraphFont"/>
    <w:link w:val="Heading6"/>
    <w:rsid w:val="00F97C89"/>
    <w:rPr>
      <w:rFonts w:ascii="Arial" w:eastAsiaTheme="majorEastAsia" w:hAnsi="Arial" w:cstheme="majorBidi"/>
      <w:b/>
      <w:i/>
      <w:iCs/>
      <w:color w:val="677497"/>
      <w:sz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nhideWhenUsed="0" w:qFormat="1"/>
    <w:lsdException w:name="heading 3" w:locked="1" w:semiHidden="0" w:unhideWhenUsed="0" w:qFormat="1"/>
    <w:lsdException w:name="heading 4" w:locked="1" w:semiHidden="0" w:unhideWhenUsed="0" w:qFormat="1"/>
    <w:lsdException w:name="heading 5" w:locked="1" w:semiHidden="0" w:uiPriority="0" w:unhideWhenUsed="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39" w:unhideWhenUsed="0"/>
    <w:lsdException w:name="toc 2" w:locked="1" w:semiHidden="0" w:uiPriority="39" w:unhideWhenUsed="0"/>
    <w:lsdException w:name="toc 3" w:locked="1" w:semiHidden="0" w:uiPriority="39" w:unhideWhenUsed="0"/>
    <w:lsdException w:name="toc 4" w:locked="1" w:semiHidden="0" w:uiPriority="39" w:unhideWhenUsed="0"/>
    <w:lsdException w:name="toc 5" w:locked="1" w:semiHidden="0" w:uiPriority="39" w:unhideWhenUsed="0"/>
    <w:lsdException w:name="toc 6" w:locked="1" w:semiHidden="0" w:uiPriority="39" w:unhideWhenUsed="0"/>
    <w:lsdException w:name="toc 7" w:locked="1" w:semiHidden="0" w:uiPriority="39" w:unhideWhenUsed="0"/>
    <w:lsdException w:name="toc 8" w:locked="1" w:semiHidden="0" w:uiPriority="39" w:unhideWhenUsed="0"/>
    <w:lsdException w:name="toc 9" w:locked="1" w:semiHidden="0" w:uiPriority="39" w:unhideWhenUsed="0"/>
    <w:lsdException w:name="caption" w:locked="1" w:uiPriority="0" w:qFormat="1"/>
    <w:lsdException w:name="Title" w:locked="1" w:semiHidden="0" w:uiPriority="0" w:unhideWhenUsed="0" w:qFormat="1"/>
    <w:lsdException w:name="Default Paragraph Font" w:uiPriority="1"/>
    <w:lsdException w:name="Subtitle" w:locked="1" w:semiHidden="0" w:uiPriority="0" w:unhideWhenUsed="0" w:qFormat="1"/>
    <w:lsdException w:name="Hyperlink" w:locked="1" w:semiHidden="0" w:unhideWhenUsed="0"/>
    <w:lsdException w:name="Strong" w:locked="1" w:semiHidden="0" w:unhideWhenUsed="0" w:qFormat="1"/>
    <w:lsdException w:name="Emphasis" w:locked="1" w:semiHidden="0" w:uiPriority="0" w:unhideWhenUsed="0" w:qFormat="1"/>
    <w:lsdException w:name="Normal (Web)" w:locked="1" w:semiHidden="0" w:uiPriority="0" w:unhideWhenUsed="0"/>
    <w:lsdException w:name="No List" w:locked="1" w:semiHidden="0"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85BB4"/>
    <w:pPr>
      <w:spacing w:after="240" w:line="300" w:lineRule="exact"/>
      <w:jc w:val="both"/>
    </w:pPr>
    <w:rPr>
      <w:rFonts w:ascii="Arial" w:hAnsi="Arial"/>
      <w:sz w:val="22"/>
    </w:rPr>
  </w:style>
  <w:style w:type="paragraph" w:styleId="Heading1">
    <w:name w:val="heading 1"/>
    <w:basedOn w:val="Normal"/>
    <w:next w:val="Normal"/>
    <w:link w:val="Heading1Char"/>
    <w:uiPriority w:val="99"/>
    <w:qFormat/>
    <w:rsid w:val="00F97C89"/>
    <w:pPr>
      <w:keepNext/>
      <w:numPr>
        <w:numId w:val="68"/>
      </w:numPr>
      <w:spacing w:before="240" w:after="360"/>
      <w:outlineLvl w:val="0"/>
    </w:pPr>
    <w:rPr>
      <w:b/>
      <w:caps/>
      <w:sz w:val="32"/>
    </w:rPr>
  </w:style>
  <w:style w:type="paragraph" w:styleId="Heading2">
    <w:name w:val="heading 2"/>
    <w:basedOn w:val="Normal"/>
    <w:next w:val="Normal"/>
    <w:link w:val="Heading2Char"/>
    <w:uiPriority w:val="99"/>
    <w:qFormat/>
    <w:rsid w:val="006527E3"/>
    <w:pPr>
      <w:keepNext/>
      <w:widowControl w:val="0"/>
      <w:numPr>
        <w:numId w:val="66"/>
      </w:numPr>
      <w:spacing w:before="240" w:after="360"/>
      <w:outlineLvl w:val="1"/>
    </w:pPr>
    <w:rPr>
      <w:b/>
      <w:i/>
      <w:color w:val="000000"/>
      <w:sz w:val="28"/>
    </w:rPr>
  </w:style>
  <w:style w:type="paragraph" w:styleId="Heading3">
    <w:name w:val="heading 3"/>
    <w:basedOn w:val="Normal"/>
    <w:next w:val="Normal"/>
    <w:link w:val="Heading3Char1"/>
    <w:uiPriority w:val="99"/>
    <w:qFormat/>
    <w:rsid w:val="006527E3"/>
    <w:pPr>
      <w:keepNext/>
      <w:numPr>
        <w:numId w:val="67"/>
      </w:numPr>
      <w:spacing w:before="240" w:line="240" w:lineRule="auto"/>
      <w:outlineLvl w:val="2"/>
    </w:pPr>
    <w:rPr>
      <w:b/>
      <w:color w:val="006A71"/>
      <w:sz w:val="24"/>
    </w:rPr>
  </w:style>
  <w:style w:type="paragraph" w:styleId="Heading4">
    <w:name w:val="heading 4"/>
    <w:basedOn w:val="Normal"/>
    <w:next w:val="Normal"/>
    <w:link w:val="Heading4Char"/>
    <w:uiPriority w:val="99"/>
    <w:qFormat/>
    <w:rsid w:val="00F97C89"/>
    <w:pPr>
      <w:keepNext/>
      <w:numPr>
        <w:numId w:val="69"/>
      </w:numPr>
      <w:spacing w:before="240"/>
      <w:outlineLvl w:val="3"/>
    </w:pPr>
    <w:rPr>
      <w:b/>
      <w:i/>
      <w:lang w:eastAsia="zh-CN"/>
    </w:rPr>
  </w:style>
  <w:style w:type="paragraph" w:styleId="Heading5">
    <w:name w:val="heading 5"/>
    <w:basedOn w:val="Normal"/>
    <w:next w:val="Normal"/>
    <w:link w:val="Heading5Char"/>
    <w:uiPriority w:val="99"/>
    <w:qFormat/>
    <w:rsid w:val="00207285"/>
    <w:pPr>
      <w:spacing w:before="240"/>
      <w:outlineLvl w:val="4"/>
    </w:pPr>
    <w:rPr>
      <w:b/>
      <w:sz w:val="20"/>
    </w:rPr>
  </w:style>
  <w:style w:type="paragraph" w:styleId="Heading6">
    <w:name w:val="heading 6"/>
    <w:basedOn w:val="Normal"/>
    <w:next w:val="Normal"/>
    <w:link w:val="Heading6Char"/>
    <w:unhideWhenUsed/>
    <w:qFormat/>
    <w:locked/>
    <w:rsid w:val="00F97C89"/>
    <w:pPr>
      <w:keepNext/>
      <w:keepLines/>
      <w:numPr>
        <w:numId w:val="70"/>
      </w:numPr>
      <w:outlineLvl w:val="5"/>
    </w:pPr>
    <w:rPr>
      <w:rFonts w:eastAsiaTheme="majorEastAsia" w:cstheme="majorBidi"/>
      <w:b/>
      <w:i/>
      <w:iCs/>
      <w:color w:val="67749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F97C89"/>
    <w:rPr>
      <w:rFonts w:ascii="Arial" w:hAnsi="Arial"/>
      <w:b/>
      <w:caps/>
      <w:sz w:val="32"/>
    </w:rPr>
  </w:style>
  <w:style w:type="character" w:customStyle="1" w:styleId="Heading2Char">
    <w:name w:val="Heading 2 Char"/>
    <w:basedOn w:val="DefaultParagraphFont"/>
    <w:link w:val="Heading2"/>
    <w:uiPriority w:val="99"/>
    <w:locked/>
    <w:rsid w:val="006527E3"/>
    <w:rPr>
      <w:rFonts w:ascii="Arial" w:hAnsi="Arial"/>
      <w:b/>
      <w:i/>
      <w:color w:val="000000"/>
      <w:sz w:val="28"/>
    </w:rPr>
  </w:style>
  <w:style w:type="character" w:customStyle="1" w:styleId="Heading3Char">
    <w:name w:val="Heading 3 Char"/>
    <w:basedOn w:val="DefaultParagraphFont"/>
    <w:uiPriority w:val="99"/>
    <w:rsid w:val="00860D50"/>
    <w:rPr>
      <w:rFonts w:ascii="Arial" w:hAnsi="Arial" w:cs="Times New Roman"/>
      <w:b/>
      <w:sz w:val="24"/>
      <w:lang w:val="en-US" w:eastAsia="en-US" w:bidi="ar-SA"/>
    </w:rPr>
  </w:style>
  <w:style w:type="character" w:customStyle="1" w:styleId="Heading4Char">
    <w:name w:val="Heading 4 Char"/>
    <w:basedOn w:val="DefaultParagraphFont"/>
    <w:link w:val="Heading4"/>
    <w:uiPriority w:val="99"/>
    <w:rsid w:val="00F97C89"/>
    <w:rPr>
      <w:rFonts w:ascii="Arial" w:hAnsi="Arial"/>
      <w:b/>
      <w:i/>
      <w:sz w:val="22"/>
      <w:lang w:eastAsia="zh-CN"/>
    </w:rPr>
  </w:style>
  <w:style w:type="character" w:customStyle="1" w:styleId="Heading5Char">
    <w:name w:val="Heading 5 Char"/>
    <w:basedOn w:val="DefaultParagraphFont"/>
    <w:link w:val="Heading5"/>
    <w:uiPriority w:val="9"/>
    <w:semiHidden/>
    <w:rsid w:val="009709AC"/>
    <w:rPr>
      <w:rFonts w:ascii="Calibri" w:eastAsia="Times New Roman" w:hAnsi="Calibri" w:cs="Times New Roman"/>
      <w:b/>
      <w:bCs/>
      <w:i/>
      <w:iCs/>
      <w:sz w:val="26"/>
      <w:szCs w:val="26"/>
    </w:rPr>
  </w:style>
  <w:style w:type="paragraph" w:customStyle="1" w:styleId="BodyArial">
    <w:name w:val="Body Arial"/>
    <w:basedOn w:val="Normal"/>
    <w:link w:val="BodyArialChar"/>
    <w:uiPriority w:val="99"/>
    <w:rsid w:val="00207285"/>
    <w:pPr>
      <w:widowControl w:val="0"/>
      <w:spacing w:before="160"/>
    </w:pPr>
  </w:style>
  <w:style w:type="paragraph" w:styleId="TOC1">
    <w:name w:val="toc 1"/>
    <w:basedOn w:val="Normal"/>
    <w:next w:val="Normal"/>
    <w:autoRedefine/>
    <w:uiPriority w:val="39"/>
    <w:rsid w:val="00BD66E8"/>
    <w:pPr>
      <w:tabs>
        <w:tab w:val="right" w:leader="dot" w:pos="8640"/>
      </w:tabs>
      <w:spacing w:before="120" w:after="120"/>
    </w:pPr>
    <w:rPr>
      <w:rFonts w:ascii="Times New Roman" w:hAnsi="Times New Roman"/>
      <w:b/>
      <w:bCs/>
      <w:caps/>
      <w:sz w:val="20"/>
    </w:rPr>
  </w:style>
  <w:style w:type="paragraph" w:customStyle="1" w:styleId="Numberwrap">
    <w:name w:val="Number wrap"/>
    <w:basedOn w:val="Normal"/>
    <w:uiPriority w:val="99"/>
    <w:rsid w:val="00207285"/>
    <w:pPr>
      <w:tabs>
        <w:tab w:val="left" w:pos="720"/>
        <w:tab w:val="right" w:leader="dot" w:pos="6480"/>
      </w:tabs>
      <w:ind w:left="360" w:hanging="360"/>
    </w:pPr>
  </w:style>
  <w:style w:type="paragraph" w:styleId="TOC2">
    <w:name w:val="toc 2"/>
    <w:basedOn w:val="Normal"/>
    <w:next w:val="Normal"/>
    <w:autoRedefine/>
    <w:uiPriority w:val="39"/>
    <w:rsid w:val="00BD66E8"/>
    <w:pPr>
      <w:tabs>
        <w:tab w:val="right" w:leader="dot" w:pos="8640"/>
      </w:tabs>
      <w:ind w:left="220"/>
    </w:pPr>
    <w:rPr>
      <w:rFonts w:ascii="Times New Roman" w:hAnsi="Times New Roman"/>
      <w:smallCaps/>
      <w:sz w:val="20"/>
    </w:rPr>
  </w:style>
  <w:style w:type="paragraph" w:styleId="TOC3">
    <w:name w:val="toc 3"/>
    <w:basedOn w:val="Normal"/>
    <w:next w:val="Normal"/>
    <w:autoRedefine/>
    <w:uiPriority w:val="39"/>
    <w:rsid w:val="00BD66E8"/>
    <w:pPr>
      <w:tabs>
        <w:tab w:val="right" w:leader="dot" w:pos="8640"/>
      </w:tabs>
      <w:ind w:left="440" w:right="1710"/>
    </w:pPr>
    <w:rPr>
      <w:rFonts w:ascii="Times New Roman" w:hAnsi="Times New Roman"/>
      <w:i/>
      <w:iCs/>
      <w:sz w:val="20"/>
    </w:rPr>
  </w:style>
  <w:style w:type="paragraph" w:styleId="TOC4">
    <w:name w:val="toc 4"/>
    <w:basedOn w:val="Normal"/>
    <w:next w:val="Normal"/>
    <w:autoRedefine/>
    <w:uiPriority w:val="39"/>
    <w:rsid w:val="00207285"/>
    <w:pPr>
      <w:ind w:left="660"/>
    </w:pPr>
    <w:rPr>
      <w:rFonts w:ascii="Times New Roman" w:hAnsi="Times New Roman"/>
      <w:sz w:val="18"/>
      <w:szCs w:val="18"/>
    </w:rPr>
  </w:style>
  <w:style w:type="paragraph" w:styleId="TOC5">
    <w:name w:val="toc 5"/>
    <w:basedOn w:val="Normal"/>
    <w:next w:val="Normal"/>
    <w:autoRedefine/>
    <w:uiPriority w:val="39"/>
    <w:rsid w:val="00207285"/>
    <w:pPr>
      <w:ind w:left="880"/>
    </w:pPr>
    <w:rPr>
      <w:rFonts w:ascii="Times New Roman" w:hAnsi="Times New Roman"/>
      <w:sz w:val="18"/>
      <w:szCs w:val="18"/>
    </w:rPr>
  </w:style>
  <w:style w:type="paragraph" w:styleId="TOC6">
    <w:name w:val="toc 6"/>
    <w:basedOn w:val="Normal"/>
    <w:next w:val="Normal"/>
    <w:autoRedefine/>
    <w:uiPriority w:val="39"/>
    <w:rsid w:val="00207285"/>
    <w:pPr>
      <w:ind w:left="1100"/>
    </w:pPr>
    <w:rPr>
      <w:rFonts w:ascii="Times New Roman" w:hAnsi="Times New Roman"/>
      <w:sz w:val="18"/>
      <w:szCs w:val="18"/>
    </w:rPr>
  </w:style>
  <w:style w:type="paragraph" w:styleId="TOC7">
    <w:name w:val="toc 7"/>
    <w:basedOn w:val="Normal"/>
    <w:next w:val="Normal"/>
    <w:autoRedefine/>
    <w:uiPriority w:val="39"/>
    <w:rsid w:val="00207285"/>
    <w:pPr>
      <w:ind w:left="1320"/>
    </w:pPr>
    <w:rPr>
      <w:rFonts w:ascii="Times New Roman" w:hAnsi="Times New Roman"/>
      <w:sz w:val="18"/>
      <w:szCs w:val="18"/>
    </w:rPr>
  </w:style>
  <w:style w:type="paragraph" w:styleId="TOC8">
    <w:name w:val="toc 8"/>
    <w:basedOn w:val="Normal"/>
    <w:next w:val="Normal"/>
    <w:autoRedefine/>
    <w:uiPriority w:val="39"/>
    <w:rsid w:val="00207285"/>
    <w:pPr>
      <w:ind w:left="1540"/>
    </w:pPr>
    <w:rPr>
      <w:rFonts w:ascii="Times New Roman" w:hAnsi="Times New Roman"/>
      <w:sz w:val="18"/>
      <w:szCs w:val="18"/>
    </w:rPr>
  </w:style>
  <w:style w:type="paragraph" w:styleId="TOC9">
    <w:name w:val="toc 9"/>
    <w:basedOn w:val="Normal"/>
    <w:next w:val="Normal"/>
    <w:autoRedefine/>
    <w:uiPriority w:val="39"/>
    <w:rsid w:val="00207285"/>
    <w:pPr>
      <w:ind w:left="1760"/>
    </w:pPr>
    <w:rPr>
      <w:rFonts w:ascii="Times New Roman" w:hAnsi="Times New Roman"/>
      <w:sz w:val="18"/>
      <w:szCs w:val="18"/>
    </w:rPr>
  </w:style>
  <w:style w:type="paragraph" w:styleId="BodyText">
    <w:name w:val="Body Text"/>
    <w:basedOn w:val="Normal"/>
    <w:link w:val="BodyTextChar"/>
    <w:uiPriority w:val="99"/>
    <w:rsid w:val="00207285"/>
  </w:style>
  <w:style w:type="character" w:customStyle="1" w:styleId="BodyTextChar">
    <w:name w:val="Body Text Char"/>
    <w:basedOn w:val="DefaultParagraphFont"/>
    <w:link w:val="BodyText"/>
    <w:uiPriority w:val="99"/>
    <w:locked/>
    <w:rsid w:val="006037CB"/>
    <w:rPr>
      <w:rFonts w:ascii="Arial" w:hAnsi="Arial" w:cs="Times New Roman"/>
      <w:sz w:val="22"/>
    </w:rPr>
  </w:style>
  <w:style w:type="paragraph" w:styleId="Title">
    <w:name w:val="Title"/>
    <w:basedOn w:val="Normal"/>
    <w:link w:val="TitleChar"/>
    <w:uiPriority w:val="99"/>
    <w:qFormat/>
    <w:rsid w:val="00207285"/>
    <w:pPr>
      <w:jc w:val="center"/>
    </w:pPr>
    <w:rPr>
      <w:b/>
      <w:sz w:val="24"/>
    </w:rPr>
  </w:style>
  <w:style w:type="character" w:customStyle="1" w:styleId="TitleChar">
    <w:name w:val="Title Char"/>
    <w:basedOn w:val="DefaultParagraphFont"/>
    <w:link w:val="Title"/>
    <w:uiPriority w:val="10"/>
    <w:rsid w:val="009709AC"/>
    <w:rPr>
      <w:rFonts w:ascii="Cambria" w:eastAsia="Times New Roman" w:hAnsi="Cambria" w:cs="Times New Roman"/>
      <w:b/>
      <w:bCs/>
      <w:kern w:val="28"/>
      <w:sz w:val="32"/>
      <w:szCs w:val="32"/>
    </w:rPr>
  </w:style>
  <w:style w:type="character" w:styleId="Hyperlink">
    <w:name w:val="Hyperlink"/>
    <w:basedOn w:val="DefaultParagraphFont"/>
    <w:uiPriority w:val="99"/>
    <w:rsid w:val="00207285"/>
    <w:rPr>
      <w:rFonts w:cs="Times New Roman"/>
      <w:color w:val="0000FF"/>
      <w:u w:val="single"/>
    </w:rPr>
  </w:style>
  <w:style w:type="character" w:styleId="PageNumber">
    <w:name w:val="page number"/>
    <w:basedOn w:val="DefaultParagraphFont"/>
    <w:uiPriority w:val="99"/>
    <w:rsid w:val="00207285"/>
    <w:rPr>
      <w:rFonts w:ascii="Arial" w:hAnsi="Arial" w:cs="Times New Roman"/>
      <w:sz w:val="22"/>
    </w:rPr>
  </w:style>
  <w:style w:type="paragraph" w:styleId="Footer">
    <w:name w:val="footer"/>
    <w:basedOn w:val="Normal"/>
    <w:link w:val="FooterChar"/>
    <w:uiPriority w:val="99"/>
    <w:rsid w:val="00207285"/>
    <w:pPr>
      <w:tabs>
        <w:tab w:val="center" w:pos="4320"/>
        <w:tab w:val="right" w:pos="8640"/>
      </w:tabs>
    </w:pPr>
  </w:style>
  <w:style w:type="character" w:customStyle="1" w:styleId="FooterChar">
    <w:name w:val="Footer Char"/>
    <w:basedOn w:val="DefaultParagraphFont"/>
    <w:link w:val="Footer"/>
    <w:uiPriority w:val="99"/>
    <w:semiHidden/>
    <w:rsid w:val="009709AC"/>
    <w:rPr>
      <w:rFonts w:ascii="Arial" w:hAnsi="Arial"/>
      <w:szCs w:val="20"/>
    </w:rPr>
  </w:style>
  <w:style w:type="paragraph" w:styleId="Header">
    <w:name w:val="header"/>
    <w:basedOn w:val="Normal"/>
    <w:link w:val="HeaderChar"/>
    <w:uiPriority w:val="99"/>
    <w:rsid w:val="00207285"/>
    <w:pPr>
      <w:tabs>
        <w:tab w:val="center" w:pos="4320"/>
        <w:tab w:val="right" w:pos="8640"/>
      </w:tabs>
    </w:pPr>
  </w:style>
  <w:style w:type="character" w:customStyle="1" w:styleId="HeaderChar">
    <w:name w:val="Header Char"/>
    <w:basedOn w:val="DefaultParagraphFont"/>
    <w:link w:val="Header"/>
    <w:uiPriority w:val="99"/>
    <w:semiHidden/>
    <w:rsid w:val="009709AC"/>
    <w:rPr>
      <w:rFonts w:ascii="Arial" w:hAnsi="Arial"/>
      <w:szCs w:val="20"/>
    </w:rPr>
  </w:style>
  <w:style w:type="paragraph" w:styleId="BalloonText">
    <w:name w:val="Balloon Text"/>
    <w:basedOn w:val="Normal"/>
    <w:link w:val="BalloonTextChar"/>
    <w:uiPriority w:val="99"/>
    <w:semiHidden/>
    <w:rsid w:val="00207285"/>
    <w:rPr>
      <w:rFonts w:ascii="Tahoma" w:hAnsi="Tahoma" w:cs="Tahoma"/>
      <w:sz w:val="16"/>
      <w:szCs w:val="16"/>
    </w:rPr>
  </w:style>
  <w:style w:type="character" w:customStyle="1" w:styleId="BalloonTextChar">
    <w:name w:val="Balloon Text Char"/>
    <w:basedOn w:val="DefaultParagraphFont"/>
    <w:link w:val="BalloonText"/>
    <w:uiPriority w:val="99"/>
    <w:semiHidden/>
    <w:rsid w:val="009709AC"/>
    <w:rPr>
      <w:sz w:val="0"/>
      <w:szCs w:val="0"/>
    </w:rPr>
  </w:style>
  <w:style w:type="paragraph" w:styleId="BodyText2">
    <w:name w:val="Body Text 2"/>
    <w:basedOn w:val="Normal"/>
    <w:link w:val="BodyText2Char"/>
    <w:uiPriority w:val="99"/>
    <w:rsid w:val="00207285"/>
    <w:pPr>
      <w:spacing w:after="120" w:line="480" w:lineRule="auto"/>
    </w:pPr>
  </w:style>
  <w:style w:type="character" w:customStyle="1" w:styleId="BodyText2Char">
    <w:name w:val="Body Text 2 Char"/>
    <w:basedOn w:val="DefaultParagraphFont"/>
    <w:link w:val="BodyText2"/>
    <w:uiPriority w:val="99"/>
    <w:semiHidden/>
    <w:rsid w:val="009709AC"/>
    <w:rPr>
      <w:rFonts w:ascii="Arial" w:hAnsi="Arial"/>
      <w:szCs w:val="20"/>
    </w:rPr>
  </w:style>
  <w:style w:type="paragraph" w:customStyle="1" w:styleId="ResponseList">
    <w:name w:val="Response List"/>
    <w:basedOn w:val="Normal"/>
    <w:uiPriority w:val="99"/>
    <w:rsid w:val="00207285"/>
    <w:pPr>
      <w:numPr>
        <w:numId w:val="5"/>
      </w:numPr>
    </w:pPr>
  </w:style>
  <w:style w:type="character" w:styleId="FollowedHyperlink">
    <w:name w:val="FollowedHyperlink"/>
    <w:basedOn w:val="DefaultParagraphFont"/>
    <w:uiPriority w:val="99"/>
    <w:rsid w:val="00207285"/>
    <w:rPr>
      <w:rFonts w:cs="Times New Roman"/>
      <w:color w:val="800080"/>
      <w:u w:val="single"/>
    </w:rPr>
  </w:style>
  <w:style w:type="paragraph" w:customStyle="1" w:styleId="bodyarial0">
    <w:name w:val="bodyarial"/>
    <w:basedOn w:val="Normal"/>
    <w:uiPriority w:val="99"/>
    <w:rsid w:val="00811014"/>
    <w:pPr>
      <w:spacing w:before="100" w:beforeAutospacing="1" w:after="100" w:afterAutospacing="1"/>
    </w:pPr>
    <w:rPr>
      <w:rFonts w:ascii="Times New Roman" w:hAnsi="Times New Roman"/>
      <w:sz w:val="24"/>
      <w:szCs w:val="24"/>
    </w:rPr>
  </w:style>
  <w:style w:type="character" w:customStyle="1" w:styleId="BodyArialChar">
    <w:name w:val="Body Arial Char"/>
    <w:basedOn w:val="DefaultParagraphFont"/>
    <w:link w:val="BodyArial"/>
    <w:uiPriority w:val="99"/>
    <w:locked/>
    <w:rsid w:val="0021439E"/>
    <w:rPr>
      <w:rFonts w:ascii="Arial" w:hAnsi="Arial" w:cs="Times New Roman"/>
      <w:sz w:val="22"/>
      <w:lang w:val="en-US" w:eastAsia="en-US" w:bidi="ar-SA"/>
    </w:rPr>
  </w:style>
  <w:style w:type="table" w:styleId="TableGrid">
    <w:name w:val="Table Grid"/>
    <w:basedOn w:val="TableNormal"/>
    <w:uiPriority w:val="99"/>
    <w:rsid w:val="00C00DD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rsid w:val="009806D4"/>
    <w:rPr>
      <w:rFonts w:cs="Times New Roman"/>
      <w:sz w:val="16"/>
      <w:szCs w:val="16"/>
    </w:rPr>
  </w:style>
  <w:style w:type="paragraph" w:styleId="CommentText">
    <w:name w:val="annotation text"/>
    <w:basedOn w:val="Normal"/>
    <w:link w:val="CommentTextChar"/>
    <w:uiPriority w:val="99"/>
    <w:semiHidden/>
    <w:rsid w:val="009806D4"/>
    <w:rPr>
      <w:sz w:val="20"/>
    </w:rPr>
  </w:style>
  <w:style w:type="character" w:customStyle="1" w:styleId="CommentTextChar">
    <w:name w:val="Comment Text Char"/>
    <w:basedOn w:val="DefaultParagraphFont"/>
    <w:link w:val="CommentText"/>
    <w:uiPriority w:val="99"/>
    <w:semiHidden/>
    <w:rsid w:val="009709AC"/>
    <w:rPr>
      <w:rFonts w:ascii="Arial" w:hAnsi="Arial"/>
      <w:sz w:val="20"/>
      <w:szCs w:val="20"/>
    </w:rPr>
  </w:style>
  <w:style w:type="paragraph" w:styleId="CommentSubject">
    <w:name w:val="annotation subject"/>
    <w:basedOn w:val="CommentText"/>
    <w:next w:val="CommentText"/>
    <w:link w:val="CommentSubjectChar"/>
    <w:uiPriority w:val="99"/>
    <w:semiHidden/>
    <w:rsid w:val="009806D4"/>
    <w:rPr>
      <w:b/>
      <w:bCs/>
    </w:rPr>
  </w:style>
  <w:style w:type="character" w:customStyle="1" w:styleId="CommentSubjectChar">
    <w:name w:val="Comment Subject Char"/>
    <w:basedOn w:val="CommentTextChar"/>
    <w:link w:val="CommentSubject"/>
    <w:uiPriority w:val="99"/>
    <w:semiHidden/>
    <w:rsid w:val="009709AC"/>
    <w:rPr>
      <w:rFonts w:ascii="Arial" w:hAnsi="Arial"/>
      <w:b/>
      <w:bCs/>
      <w:sz w:val="20"/>
      <w:szCs w:val="20"/>
    </w:rPr>
  </w:style>
  <w:style w:type="paragraph" w:customStyle="1" w:styleId="Body">
    <w:name w:val="Body"/>
    <w:basedOn w:val="Normal"/>
    <w:uiPriority w:val="99"/>
    <w:rsid w:val="00FD4F2D"/>
    <w:pPr>
      <w:spacing w:before="160"/>
    </w:pPr>
    <w:rPr>
      <w:rFonts w:ascii="Times New Roman" w:hAnsi="Times New Roman"/>
      <w:sz w:val="24"/>
      <w:szCs w:val="24"/>
    </w:rPr>
  </w:style>
  <w:style w:type="paragraph" w:customStyle="1" w:styleId="5tabs">
    <w:name w:val="5 tabs"/>
    <w:basedOn w:val="Normal"/>
    <w:uiPriority w:val="99"/>
    <w:rsid w:val="00AC7386"/>
    <w:pPr>
      <w:widowControl w:val="0"/>
      <w:tabs>
        <w:tab w:val="left" w:pos="360"/>
        <w:tab w:val="right" w:pos="3240"/>
        <w:tab w:val="left" w:pos="4140"/>
        <w:tab w:val="decimal" w:pos="5490"/>
        <w:tab w:val="decimal" w:pos="7560"/>
      </w:tabs>
    </w:pPr>
  </w:style>
  <w:style w:type="paragraph" w:customStyle="1" w:styleId="4tabs">
    <w:name w:val="4 tabs"/>
    <w:basedOn w:val="Normal"/>
    <w:uiPriority w:val="99"/>
    <w:rsid w:val="00AC7386"/>
    <w:pPr>
      <w:widowControl w:val="0"/>
      <w:tabs>
        <w:tab w:val="left" w:pos="720"/>
        <w:tab w:val="left" w:pos="2700"/>
        <w:tab w:val="left" w:pos="4140"/>
        <w:tab w:val="left" w:pos="5040"/>
        <w:tab w:val="left" w:pos="6840"/>
      </w:tabs>
    </w:pPr>
    <w:rPr>
      <w:b/>
    </w:rPr>
  </w:style>
  <w:style w:type="paragraph" w:styleId="BodyText3">
    <w:name w:val="Body Text 3"/>
    <w:basedOn w:val="Normal"/>
    <w:link w:val="BodyText3Char"/>
    <w:uiPriority w:val="99"/>
    <w:rsid w:val="00AC7386"/>
    <w:pPr>
      <w:spacing w:after="120"/>
    </w:pPr>
    <w:rPr>
      <w:rFonts w:ascii="Times New Roman" w:hAnsi="Times New Roman"/>
      <w:sz w:val="16"/>
      <w:szCs w:val="16"/>
    </w:rPr>
  </w:style>
  <w:style w:type="character" w:customStyle="1" w:styleId="BodyText3Char">
    <w:name w:val="Body Text 3 Char"/>
    <w:basedOn w:val="DefaultParagraphFont"/>
    <w:link w:val="BodyText3"/>
    <w:uiPriority w:val="99"/>
    <w:semiHidden/>
    <w:rsid w:val="009709AC"/>
    <w:rPr>
      <w:rFonts w:ascii="Arial" w:hAnsi="Arial"/>
      <w:sz w:val="16"/>
      <w:szCs w:val="16"/>
    </w:rPr>
  </w:style>
  <w:style w:type="paragraph" w:styleId="BodyTextIndent2">
    <w:name w:val="Body Text Indent 2"/>
    <w:basedOn w:val="Normal"/>
    <w:link w:val="BodyTextIndent2Char"/>
    <w:uiPriority w:val="99"/>
    <w:rsid w:val="00AC7386"/>
    <w:pPr>
      <w:spacing w:after="120" w:line="480" w:lineRule="auto"/>
      <w:ind w:left="360"/>
    </w:pPr>
    <w:rPr>
      <w:rFonts w:ascii="Times New Roman" w:hAnsi="Times New Roman"/>
      <w:sz w:val="20"/>
    </w:rPr>
  </w:style>
  <w:style w:type="character" w:customStyle="1" w:styleId="BodyTextIndent2Char">
    <w:name w:val="Body Text Indent 2 Char"/>
    <w:basedOn w:val="DefaultParagraphFont"/>
    <w:link w:val="BodyTextIndent2"/>
    <w:uiPriority w:val="99"/>
    <w:semiHidden/>
    <w:rsid w:val="009709AC"/>
    <w:rPr>
      <w:rFonts w:ascii="Arial" w:hAnsi="Arial"/>
      <w:szCs w:val="20"/>
    </w:rPr>
  </w:style>
  <w:style w:type="paragraph" w:customStyle="1" w:styleId="Letterwrap">
    <w:name w:val="Letter wrap"/>
    <w:basedOn w:val="Normal"/>
    <w:uiPriority w:val="99"/>
    <w:rsid w:val="00AC7386"/>
    <w:pPr>
      <w:ind w:left="720" w:hanging="360"/>
    </w:pPr>
    <w:rPr>
      <w:b/>
    </w:rPr>
  </w:style>
  <w:style w:type="paragraph" w:customStyle="1" w:styleId="1">
    <w:name w:val="1."/>
    <w:basedOn w:val="Normal"/>
    <w:uiPriority w:val="99"/>
    <w:rsid w:val="00AC7386"/>
    <w:pPr>
      <w:tabs>
        <w:tab w:val="left" w:pos="1152"/>
        <w:tab w:val="left" w:pos="2304"/>
        <w:tab w:val="left" w:pos="3456"/>
        <w:tab w:val="left" w:pos="4608"/>
        <w:tab w:val="left" w:pos="5760"/>
        <w:tab w:val="left" w:pos="6912"/>
        <w:tab w:val="left" w:pos="8064"/>
        <w:tab w:val="left" w:pos="9216"/>
      </w:tabs>
      <w:ind w:left="540" w:hanging="532"/>
    </w:pPr>
    <w:rPr>
      <w:rFonts w:ascii="Helvetica" w:hAnsi="Helvetica"/>
      <w:sz w:val="24"/>
    </w:rPr>
  </w:style>
  <w:style w:type="character" w:customStyle="1" w:styleId="Heading3Char1">
    <w:name w:val="Heading 3 Char1"/>
    <w:basedOn w:val="DefaultParagraphFont"/>
    <w:link w:val="Heading3"/>
    <w:uiPriority w:val="99"/>
    <w:locked/>
    <w:rsid w:val="006527E3"/>
    <w:rPr>
      <w:rFonts w:ascii="Arial" w:hAnsi="Arial"/>
      <w:b/>
      <w:color w:val="006A71"/>
      <w:sz w:val="24"/>
    </w:rPr>
  </w:style>
  <w:style w:type="paragraph" w:styleId="BodyTextIndent3">
    <w:name w:val="Body Text Indent 3"/>
    <w:basedOn w:val="Normal"/>
    <w:link w:val="BodyTextIndent3Char"/>
    <w:uiPriority w:val="99"/>
    <w:rsid w:val="00AC7386"/>
    <w:pPr>
      <w:spacing w:after="120"/>
      <w:ind w:left="360"/>
    </w:pPr>
    <w:rPr>
      <w:rFonts w:ascii="Times New Roman" w:hAnsi="Times New Roman"/>
      <w:sz w:val="16"/>
      <w:szCs w:val="16"/>
    </w:rPr>
  </w:style>
  <w:style w:type="character" w:customStyle="1" w:styleId="BodyTextIndent3Char">
    <w:name w:val="Body Text Indent 3 Char"/>
    <w:basedOn w:val="DefaultParagraphFont"/>
    <w:link w:val="BodyTextIndent3"/>
    <w:uiPriority w:val="99"/>
    <w:semiHidden/>
    <w:rsid w:val="009709AC"/>
    <w:rPr>
      <w:rFonts w:ascii="Arial" w:hAnsi="Arial"/>
      <w:sz w:val="16"/>
      <w:szCs w:val="16"/>
    </w:rPr>
  </w:style>
  <w:style w:type="paragraph" w:customStyle="1" w:styleId="Default">
    <w:name w:val="Default"/>
    <w:uiPriority w:val="99"/>
    <w:rsid w:val="00117FAA"/>
    <w:pPr>
      <w:autoSpaceDE w:val="0"/>
      <w:autoSpaceDN w:val="0"/>
      <w:adjustRightInd w:val="0"/>
    </w:pPr>
    <w:rPr>
      <w:rFonts w:ascii="Trade Gothic LT Std Light" w:hAnsi="Trade Gothic LT Std Light" w:cs="Trade Gothic LT Std Light"/>
      <w:color w:val="000000"/>
      <w:sz w:val="24"/>
      <w:szCs w:val="24"/>
    </w:rPr>
  </w:style>
  <w:style w:type="paragraph" w:customStyle="1" w:styleId="Pa0">
    <w:name w:val="Pa0"/>
    <w:basedOn w:val="Default"/>
    <w:next w:val="Default"/>
    <w:uiPriority w:val="99"/>
    <w:rsid w:val="00117FAA"/>
    <w:pPr>
      <w:spacing w:line="241" w:lineRule="atLeast"/>
    </w:pPr>
    <w:rPr>
      <w:rFonts w:cs="Times New Roman"/>
      <w:color w:val="auto"/>
    </w:rPr>
  </w:style>
  <w:style w:type="character" w:customStyle="1" w:styleId="A0">
    <w:name w:val="A0"/>
    <w:uiPriority w:val="99"/>
    <w:rsid w:val="00117FAA"/>
    <w:rPr>
      <w:color w:val="211D1E"/>
      <w:sz w:val="20"/>
    </w:rPr>
  </w:style>
  <w:style w:type="paragraph" w:customStyle="1" w:styleId="Pa1">
    <w:name w:val="Pa1"/>
    <w:basedOn w:val="Default"/>
    <w:next w:val="Default"/>
    <w:uiPriority w:val="99"/>
    <w:rsid w:val="00117FAA"/>
    <w:pPr>
      <w:spacing w:line="241" w:lineRule="atLeast"/>
    </w:pPr>
    <w:rPr>
      <w:rFonts w:cs="Times New Roman"/>
      <w:color w:val="auto"/>
    </w:rPr>
  </w:style>
  <w:style w:type="character" w:customStyle="1" w:styleId="msoins0">
    <w:name w:val="msoins"/>
    <w:basedOn w:val="DefaultParagraphFont"/>
    <w:uiPriority w:val="99"/>
    <w:rsid w:val="00640C87"/>
    <w:rPr>
      <w:rFonts w:cs="Times New Roman"/>
    </w:rPr>
  </w:style>
  <w:style w:type="character" w:styleId="Strong">
    <w:name w:val="Strong"/>
    <w:basedOn w:val="DefaultParagraphFont"/>
    <w:uiPriority w:val="99"/>
    <w:qFormat/>
    <w:rsid w:val="00640C87"/>
    <w:rPr>
      <w:rFonts w:cs="Times New Roman"/>
      <w:b/>
      <w:bCs/>
    </w:rPr>
  </w:style>
  <w:style w:type="paragraph" w:styleId="FootnoteText">
    <w:name w:val="footnote text"/>
    <w:basedOn w:val="Normal"/>
    <w:link w:val="FootnoteTextChar"/>
    <w:uiPriority w:val="99"/>
    <w:rsid w:val="00BD3486"/>
    <w:rPr>
      <w:rFonts w:ascii="Times New Roman" w:hAnsi="Times New Roman"/>
      <w:sz w:val="20"/>
    </w:rPr>
  </w:style>
  <w:style w:type="character" w:customStyle="1" w:styleId="FootnoteTextChar">
    <w:name w:val="Footnote Text Char"/>
    <w:basedOn w:val="DefaultParagraphFont"/>
    <w:link w:val="FootnoteText"/>
    <w:uiPriority w:val="99"/>
    <w:rsid w:val="009709AC"/>
    <w:rPr>
      <w:rFonts w:ascii="Arial" w:hAnsi="Arial"/>
      <w:sz w:val="20"/>
      <w:szCs w:val="20"/>
    </w:rPr>
  </w:style>
  <w:style w:type="character" w:styleId="FootnoteReference">
    <w:name w:val="footnote reference"/>
    <w:basedOn w:val="DefaultParagraphFont"/>
    <w:uiPriority w:val="99"/>
    <w:rsid w:val="00BD3486"/>
    <w:rPr>
      <w:rFonts w:cs="Times New Roman"/>
      <w:vertAlign w:val="superscript"/>
    </w:rPr>
  </w:style>
  <w:style w:type="paragraph" w:styleId="ListParagraph">
    <w:name w:val="List Paragraph"/>
    <w:basedOn w:val="Normal"/>
    <w:uiPriority w:val="34"/>
    <w:qFormat/>
    <w:rsid w:val="00112759"/>
    <w:pPr>
      <w:ind w:left="720"/>
      <w:contextualSpacing/>
    </w:pPr>
    <w:rPr>
      <w:rFonts w:ascii="Times New Roman" w:hAnsi="Times New Roman"/>
      <w:sz w:val="24"/>
    </w:rPr>
  </w:style>
  <w:style w:type="character" w:customStyle="1" w:styleId="A2">
    <w:name w:val="A2"/>
    <w:uiPriority w:val="99"/>
    <w:rsid w:val="00F72E56"/>
    <w:rPr>
      <w:color w:val="221E1F"/>
      <w:sz w:val="18"/>
    </w:rPr>
  </w:style>
  <w:style w:type="paragraph" w:styleId="NormalWeb">
    <w:name w:val="Normal (Web)"/>
    <w:basedOn w:val="Normal"/>
    <w:uiPriority w:val="99"/>
    <w:rsid w:val="00CC31A3"/>
    <w:pPr>
      <w:spacing w:before="100" w:beforeAutospacing="1" w:after="100" w:afterAutospacing="1"/>
    </w:pPr>
    <w:rPr>
      <w:rFonts w:ascii="Times New Roman" w:hAnsi="Times New Roman"/>
      <w:sz w:val="24"/>
      <w:szCs w:val="24"/>
    </w:rPr>
  </w:style>
  <w:style w:type="paragraph" w:styleId="Revision">
    <w:name w:val="Revision"/>
    <w:hidden/>
    <w:uiPriority w:val="99"/>
    <w:semiHidden/>
    <w:rsid w:val="00EE0693"/>
    <w:rPr>
      <w:rFonts w:ascii="Arial" w:hAnsi="Arial"/>
      <w:sz w:val="22"/>
    </w:rPr>
  </w:style>
  <w:style w:type="character" w:customStyle="1" w:styleId="msoins00">
    <w:name w:val="msoins0"/>
    <w:basedOn w:val="DefaultParagraphFont"/>
    <w:uiPriority w:val="99"/>
    <w:rsid w:val="0054432C"/>
    <w:rPr>
      <w:rFonts w:cs="Times New Roman"/>
    </w:rPr>
  </w:style>
  <w:style w:type="paragraph" w:styleId="Subtitle">
    <w:name w:val="Subtitle"/>
    <w:basedOn w:val="Normal"/>
    <w:next w:val="Normal"/>
    <w:link w:val="SubtitleChar"/>
    <w:qFormat/>
    <w:locked/>
    <w:rsid w:val="00A6497B"/>
    <w:pPr>
      <w:numPr>
        <w:ilvl w:val="1"/>
      </w:numPr>
    </w:pPr>
    <w:rPr>
      <w:rFonts w:ascii="Cambria" w:hAnsi="Cambria"/>
      <w:i/>
      <w:iCs/>
      <w:color w:val="4F81BD"/>
      <w:spacing w:val="15"/>
      <w:sz w:val="24"/>
      <w:szCs w:val="24"/>
    </w:rPr>
  </w:style>
  <w:style w:type="character" w:customStyle="1" w:styleId="SubtitleChar">
    <w:name w:val="Subtitle Char"/>
    <w:basedOn w:val="DefaultParagraphFont"/>
    <w:link w:val="Subtitle"/>
    <w:rsid w:val="00A6497B"/>
    <w:rPr>
      <w:rFonts w:ascii="Cambria" w:eastAsia="Times New Roman" w:hAnsi="Cambria" w:cs="Times New Roman"/>
      <w:i/>
      <w:iCs/>
      <w:color w:val="4F81BD"/>
      <w:spacing w:val="15"/>
      <w:sz w:val="24"/>
      <w:szCs w:val="24"/>
    </w:rPr>
  </w:style>
  <w:style w:type="paragraph" w:styleId="NoSpacing">
    <w:name w:val="No Spacing"/>
    <w:uiPriority w:val="1"/>
    <w:qFormat/>
    <w:rsid w:val="00A806B8"/>
    <w:pPr>
      <w:jc w:val="both"/>
    </w:pPr>
    <w:rPr>
      <w:rFonts w:ascii="Arial" w:hAnsi="Arial"/>
      <w:sz w:val="22"/>
    </w:rPr>
  </w:style>
  <w:style w:type="paragraph" w:customStyle="1" w:styleId="Body1">
    <w:name w:val="Body 1"/>
    <w:rsid w:val="006068A6"/>
    <w:pPr>
      <w:outlineLvl w:val="0"/>
    </w:pPr>
    <w:rPr>
      <w:rFonts w:ascii="Arial" w:eastAsia="Arial Unicode MS" w:hAnsi="Arial"/>
      <w:color w:val="000000"/>
      <w:sz w:val="22"/>
      <w:u w:color="000000"/>
    </w:rPr>
  </w:style>
  <w:style w:type="character" w:customStyle="1" w:styleId="Heading6Char">
    <w:name w:val="Heading 6 Char"/>
    <w:basedOn w:val="DefaultParagraphFont"/>
    <w:link w:val="Heading6"/>
    <w:rsid w:val="00F97C89"/>
    <w:rPr>
      <w:rFonts w:ascii="Arial" w:eastAsiaTheme="majorEastAsia" w:hAnsi="Arial" w:cstheme="majorBidi"/>
      <w:b/>
      <w:i/>
      <w:iCs/>
      <w:color w:val="677497"/>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085809">
      <w:bodyDiv w:val="1"/>
      <w:marLeft w:val="0"/>
      <w:marRight w:val="0"/>
      <w:marTop w:val="0"/>
      <w:marBottom w:val="0"/>
      <w:divBdr>
        <w:top w:val="none" w:sz="0" w:space="0" w:color="auto"/>
        <w:left w:val="none" w:sz="0" w:space="0" w:color="auto"/>
        <w:bottom w:val="none" w:sz="0" w:space="0" w:color="auto"/>
        <w:right w:val="none" w:sz="0" w:space="0" w:color="auto"/>
      </w:divBdr>
    </w:div>
    <w:div w:id="24186292">
      <w:bodyDiv w:val="1"/>
      <w:marLeft w:val="0"/>
      <w:marRight w:val="0"/>
      <w:marTop w:val="0"/>
      <w:marBottom w:val="0"/>
      <w:divBdr>
        <w:top w:val="none" w:sz="0" w:space="0" w:color="auto"/>
        <w:left w:val="none" w:sz="0" w:space="0" w:color="auto"/>
        <w:bottom w:val="none" w:sz="0" w:space="0" w:color="auto"/>
        <w:right w:val="none" w:sz="0" w:space="0" w:color="auto"/>
      </w:divBdr>
    </w:div>
    <w:div w:id="286208452">
      <w:bodyDiv w:val="1"/>
      <w:marLeft w:val="0"/>
      <w:marRight w:val="0"/>
      <w:marTop w:val="0"/>
      <w:marBottom w:val="0"/>
      <w:divBdr>
        <w:top w:val="none" w:sz="0" w:space="0" w:color="auto"/>
        <w:left w:val="none" w:sz="0" w:space="0" w:color="auto"/>
        <w:bottom w:val="none" w:sz="0" w:space="0" w:color="auto"/>
        <w:right w:val="none" w:sz="0" w:space="0" w:color="auto"/>
      </w:divBdr>
    </w:div>
    <w:div w:id="299464407">
      <w:bodyDiv w:val="1"/>
      <w:marLeft w:val="0"/>
      <w:marRight w:val="0"/>
      <w:marTop w:val="0"/>
      <w:marBottom w:val="0"/>
      <w:divBdr>
        <w:top w:val="none" w:sz="0" w:space="0" w:color="auto"/>
        <w:left w:val="none" w:sz="0" w:space="0" w:color="auto"/>
        <w:bottom w:val="none" w:sz="0" w:space="0" w:color="auto"/>
        <w:right w:val="none" w:sz="0" w:space="0" w:color="auto"/>
      </w:divBdr>
    </w:div>
    <w:div w:id="447049842">
      <w:bodyDiv w:val="1"/>
      <w:marLeft w:val="0"/>
      <w:marRight w:val="0"/>
      <w:marTop w:val="0"/>
      <w:marBottom w:val="0"/>
      <w:divBdr>
        <w:top w:val="none" w:sz="0" w:space="0" w:color="auto"/>
        <w:left w:val="none" w:sz="0" w:space="0" w:color="auto"/>
        <w:bottom w:val="none" w:sz="0" w:space="0" w:color="auto"/>
        <w:right w:val="none" w:sz="0" w:space="0" w:color="auto"/>
      </w:divBdr>
      <w:divsChild>
        <w:div w:id="451945238">
          <w:marLeft w:val="547"/>
          <w:marRight w:val="0"/>
          <w:marTop w:val="134"/>
          <w:marBottom w:val="0"/>
          <w:divBdr>
            <w:top w:val="none" w:sz="0" w:space="0" w:color="auto"/>
            <w:left w:val="none" w:sz="0" w:space="0" w:color="auto"/>
            <w:bottom w:val="none" w:sz="0" w:space="0" w:color="auto"/>
            <w:right w:val="none" w:sz="0" w:space="0" w:color="auto"/>
          </w:divBdr>
        </w:div>
      </w:divsChild>
    </w:div>
    <w:div w:id="510341333">
      <w:bodyDiv w:val="1"/>
      <w:marLeft w:val="0"/>
      <w:marRight w:val="0"/>
      <w:marTop w:val="0"/>
      <w:marBottom w:val="0"/>
      <w:divBdr>
        <w:top w:val="none" w:sz="0" w:space="0" w:color="auto"/>
        <w:left w:val="none" w:sz="0" w:space="0" w:color="auto"/>
        <w:bottom w:val="none" w:sz="0" w:space="0" w:color="auto"/>
        <w:right w:val="none" w:sz="0" w:space="0" w:color="auto"/>
      </w:divBdr>
    </w:div>
    <w:div w:id="519049173">
      <w:bodyDiv w:val="1"/>
      <w:marLeft w:val="0"/>
      <w:marRight w:val="0"/>
      <w:marTop w:val="0"/>
      <w:marBottom w:val="0"/>
      <w:divBdr>
        <w:top w:val="none" w:sz="0" w:space="0" w:color="auto"/>
        <w:left w:val="none" w:sz="0" w:space="0" w:color="auto"/>
        <w:bottom w:val="none" w:sz="0" w:space="0" w:color="auto"/>
        <w:right w:val="none" w:sz="0" w:space="0" w:color="auto"/>
      </w:divBdr>
      <w:divsChild>
        <w:div w:id="408623674">
          <w:marLeft w:val="547"/>
          <w:marRight w:val="0"/>
          <w:marTop w:val="0"/>
          <w:marBottom w:val="0"/>
          <w:divBdr>
            <w:top w:val="none" w:sz="0" w:space="0" w:color="auto"/>
            <w:left w:val="none" w:sz="0" w:space="0" w:color="auto"/>
            <w:bottom w:val="none" w:sz="0" w:space="0" w:color="auto"/>
            <w:right w:val="none" w:sz="0" w:space="0" w:color="auto"/>
          </w:divBdr>
        </w:div>
        <w:div w:id="929048893">
          <w:marLeft w:val="547"/>
          <w:marRight w:val="0"/>
          <w:marTop w:val="0"/>
          <w:marBottom w:val="0"/>
          <w:divBdr>
            <w:top w:val="none" w:sz="0" w:space="0" w:color="auto"/>
            <w:left w:val="none" w:sz="0" w:space="0" w:color="auto"/>
            <w:bottom w:val="none" w:sz="0" w:space="0" w:color="auto"/>
            <w:right w:val="none" w:sz="0" w:space="0" w:color="auto"/>
          </w:divBdr>
        </w:div>
        <w:div w:id="1010713986">
          <w:marLeft w:val="547"/>
          <w:marRight w:val="0"/>
          <w:marTop w:val="0"/>
          <w:marBottom w:val="0"/>
          <w:divBdr>
            <w:top w:val="none" w:sz="0" w:space="0" w:color="auto"/>
            <w:left w:val="none" w:sz="0" w:space="0" w:color="auto"/>
            <w:bottom w:val="none" w:sz="0" w:space="0" w:color="auto"/>
            <w:right w:val="none" w:sz="0" w:space="0" w:color="auto"/>
          </w:divBdr>
        </w:div>
        <w:div w:id="1673340184">
          <w:marLeft w:val="547"/>
          <w:marRight w:val="0"/>
          <w:marTop w:val="0"/>
          <w:marBottom w:val="0"/>
          <w:divBdr>
            <w:top w:val="none" w:sz="0" w:space="0" w:color="auto"/>
            <w:left w:val="none" w:sz="0" w:space="0" w:color="auto"/>
            <w:bottom w:val="none" w:sz="0" w:space="0" w:color="auto"/>
            <w:right w:val="none" w:sz="0" w:space="0" w:color="auto"/>
          </w:divBdr>
        </w:div>
      </w:divsChild>
    </w:div>
    <w:div w:id="706756858">
      <w:bodyDiv w:val="1"/>
      <w:marLeft w:val="0"/>
      <w:marRight w:val="0"/>
      <w:marTop w:val="0"/>
      <w:marBottom w:val="0"/>
      <w:divBdr>
        <w:top w:val="none" w:sz="0" w:space="0" w:color="auto"/>
        <w:left w:val="none" w:sz="0" w:space="0" w:color="auto"/>
        <w:bottom w:val="none" w:sz="0" w:space="0" w:color="auto"/>
        <w:right w:val="none" w:sz="0" w:space="0" w:color="auto"/>
      </w:divBdr>
    </w:div>
    <w:div w:id="802230018">
      <w:bodyDiv w:val="1"/>
      <w:marLeft w:val="0"/>
      <w:marRight w:val="0"/>
      <w:marTop w:val="0"/>
      <w:marBottom w:val="0"/>
      <w:divBdr>
        <w:top w:val="none" w:sz="0" w:space="0" w:color="auto"/>
        <w:left w:val="none" w:sz="0" w:space="0" w:color="auto"/>
        <w:bottom w:val="none" w:sz="0" w:space="0" w:color="auto"/>
        <w:right w:val="none" w:sz="0" w:space="0" w:color="auto"/>
      </w:divBdr>
    </w:div>
    <w:div w:id="848716616">
      <w:bodyDiv w:val="1"/>
      <w:marLeft w:val="0"/>
      <w:marRight w:val="0"/>
      <w:marTop w:val="0"/>
      <w:marBottom w:val="0"/>
      <w:divBdr>
        <w:top w:val="none" w:sz="0" w:space="0" w:color="auto"/>
        <w:left w:val="none" w:sz="0" w:space="0" w:color="auto"/>
        <w:bottom w:val="none" w:sz="0" w:space="0" w:color="auto"/>
        <w:right w:val="none" w:sz="0" w:space="0" w:color="auto"/>
      </w:divBdr>
      <w:divsChild>
        <w:div w:id="401409686">
          <w:marLeft w:val="547"/>
          <w:marRight w:val="0"/>
          <w:marTop w:val="0"/>
          <w:marBottom w:val="0"/>
          <w:divBdr>
            <w:top w:val="none" w:sz="0" w:space="0" w:color="auto"/>
            <w:left w:val="none" w:sz="0" w:space="0" w:color="auto"/>
            <w:bottom w:val="none" w:sz="0" w:space="0" w:color="auto"/>
            <w:right w:val="none" w:sz="0" w:space="0" w:color="auto"/>
          </w:divBdr>
        </w:div>
        <w:div w:id="1776752818">
          <w:marLeft w:val="547"/>
          <w:marRight w:val="0"/>
          <w:marTop w:val="0"/>
          <w:marBottom w:val="0"/>
          <w:divBdr>
            <w:top w:val="none" w:sz="0" w:space="0" w:color="auto"/>
            <w:left w:val="none" w:sz="0" w:space="0" w:color="auto"/>
            <w:bottom w:val="none" w:sz="0" w:space="0" w:color="auto"/>
            <w:right w:val="none" w:sz="0" w:space="0" w:color="auto"/>
          </w:divBdr>
        </w:div>
        <w:div w:id="1808938514">
          <w:marLeft w:val="547"/>
          <w:marRight w:val="0"/>
          <w:marTop w:val="0"/>
          <w:marBottom w:val="0"/>
          <w:divBdr>
            <w:top w:val="none" w:sz="0" w:space="0" w:color="auto"/>
            <w:left w:val="none" w:sz="0" w:space="0" w:color="auto"/>
            <w:bottom w:val="none" w:sz="0" w:space="0" w:color="auto"/>
            <w:right w:val="none" w:sz="0" w:space="0" w:color="auto"/>
          </w:divBdr>
        </w:div>
        <w:div w:id="1885675553">
          <w:marLeft w:val="547"/>
          <w:marRight w:val="0"/>
          <w:marTop w:val="0"/>
          <w:marBottom w:val="0"/>
          <w:divBdr>
            <w:top w:val="none" w:sz="0" w:space="0" w:color="auto"/>
            <w:left w:val="none" w:sz="0" w:space="0" w:color="auto"/>
            <w:bottom w:val="none" w:sz="0" w:space="0" w:color="auto"/>
            <w:right w:val="none" w:sz="0" w:space="0" w:color="auto"/>
          </w:divBdr>
        </w:div>
      </w:divsChild>
    </w:div>
    <w:div w:id="882249008">
      <w:bodyDiv w:val="1"/>
      <w:marLeft w:val="0"/>
      <w:marRight w:val="0"/>
      <w:marTop w:val="0"/>
      <w:marBottom w:val="0"/>
      <w:divBdr>
        <w:top w:val="none" w:sz="0" w:space="0" w:color="auto"/>
        <w:left w:val="none" w:sz="0" w:space="0" w:color="auto"/>
        <w:bottom w:val="none" w:sz="0" w:space="0" w:color="auto"/>
        <w:right w:val="none" w:sz="0" w:space="0" w:color="auto"/>
      </w:divBdr>
    </w:div>
    <w:div w:id="910385084">
      <w:bodyDiv w:val="1"/>
      <w:marLeft w:val="0"/>
      <w:marRight w:val="0"/>
      <w:marTop w:val="0"/>
      <w:marBottom w:val="0"/>
      <w:divBdr>
        <w:top w:val="none" w:sz="0" w:space="0" w:color="auto"/>
        <w:left w:val="none" w:sz="0" w:space="0" w:color="auto"/>
        <w:bottom w:val="none" w:sz="0" w:space="0" w:color="auto"/>
        <w:right w:val="none" w:sz="0" w:space="0" w:color="auto"/>
      </w:divBdr>
    </w:div>
    <w:div w:id="932395562">
      <w:bodyDiv w:val="1"/>
      <w:marLeft w:val="0"/>
      <w:marRight w:val="0"/>
      <w:marTop w:val="0"/>
      <w:marBottom w:val="0"/>
      <w:divBdr>
        <w:top w:val="none" w:sz="0" w:space="0" w:color="auto"/>
        <w:left w:val="none" w:sz="0" w:space="0" w:color="auto"/>
        <w:bottom w:val="none" w:sz="0" w:space="0" w:color="auto"/>
        <w:right w:val="none" w:sz="0" w:space="0" w:color="auto"/>
      </w:divBdr>
    </w:div>
    <w:div w:id="1150906388">
      <w:bodyDiv w:val="1"/>
      <w:marLeft w:val="0"/>
      <w:marRight w:val="0"/>
      <w:marTop w:val="0"/>
      <w:marBottom w:val="0"/>
      <w:divBdr>
        <w:top w:val="none" w:sz="0" w:space="0" w:color="auto"/>
        <w:left w:val="none" w:sz="0" w:space="0" w:color="auto"/>
        <w:bottom w:val="none" w:sz="0" w:space="0" w:color="auto"/>
        <w:right w:val="none" w:sz="0" w:space="0" w:color="auto"/>
      </w:divBdr>
      <w:divsChild>
        <w:div w:id="1176075331">
          <w:marLeft w:val="360"/>
          <w:marRight w:val="0"/>
          <w:marTop w:val="154"/>
          <w:marBottom w:val="0"/>
          <w:divBdr>
            <w:top w:val="none" w:sz="0" w:space="0" w:color="auto"/>
            <w:left w:val="none" w:sz="0" w:space="0" w:color="auto"/>
            <w:bottom w:val="none" w:sz="0" w:space="0" w:color="auto"/>
            <w:right w:val="none" w:sz="0" w:space="0" w:color="auto"/>
          </w:divBdr>
        </w:div>
      </w:divsChild>
    </w:div>
    <w:div w:id="1201548826">
      <w:bodyDiv w:val="1"/>
      <w:marLeft w:val="0"/>
      <w:marRight w:val="0"/>
      <w:marTop w:val="0"/>
      <w:marBottom w:val="0"/>
      <w:divBdr>
        <w:top w:val="none" w:sz="0" w:space="0" w:color="auto"/>
        <w:left w:val="none" w:sz="0" w:space="0" w:color="auto"/>
        <w:bottom w:val="none" w:sz="0" w:space="0" w:color="auto"/>
        <w:right w:val="none" w:sz="0" w:space="0" w:color="auto"/>
      </w:divBdr>
    </w:div>
    <w:div w:id="1222015016">
      <w:bodyDiv w:val="1"/>
      <w:marLeft w:val="0"/>
      <w:marRight w:val="0"/>
      <w:marTop w:val="0"/>
      <w:marBottom w:val="0"/>
      <w:divBdr>
        <w:top w:val="none" w:sz="0" w:space="0" w:color="auto"/>
        <w:left w:val="none" w:sz="0" w:space="0" w:color="auto"/>
        <w:bottom w:val="none" w:sz="0" w:space="0" w:color="auto"/>
        <w:right w:val="none" w:sz="0" w:space="0" w:color="auto"/>
      </w:divBdr>
    </w:div>
    <w:div w:id="1246380923">
      <w:bodyDiv w:val="1"/>
      <w:marLeft w:val="0"/>
      <w:marRight w:val="0"/>
      <w:marTop w:val="0"/>
      <w:marBottom w:val="0"/>
      <w:divBdr>
        <w:top w:val="none" w:sz="0" w:space="0" w:color="auto"/>
        <w:left w:val="none" w:sz="0" w:space="0" w:color="auto"/>
        <w:bottom w:val="none" w:sz="0" w:space="0" w:color="auto"/>
        <w:right w:val="none" w:sz="0" w:space="0" w:color="auto"/>
      </w:divBdr>
    </w:div>
    <w:div w:id="1309095345">
      <w:bodyDiv w:val="1"/>
      <w:marLeft w:val="0"/>
      <w:marRight w:val="0"/>
      <w:marTop w:val="0"/>
      <w:marBottom w:val="0"/>
      <w:divBdr>
        <w:top w:val="none" w:sz="0" w:space="0" w:color="auto"/>
        <w:left w:val="none" w:sz="0" w:space="0" w:color="auto"/>
        <w:bottom w:val="none" w:sz="0" w:space="0" w:color="auto"/>
        <w:right w:val="none" w:sz="0" w:space="0" w:color="auto"/>
      </w:divBdr>
    </w:div>
    <w:div w:id="1329093917">
      <w:marLeft w:val="0"/>
      <w:marRight w:val="0"/>
      <w:marTop w:val="0"/>
      <w:marBottom w:val="0"/>
      <w:divBdr>
        <w:top w:val="none" w:sz="0" w:space="0" w:color="auto"/>
        <w:left w:val="none" w:sz="0" w:space="0" w:color="auto"/>
        <w:bottom w:val="none" w:sz="0" w:space="0" w:color="auto"/>
        <w:right w:val="none" w:sz="0" w:space="0" w:color="auto"/>
      </w:divBdr>
    </w:div>
    <w:div w:id="1329093918">
      <w:marLeft w:val="0"/>
      <w:marRight w:val="0"/>
      <w:marTop w:val="0"/>
      <w:marBottom w:val="0"/>
      <w:divBdr>
        <w:top w:val="none" w:sz="0" w:space="0" w:color="auto"/>
        <w:left w:val="none" w:sz="0" w:space="0" w:color="auto"/>
        <w:bottom w:val="none" w:sz="0" w:space="0" w:color="auto"/>
        <w:right w:val="none" w:sz="0" w:space="0" w:color="auto"/>
      </w:divBdr>
    </w:div>
    <w:div w:id="1329093919">
      <w:marLeft w:val="0"/>
      <w:marRight w:val="0"/>
      <w:marTop w:val="0"/>
      <w:marBottom w:val="0"/>
      <w:divBdr>
        <w:top w:val="none" w:sz="0" w:space="0" w:color="auto"/>
        <w:left w:val="none" w:sz="0" w:space="0" w:color="auto"/>
        <w:bottom w:val="none" w:sz="0" w:space="0" w:color="auto"/>
        <w:right w:val="none" w:sz="0" w:space="0" w:color="auto"/>
      </w:divBdr>
    </w:div>
    <w:div w:id="1329093920">
      <w:marLeft w:val="0"/>
      <w:marRight w:val="0"/>
      <w:marTop w:val="0"/>
      <w:marBottom w:val="0"/>
      <w:divBdr>
        <w:top w:val="none" w:sz="0" w:space="0" w:color="auto"/>
        <w:left w:val="none" w:sz="0" w:space="0" w:color="auto"/>
        <w:bottom w:val="none" w:sz="0" w:space="0" w:color="auto"/>
        <w:right w:val="none" w:sz="0" w:space="0" w:color="auto"/>
      </w:divBdr>
    </w:div>
    <w:div w:id="1329093921">
      <w:marLeft w:val="0"/>
      <w:marRight w:val="0"/>
      <w:marTop w:val="0"/>
      <w:marBottom w:val="0"/>
      <w:divBdr>
        <w:top w:val="none" w:sz="0" w:space="0" w:color="auto"/>
        <w:left w:val="none" w:sz="0" w:space="0" w:color="auto"/>
        <w:bottom w:val="none" w:sz="0" w:space="0" w:color="auto"/>
        <w:right w:val="none" w:sz="0" w:space="0" w:color="auto"/>
      </w:divBdr>
    </w:div>
    <w:div w:id="1329093922">
      <w:marLeft w:val="0"/>
      <w:marRight w:val="0"/>
      <w:marTop w:val="0"/>
      <w:marBottom w:val="0"/>
      <w:divBdr>
        <w:top w:val="none" w:sz="0" w:space="0" w:color="auto"/>
        <w:left w:val="none" w:sz="0" w:space="0" w:color="auto"/>
        <w:bottom w:val="none" w:sz="0" w:space="0" w:color="auto"/>
        <w:right w:val="none" w:sz="0" w:space="0" w:color="auto"/>
      </w:divBdr>
      <w:divsChild>
        <w:div w:id="1329093916">
          <w:marLeft w:val="0"/>
          <w:marRight w:val="0"/>
          <w:marTop w:val="0"/>
          <w:marBottom w:val="0"/>
          <w:divBdr>
            <w:top w:val="none" w:sz="0" w:space="0" w:color="auto"/>
            <w:left w:val="none" w:sz="0" w:space="0" w:color="auto"/>
            <w:bottom w:val="none" w:sz="0" w:space="0" w:color="auto"/>
            <w:right w:val="none" w:sz="0" w:space="0" w:color="auto"/>
          </w:divBdr>
        </w:div>
      </w:divsChild>
    </w:div>
    <w:div w:id="1329093923">
      <w:marLeft w:val="0"/>
      <w:marRight w:val="0"/>
      <w:marTop w:val="0"/>
      <w:marBottom w:val="0"/>
      <w:divBdr>
        <w:top w:val="none" w:sz="0" w:space="0" w:color="auto"/>
        <w:left w:val="none" w:sz="0" w:space="0" w:color="auto"/>
        <w:bottom w:val="none" w:sz="0" w:space="0" w:color="auto"/>
        <w:right w:val="none" w:sz="0" w:space="0" w:color="auto"/>
      </w:divBdr>
    </w:div>
    <w:div w:id="1329093924">
      <w:marLeft w:val="0"/>
      <w:marRight w:val="0"/>
      <w:marTop w:val="0"/>
      <w:marBottom w:val="0"/>
      <w:divBdr>
        <w:top w:val="none" w:sz="0" w:space="0" w:color="auto"/>
        <w:left w:val="none" w:sz="0" w:space="0" w:color="auto"/>
        <w:bottom w:val="none" w:sz="0" w:space="0" w:color="auto"/>
        <w:right w:val="none" w:sz="0" w:space="0" w:color="auto"/>
      </w:divBdr>
    </w:div>
    <w:div w:id="1329093925">
      <w:marLeft w:val="0"/>
      <w:marRight w:val="0"/>
      <w:marTop w:val="0"/>
      <w:marBottom w:val="0"/>
      <w:divBdr>
        <w:top w:val="none" w:sz="0" w:space="0" w:color="auto"/>
        <w:left w:val="none" w:sz="0" w:space="0" w:color="auto"/>
        <w:bottom w:val="none" w:sz="0" w:space="0" w:color="auto"/>
        <w:right w:val="none" w:sz="0" w:space="0" w:color="auto"/>
      </w:divBdr>
    </w:div>
    <w:div w:id="1329093926">
      <w:marLeft w:val="0"/>
      <w:marRight w:val="0"/>
      <w:marTop w:val="0"/>
      <w:marBottom w:val="0"/>
      <w:divBdr>
        <w:top w:val="none" w:sz="0" w:space="0" w:color="auto"/>
        <w:left w:val="none" w:sz="0" w:space="0" w:color="auto"/>
        <w:bottom w:val="none" w:sz="0" w:space="0" w:color="auto"/>
        <w:right w:val="none" w:sz="0" w:space="0" w:color="auto"/>
      </w:divBdr>
    </w:div>
    <w:div w:id="1329093927">
      <w:marLeft w:val="0"/>
      <w:marRight w:val="0"/>
      <w:marTop w:val="0"/>
      <w:marBottom w:val="0"/>
      <w:divBdr>
        <w:top w:val="none" w:sz="0" w:space="0" w:color="auto"/>
        <w:left w:val="none" w:sz="0" w:space="0" w:color="auto"/>
        <w:bottom w:val="none" w:sz="0" w:space="0" w:color="auto"/>
        <w:right w:val="none" w:sz="0" w:space="0" w:color="auto"/>
      </w:divBdr>
    </w:div>
    <w:div w:id="1329093928">
      <w:marLeft w:val="0"/>
      <w:marRight w:val="0"/>
      <w:marTop w:val="0"/>
      <w:marBottom w:val="0"/>
      <w:divBdr>
        <w:top w:val="none" w:sz="0" w:space="0" w:color="auto"/>
        <w:left w:val="none" w:sz="0" w:space="0" w:color="auto"/>
        <w:bottom w:val="none" w:sz="0" w:space="0" w:color="auto"/>
        <w:right w:val="none" w:sz="0" w:space="0" w:color="auto"/>
      </w:divBdr>
    </w:div>
    <w:div w:id="1329093929">
      <w:marLeft w:val="0"/>
      <w:marRight w:val="0"/>
      <w:marTop w:val="0"/>
      <w:marBottom w:val="0"/>
      <w:divBdr>
        <w:top w:val="none" w:sz="0" w:space="0" w:color="auto"/>
        <w:left w:val="none" w:sz="0" w:space="0" w:color="auto"/>
        <w:bottom w:val="none" w:sz="0" w:space="0" w:color="auto"/>
        <w:right w:val="none" w:sz="0" w:space="0" w:color="auto"/>
      </w:divBdr>
    </w:div>
    <w:div w:id="1381980443">
      <w:bodyDiv w:val="1"/>
      <w:marLeft w:val="0"/>
      <w:marRight w:val="0"/>
      <w:marTop w:val="0"/>
      <w:marBottom w:val="0"/>
      <w:divBdr>
        <w:top w:val="none" w:sz="0" w:space="0" w:color="auto"/>
        <w:left w:val="none" w:sz="0" w:space="0" w:color="auto"/>
        <w:bottom w:val="none" w:sz="0" w:space="0" w:color="auto"/>
        <w:right w:val="none" w:sz="0" w:space="0" w:color="auto"/>
      </w:divBdr>
    </w:div>
    <w:div w:id="1459449909">
      <w:bodyDiv w:val="1"/>
      <w:marLeft w:val="0"/>
      <w:marRight w:val="0"/>
      <w:marTop w:val="0"/>
      <w:marBottom w:val="0"/>
      <w:divBdr>
        <w:top w:val="none" w:sz="0" w:space="0" w:color="auto"/>
        <w:left w:val="none" w:sz="0" w:space="0" w:color="auto"/>
        <w:bottom w:val="none" w:sz="0" w:space="0" w:color="auto"/>
        <w:right w:val="none" w:sz="0" w:space="0" w:color="auto"/>
      </w:divBdr>
      <w:divsChild>
        <w:div w:id="36054201">
          <w:marLeft w:val="547"/>
          <w:marRight w:val="0"/>
          <w:marTop w:val="115"/>
          <w:marBottom w:val="0"/>
          <w:divBdr>
            <w:top w:val="none" w:sz="0" w:space="0" w:color="auto"/>
            <w:left w:val="none" w:sz="0" w:space="0" w:color="auto"/>
            <w:bottom w:val="none" w:sz="0" w:space="0" w:color="auto"/>
            <w:right w:val="none" w:sz="0" w:space="0" w:color="auto"/>
          </w:divBdr>
        </w:div>
      </w:divsChild>
    </w:div>
    <w:div w:id="1473988314">
      <w:bodyDiv w:val="1"/>
      <w:marLeft w:val="0"/>
      <w:marRight w:val="0"/>
      <w:marTop w:val="0"/>
      <w:marBottom w:val="0"/>
      <w:divBdr>
        <w:top w:val="none" w:sz="0" w:space="0" w:color="auto"/>
        <w:left w:val="none" w:sz="0" w:space="0" w:color="auto"/>
        <w:bottom w:val="none" w:sz="0" w:space="0" w:color="auto"/>
        <w:right w:val="none" w:sz="0" w:space="0" w:color="auto"/>
      </w:divBdr>
    </w:div>
    <w:div w:id="1495025789">
      <w:bodyDiv w:val="1"/>
      <w:marLeft w:val="0"/>
      <w:marRight w:val="0"/>
      <w:marTop w:val="0"/>
      <w:marBottom w:val="0"/>
      <w:divBdr>
        <w:top w:val="none" w:sz="0" w:space="0" w:color="auto"/>
        <w:left w:val="none" w:sz="0" w:space="0" w:color="auto"/>
        <w:bottom w:val="none" w:sz="0" w:space="0" w:color="auto"/>
        <w:right w:val="none" w:sz="0" w:space="0" w:color="auto"/>
      </w:divBdr>
      <w:divsChild>
        <w:div w:id="113671643">
          <w:marLeft w:val="547"/>
          <w:marRight w:val="0"/>
          <w:marTop w:val="0"/>
          <w:marBottom w:val="0"/>
          <w:divBdr>
            <w:top w:val="none" w:sz="0" w:space="0" w:color="auto"/>
            <w:left w:val="none" w:sz="0" w:space="0" w:color="auto"/>
            <w:bottom w:val="none" w:sz="0" w:space="0" w:color="auto"/>
            <w:right w:val="none" w:sz="0" w:space="0" w:color="auto"/>
          </w:divBdr>
        </w:div>
        <w:div w:id="481652805">
          <w:marLeft w:val="547"/>
          <w:marRight w:val="0"/>
          <w:marTop w:val="0"/>
          <w:marBottom w:val="0"/>
          <w:divBdr>
            <w:top w:val="none" w:sz="0" w:space="0" w:color="auto"/>
            <w:left w:val="none" w:sz="0" w:space="0" w:color="auto"/>
            <w:bottom w:val="none" w:sz="0" w:space="0" w:color="auto"/>
            <w:right w:val="none" w:sz="0" w:space="0" w:color="auto"/>
          </w:divBdr>
        </w:div>
        <w:div w:id="829902580">
          <w:marLeft w:val="547"/>
          <w:marRight w:val="0"/>
          <w:marTop w:val="0"/>
          <w:marBottom w:val="0"/>
          <w:divBdr>
            <w:top w:val="none" w:sz="0" w:space="0" w:color="auto"/>
            <w:left w:val="none" w:sz="0" w:space="0" w:color="auto"/>
            <w:bottom w:val="none" w:sz="0" w:space="0" w:color="auto"/>
            <w:right w:val="none" w:sz="0" w:space="0" w:color="auto"/>
          </w:divBdr>
        </w:div>
        <w:div w:id="1802186704">
          <w:marLeft w:val="547"/>
          <w:marRight w:val="0"/>
          <w:marTop w:val="0"/>
          <w:marBottom w:val="0"/>
          <w:divBdr>
            <w:top w:val="none" w:sz="0" w:space="0" w:color="auto"/>
            <w:left w:val="none" w:sz="0" w:space="0" w:color="auto"/>
            <w:bottom w:val="none" w:sz="0" w:space="0" w:color="auto"/>
            <w:right w:val="none" w:sz="0" w:space="0" w:color="auto"/>
          </w:divBdr>
        </w:div>
      </w:divsChild>
    </w:div>
    <w:div w:id="1507162701">
      <w:bodyDiv w:val="1"/>
      <w:marLeft w:val="0"/>
      <w:marRight w:val="0"/>
      <w:marTop w:val="0"/>
      <w:marBottom w:val="0"/>
      <w:divBdr>
        <w:top w:val="none" w:sz="0" w:space="0" w:color="auto"/>
        <w:left w:val="none" w:sz="0" w:space="0" w:color="auto"/>
        <w:bottom w:val="none" w:sz="0" w:space="0" w:color="auto"/>
        <w:right w:val="none" w:sz="0" w:space="0" w:color="auto"/>
      </w:divBdr>
    </w:div>
    <w:div w:id="1685789205">
      <w:bodyDiv w:val="1"/>
      <w:marLeft w:val="0"/>
      <w:marRight w:val="0"/>
      <w:marTop w:val="0"/>
      <w:marBottom w:val="0"/>
      <w:divBdr>
        <w:top w:val="none" w:sz="0" w:space="0" w:color="auto"/>
        <w:left w:val="none" w:sz="0" w:space="0" w:color="auto"/>
        <w:bottom w:val="none" w:sz="0" w:space="0" w:color="auto"/>
        <w:right w:val="none" w:sz="0" w:space="0" w:color="auto"/>
      </w:divBdr>
    </w:div>
    <w:div w:id="1726568304">
      <w:bodyDiv w:val="1"/>
      <w:marLeft w:val="0"/>
      <w:marRight w:val="0"/>
      <w:marTop w:val="0"/>
      <w:marBottom w:val="0"/>
      <w:divBdr>
        <w:top w:val="none" w:sz="0" w:space="0" w:color="auto"/>
        <w:left w:val="none" w:sz="0" w:space="0" w:color="auto"/>
        <w:bottom w:val="none" w:sz="0" w:space="0" w:color="auto"/>
        <w:right w:val="none" w:sz="0" w:space="0" w:color="auto"/>
      </w:divBdr>
    </w:div>
    <w:div w:id="1732922857">
      <w:bodyDiv w:val="1"/>
      <w:marLeft w:val="0"/>
      <w:marRight w:val="0"/>
      <w:marTop w:val="0"/>
      <w:marBottom w:val="0"/>
      <w:divBdr>
        <w:top w:val="none" w:sz="0" w:space="0" w:color="auto"/>
        <w:left w:val="none" w:sz="0" w:space="0" w:color="auto"/>
        <w:bottom w:val="none" w:sz="0" w:space="0" w:color="auto"/>
        <w:right w:val="none" w:sz="0" w:space="0" w:color="auto"/>
      </w:divBdr>
    </w:div>
    <w:div w:id="1884369115">
      <w:bodyDiv w:val="1"/>
      <w:marLeft w:val="0"/>
      <w:marRight w:val="0"/>
      <w:marTop w:val="0"/>
      <w:marBottom w:val="0"/>
      <w:divBdr>
        <w:top w:val="none" w:sz="0" w:space="0" w:color="auto"/>
        <w:left w:val="none" w:sz="0" w:space="0" w:color="auto"/>
        <w:bottom w:val="none" w:sz="0" w:space="0" w:color="auto"/>
        <w:right w:val="none" w:sz="0" w:space="0" w:color="auto"/>
      </w:divBdr>
    </w:div>
    <w:div w:id="1932426075">
      <w:bodyDiv w:val="1"/>
      <w:marLeft w:val="0"/>
      <w:marRight w:val="0"/>
      <w:marTop w:val="0"/>
      <w:marBottom w:val="0"/>
      <w:divBdr>
        <w:top w:val="none" w:sz="0" w:space="0" w:color="auto"/>
        <w:left w:val="none" w:sz="0" w:space="0" w:color="auto"/>
        <w:bottom w:val="none" w:sz="0" w:space="0" w:color="auto"/>
        <w:right w:val="none" w:sz="0" w:space="0" w:color="auto"/>
      </w:divBdr>
    </w:div>
    <w:div w:id="1936745541">
      <w:bodyDiv w:val="1"/>
      <w:marLeft w:val="0"/>
      <w:marRight w:val="0"/>
      <w:marTop w:val="0"/>
      <w:marBottom w:val="0"/>
      <w:divBdr>
        <w:top w:val="none" w:sz="0" w:space="0" w:color="auto"/>
        <w:left w:val="none" w:sz="0" w:space="0" w:color="auto"/>
        <w:bottom w:val="none" w:sz="0" w:space="0" w:color="auto"/>
        <w:right w:val="none" w:sz="0" w:space="0" w:color="auto"/>
      </w:divBdr>
    </w:div>
    <w:div w:id="1991252692">
      <w:bodyDiv w:val="1"/>
      <w:marLeft w:val="0"/>
      <w:marRight w:val="0"/>
      <w:marTop w:val="0"/>
      <w:marBottom w:val="0"/>
      <w:divBdr>
        <w:top w:val="none" w:sz="0" w:space="0" w:color="auto"/>
        <w:left w:val="none" w:sz="0" w:space="0" w:color="auto"/>
        <w:bottom w:val="none" w:sz="0" w:space="0" w:color="auto"/>
        <w:right w:val="none" w:sz="0" w:space="0" w:color="auto"/>
      </w:divBdr>
      <w:divsChild>
        <w:div w:id="2128160794">
          <w:marLeft w:val="547"/>
          <w:marRight w:val="0"/>
          <w:marTop w:val="134"/>
          <w:marBottom w:val="0"/>
          <w:divBdr>
            <w:top w:val="none" w:sz="0" w:space="0" w:color="auto"/>
            <w:left w:val="none" w:sz="0" w:space="0" w:color="auto"/>
            <w:bottom w:val="none" w:sz="0" w:space="0" w:color="auto"/>
            <w:right w:val="none" w:sz="0" w:space="0" w:color="auto"/>
          </w:divBdr>
        </w:div>
      </w:divsChild>
    </w:div>
    <w:div w:id="21276940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footer" Target="footer2.xml"/><Relationship Id="rId21" Type="http://schemas.openxmlformats.org/officeDocument/2006/relationships/image" Target="media/image12.png"/><Relationship Id="rId34" Type="http://schemas.openxmlformats.org/officeDocument/2006/relationships/header" Target="header9.xml"/><Relationship Id="rId42" Type="http://schemas.openxmlformats.org/officeDocument/2006/relationships/header" Target="header14.xml"/><Relationship Id="rId47" Type="http://schemas.openxmlformats.org/officeDocument/2006/relationships/header" Target="header18.xml"/><Relationship Id="rId50" Type="http://schemas.openxmlformats.org/officeDocument/2006/relationships/header" Target="header20.xml"/><Relationship Id="rId55" Type="http://schemas.openxmlformats.org/officeDocument/2006/relationships/header" Target="header25.xml"/><Relationship Id="rId63" Type="http://schemas.openxmlformats.org/officeDocument/2006/relationships/customXml" Target="../customXml/item2.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header" Target="header5.xml"/><Relationship Id="rId11" Type="http://schemas.openxmlformats.org/officeDocument/2006/relationships/image" Target="media/image3.jpeg"/><Relationship Id="rId24" Type="http://schemas.openxmlformats.org/officeDocument/2006/relationships/header" Target="header1.xml"/><Relationship Id="rId32" Type="http://schemas.openxmlformats.org/officeDocument/2006/relationships/header" Target="header7.xml"/><Relationship Id="rId37" Type="http://schemas.openxmlformats.org/officeDocument/2006/relationships/hyperlink" Target="http://pse.com/shoppse" TargetMode="External"/><Relationship Id="rId40" Type="http://schemas.openxmlformats.org/officeDocument/2006/relationships/header" Target="header12.xml"/><Relationship Id="rId45" Type="http://schemas.openxmlformats.org/officeDocument/2006/relationships/header" Target="header16.xml"/><Relationship Id="rId53" Type="http://schemas.openxmlformats.org/officeDocument/2006/relationships/header" Target="header23.xml"/><Relationship Id="rId58" Type="http://schemas.openxmlformats.org/officeDocument/2006/relationships/header" Target="header28.xml"/><Relationship Id="rId66" Type="http://schemas.openxmlformats.org/officeDocument/2006/relationships/customXml" Target="../customXml/item5.xml"/><Relationship Id="rId5" Type="http://schemas.openxmlformats.org/officeDocument/2006/relationships/settings" Target="settings.xml"/><Relationship Id="rId61" Type="http://schemas.openxmlformats.org/officeDocument/2006/relationships/fontTable" Target="fontTable.xml"/><Relationship Id="rId19" Type="http://schemas.openxmlformats.org/officeDocument/2006/relationships/image" Target="media/image10.emf"/><Relationship Id="rId14" Type="http://schemas.openxmlformats.org/officeDocument/2006/relationships/image" Target="media/image5.png"/><Relationship Id="rId22" Type="http://schemas.openxmlformats.org/officeDocument/2006/relationships/image" Target="media/image13.jpeg"/><Relationship Id="rId27" Type="http://schemas.openxmlformats.org/officeDocument/2006/relationships/header" Target="header3.xml"/><Relationship Id="rId30" Type="http://schemas.openxmlformats.org/officeDocument/2006/relationships/footer" Target="footer3.xml"/><Relationship Id="rId35" Type="http://schemas.openxmlformats.org/officeDocument/2006/relationships/hyperlink" Target="http://pse.com/shoppse" TargetMode="External"/><Relationship Id="rId43" Type="http://schemas.openxmlformats.org/officeDocument/2006/relationships/header" Target="header15.xml"/><Relationship Id="rId48" Type="http://schemas.openxmlformats.org/officeDocument/2006/relationships/hyperlink" Target="http://www.seattle.gov/environment/benchmarking.htm" TargetMode="External"/><Relationship Id="rId56" Type="http://schemas.openxmlformats.org/officeDocument/2006/relationships/header" Target="header26.xml"/><Relationship Id="rId64" Type="http://schemas.openxmlformats.org/officeDocument/2006/relationships/customXml" Target="../customXml/item3.xml"/><Relationship Id="rId8" Type="http://schemas.openxmlformats.org/officeDocument/2006/relationships/endnotes" Target="endnotes.xml"/><Relationship Id="rId51" Type="http://schemas.openxmlformats.org/officeDocument/2006/relationships/header" Target="header21.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8.emf"/><Relationship Id="rId25" Type="http://schemas.openxmlformats.org/officeDocument/2006/relationships/header" Target="header2.xml"/><Relationship Id="rId33" Type="http://schemas.openxmlformats.org/officeDocument/2006/relationships/header" Target="header8.xml"/><Relationship Id="rId38" Type="http://schemas.openxmlformats.org/officeDocument/2006/relationships/header" Target="header10.xml"/><Relationship Id="rId46" Type="http://schemas.openxmlformats.org/officeDocument/2006/relationships/header" Target="header17.xml"/><Relationship Id="rId59" Type="http://schemas.openxmlformats.org/officeDocument/2006/relationships/header" Target="header29.xml"/><Relationship Id="rId20" Type="http://schemas.openxmlformats.org/officeDocument/2006/relationships/image" Target="media/image11.png"/><Relationship Id="rId41" Type="http://schemas.openxmlformats.org/officeDocument/2006/relationships/header" Target="header13.xml"/><Relationship Id="rId54" Type="http://schemas.openxmlformats.org/officeDocument/2006/relationships/header" Target="header24.xml"/><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header" Target="header4.xml"/><Relationship Id="rId36" Type="http://schemas.openxmlformats.org/officeDocument/2006/relationships/hyperlink" Target="http://pse.com/shoppse" TargetMode="External"/><Relationship Id="rId49" Type="http://schemas.openxmlformats.org/officeDocument/2006/relationships/header" Target="header19.xml"/><Relationship Id="rId57" Type="http://schemas.openxmlformats.org/officeDocument/2006/relationships/header" Target="header27.xml"/><Relationship Id="rId10" Type="http://schemas.openxmlformats.org/officeDocument/2006/relationships/image" Target="media/image2.png"/><Relationship Id="rId31" Type="http://schemas.openxmlformats.org/officeDocument/2006/relationships/header" Target="header6.xml"/><Relationship Id="rId44" Type="http://schemas.openxmlformats.org/officeDocument/2006/relationships/hyperlink" Target="http://www.neea.org" TargetMode="External"/><Relationship Id="rId52" Type="http://schemas.openxmlformats.org/officeDocument/2006/relationships/header" Target="header22.xml"/><Relationship Id="rId60" Type="http://schemas.openxmlformats.org/officeDocument/2006/relationships/header" Target="header30.xml"/><Relationship Id="rId65" Type="http://schemas.openxmlformats.org/officeDocument/2006/relationships/customXml" Target="../customXml/item4.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footer" Target="footer1.xml"/><Relationship Id="rId18" Type="http://schemas.openxmlformats.org/officeDocument/2006/relationships/image" Target="media/image9.png"/><Relationship Id="rId39" Type="http://schemas.openxmlformats.org/officeDocument/2006/relationships/header" Target="header11.xml"/></Relationships>
</file>

<file path=word/_rels/footer1.xml.rels><?xml version="1.0" encoding="UTF-8" standalone="yes"?>
<Relationships xmlns="http://schemas.openxmlformats.org/package/2006/relationships"><Relationship Id="rId1" Type="http://schemas.openxmlformats.org/officeDocument/2006/relationships/image" Target="media/image4.png"/></Relationships>
</file>

<file path=word/_rels/footer2.xml.rels><?xml version="1.0" encoding="UTF-8" standalone="yes"?>
<Relationships xmlns="http://schemas.openxmlformats.org/package/2006/relationships"><Relationship Id="rId1" Type="http://schemas.openxmlformats.org/officeDocument/2006/relationships/image" Target="media/image4.png"/></Relationships>
</file>

<file path=word/_rels/footer3.xml.rels><?xml version="1.0" encoding="UTF-8" standalone="yes"?>
<Relationships xmlns="http://schemas.openxmlformats.org/package/2006/relationships"><Relationship Id="rId1" Type="http://schemas.openxmlformats.org/officeDocument/2006/relationships/image" Target="media/image4.png"/></Relationships>
</file>

<file path=word/_rels/header10.xml.rels><?xml version="1.0" encoding="UTF-8" standalone="yes"?>
<Relationships xmlns="http://schemas.openxmlformats.org/package/2006/relationships"><Relationship Id="rId1" Type="http://schemas.openxmlformats.org/officeDocument/2006/relationships/image" Target="media/image15.jpg"/></Relationships>
</file>

<file path=word/_rels/header11.xml.rels><?xml version="1.0" encoding="UTF-8" standalone="yes"?>
<Relationships xmlns="http://schemas.openxmlformats.org/package/2006/relationships"><Relationship Id="rId1" Type="http://schemas.openxmlformats.org/officeDocument/2006/relationships/image" Target="media/image15.jpg"/></Relationships>
</file>

<file path=word/_rels/header13.xml.rels><?xml version="1.0" encoding="UTF-8" standalone="yes"?>
<Relationships xmlns="http://schemas.openxmlformats.org/package/2006/relationships"><Relationship Id="rId1" Type="http://schemas.openxmlformats.org/officeDocument/2006/relationships/image" Target="media/image15.jpg"/></Relationships>
</file>

<file path=word/_rels/header14.xml.rels><?xml version="1.0" encoding="UTF-8" standalone="yes"?>
<Relationships xmlns="http://schemas.openxmlformats.org/package/2006/relationships"><Relationship Id="rId1" Type="http://schemas.openxmlformats.org/officeDocument/2006/relationships/image" Target="media/image15.jpg"/></Relationships>
</file>

<file path=word/_rels/header16.xml.rels><?xml version="1.0" encoding="UTF-8" standalone="yes"?>
<Relationships xmlns="http://schemas.openxmlformats.org/package/2006/relationships"><Relationship Id="rId1" Type="http://schemas.openxmlformats.org/officeDocument/2006/relationships/image" Target="media/image15.jpg"/></Relationships>
</file>

<file path=word/_rels/header17.xml.rels><?xml version="1.0" encoding="UTF-8" standalone="yes"?>
<Relationships xmlns="http://schemas.openxmlformats.org/package/2006/relationships"><Relationship Id="rId1" Type="http://schemas.openxmlformats.org/officeDocument/2006/relationships/image" Target="media/image15.jpg"/></Relationships>
</file>

<file path=word/_rels/header19.xml.rels><?xml version="1.0" encoding="UTF-8" standalone="yes"?>
<Relationships xmlns="http://schemas.openxmlformats.org/package/2006/relationships"><Relationship Id="rId1" Type="http://schemas.openxmlformats.org/officeDocument/2006/relationships/image" Target="media/image15.jpg"/></Relationships>
</file>

<file path=word/_rels/header2.xml.rels><?xml version="1.0" encoding="UTF-8" standalone="yes"?>
<Relationships xmlns="http://schemas.openxmlformats.org/package/2006/relationships"><Relationship Id="rId1" Type="http://schemas.openxmlformats.org/officeDocument/2006/relationships/image" Target="media/image15.jpg"/></Relationships>
</file>

<file path=word/_rels/header20.xml.rels><?xml version="1.0" encoding="UTF-8" standalone="yes"?>
<Relationships xmlns="http://schemas.openxmlformats.org/package/2006/relationships"><Relationship Id="rId1" Type="http://schemas.openxmlformats.org/officeDocument/2006/relationships/image" Target="media/image15.jpg"/></Relationships>
</file>

<file path=word/_rels/header22.xml.rels><?xml version="1.0" encoding="UTF-8" standalone="yes"?>
<Relationships xmlns="http://schemas.openxmlformats.org/package/2006/relationships"><Relationship Id="rId1" Type="http://schemas.openxmlformats.org/officeDocument/2006/relationships/image" Target="media/image15.jpg"/></Relationships>
</file>

<file path=word/_rels/header23.xml.rels><?xml version="1.0" encoding="UTF-8" standalone="yes"?>
<Relationships xmlns="http://schemas.openxmlformats.org/package/2006/relationships"><Relationship Id="rId1" Type="http://schemas.openxmlformats.org/officeDocument/2006/relationships/image" Target="media/image15.jpg"/></Relationships>
</file>

<file path=word/_rels/header25.xml.rels><?xml version="1.0" encoding="UTF-8" standalone="yes"?>
<Relationships xmlns="http://schemas.openxmlformats.org/package/2006/relationships"><Relationship Id="rId1" Type="http://schemas.openxmlformats.org/officeDocument/2006/relationships/image" Target="media/image15.jpg"/></Relationships>
</file>

<file path=word/_rels/header26.xml.rels><?xml version="1.0" encoding="UTF-8" standalone="yes"?>
<Relationships xmlns="http://schemas.openxmlformats.org/package/2006/relationships"><Relationship Id="rId1" Type="http://schemas.openxmlformats.org/officeDocument/2006/relationships/image" Target="media/image15.jpg"/></Relationships>
</file>

<file path=word/_rels/header28.xml.rels><?xml version="1.0" encoding="UTF-8" standalone="yes"?>
<Relationships xmlns="http://schemas.openxmlformats.org/package/2006/relationships"><Relationship Id="rId1" Type="http://schemas.openxmlformats.org/officeDocument/2006/relationships/image" Target="media/image15.jpg"/></Relationships>
</file>

<file path=word/_rels/header29.xml.rels><?xml version="1.0" encoding="UTF-8" standalone="yes"?>
<Relationships xmlns="http://schemas.openxmlformats.org/package/2006/relationships"><Relationship Id="rId1" Type="http://schemas.openxmlformats.org/officeDocument/2006/relationships/image" Target="media/image15.jpg"/></Relationships>
</file>

<file path=word/_rels/header4.xml.rels><?xml version="1.0" encoding="UTF-8" standalone="yes"?>
<Relationships xmlns="http://schemas.openxmlformats.org/package/2006/relationships"><Relationship Id="rId1" Type="http://schemas.openxmlformats.org/officeDocument/2006/relationships/image" Target="media/image15.jpg"/></Relationships>
</file>

<file path=word/_rels/header5.xml.rels><?xml version="1.0" encoding="UTF-8" standalone="yes"?>
<Relationships xmlns="http://schemas.openxmlformats.org/package/2006/relationships"><Relationship Id="rId1" Type="http://schemas.openxmlformats.org/officeDocument/2006/relationships/image" Target="media/image15.jpg"/></Relationships>
</file>

<file path=word/_rels/header7.xml.rels><?xml version="1.0" encoding="UTF-8" standalone="yes"?>
<Relationships xmlns="http://schemas.openxmlformats.org/package/2006/relationships"><Relationship Id="rId1" Type="http://schemas.openxmlformats.org/officeDocument/2006/relationships/image" Target="media/image15.jpg"/></Relationships>
</file>

<file path=word/_rels/header8.xml.rels><?xml version="1.0" encoding="UTF-8" standalone="yes"?>
<Relationships xmlns="http://schemas.openxmlformats.org/package/2006/relationships"><Relationship Id="rId1" Type="http://schemas.openxmlformats.org/officeDocument/2006/relationships/image" Target="media/image15.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Filed Document" ma:contentTypeID="0x0101006E56B4D1795A2E4DB2F0B01679ED314A002E6A4A60542A124AB98CDF8163BEAA44" ma:contentTypeVersion="119" ma:contentTypeDescription="" ma:contentTypeScope="" ma:versionID="180ea560e64b53d3f14dc26120ae1cd6">
  <xsd:schema xmlns:xsd="http://www.w3.org/2001/XMLSchema" xmlns:xs="http://www.w3.org/2001/XMLSchema" xmlns:p="http://schemas.microsoft.com/office/2006/metadata/properties" xmlns:ns1="http://schemas.microsoft.com/sharepoint/v3" xmlns:ns2="dc463f71-b30c-4ab2-9473-d307f9d35888" targetNamespace="http://schemas.microsoft.com/office/2006/metadata/properties" ma:root="true" ma:fieldsID="4ccd4140794adb7bccf17b21b5812a9d" ns1:_="" ns2:_="">
    <xsd:import namespace="http://schemas.microsoft.com/sharepoint/v3"/>
    <xsd:import namespace="dc463f71-b30c-4ab2-9473-d307f9d35888"/>
    <xsd:element name="properties">
      <xsd:complexType>
        <xsd:sequence>
          <xsd:element name="documentManagement">
            <xsd:complexType>
              <xsd:all>
                <xsd:element ref="ns2:IsConfidential" minOccurs="0"/>
                <xsd:element ref="ns2:IsHighlyConfidential" minOccurs="0"/>
                <xsd:element ref="ns2:Date1" minOccurs="0"/>
                <xsd:element ref="ns2:DocketNumber" minOccurs="0"/>
                <xsd:element ref="ns2:DocumentSetType" minOccurs="0"/>
                <xsd:element ref="ns2:IndustryCode" minOccurs="0"/>
                <xsd:element ref="ns2:CaseType" minOccurs="0"/>
                <xsd:element ref="ns2:CaseStatus" minOccurs="0"/>
                <xsd:element ref="ns2:AgendaOrder" minOccurs="0"/>
                <xsd:element ref="ns2:DelegatedOrder" minOccurs="0"/>
                <xsd:element ref="ns2:IsDocumentOrder" minOccurs="0"/>
                <xsd:element ref="ns2:CaseCompanyNames" minOccurs="0"/>
                <xsd:element ref="ns2:OpenedDate" minOccurs="0"/>
                <xsd:element ref="ns2:Prefix" minOccurs="0"/>
                <xsd:element ref="ns2:Visibility" minOccurs="0"/>
                <xsd:element ref="ns1:Nickname" minOccurs="0"/>
                <xsd:element ref="ns2:SignificantOrd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Nickname" ma:index="17" nillable="true" ma:displayName="Nickname" ma:internalName="Nicknam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dc463f71-b30c-4ab2-9473-d307f9d35888" elementFormDefault="qualified">
    <xsd:import namespace="http://schemas.microsoft.com/office/2006/documentManagement/types"/>
    <xsd:import namespace="http://schemas.microsoft.com/office/infopath/2007/PartnerControls"/>
    <xsd:element name="IsConfidential" ma:index="2" nillable="true" ma:displayName="Is Confidential" ma:default="0" ma:internalName="IsConfidential" ma:readOnly="false">
      <xsd:simpleType>
        <xsd:restriction base="dms:Boolean"/>
      </xsd:simpleType>
    </xsd:element>
    <xsd:element name="IsHighlyConfidential" ma:index="3" nillable="true" ma:displayName="Is Highly Confidential" ma:default="0" ma:internalName="IsHighlyConfidential" ma:readOnly="false">
      <xsd:simpleType>
        <xsd:restriction base="dms:Boolean"/>
      </xsd:simpleType>
    </xsd:element>
    <xsd:element name="Date1" ma:index="4" nillable="true" ma:displayName="Date" ma:default="[today]" ma:description="Date the document set was requested" ma:format="DateOnly" ma:internalName="Date1" ma:readOnly="false">
      <xsd:simpleType>
        <xsd:restriction base="dms:DateTime"/>
      </xsd:simpleType>
    </xsd:element>
    <xsd:element name="DocketNumber" ma:index="5" nillable="true" ma:displayName="Docket Number" ma:internalName="DocketNumber" ma:readOnly="false">
      <xsd:simpleType>
        <xsd:restriction base="dms:Text">
          <xsd:maxLength value="255"/>
        </xsd:restriction>
      </xsd:simpleType>
    </xsd:element>
    <xsd:element name="DocumentSetType" ma:index="6" nillable="true" ma:displayName="Document Set Type" ma:internalName="DocumentSetType" ma:readOnly="false">
      <xsd:simpleType>
        <xsd:restriction base="dms:Text">
          <xsd:maxLength value="255"/>
        </xsd:restriction>
      </xsd:simpleType>
    </xsd:element>
    <xsd:element name="IndustryCode" ma:index="7" nillable="true" ma:displayName="Industry Code" ma:internalName="IndustryCode" ma:readOnly="false">
      <xsd:simpleType>
        <xsd:restriction base="dms:Text">
          <xsd:maxLength value="255"/>
        </xsd:restriction>
      </xsd:simpleType>
    </xsd:element>
    <xsd:element name="CaseType" ma:index="8" nillable="true" ma:displayName="CaseType" ma:internalName="CaseType" ma:readOnly="false">
      <xsd:simpleType>
        <xsd:restriction base="dms:Text">
          <xsd:maxLength value="255"/>
        </xsd:restriction>
      </xsd:simpleType>
    </xsd:element>
    <xsd:element name="CaseStatus" ma:index="9" nillable="true" ma:displayName="CaseStatus" ma:internalName="CaseStatus" ma:readOnly="false">
      <xsd:simpleType>
        <xsd:restriction base="dms:Text">
          <xsd:maxLength value="255"/>
        </xsd:restriction>
      </xsd:simpleType>
    </xsd:element>
    <xsd:element name="AgendaOrder" ma:index="10" nillable="true" ma:displayName="Agenda Order" ma:default="0" ma:internalName="AgendaOrder" ma:readOnly="false">
      <xsd:simpleType>
        <xsd:restriction base="dms:Boolean"/>
      </xsd:simpleType>
    </xsd:element>
    <xsd:element name="DelegatedOrder" ma:index="11" nillable="true" ma:displayName="DelegatedOrder" ma:default="0" ma:description="Is this a delegated order?" ma:internalName="DelegatedOrder" ma:readOnly="false">
      <xsd:simpleType>
        <xsd:restriction base="dms:Boolean"/>
      </xsd:simpleType>
    </xsd:element>
    <xsd:element name="IsDocumentOrder" ma:index="12" nillable="true" ma:displayName="IsDocumentOrder" ma:default="0" ma:internalName="IsDocumentOrder" ma:readOnly="false">
      <xsd:simpleType>
        <xsd:restriction base="dms:Boolean"/>
      </xsd:simpleType>
    </xsd:element>
    <xsd:element name="CaseCompanyNames" ma:index="13" nillable="true" ma:displayName="Company Names" ma:description="Company names delimited by ;" ma:internalName="CaseCompanyNames" ma:readOnly="false">
      <xsd:simpleType>
        <xsd:restriction base="dms:Note">
          <xsd:maxLength value="255"/>
        </xsd:restriction>
      </xsd:simpleType>
    </xsd:element>
    <xsd:element name="OpenedDate" ma:index="14" nillable="true" ma:displayName="OpenedDate" ma:format="DateOnly" ma:internalName="OpenedDate">
      <xsd:simpleType>
        <xsd:restriction base="dms:DateTime"/>
      </xsd:simpleType>
    </xsd:element>
    <xsd:element name="Prefix" ma:index="15" nillable="true" ma:displayName="Prefix" ma:description="Docket number prefix" ma:internalName="Prefix">
      <xsd:simpleType>
        <xsd:restriction base="dms:Text">
          <xsd:maxLength value="255"/>
        </xsd:restriction>
      </xsd:simpleType>
    </xsd:element>
    <xsd:element name="Visibility" ma:index="16" nillable="true" ma:displayName="Visibility" ma:default="Full Visibility" ma:format="Dropdown" ma:internalName="Visibility" ma:readOnly="false">
      <xsd:simpleType>
        <xsd:restriction base="dms:Choice">
          <xsd:enumeration value="Full Visibility"/>
        </xsd:restriction>
      </xsd:simpleType>
    </xsd:element>
    <xsd:element name="SignificantOrder" ma:index="24" nillable="true" ma:displayName="SignificantOrder" ma:default="0" ma:description="Whether this document set contains a significant order" ma:internalName="SignificantOrder">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0"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XSL" StyleName="APA Fifth Edition"/>
</file>

<file path=customXml/item3.xml><?xml version="1.0" encoding="utf-8"?>
<p:properties xmlns:p="http://schemas.microsoft.com/office/2006/metadata/properties" xmlns:xsi="http://www.w3.org/2001/XMLSchema-instance" xmlns:pc="http://schemas.microsoft.com/office/infopath/2007/PartnerControls">
  <documentManagement>
    <Prefix xmlns="dc463f71-b30c-4ab2-9473-d307f9d35888">UE</Prefix>
    <DocumentSetType xmlns="dc463f71-b30c-4ab2-9473-d307f9d35888">Compliance</DocumentSetType>
    <IsConfidential xmlns="dc463f71-b30c-4ab2-9473-d307f9d35888">false</IsConfidential>
    <AgendaOrder xmlns="dc463f71-b30c-4ab2-9473-d307f9d35888">false</AgendaOrder>
    <CaseType xmlns="dc463f71-b30c-4ab2-9473-d307f9d35888">Staff Investigation</CaseType>
    <IndustryCode xmlns="dc463f71-b30c-4ab2-9473-d307f9d35888">140</IndustryCode>
    <CaseStatus xmlns="dc463f71-b30c-4ab2-9473-d307f9d35888">Closed</CaseStatus>
    <OpenedDate xmlns="dc463f71-b30c-4ab2-9473-d307f9d35888">2015-10-29T07:00:00+00:00</OpenedDate>
    <Date1 xmlns="dc463f71-b30c-4ab2-9473-d307f9d35888">2016-08-15T07:00:00+00:00</Date1>
    <IsDocumentOrder xmlns="dc463f71-b30c-4ab2-9473-d307f9d35888" xsi:nil="true"/>
    <IsHighlyConfidential xmlns="dc463f71-b30c-4ab2-9473-d307f9d35888">false</IsHighlyConfidential>
    <CaseCompanyNames xmlns="dc463f71-b30c-4ab2-9473-d307f9d35888">Puget Sound Energy</CaseCompanyNames>
    <DocketNumber xmlns="dc463f71-b30c-4ab2-9473-d307f9d35888">152058</DocketNumber>
    <DelegatedOrder xmlns="dc463f71-b30c-4ab2-9473-d307f9d35888">false</DelegatedOrder>
    <Visibility xmlns="dc463f71-b30c-4ab2-9473-d307f9d35888" xsi:nil="true"/>
    <Nickname xmlns="http://schemas.microsoft.com/sharepoint/v3" xsi:nil="true"/>
    <SignificantOrder xmlns="dc463f71-b30c-4ab2-9473-d307f9d35888">false</SignificantOrder>
  </documentManagement>
</p:properties>
</file>

<file path=customXml/item4.xml><?xml version="1.0" encoding="utf-8"?>
<?mso-contentType ?>
<SharedContentType xmlns="Microsoft.SharePoint.Taxonomy.ContentTypeSync" SourceId="015f1b76-b32e-440f-80a7-f0ca4d8a872c" ContentTypeId="0x0101006E56B4D1795A2E4DB2F0B01679ED314A" PreviousValue="true"/>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92C8EC83-EAF9-4419-851F-841DC94EE441}"/>
</file>

<file path=customXml/itemProps2.xml><?xml version="1.0" encoding="utf-8"?>
<ds:datastoreItem xmlns:ds="http://schemas.openxmlformats.org/officeDocument/2006/customXml" ds:itemID="{5CD54509-7D38-408A-88D5-43B36552E9C5}"/>
</file>

<file path=customXml/itemProps3.xml><?xml version="1.0" encoding="utf-8"?>
<ds:datastoreItem xmlns:ds="http://schemas.openxmlformats.org/officeDocument/2006/customXml" ds:itemID="{4F8E336D-0A07-4870-954C-E31780750A72}"/>
</file>

<file path=customXml/itemProps4.xml><?xml version="1.0" encoding="utf-8"?>
<ds:datastoreItem xmlns:ds="http://schemas.openxmlformats.org/officeDocument/2006/customXml" ds:itemID="{C96B863D-1D9D-4097-AA1B-8EDD863B87DA}"/>
</file>

<file path=customXml/itemProps5.xml><?xml version="1.0" encoding="utf-8"?>
<ds:datastoreItem xmlns:ds="http://schemas.openxmlformats.org/officeDocument/2006/customXml" ds:itemID="{2F011C08-FC7B-4812-9C5B-82FFDC4A9F00}"/>
</file>

<file path=docProps/app.xml><?xml version="1.0" encoding="utf-8"?>
<Properties xmlns="http://schemas.openxmlformats.org/officeDocument/2006/extended-properties" xmlns:vt="http://schemas.openxmlformats.org/officeDocument/2006/docPropsVTypes">
  <Template>Normal.dotm</Template>
  <TotalTime>3</TotalTime>
  <Pages>126</Pages>
  <Words>26458</Words>
  <Characters>168567</Characters>
  <Application>Microsoft Office Word</Application>
  <DocSecurity>2</DocSecurity>
  <Lines>1404</Lines>
  <Paragraphs>389</Paragraphs>
  <ScaleCrop>false</ScaleCrop>
  <HeadingPairs>
    <vt:vector size="2" baseType="variant">
      <vt:variant>
        <vt:lpstr>Title</vt:lpstr>
      </vt:variant>
      <vt:variant>
        <vt:i4>1</vt:i4>
      </vt:variant>
    </vt:vector>
  </HeadingPairs>
  <TitlesOfParts>
    <vt:vector size="1" baseType="lpstr">
      <vt:lpstr/>
    </vt:vector>
  </TitlesOfParts>
  <Company>Puget Sound Energy</Company>
  <LinksUpToDate>false</LinksUpToDate>
  <CharactersWithSpaces>194636</CharactersWithSpaces>
  <SharedDoc>false</SharedDoc>
  <HLinks>
    <vt:vector size="924" baseType="variant">
      <vt:variant>
        <vt:i4>5439580</vt:i4>
      </vt:variant>
      <vt:variant>
        <vt:i4>921</vt:i4>
      </vt:variant>
      <vt:variant>
        <vt:i4>0</vt:i4>
      </vt:variant>
      <vt:variant>
        <vt:i4>5</vt:i4>
      </vt:variant>
      <vt:variant>
        <vt:lpwstr>http://www.neea.org/</vt:lpwstr>
      </vt:variant>
      <vt:variant>
        <vt:lpwstr/>
      </vt:variant>
      <vt:variant>
        <vt:i4>1114170</vt:i4>
      </vt:variant>
      <vt:variant>
        <vt:i4>914</vt:i4>
      </vt:variant>
      <vt:variant>
        <vt:i4>0</vt:i4>
      </vt:variant>
      <vt:variant>
        <vt:i4>5</vt:i4>
      </vt:variant>
      <vt:variant>
        <vt:lpwstr/>
      </vt:variant>
      <vt:variant>
        <vt:lpwstr>_Toc365541847</vt:lpwstr>
      </vt:variant>
      <vt:variant>
        <vt:i4>1114170</vt:i4>
      </vt:variant>
      <vt:variant>
        <vt:i4>908</vt:i4>
      </vt:variant>
      <vt:variant>
        <vt:i4>0</vt:i4>
      </vt:variant>
      <vt:variant>
        <vt:i4>5</vt:i4>
      </vt:variant>
      <vt:variant>
        <vt:lpwstr/>
      </vt:variant>
      <vt:variant>
        <vt:lpwstr>_Toc365541846</vt:lpwstr>
      </vt:variant>
      <vt:variant>
        <vt:i4>1114170</vt:i4>
      </vt:variant>
      <vt:variant>
        <vt:i4>902</vt:i4>
      </vt:variant>
      <vt:variant>
        <vt:i4>0</vt:i4>
      </vt:variant>
      <vt:variant>
        <vt:i4>5</vt:i4>
      </vt:variant>
      <vt:variant>
        <vt:lpwstr/>
      </vt:variant>
      <vt:variant>
        <vt:lpwstr>_Toc365541845</vt:lpwstr>
      </vt:variant>
      <vt:variant>
        <vt:i4>1114170</vt:i4>
      </vt:variant>
      <vt:variant>
        <vt:i4>896</vt:i4>
      </vt:variant>
      <vt:variant>
        <vt:i4>0</vt:i4>
      </vt:variant>
      <vt:variant>
        <vt:i4>5</vt:i4>
      </vt:variant>
      <vt:variant>
        <vt:lpwstr/>
      </vt:variant>
      <vt:variant>
        <vt:lpwstr>_Toc365541844</vt:lpwstr>
      </vt:variant>
      <vt:variant>
        <vt:i4>1114170</vt:i4>
      </vt:variant>
      <vt:variant>
        <vt:i4>890</vt:i4>
      </vt:variant>
      <vt:variant>
        <vt:i4>0</vt:i4>
      </vt:variant>
      <vt:variant>
        <vt:i4>5</vt:i4>
      </vt:variant>
      <vt:variant>
        <vt:lpwstr/>
      </vt:variant>
      <vt:variant>
        <vt:lpwstr>_Toc365541843</vt:lpwstr>
      </vt:variant>
      <vt:variant>
        <vt:i4>1114170</vt:i4>
      </vt:variant>
      <vt:variant>
        <vt:i4>884</vt:i4>
      </vt:variant>
      <vt:variant>
        <vt:i4>0</vt:i4>
      </vt:variant>
      <vt:variant>
        <vt:i4>5</vt:i4>
      </vt:variant>
      <vt:variant>
        <vt:lpwstr/>
      </vt:variant>
      <vt:variant>
        <vt:lpwstr>_Toc365541842</vt:lpwstr>
      </vt:variant>
      <vt:variant>
        <vt:i4>1114170</vt:i4>
      </vt:variant>
      <vt:variant>
        <vt:i4>878</vt:i4>
      </vt:variant>
      <vt:variant>
        <vt:i4>0</vt:i4>
      </vt:variant>
      <vt:variant>
        <vt:i4>5</vt:i4>
      </vt:variant>
      <vt:variant>
        <vt:lpwstr/>
      </vt:variant>
      <vt:variant>
        <vt:lpwstr>_Toc365541841</vt:lpwstr>
      </vt:variant>
      <vt:variant>
        <vt:i4>1114170</vt:i4>
      </vt:variant>
      <vt:variant>
        <vt:i4>872</vt:i4>
      </vt:variant>
      <vt:variant>
        <vt:i4>0</vt:i4>
      </vt:variant>
      <vt:variant>
        <vt:i4>5</vt:i4>
      </vt:variant>
      <vt:variant>
        <vt:lpwstr/>
      </vt:variant>
      <vt:variant>
        <vt:lpwstr>_Toc365541840</vt:lpwstr>
      </vt:variant>
      <vt:variant>
        <vt:i4>1441850</vt:i4>
      </vt:variant>
      <vt:variant>
        <vt:i4>866</vt:i4>
      </vt:variant>
      <vt:variant>
        <vt:i4>0</vt:i4>
      </vt:variant>
      <vt:variant>
        <vt:i4>5</vt:i4>
      </vt:variant>
      <vt:variant>
        <vt:lpwstr/>
      </vt:variant>
      <vt:variant>
        <vt:lpwstr>_Toc365541839</vt:lpwstr>
      </vt:variant>
      <vt:variant>
        <vt:i4>1441850</vt:i4>
      </vt:variant>
      <vt:variant>
        <vt:i4>860</vt:i4>
      </vt:variant>
      <vt:variant>
        <vt:i4>0</vt:i4>
      </vt:variant>
      <vt:variant>
        <vt:i4>5</vt:i4>
      </vt:variant>
      <vt:variant>
        <vt:lpwstr/>
      </vt:variant>
      <vt:variant>
        <vt:lpwstr>_Toc365541838</vt:lpwstr>
      </vt:variant>
      <vt:variant>
        <vt:i4>1441850</vt:i4>
      </vt:variant>
      <vt:variant>
        <vt:i4>854</vt:i4>
      </vt:variant>
      <vt:variant>
        <vt:i4>0</vt:i4>
      </vt:variant>
      <vt:variant>
        <vt:i4>5</vt:i4>
      </vt:variant>
      <vt:variant>
        <vt:lpwstr/>
      </vt:variant>
      <vt:variant>
        <vt:lpwstr>_Toc365541837</vt:lpwstr>
      </vt:variant>
      <vt:variant>
        <vt:i4>1441850</vt:i4>
      </vt:variant>
      <vt:variant>
        <vt:i4>848</vt:i4>
      </vt:variant>
      <vt:variant>
        <vt:i4>0</vt:i4>
      </vt:variant>
      <vt:variant>
        <vt:i4>5</vt:i4>
      </vt:variant>
      <vt:variant>
        <vt:lpwstr/>
      </vt:variant>
      <vt:variant>
        <vt:lpwstr>_Toc365541836</vt:lpwstr>
      </vt:variant>
      <vt:variant>
        <vt:i4>1441850</vt:i4>
      </vt:variant>
      <vt:variant>
        <vt:i4>842</vt:i4>
      </vt:variant>
      <vt:variant>
        <vt:i4>0</vt:i4>
      </vt:variant>
      <vt:variant>
        <vt:i4>5</vt:i4>
      </vt:variant>
      <vt:variant>
        <vt:lpwstr/>
      </vt:variant>
      <vt:variant>
        <vt:lpwstr>_Toc365541835</vt:lpwstr>
      </vt:variant>
      <vt:variant>
        <vt:i4>1441850</vt:i4>
      </vt:variant>
      <vt:variant>
        <vt:i4>836</vt:i4>
      </vt:variant>
      <vt:variant>
        <vt:i4>0</vt:i4>
      </vt:variant>
      <vt:variant>
        <vt:i4>5</vt:i4>
      </vt:variant>
      <vt:variant>
        <vt:lpwstr/>
      </vt:variant>
      <vt:variant>
        <vt:lpwstr>_Toc365541834</vt:lpwstr>
      </vt:variant>
      <vt:variant>
        <vt:i4>1441850</vt:i4>
      </vt:variant>
      <vt:variant>
        <vt:i4>830</vt:i4>
      </vt:variant>
      <vt:variant>
        <vt:i4>0</vt:i4>
      </vt:variant>
      <vt:variant>
        <vt:i4>5</vt:i4>
      </vt:variant>
      <vt:variant>
        <vt:lpwstr/>
      </vt:variant>
      <vt:variant>
        <vt:lpwstr>_Toc365541833</vt:lpwstr>
      </vt:variant>
      <vt:variant>
        <vt:i4>1441850</vt:i4>
      </vt:variant>
      <vt:variant>
        <vt:i4>824</vt:i4>
      </vt:variant>
      <vt:variant>
        <vt:i4>0</vt:i4>
      </vt:variant>
      <vt:variant>
        <vt:i4>5</vt:i4>
      </vt:variant>
      <vt:variant>
        <vt:lpwstr/>
      </vt:variant>
      <vt:variant>
        <vt:lpwstr>_Toc365541832</vt:lpwstr>
      </vt:variant>
      <vt:variant>
        <vt:i4>1441850</vt:i4>
      </vt:variant>
      <vt:variant>
        <vt:i4>818</vt:i4>
      </vt:variant>
      <vt:variant>
        <vt:i4>0</vt:i4>
      </vt:variant>
      <vt:variant>
        <vt:i4>5</vt:i4>
      </vt:variant>
      <vt:variant>
        <vt:lpwstr/>
      </vt:variant>
      <vt:variant>
        <vt:lpwstr>_Toc365541831</vt:lpwstr>
      </vt:variant>
      <vt:variant>
        <vt:i4>1441850</vt:i4>
      </vt:variant>
      <vt:variant>
        <vt:i4>812</vt:i4>
      </vt:variant>
      <vt:variant>
        <vt:i4>0</vt:i4>
      </vt:variant>
      <vt:variant>
        <vt:i4>5</vt:i4>
      </vt:variant>
      <vt:variant>
        <vt:lpwstr/>
      </vt:variant>
      <vt:variant>
        <vt:lpwstr>_Toc365541830</vt:lpwstr>
      </vt:variant>
      <vt:variant>
        <vt:i4>1507386</vt:i4>
      </vt:variant>
      <vt:variant>
        <vt:i4>806</vt:i4>
      </vt:variant>
      <vt:variant>
        <vt:i4>0</vt:i4>
      </vt:variant>
      <vt:variant>
        <vt:i4>5</vt:i4>
      </vt:variant>
      <vt:variant>
        <vt:lpwstr/>
      </vt:variant>
      <vt:variant>
        <vt:lpwstr>_Toc365541829</vt:lpwstr>
      </vt:variant>
      <vt:variant>
        <vt:i4>1507386</vt:i4>
      </vt:variant>
      <vt:variant>
        <vt:i4>800</vt:i4>
      </vt:variant>
      <vt:variant>
        <vt:i4>0</vt:i4>
      </vt:variant>
      <vt:variant>
        <vt:i4>5</vt:i4>
      </vt:variant>
      <vt:variant>
        <vt:lpwstr/>
      </vt:variant>
      <vt:variant>
        <vt:lpwstr>_Toc365541828</vt:lpwstr>
      </vt:variant>
      <vt:variant>
        <vt:i4>1507386</vt:i4>
      </vt:variant>
      <vt:variant>
        <vt:i4>794</vt:i4>
      </vt:variant>
      <vt:variant>
        <vt:i4>0</vt:i4>
      </vt:variant>
      <vt:variant>
        <vt:i4>5</vt:i4>
      </vt:variant>
      <vt:variant>
        <vt:lpwstr/>
      </vt:variant>
      <vt:variant>
        <vt:lpwstr>_Toc365541827</vt:lpwstr>
      </vt:variant>
      <vt:variant>
        <vt:i4>1507386</vt:i4>
      </vt:variant>
      <vt:variant>
        <vt:i4>788</vt:i4>
      </vt:variant>
      <vt:variant>
        <vt:i4>0</vt:i4>
      </vt:variant>
      <vt:variant>
        <vt:i4>5</vt:i4>
      </vt:variant>
      <vt:variant>
        <vt:lpwstr/>
      </vt:variant>
      <vt:variant>
        <vt:lpwstr>_Toc365541826</vt:lpwstr>
      </vt:variant>
      <vt:variant>
        <vt:i4>1507386</vt:i4>
      </vt:variant>
      <vt:variant>
        <vt:i4>782</vt:i4>
      </vt:variant>
      <vt:variant>
        <vt:i4>0</vt:i4>
      </vt:variant>
      <vt:variant>
        <vt:i4>5</vt:i4>
      </vt:variant>
      <vt:variant>
        <vt:lpwstr/>
      </vt:variant>
      <vt:variant>
        <vt:lpwstr>_Toc365541825</vt:lpwstr>
      </vt:variant>
      <vt:variant>
        <vt:i4>1507386</vt:i4>
      </vt:variant>
      <vt:variant>
        <vt:i4>776</vt:i4>
      </vt:variant>
      <vt:variant>
        <vt:i4>0</vt:i4>
      </vt:variant>
      <vt:variant>
        <vt:i4>5</vt:i4>
      </vt:variant>
      <vt:variant>
        <vt:lpwstr/>
      </vt:variant>
      <vt:variant>
        <vt:lpwstr>_Toc365541824</vt:lpwstr>
      </vt:variant>
      <vt:variant>
        <vt:i4>1507386</vt:i4>
      </vt:variant>
      <vt:variant>
        <vt:i4>770</vt:i4>
      </vt:variant>
      <vt:variant>
        <vt:i4>0</vt:i4>
      </vt:variant>
      <vt:variant>
        <vt:i4>5</vt:i4>
      </vt:variant>
      <vt:variant>
        <vt:lpwstr/>
      </vt:variant>
      <vt:variant>
        <vt:lpwstr>_Toc365541823</vt:lpwstr>
      </vt:variant>
      <vt:variant>
        <vt:i4>1507386</vt:i4>
      </vt:variant>
      <vt:variant>
        <vt:i4>764</vt:i4>
      </vt:variant>
      <vt:variant>
        <vt:i4>0</vt:i4>
      </vt:variant>
      <vt:variant>
        <vt:i4>5</vt:i4>
      </vt:variant>
      <vt:variant>
        <vt:lpwstr/>
      </vt:variant>
      <vt:variant>
        <vt:lpwstr>_Toc365541822</vt:lpwstr>
      </vt:variant>
      <vt:variant>
        <vt:i4>1507386</vt:i4>
      </vt:variant>
      <vt:variant>
        <vt:i4>758</vt:i4>
      </vt:variant>
      <vt:variant>
        <vt:i4>0</vt:i4>
      </vt:variant>
      <vt:variant>
        <vt:i4>5</vt:i4>
      </vt:variant>
      <vt:variant>
        <vt:lpwstr/>
      </vt:variant>
      <vt:variant>
        <vt:lpwstr>_Toc365541821</vt:lpwstr>
      </vt:variant>
      <vt:variant>
        <vt:i4>1507386</vt:i4>
      </vt:variant>
      <vt:variant>
        <vt:i4>752</vt:i4>
      </vt:variant>
      <vt:variant>
        <vt:i4>0</vt:i4>
      </vt:variant>
      <vt:variant>
        <vt:i4>5</vt:i4>
      </vt:variant>
      <vt:variant>
        <vt:lpwstr/>
      </vt:variant>
      <vt:variant>
        <vt:lpwstr>_Toc365541820</vt:lpwstr>
      </vt:variant>
      <vt:variant>
        <vt:i4>1310778</vt:i4>
      </vt:variant>
      <vt:variant>
        <vt:i4>746</vt:i4>
      </vt:variant>
      <vt:variant>
        <vt:i4>0</vt:i4>
      </vt:variant>
      <vt:variant>
        <vt:i4>5</vt:i4>
      </vt:variant>
      <vt:variant>
        <vt:lpwstr/>
      </vt:variant>
      <vt:variant>
        <vt:lpwstr>_Toc365541819</vt:lpwstr>
      </vt:variant>
      <vt:variant>
        <vt:i4>1310778</vt:i4>
      </vt:variant>
      <vt:variant>
        <vt:i4>740</vt:i4>
      </vt:variant>
      <vt:variant>
        <vt:i4>0</vt:i4>
      </vt:variant>
      <vt:variant>
        <vt:i4>5</vt:i4>
      </vt:variant>
      <vt:variant>
        <vt:lpwstr/>
      </vt:variant>
      <vt:variant>
        <vt:lpwstr>_Toc365541818</vt:lpwstr>
      </vt:variant>
      <vt:variant>
        <vt:i4>1310778</vt:i4>
      </vt:variant>
      <vt:variant>
        <vt:i4>734</vt:i4>
      </vt:variant>
      <vt:variant>
        <vt:i4>0</vt:i4>
      </vt:variant>
      <vt:variant>
        <vt:i4>5</vt:i4>
      </vt:variant>
      <vt:variant>
        <vt:lpwstr/>
      </vt:variant>
      <vt:variant>
        <vt:lpwstr>_Toc365541817</vt:lpwstr>
      </vt:variant>
      <vt:variant>
        <vt:i4>1310778</vt:i4>
      </vt:variant>
      <vt:variant>
        <vt:i4>728</vt:i4>
      </vt:variant>
      <vt:variant>
        <vt:i4>0</vt:i4>
      </vt:variant>
      <vt:variant>
        <vt:i4>5</vt:i4>
      </vt:variant>
      <vt:variant>
        <vt:lpwstr/>
      </vt:variant>
      <vt:variant>
        <vt:lpwstr>_Toc365541816</vt:lpwstr>
      </vt:variant>
      <vt:variant>
        <vt:i4>1310778</vt:i4>
      </vt:variant>
      <vt:variant>
        <vt:i4>722</vt:i4>
      </vt:variant>
      <vt:variant>
        <vt:i4>0</vt:i4>
      </vt:variant>
      <vt:variant>
        <vt:i4>5</vt:i4>
      </vt:variant>
      <vt:variant>
        <vt:lpwstr/>
      </vt:variant>
      <vt:variant>
        <vt:lpwstr>_Toc365541815</vt:lpwstr>
      </vt:variant>
      <vt:variant>
        <vt:i4>1310778</vt:i4>
      </vt:variant>
      <vt:variant>
        <vt:i4>716</vt:i4>
      </vt:variant>
      <vt:variant>
        <vt:i4>0</vt:i4>
      </vt:variant>
      <vt:variant>
        <vt:i4>5</vt:i4>
      </vt:variant>
      <vt:variant>
        <vt:lpwstr/>
      </vt:variant>
      <vt:variant>
        <vt:lpwstr>_Toc365541814</vt:lpwstr>
      </vt:variant>
      <vt:variant>
        <vt:i4>1310778</vt:i4>
      </vt:variant>
      <vt:variant>
        <vt:i4>710</vt:i4>
      </vt:variant>
      <vt:variant>
        <vt:i4>0</vt:i4>
      </vt:variant>
      <vt:variant>
        <vt:i4>5</vt:i4>
      </vt:variant>
      <vt:variant>
        <vt:lpwstr/>
      </vt:variant>
      <vt:variant>
        <vt:lpwstr>_Toc365541813</vt:lpwstr>
      </vt:variant>
      <vt:variant>
        <vt:i4>1310778</vt:i4>
      </vt:variant>
      <vt:variant>
        <vt:i4>704</vt:i4>
      </vt:variant>
      <vt:variant>
        <vt:i4>0</vt:i4>
      </vt:variant>
      <vt:variant>
        <vt:i4>5</vt:i4>
      </vt:variant>
      <vt:variant>
        <vt:lpwstr/>
      </vt:variant>
      <vt:variant>
        <vt:lpwstr>_Toc365541812</vt:lpwstr>
      </vt:variant>
      <vt:variant>
        <vt:i4>1310778</vt:i4>
      </vt:variant>
      <vt:variant>
        <vt:i4>698</vt:i4>
      </vt:variant>
      <vt:variant>
        <vt:i4>0</vt:i4>
      </vt:variant>
      <vt:variant>
        <vt:i4>5</vt:i4>
      </vt:variant>
      <vt:variant>
        <vt:lpwstr/>
      </vt:variant>
      <vt:variant>
        <vt:lpwstr>_Toc365541811</vt:lpwstr>
      </vt:variant>
      <vt:variant>
        <vt:i4>1310778</vt:i4>
      </vt:variant>
      <vt:variant>
        <vt:i4>692</vt:i4>
      </vt:variant>
      <vt:variant>
        <vt:i4>0</vt:i4>
      </vt:variant>
      <vt:variant>
        <vt:i4>5</vt:i4>
      </vt:variant>
      <vt:variant>
        <vt:lpwstr/>
      </vt:variant>
      <vt:variant>
        <vt:lpwstr>_Toc365541810</vt:lpwstr>
      </vt:variant>
      <vt:variant>
        <vt:i4>1376314</vt:i4>
      </vt:variant>
      <vt:variant>
        <vt:i4>686</vt:i4>
      </vt:variant>
      <vt:variant>
        <vt:i4>0</vt:i4>
      </vt:variant>
      <vt:variant>
        <vt:i4>5</vt:i4>
      </vt:variant>
      <vt:variant>
        <vt:lpwstr/>
      </vt:variant>
      <vt:variant>
        <vt:lpwstr>_Toc365541809</vt:lpwstr>
      </vt:variant>
      <vt:variant>
        <vt:i4>1376314</vt:i4>
      </vt:variant>
      <vt:variant>
        <vt:i4>680</vt:i4>
      </vt:variant>
      <vt:variant>
        <vt:i4>0</vt:i4>
      </vt:variant>
      <vt:variant>
        <vt:i4>5</vt:i4>
      </vt:variant>
      <vt:variant>
        <vt:lpwstr/>
      </vt:variant>
      <vt:variant>
        <vt:lpwstr>_Toc365541808</vt:lpwstr>
      </vt:variant>
      <vt:variant>
        <vt:i4>1376314</vt:i4>
      </vt:variant>
      <vt:variant>
        <vt:i4>674</vt:i4>
      </vt:variant>
      <vt:variant>
        <vt:i4>0</vt:i4>
      </vt:variant>
      <vt:variant>
        <vt:i4>5</vt:i4>
      </vt:variant>
      <vt:variant>
        <vt:lpwstr/>
      </vt:variant>
      <vt:variant>
        <vt:lpwstr>_Toc365541807</vt:lpwstr>
      </vt:variant>
      <vt:variant>
        <vt:i4>1376314</vt:i4>
      </vt:variant>
      <vt:variant>
        <vt:i4>668</vt:i4>
      </vt:variant>
      <vt:variant>
        <vt:i4>0</vt:i4>
      </vt:variant>
      <vt:variant>
        <vt:i4>5</vt:i4>
      </vt:variant>
      <vt:variant>
        <vt:lpwstr/>
      </vt:variant>
      <vt:variant>
        <vt:lpwstr>_Toc365541806</vt:lpwstr>
      </vt:variant>
      <vt:variant>
        <vt:i4>1376314</vt:i4>
      </vt:variant>
      <vt:variant>
        <vt:i4>662</vt:i4>
      </vt:variant>
      <vt:variant>
        <vt:i4>0</vt:i4>
      </vt:variant>
      <vt:variant>
        <vt:i4>5</vt:i4>
      </vt:variant>
      <vt:variant>
        <vt:lpwstr/>
      </vt:variant>
      <vt:variant>
        <vt:lpwstr>_Toc365541805</vt:lpwstr>
      </vt:variant>
      <vt:variant>
        <vt:i4>1376314</vt:i4>
      </vt:variant>
      <vt:variant>
        <vt:i4>656</vt:i4>
      </vt:variant>
      <vt:variant>
        <vt:i4>0</vt:i4>
      </vt:variant>
      <vt:variant>
        <vt:i4>5</vt:i4>
      </vt:variant>
      <vt:variant>
        <vt:lpwstr/>
      </vt:variant>
      <vt:variant>
        <vt:lpwstr>_Toc365541804</vt:lpwstr>
      </vt:variant>
      <vt:variant>
        <vt:i4>1376314</vt:i4>
      </vt:variant>
      <vt:variant>
        <vt:i4>650</vt:i4>
      </vt:variant>
      <vt:variant>
        <vt:i4>0</vt:i4>
      </vt:variant>
      <vt:variant>
        <vt:i4>5</vt:i4>
      </vt:variant>
      <vt:variant>
        <vt:lpwstr/>
      </vt:variant>
      <vt:variant>
        <vt:lpwstr>_Toc365541803</vt:lpwstr>
      </vt:variant>
      <vt:variant>
        <vt:i4>1376314</vt:i4>
      </vt:variant>
      <vt:variant>
        <vt:i4>644</vt:i4>
      </vt:variant>
      <vt:variant>
        <vt:i4>0</vt:i4>
      </vt:variant>
      <vt:variant>
        <vt:i4>5</vt:i4>
      </vt:variant>
      <vt:variant>
        <vt:lpwstr/>
      </vt:variant>
      <vt:variant>
        <vt:lpwstr>_Toc365541802</vt:lpwstr>
      </vt:variant>
      <vt:variant>
        <vt:i4>1376314</vt:i4>
      </vt:variant>
      <vt:variant>
        <vt:i4>638</vt:i4>
      </vt:variant>
      <vt:variant>
        <vt:i4>0</vt:i4>
      </vt:variant>
      <vt:variant>
        <vt:i4>5</vt:i4>
      </vt:variant>
      <vt:variant>
        <vt:lpwstr/>
      </vt:variant>
      <vt:variant>
        <vt:lpwstr>_Toc365541801</vt:lpwstr>
      </vt:variant>
      <vt:variant>
        <vt:i4>1376314</vt:i4>
      </vt:variant>
      <vt:variant>
        <vt:i4>632</vt:i4>
      </vt:variant>
      <vt:variant>
        <vt:i4>0</vt:i4>
      </vt:variant>
      <vt:variant>
        <vt:i4>5</vt:i4>
      </vt:variant>
      <vt:variant>
        <vt:lpwstr/>
      </vt:variant>
      <vt:variant>
        <vt:lpwstr>_Toc365541800</vt:lpwstr>
      </vt:variant>
      <vt:variant>
        <vt:i4>1835061</vt:i4>
      </vt:variant>
      <vt:variant>
        <vt:i4>626</vt:i4>
      </vt:variant>
      <vt:variant>
        <vt:i4>0</vt:i4>
      </vt:variant>
      <vt:variant>
        <vt:i4>5</vt:i4>
      </vt:variant>
      <vt:variant>
        <vt:lpwstr/>
      </vt:variant>
      <vt:variant>
        <vt:lpwstr>_Toc365541799</vt:lpwstr>
      </vt:variant>
      <vt:variant>
        <vt:i4>1835061</vt:i4>
      </vt:variant>
      <vt:variant>
        <vt:i4>620</vt:i4>
      </vt:variant>
      <vt:variant>
        <vt:i4>0</vt:i4>
      </vt:variant>
      <vt:variant>
        <vt:i4>5</vt:i4>
      </vt:variant>
      <vt:variant>
        <vt:lpwstr/>
      </vt:variant>
      <vt:variant>
        <vt:lpwstr>_Toc365541798</vt:lpwstr>
      </vt:variant>
      <vt:variant>
        <vt:i4>1835061</vt:i4>
      </vt:variant>
      <vt:variant>
        <vt:i4>614</vt:i4>
      </vt:variant>
      <vt:variant>
        <vt:i4>0</vt:i4>
      </vt:variant>
      <vt:variant>
        <vt:i4>5</vt:i4>
      </vt:variant>
      <vt:variant>
        <vt:lpwstr/>
      </vt:variant>
      <vt:variant>
        <vt:lpwstr>_Toc365541797</vt:lpwstr>
      </vt:variant>
      <vt:variant>
        <vt:i4>1835061</vt:i4>
      </vt:variant>
      <vt:variant>
        <vt:i4>608</vt:i4>
      </vt:variant>
      <vt:variant>
        <vt:i4>0</vt:i4>
      </vt:variant>
      <vt:variant>
        <vt:i4>5</vt:i4>
      </vt:variant>
      <vt:variant>
        <vt:lpwstr/>
      </vt:variant>
      <vt:variant>
        <vt:lpwstr>_Toc365541796</vt:lpwstr>
      </vt:variant>
      <vt:variant>
        <vt:i4>1835061</vt:i4>
      </vt:variant>
      <vt:variant>
        <vt:i4>602</vt:i4>
      </vt:variant>
      <vt:variant>
        <vt:i4>0</vt:i4>
      </vt:variant>
      <vt:variant>
        <vt:i4>5</vt:i4>
      </vt:variant>
      <vt:variant>
        <vt:lpwstr/>
      </vt:variant>
      <vt:variant>
        <vt:lpwstr>_Toc365541795</vt:lpwstr>
      </vt:variant>
      <vt:variant>
        <vt:i4>1835061</vt:i4>
      </vt:variant>
      <vt:variant>
        <vt:i4>596</vt:i4>
      </vt:variant>
      <vt:variant>
        <vt:i4>0</vt:i4>
      </vt:variant>
      <vt:variant>
        <vt:i4>5</vt:i4>
      </vt:variant>
      <vt:variant>
        <vt:lpwstr/>
      </vt:variant>
      <vt:variant>
        <vt:lpwstr>_Toc365541794</vt:lpwstr>
      </vt:variant>
      <vt:variant>
        <vt:i4>1835061</vt:i4>
      </vt:variant>
      <vt:variant>
        <vt:i4>590</vt:i4>
      </vt:variant>
      <vt:variant>
        <vt:i4>0</vt:i4>
      </vt:variant>
      <vt:variant>
        <vt:i4>5</vt:i4>
      </vt:variant>
      <vt:variant>
        <vt:lpwstr/>
      </vt:variant>
      <vt:variant>
        <vt:lpwstr>_Toc365541793</vt:lpwstr>
      </vt:variant>
      <vt:variant>
        <vt:i4>1835061</vt:i4>
      </vt:variant>
      <vt:variant>
        <vt:i4>584</vt:i4>
      </vt:variant>
      <vt:variant>
        <vt:i4>0</vt:i4>
      </vt:variant>
      <vt:variant>
        <vt:i4>5</vt:i4>
      </vt:variant>
      <vt:variant>
        <vt:lpwstr/>
      </vt:variant>
      <vt:variant>
        <vt:lpwstr>_Toc365541792</vt:lpwstr>
      </vt:variant>
      <vt:variant>
        <vt:i4>1835061</vt:i4>
      </vt:variant>
      <vt:variant>
        <vt:i4>578</vt:i4>
      </vt:variant>
      <vt:variant>
        <vt:i4>0</vt:i4>
      </vt:variant>
      <vt:variant>
        <vt:i4>5</vt:i4>
      </vt:variant>
      <vt:variant>
        <vt:lpwstr/>
      </vt:variant>
      <vt:variant>
        <vt:lpwstr>_Toc365541791</vt:lpwstr>
      </vt:variant>
      <vt:variant>
        <vt:i4>1835061</vt:i4>
      </vt:variant>
      <vt:variant>
        <vt:i4>572</vt:i4>
      </vt:variant>
      <vt:variant>
        <vt:i4>0</vt:i4>
      </vt:variant>
      <vt:variant>
        <vt:i4>5</vt:i4>
      </vt:variant>
      <vt:variant>
        <vt:lpwstr/>
      </vt:variant>
      <vt:variant>
        <vt:lpwstr>_Toc365541790</vt:lpwstr>
      </vt:variant>
      <vt:variant>
        <vt:i4>1900597</vt:i4>
      </vt:variant>
      <vt:variant>
        <vt:i4>566</vt:i4>
      </vt:variant>
      <vt:variant>
        <vt:i4>0</vt:i4>
      </vt:variant>
      <vt:variant>
        <vt:i4>5</vt:i4>
      </vt:variant>
      <vt:variant>
        <vt:lpwstr/>
      </vt:variant>
      <vt:variant>
        <vt:lpwstr>_Toc365541789</vt:lpwstr>
      </vt:variant>
      <vt:variant>
        <vt:i4>1900597</vt:i4>
      </vt:variant>
      <vt:variant>
        <vt:i4>560</vt:i4>
      </vt:variant>
      <vt:variant>
        <vt:i4>0</vt:i4>
      </vt:variant>
      <vt:variant>
        <vt:i4>5</vt:i4>
      </vt:variant>
      <vt:variant>
        <vt:lpwstr/>
      </vt:variant>
      <vt:variant>
        <vt:lpwstr>_Toc365541788</vt:lpwstr>
      </vt:variant>
      <vt:variant>
        <vt:i4>1900597</vt:i4>
      </vt:variant>
      <vt:variant>
        <vt:i4>554</vt:i4>
      </vt:variant>
      <vt:variant>
        <vt:i4>0</vt:i4>
      </vt:variant>
      <vt:variant>
        <vt:i4>5</vt:i4>
      </vt:variant>
      <vt:variant>
        <vt:lpwstr/>
      </vt:variant>
      <vt:variant>
        <vt:lpwstr>_Toc365541787</vt:lpwstr>
      </vt:variant>
      <vt:variant>
        <vt:i4>1900597</vt:i4>
      </vt:variant>
      <vt:variant>
        <vt:i4>548</vt:i4>
      </vt:variant>
      <vt:variant>
        <vt:i4>0</vt:i4>
      </vt:variant>
      <vt:variant>
        <vt:i4>5</vt:i4>
      </vt:variant>
      <vt:variant>
        <vt:lpwstr/>
      </vt:variant>
      <vt:variant>
        <vt:lpwstr>_Toc365541786</vt:lpwstr>
      </vt:variant>
      <vt:variant>
        <vt:i4>1900597</vt:i4>
      </vt:variant>
      <vt:variant>
        <vt:i4>542</vt:i4>
      </vt:variant>
      <vt:variant>
        <vt:i4>0</vt:i4>
      </vt:variant>
      <vt:variant>
        <vt:i4>5</vt:i4>
      </vt:variant>
      <vt:variant>
        <vt:lpwstr/>
      </vt:variant>
      <vt:variant>
        <vt:lpwstr>_Toc365541785</vt:lpwstr>
      </vt:variant>
      <vt:variant>
        <vt:i4>1900597</vt:i4>
      </vt:variant>
      <vt:variant>
        <vt:i4>536</vt:i4>
      </vt:variant>
      <vt:variant>
        <vt:i4>0</vt:i4>
      </vt:variant>
      <vt:variant>
        <vt:i4>5</vt:i4>
      </vt:variant>
      <vt:variant>
        <vt:lpwstr/>
      </vt:variant>
      <vt:variant>
        <vt:lpwstr>_Toc365541784</vt:lpwstr>
      </vt:variant>
      <vt:variant>
        <vt:i4>1900597</vt:i4>
      </vt:variant>
      <vt:variant>
        <vt:i4>530</vt:i4>
      </vt:variant>
      <vt:variant>
        <vt:i4>0</vt:i4>
      </vt:variant>
      <vt:variant>
        <vt:i4>5</vt:i4>
      </vt:variant>
      <vt:variant>
        <vt:lpwstr/>
      </vt:variant>
      <vt:variant>
        <vt:lpwstr>_Toc365541783</vt:lpwstr>
      </vt:variant>
      <vt:variant>
        <vt:i4>1900597</vt:i4>
      </vt:variant>
      <vt:variant>
        <vt:i4>524</vt:i4>
      </vt:variant>
      <vt:variant>
        <vt:i4>0</vt:i4>
      </vt:variant>
      <vt:variant>
        <vt:i4>5</vt:i4>
      </vt:variant>
      <vt:variant>
        <vt:lpwstr/>
      </vt:variant>
      <vt:variant>
        <vt:lpwstr>_Toc365541782</vt:lpwstr>
      </vt:variant>
      <vt:variant>
        <vt:i4>1900597</vt:i4>
      </vt:variant>
      <vt:variant>
        <vt:i4>518</vt:i4>
      </vt:variant>
      <vt:variant>
        <vt:i4>0</vt:i4>
      </vt:variant>
      <vt:variant>
        <vt:i4>5</vt:i4>
      </vt:variant>
      <vt:variant>
        <vt:lpwstr/>
      </vt:variant>
      <vt:variant>
        <vt:lpwstr>_Toc365541781</vt:lpwstr>
      </vt:variant>
      <vt:variant>
        <vt:i4>1900597</vt:i4>
      </vt:variant>
      <vt:variant>
        <vt:i4>512</vt:i4>
      </vt:variant>
      <vt:variant>
        <vt:i4>0</vt:i4>
      </vt:variant>
      <vt:variant>
        <vt:i4>5</vt:i4>
      </vt:variant>
      <vt:variant>
        <vt:lpwstr/>
      </vt:variant>
      <vt:variant>
        <vt:lpwstr>_Toc365541780</vt:lpwstr>
      </vt:variant>
      <vt:variant>
        <vt:i4>1179701</vt:i4>
      </vt:variant>
      <vt:variant>
        <vt:i4>506</vt:i4>
      </vt:variant>
      <vt:variant>
        <vt:i4>0</vt:i4>
      </vt:variant>
      <vt:variant>
        <vt:i4>5</vt:i4>
      </vt:variant>
      <vt:variant>
        <vt:lpwstr/>
      </vt:variant>
      <vt:variant>
        <vt:lpwstr>_Toc365541779</vt:lpwstr>
      </vt:variant>
      <vt:variant>
        <vt:i4>1179701</vt:i4>
      </vt:variant>
      <vt:variant>
        <vt:i4>500</vt:i4>
      </vt:variant>
      <vt:variant>
        <vt:i4>0</vt:i4>
      </vt:variant>
      <vt:variant>
        <vt:i4>5</vt:i4>
      </vt:variant>
      <vt:variant>
        <vt:lpwstr/>
      </vt:variant>
      <vt:variant>
        <vt:lpwstr>_Toc365541778</vt:lpwstr>
      </vt:variant>
      <vt:variant>
        <vt:i4>1179701</vt:i4>
      </vt:variant>
      <vt:variant>
        <vt:i4>494</vt:i4>
      </vt:variant>
      <vt:variant>
        <vt:i4>0</vt:i4>
      </vt:variant>
      <vt:variant>
        <vt:i4>5</vt:i4>
      </vt:variant>
      <vt:variant>
        <vt:lpwstr/>
      </vt:variant>
      <vt:variant>
        <vt:lpwstr>_Toc365541777</vt:lpwstr>
      </vt:variant>
      <vt:variant>
        <vt:i4>1179701</vt:i4>
      </vt:variant>
      <vt:variant>
        <vt:i4>488</vt:i4>
      </vt:variant>
      <vt:variant>
        <vt:i4>0</vt:i4>
      </vt:variant>
      <vt:variant>
        <vt:i4>5</vt:i4>
      </vt:variant>
      <vt:variant>
        <vt:lpwstr/>
      </vt:variant>
      <vt:variant>
        <vt:lpwstr>_Toc365541776</vt:lpwstr>
      </vt:variant>
      <vt:variant>
        <vt:i4>1179701</vt:i4>
      </vt:variant>
      <vt:variant>
        <vt:i4>482</vt:i4>
      </vt:variant>
      <vt:variant>
        <vt:i4>0</vt:i4>
      </vt:variant>
      <vt:variant>
        <vt:i4>5</vt:i4>
      </vt:variant>
      <vt:variant>
        <vt:lpwstr/>
      </vt:variant>
      <vt:variant>
        <vt:lpwstr>_Toc365541775</vt:lpwstr>
      </vt:variant>
      <vt:variant>
        <vt:i4>1179701</vt:i4>
      </vt:variant>
      <vt:variant>
        <vt:i4>476</vt:i4>
      </vt:variant>
      <vt:variant>
        <vt:i4>0</vt:i4>
      </vt:variant>
      <vt:variant>
        <vt:i4>5</vt:i4>
      </vt:variant>
      <vt:variant>
        <vt:lpwstr/>
      </vt:variant>
      <vt:variant>
        <vt:lpwstr>_Toc365541774</vt:lpwstr>
      </vt:variant>
      <vt:variant>
        <vt:i4>1179701</vt:i4>
      </vt:variant>
      <vt:variant>
        <vt:i4>470</vt:i4>
      </vt:variant>
      <vt:variant>
        <vt:i4>0</vt:i4>
      </vt:variant>
      <vt:variant>
        <vt:i4>5</vt:i4>
      </vt:variant>
      <vt:variant>
        <vt:lpwstr/>
      </vt:variant>
      <vt:variant>
        <vt:lpwstr>_Toc365541773</vt:lpwstr>
      </vt:variant>
      <vt:variant>
        <vt:i4>1179701</vt:i4>
      </vt:variant>
      <vt:variant>
        <vt:i4>464</vt:i4>
      </vt:variant>
      <vt:variant>
        <vt:i4>0</vt:i4>
      </vt:variant>
      <vt:variant>
        <vt:i4>5</vt:i4>
      </vt:variant>
      <vt:variant>
        <vt:lpwstr/>
      </vt:variant>
      <vt:variant>
        <vt:lpwstr>_Toc365541772</vt:lpwstr>
      </vt:variant>
      <vt:variant>
        <vt:i4>1179701</vt:i4>
      </vt:variant>
      <vt:variant>
        <vt:i4>458</vt:i4>
      </vt:variant>
      <vt:variant>
        <vt:i4>0</vt:i4>
      </vt:variant>
      <vt:variant>
        <vt:i4>5</vt:i4>
      </vt:variant>
      <vt:variant>
        <vt:lpwstr/>
      </vt:variant>
      <vt:variant>
        <vt:lpwstr>_Toc365541771</vt:lpwstr>
      </vt:variant>
      <vt:variant>
        <vt:i4>1179701</vt:i4>
      </vt:variant>
      <vt:variant>
        <vt:i4>452</vt:i4>
      </vt:variant>
      <vt:variant>
        <vt:i4>0</vt:i4>
      </vt:variant>
      <vt:variant>
        <vt:i4>5</vt:i4>
      </vt:variant>
      <vt:variant>
        <vt:lpwstr/>
      </vt:variant>
      <vt:variant>
        <vt:lpwstr>_Toc365541770</vt:lpwstr>
      </vt:variant>
      <vt:variant>
        <vt:i4>1245237</vt:i4>
      </vt:variant>
      <vt:variant>
        <vt:i4>446</vt:i4>
      </vt:variant>
      <vt:variant>
        <vt:i4>0</vt:i4>
      </vt:variant>
      <vt:variant>
        <vt:i4>5</vt:i4>
      </vt:variant>
      <vt:variant>
        <vt:lpwstr/>
      </vt:variant>
      <vt:variant>
        <vt:lpwstr>_Toc365541769</vt:lpwstr>
      </vt:variant>
      <vt:variant>
        <vt:i4>1245237</vt:i4>
      </vt:variant>
      <vt:variant>
        <vt:i4>440</vt:i4>
      </vt:variant>
      <vt:variant>
        <vt:i4>0</vt:i4>
      </vt:variant>
      <vt:variant>
        <vt:i4>5</vt:i4>
      </vt:variant>
      <vt:variant>
        <vt:lpwstr/>
      </vt:variant>
      <vt:variant>
        <vt:lpwstr>_Toc365541768</vt:lpwstr>
      </vt:variant>
      <vt:variant>
        <vt:i4>1245237</vt:i4>
      </vt:variant>
      <vt:variant>
        <vt:i4>434</vt:i4>
      </vt:variant>
      <vt:variant>
        <vt:i4>0</vt:i4>
      </vt:variant>
      <vt:variant>
        <vt:i4>5</vt:i4>
      </vt:variant>
      <vt:variant>
        <vt:lpwstr/>
      </vt:variant>
      <vt:variant>
        <vt:lpwstr>_Toc365541767</vt:lpwstr>
      </vt:variant>
      <vt:variant>
        <vt:i4>1245237</vt:i4>
      </vt:variant>
      <vt:variant>
        <vt:i4>428</vt:i4>
      </vt:variant>
      <vt:variant>
        <vt:i4>0</vt:i4>
      </vt:variant>
      <vt:variant>
        <vt:i4>5</vt:i4>
      </vt:variant>
      <vt:variant>
        <vt:lpwstr/>
      </vt:variant>
      <vt:variant>
        <vt:lpwstr>_Toc365541766</vt:lpwstr>
      </vt:variant>
      <vt:variant>
        <vt:i4>1245237</vt:i4>
      </vt:variant>
      <vt:variant>
        <vt:i4>422</vt:i4>
      </vt:variant>
      <vt:variant>
        <vt:i4>0</vt:i4>
      </vt:variant>
      <vt:variant>
        <vt:i4>5</vt:i4>
      </vt:variant>
      <vt:variant>
        <vt:lpwstr/>
      </vt:variant>
      <vt:variant>
        <vt:lpwstr>_Toc365541765</vt:lpwstr>
      </vt:variant>
      <vt:variant>
        <vt:i4>1245237</vt:i4>
      </vt:variant>
      <vt:variant>
        <vt:i4>416</vt:i4>
      </vt:variant>
      <vt:variant>
        <vt:i4>0</vt:i4>
      </vt:variant>
      <vt:variant>
        <vt:i4>5</vt:i4>
      </vt:variant>
      <vt:variant>
        <vt:lpwstr/>
      </vt:variant>
      <vt:variant>
        <vt:lpwstr>_Toc365541764</vt:lpwstr>
      </vt:variant>
      <vt:variant>
        <vt:i4>1245237</vt:i4>
      </vt:variant>
      <vt:variant>
        <vt:i4>410</vt:i4>
      </vt:variant>
      <vt:variant>
        <vt:i4>0</vt:i4>
      </vt:variant>
      <vt:variant>
        <vt:i4>5</vt:i4>
      </vt:variant>
      <vt:variant>
        <vt:lpwstr/>
      </vt:variant>
      <vt:variant>
        <vt:lpwstr>_Toc365541763</vt:lpwstr>
      </vt:variant>
      <vt:variant>
        <vt:i4>1245237</vt:i4>
      </vt:variant>
      <vt:variant>
        <vt:i4>404</vt:i4>
      </vt:variant>
      <vt:variant>
        <vt:i4>0</vt:i4>
      </vt:variant>
      <vt:variant>
        <vt:i4>5</vt:i4>
      </vt:variant>
      <vt:variant>
        <vt:lpwstr/>
      </vt:variant>
      <vt:variant>
        <vt:lpwstr>_Toc365541762</vt:lpwstr>
      </vt:variant>
      <vt:variant>
        <vt:i4>1245237</vt:i4>
      </vt:variant>
      <vt:variant>
        <vt:i4>398</vt:i4>
      </vt:variant>
      <vt:variant>
        <vt:i4>0</vt:i4>
      </vt:variant>
      <vt:variant>
        <vt:i4>5</vt:i4>
      </vt:variant>
      <vt:variant>
        <vt:lpwstr/>
      </vt:variant>
      <vt:variant>
        <vt:lpwstr>_Toc365541761</vt:lpwstr>
      </vt:variant>
      <vt:variant>
        <vt:i4>1245237</vt:i4>
      </vt:variant>
      <vt:variant>
        <vt:i4>392</vt:i4>
      </vt:variant>
      <vt:variant>
        <vt:i4>0</vt:i4>
      </vt:variant>
      <vt:variant>
        <vt:i4>5</vt:i4>
      </vt:variant>
      <vt:variant>
        <vt:lpwstr/>
      </vt:variant>
      <vt:variant>
        <vt:lpwstr>_Toc365541760</vt:lpwstr>
      </vt:variant>
      <vt:variant>
        <vt:i4>1048629</vt:i4>
      </vt:variant>
      <vt:variant>
        <vt:i4>386</vt:i4>
      </vt:variant>
      <vt:variant>
        <vt:i4>0</vt:i4>
      </vt:variant>
      <vt:variant>
        <vt:i4>5</vt:i4>
      </vt:variant>
      <vt:variant>
        <vt:lpwstr/>
      </vt:variant>
      <vt:variant>
        <vt:lpwstr>_Toc365541759</vt:lpwstr>
      </vt:variant>
      <vt:variant>
        <vt:i4>1048629</vt:i4>
      </vt:variant>
      <vt:variant>
        <vt:i4>380</vt:i4>
      </vt:variant>
      <vt:variant>
        <vt:i4>0</vt:i4>
      </vt:variant>
      <vt:variant>
        <vt:i4>5</vt:i4>
      </vt:variant>
      <vt:variant>
        <vt:lpwstr/>
      </vt:variant>
      <vt:variant>
        <vt:lpwstr>_Toc365541758</vt:lpwstr>
      </vt:variant>
      <vt:variant>
        <vt:i4>1048629</vt:i4>
      </vt:variant>
      <vt:variant>
        <vt:i4>374</vt:i4>
      </vt:variant>
      <vt:variant>
        <vt:i4>0</vt:i4>
      </vt:variant>
      <vt:variant>
        <vt:i4>5</vt:i4>
      </vt:variant>
      <vt:variant>
        <vt:lpwstr/>
      </vt:variant>
      <vt:variant>
        <vt:lpwstr>_Toc365541757</vt:lpwstr>
      </vt:variant>
      <vt:variant>
        <vt:i4>1048629</vt:i4>
      </vt:variant>
      <vt:variant>
        <vt:i4>368</vt:i4>
      </vt:variant>
      <vt:variant>
        <vt:i4>0</vt:i4>
      </vt:variant>
      <vt:variant>
        <vt:i4>5</vt:i4>
      </vt:variant>
      <vt:variant>
        <vt:lpwstr/>
      </vt:variant>
      <vt:variant>
        <vt:lpwstr>_Toc365541756</vt:lpwstr>
      </vt:variant>
      <vt:variant>
        <vt:i4>1048629</vt:i4>
      </vt:variant>
      <vt:variant>
        <vt:i4>362</vt:i4>
      </vt:variant>
      <vt:variant>
        <vt:i4>0</vt:i4>
      </vt:variant>
      <vt:variant>
        <vt:i4>5</vt:i4>
      </vt:variant>
      <vt:variant>
        <vt:lpwstr/>
      </vt:variant>
      <vt:variant>
        <vt:lpwstr>_Toc365541755</vt:lpwstr>
      </vt:variant>
      <vt:variant>
        <vt:i4>1048629</vt:i4>
      </vt:variant>
      <vt:variant>
        <vt:i4>356</vt:i4>
      </vt:variant>
      <vt:variant>
        <vt:i4>0</vt:i4>
      </vt:variant>
      <vt:variant>
        <vt:i4>5</vt:i4>
      </vt:variant>
      <vt:variant>
        <vt:lpwstr/>
      </vt:variant>
      <vt:variant>
        <vt:lpwstr>_Toc365541754</vt:lpwstr>
      </vt:variant>
      <vt:variant>
        <vt:i4>1048629</vt:i4>
      </vt:variant>
      <vt:variant>
        <vt:i4>350</vt:i4>
      </vt:variant>
      <vt:variant>
        <vt:i4>0</vt:i4>
      </vt:variant>
      <vt:variant>
        <vt:i4>5</vt:i4>
      </vt:variant>
      <vt:variant>
        <vt:lpwstr/>
      </vt:variant>
      <vt:variant>
        <vt:lpwstr>_Toc365541753</vt:lpwstr>
      </vt:variant>
      <vt:variant>
        <vt:i4>1048629</vt:i4>
      </vt:variant>
      <vt:variant>
        <vt:i4>344</vt:i4>
      </vt:variant>
      <vt:variant>
        <vt:i4>0</vt:i4>
      </vt:variant>
      <vt:variant>
        <vt:i4>5</vt:i4>
      </vt:variant>
      <vt:variant>
        <vt:lpwstr/>
      </vt:variant>
      <vt:variant>
        <vt:lpwstr>_Toc365541752</vt:lpwstr>
      </vt:variant>
      <vt:variant>
        <vt:i4>1048629</vt:i4>
      </vt:variant>
      <vt:variant>
        <vt:i4>338</vt:i4>
      </vt:variant>
      <vt:variant>
        <vt:i4>0</vt:i4>
      </vt:variant>
      <vt:variant>
        <vt:i4>5</vt:i4>
      </vt:variant>
      <vt:variant>
        <vt:lpwstr/>
      </vt:variant>
      <vt:variant>
        <vt:lpwstr>_Toc365541751</vt:lpwstr>
      </vt:variant>
      <vt:variant>
        <vt:i4>1048629</vt:i4>
      </vt:variant>
      <vt:variant>
        <vt:i4>332</vt:i4>
      </vt:variant>
      <vt:variant>
        <vt:i4>0</vt:i4>
      </vt:variant>
      <vt:variant>
        <vt:i4>5</vt:i4>
      </vt:variant>
      <vt:variant>
        <vt:lpwstr/>
      </vt:variant>
      <vt:variant>
        <vt:lpwstr>_Toc365541750</vt:lpwstr>
      </vt:variant>
      <vt:variant>
        <vt:i4>1114165</vt:i4>
      </vt:variant>
      <vt:variant>
        <vt:i4>326</vt:i4>
      </vt:variant>
      <vt:variant>
        <vt:i4>0</vt:i4>
      </vt:variant>
      <vt:variant>
        <vt:i4>5</vt:i4>
      </vt:variant>
      <vt:variant>
        <vt:lpwstr/>
      </vt:variant>
      <vt:variant>
        <vt:lpwstr>_Toc365541749</vt:lpwstr>
      </vt:variant>
      <vt:variant>
        <vt:i4>1114165</vt:i4>
      </vt:variant>
      <vt:variant>
        <vt:i4>320</vt:i4>
      </vt:variant>
      <vt:variant>
        <vt:i4>0</vt:i4>
      </vt:variant>
      <vt:variant>
        <vt:i4>5</vt:i4>
      </vt:variant>
      <vt:variant>
        <vt:lpwstr/>
      </vt:variant>
      <vt:variant>
        <vt:lpwstr>_Toc365541748</vt:lpwstr>
      </vt:variant>
      <vt:variant>
        <vt:i4>1114165</vt:i4>
      </vt:variant>
      <vt:variant>
        <vt:i4>314</vt:i4>
      </vt:variant>
      <vt:variant>
        <vt:i4>0</vt:i4>
      </vt:variant>
      <vt:variant>
        <vt:i4>5</vt:i4>
      </vt:variant>
      <vt:variant>
        <vt:lpwstr/>
      </vt:variant>
      <vt:variant>
        <vt:lpwstr>_Toc365541747</vt:lpwstr>
      </vt:variant>
      <vt:variant>
        <vt:i4>1114165</vt:i4>
      </vt:variant>
      <vt:variant>
        <vt:i4>308</vt:i4>
      </vt:variant>
      <vt:variant>
        <vt:i4>0</vt:i4>
      </vt:variant>
      <vt:variant>
        <vt:i4>5</vt:i4>
      </vt:variant>
      <vt:variant>
        <vt:lpwstr/>
      </vt:variant>
      <vt:variant>
        <vt:lpwstr>_Toc365541746</vt:lpwstr>
      </vt:variant>
      <vt:variant>
        <vt:i4>1114165</vt:i4>
      </vt:variant>
      <vt:variant>
        <vt:i4>302</vt:i4>
      </vt:variant>
      <vt:variant>
        <vt:i4>0</vt:i4>
      </vt:variant>
      <vt:variant>
        <vt:i4>5</vt:i4>
      </vt:variant>
      <vt:variant>
        <vt:lpwstr/>
      </vt:variant>
      <vt:variant>
        <vt:lpwstr>_Toc365541745</vt:lpwstr>
      </vt:variant>
      <vt:variant>
        <vt:i4>1114165</vt:i4>
      </vt:variant>
      <vt:variant>
        <vt:i4>296</vt:i4>
      </vt:variant>
      <vt:variant>
        <vt:i4>0</vt:i4>
      </vt:variant>
      <vt:variant>
        <vt:i4>5</vt:i4>
      </vt:variant>
      <vt:variant>
        <vt:lpwstr/>
      </vt:variant>
      <vt:variant>
        <vt:lpwstr>_Toc365541744</vt:lpwstr>
      </vt:variant>
      <vt:variant>
        <vt:i4>1114165</vt:i4>
      </vt:variant>
      <vt:variant>
        <vt:i4>290</vt:i4>
      </vt:variant>
      <vt:variant>
        <vt:i4>0</vt:i4>
      </vt:variant>
      <vt:variant>
        <vt:i4>5</vt:i4>
      </vt:variant>
      <vt:variant>
        <vt:lpwstr/>
      </vt:variant>
      <vt:variant>
        <vt:lpwstr>_Toc365541743</vt:lpwstr>
      </vt:variant>
      <vt:variant>
        <vt:i4>1114165</vt:i4>
      </vt:variant>
      <vt:variant>
        <vt:i4>284</vt:i4>
      </vt:variant>
      <vt:variant>
        <vt:i4>0</vt:i4>
      </vt:variant>
      <vt:variant>
        <vt:i4>5</vt:i4>
      </vt:variant>
      <vt:variant>
        <vt:lpwstr/>
      </vt:variant>
      <vt:variant>
        <vt:lpwstr>_Toc365541742</vt:lpwstr>
      </vt:variant>
      <vt:variant>
        <vt:i4>1114165</vt:i4>
      </vt:variant>
      <vt:variant>
        <vt:i4>278</vt:i4>
      </vt:variant>
      <vt:variant>
        <vt:i4>0</vt:i4>
      </vt:variant>
      <vt:variant>
        <vt:i4>5</vt:i4>
      </vt:variant>
      <vt:variant>
        <vt:lpwstr/>
      </vt:variant>
      <vt:variant>
        <vt:lpwstr>_Toc365541741</vt:lpwstr>
      </vt:variant>
      <vt:variant>
        <vt:i4>1114165</vt:i4>
      </vt:variant>
      <vt:variant>
        <vt:i4>272</vt:i4>
      </vt:variant>
      <vt:variant>
        <vt:i4>0</vt:i4>
      </vt:variant>
      <vt:variant>
        <vt:i4>5</vt:i4>
      </vt:variant>
      <vt:variant>
        <vt:lpwstr/>
      </vt:variant>
      <vt:variant>
        <vt:lpwstr>_Toc365541740</vt:lpwstr>
      </vt:variant>
      <vt:variant>
        <vt:i4>1441845</vt:i4>
      </vt:variant>
      <vt:variant>
        <vt:i4>266</vt:i4>
      </vt:variant>
      <vt:variant>
        <vt:i4>0</vt:i4>
      </vt:variant>
      <vt:variant>
        <vt:i4>5</vt:i4>
      </vt:variant>
      <vt:variant>
        <vt:lpwstr/>
      </vt:variant>
      <vt:variant>
        <vt:lpwstr>_Toc365541739</vt:lpwstr>
      </vt:variant>
      <vt:variant>
        <vt:i4>1441845</vt:i4>
      </vt:variant>
      <vt:variant>
        <vt:i4>260</vt:i4>
      </vt:variant>
      <vt:variant>
        <vt:i4>0</vt:i4>
      </vt:variant>
      <vt:variant>
        <vt:i4>5</vt:i4>
      </vt:variant>
      <vt:variant>
        <vt:lpwstr/>
      </vt:variant>
      <vt:variant>
        <vt:lpwstr>_Toc365541738</vt:lpwstr>
      </vt:variant>
      <vt:variant>
        <vt:i4>1441845</vt:i4>
      </vt:variant>
      <vt:variant>
        <vt:i4>254</vt:i4>
      </vt:variant>
      <vt:variant>
        <vt:i4>0</vt:i4>
      </vt:variant>
      <vt:variant>
        <vt:i4>5</vt:i4>
      </vt:variant>
      <vt:variant>
        <vt:lpwstr/>
      </vt:variant>
      <vt:variant>
        <vt:lpwstr>_Toc365541737</vt:lpwstr>
      </vt:variant>
      <vt:variant>
        <vt:i4>1441845</vt:i4>
      </vt:variant>
      <vt:variant>
        <vt:i4>248</vt:i4>
      </vt:variant>
      <vt:variant>
        <vt:i4>0</vt:i4>
      </vt:variant>
      <vt:variant>
        <vt:i4>5</vt:i4>
      </vt:variant>
      <vt:variant>
        <vt:lpwstr/>
      </vt:variant>
      <vt:variant>
        <vt:lpwstr>_Toc365541736</vt:lpwstr>
      </vt:variant>
      <vt:variant>
        <vt:i4>1441845</vt:i4>
      </vt:variant>
      <vt:variant>
        <vt:i4>242</vt:i4>
      </vt:variant>
      <vt:variant>
        <vt:i4>0</vt:i4>
      </vt:variant>
      <vt:variant>
        <vt:i4>5</vt:i4>
      </vt:variant>
      <vt:variant>
        <vt:lpwstr/>
      </vt:variant>
      <vt:variant>
        <vt:lpwstr>_Toc365541735</vt:lpwstr>
      </vt:variant>
      <vt:variant>
        <vt:i4>1441845</vt:i4>
      </vt:variant>
      <vt:variant>
        <vt:i4>236</vt:i4>
      </vt:variant>
      <vt:variant>
        <vt:i4>0</vt:i4>
      </vt:variant>
      <vt:variant>
        <vt:i4>5</vt:i4>
      </vt:variant>
      <vt:variant>
        <vt:lpwstr/>
      </vt:variant>
      <vt:variant>
        <vt:lpwstr>_Toc365541734</vt:lpwstr>
      </vt:variant>
      <vt:variant>
        <vt:i4>1441845</vt:i4>
      </vt:variant>
      <vt:variant>
        <vt:i4>230</vt:i4>
      </vt:variant>
      <vt:variant>
        <vt:i4>0</vt:i4>
      </vt:variant>
      <vt:variant>
        <vt:i4>5</vt:i4>
      </vt:variant>
      <vt:variant>
        <vt:lpwstr/>
      </vt:variant>
      <vt:variant>
        <vt:lpwstr>_Toc365541733</vt:lpwstr>
      </vt:variant>
      <vt:variant>
        <vt:i4>1441845</vt:i4>
      </vt:variant>
      <vt:variant>
        <vt:i4>224</vt:i4>
      </vt:variant>
      <vt:variant>
        <vt:i4>0</vt:i4>
      </vt:variant>
      <vt:variant>
        <vt:i4>5</vt:i4>
      </vt:variant>
      <vt:variant>
        <vt:lpwstr/>
      </vt:variant>
      <vt:variant>
        <vt:lpwstr>_Toc365541732</vt:lpwstr>
      </vt:variant>
      <vt:variant>
        <vt:i4>1441845</vt:i4>
      </vt:variant>
      <vt:variant>
        <vt:i4>218</vt:i4>
      </vt:variant>
      <vt:variant>
        <vt:i4>0</vt:i4>
      </vt:variant>
      <vt:variant>
        <vt:i4>5</vt:i4>
      </vt:variant>
      <vt:variant>
        <vt:lpwstr/>
      </vt:variant>
      <vt:variant>
        <vt:lpwstr>_Toc365541731</vt:lpwstr>
      </vt:variant>
      <vt:variant>
        <vt:i4>1441845</vt:i4>
      </vt:variant>
      <vt:variant>
        <vt:i4>212</vt:i4>
      </vt:variant>
      <vt:variant>
        <vt:i4>0</vt:i4>
      </vt:variant>
      <vt:variant>
        <vt:i4>5</vt:i4>
      </vt:variant>
      <vt:variant>
        <vt:lpwstr/>
      </vt:variant>
      <vt:variant>
        <vt:lpwstr>_Toc365541730</vt:lpwstr>
      </vt:variant>
      <vt:variant>
        <vt:i4>1507381</vt:i4>
      </vt:variant>
      <vt:variant>
        <vt:i4>206</vt:i4>
      </vt:variant>
      <vt:variant>
        <vt:i4>0</vt:i4>
      </vt:variant>
      <vt:variant>
        <vt:i4>5</vt:i4>
      </vt:variant>
      <vt:variant>
        <vt:lpwstr/>
      </vt:variant>
      <vt:variant>
        <vt:lpwstr>_Toc365541729</vt:lpwstr>
      </vt:variant>
      <vt:variant>
        <vt:i4>1507381</vt:i4>
      </vt:variant>
      <vt:variant>
        <vt:i4>200</vt:i4>
      </vt:variant>
      <vt:variant>
        <vt:i4>0</vt:i4>
      </vt:variant>
      <vt:variant>
        <vt:i4>5</vt:i4>
      </vt:variant>
      <vt:variant>
        <vt:lpwstr/>
      </vt:variant>
      <vt:variant>
        <vt:lpwstr>_Toc365541728</vt:lpwstr>
      </vt:variant>
      <vt:variant>
        <vt:i4>1507381</vt:i4>
      </vt:variant>
      <vt:variant>
        <vt:i4>194</vt:i4>
      </vt:variant>
      <vt:variant>
        <vt:i4>0</vt:i4>
      </vt:variant>
      <vt:variant>
        <vt:i4>5</vt:i4>
      </vt:variant>
      <vt:variant>
        <vt:lpwstr/>
      </vt:variant>
      <vt:variant>
        <vt:lpwstr>_Toc365541727</vt:lpwstr>
      </vt:variant>
      <vt:variant>
        <vt:i4>1507381</vt:i4>
      </vt:variant>
      <vt:variant>
        <vt:i4>188</vt:i4>
      </vt:variant>
      <vt:variant>
        <vt:i4>0</vt:i4>
      </vt:variant>
      <vt:variant>
        <vt:i4>5</vt:i4>
      </vt:variant>
      <vt:variant>
        <vt:lpwstr/>
      </vt:variant>
      <vt:variant>
        <vt:lpwstr>_Toc365541726</vt:lpwstr>
      </vt:variant>
      <vt:variant>
        <vt:i4>1507381</vt:i4>
      </vt:variant>
      <vt:variant>
        <vt:i4>182</vt:i4>
      </vt:variant>
      <vt:variant>
        <vt:i4>0</vt:i4>
      </vt:variant>
      <vt:variant>
        <vt:i4>5</vt:i4>
      </vt:variant>
      <vt:variant>
        <vt:lpwstr/>
      </vt:variant>
      <vt:variant>
        <vt:lpwstr>_Toc365541725</vt:lpwstr>
      </vt:variant>
      <vt:variant>
        <vt:i4>1507381</vt:i4>
      </vt:variant>
      <vt:variant>
        <vt:i4>176</vt:i4>
      </vt:variant>
      <vt:variant>
        <vt:i4>0</vt:i4>
      </vt:variant>
      <vt:variant>
        <vt:i4>5</vt:i4>
      </vt:variant>
      <vt:variant>
        <vt:lpwstr/>
      </vt:variant>
      <vt:variant>
        <vt:lpwstr>_Toc365541724</vt:lpwstr>
      </vt:variant>
      <vt:variant>
        <vt:i4>1507381</vt:i4>
      </vt:variant>
      <vt:variant>
        <vt:i4>170</vt:i4>
      </vt:variant>
      <vt:variant>
        <vt:i4>0</vt:i4>
      </vt:variant>
      <vt:variant>
        <vt:i4>5</vt:i4>
      </vt:variant>
      <vt:variant>
        <vt:lpwstr/>
      </vt:variant>
      <vt:variant>
        <vt:lpwstr>_Toc365541723</vt:lpwstr>
      </vt:variant>
      <vt:variant>
        <vt:i4>1507381</vt:i4>
      </vt:variant>
      <vt:variant>
        <vt:i4>164</vt:i4>
      </vt:variant>
      <vt:variant>
        <vt:i4>0</vt:i4>
      </vt:variant>
      <vt:variant>
        <vt:i4>5</vt:i4>
      </vt:variant>
      <vt:variant>
        <vt:lpwstr/>
      </vt:variant>
      <vt:variant>
        <vt:lpwstr>_Toc365541722</vt:lpwstr>
      </vt:variant>
      <vt:variant>
        <vt:i4>1507381</vt:i4>
      </vt:variant>
      <vt:variant>
        <vt:i4>158</vt:i4>
      </vt:variant>
      <vt:variant>
        <vt:i4>0</vt:i4>
      </vt:variant>
      <vt:variant>
        <vt:i4>5</vt:i4>
      </vt:variant>
      <vt:variant>
        <vt:lpwstr/>
      </vt:variant>
      <vt:variant>
        <vt:lpwstr>_Toc365541721</vt:lpwstr>
      </vt:variant>
      <vt:variant>
        <vt:i4>1507381</vt:i4>
      </vt:variant>
      <vt:variant>
        <vt:i4>152</vt:i4>
      </vt:variant>
      <vt:variant>
        <vt:i4>0</vt:i4>
      </vt:variant>
      <vt:variant>
        <vt:i4>5</vt:i4>
      </vt:variant>
      <vt:variant>
        <vt:lpwstr/>
      </vt:variant>
      <vt:variant>
        <vt:lpwstr>_Toc365541720</vt:lpwstr>
      </vt:variant>
      <vt:variant>
        <vt:i4>1310773</vt:i4>
      </vt:variant>
      <vt:variant>
        <vt:i4>146</vt:i4>
      </vt:variant>
      <vt:variant>
        <vt:i4>0</vt:i4>
      </vt:variant>
      <vt:variant>
        <vt:i4>5</vt:i4>
      </vt:variant>
      <vt:variant>
        <vt:lpwstr/>
      </vt:variant>
      <vt:variant>
        <vt:lpwstr>_Toc365541719</vt:lpwstr>
      </vt:variant>
      <vt:variant>
        <vt:i4>1310773</vt:i4>
      </vt:variant>
      <vt:variant>
        <vt:i4>140</vt:i4>
      </vt:variant>
      <vt:variant>
        <vt:i4>0</vt:i4>
      </vt:variant>
      <vt:variant>
        <vt:i4>5</vt:i4>
      </vt:variant>
      <vt:variant>
        <vt:lpwstr/>
      </vt:variant>
      <vt:variant>
        <vt:lpwstr>_Toc365541718</vt:lpwstr>
      </vt:variant>
      <vt:variant>
        <vt:i4>1310773</vt:i4>
      </vt:variant>
      <vt:variant>
        <vt:i4>134</vt:i4>
      </vt:variant>
      <vt:variant>
        <vt:i4>0</vt:i4>
      </vt:variant>
      <vt:variant>
        <vt:i4>5</vt:i4>
      </vt:variant>
      <vt:variant>
        <vt:lpwstr/>
      </vt:variant>
      <vt:variant>
        <vt:lpwstr>_Toc365541717</vt:lpwstr>
      </vt:variant>
      <vt:variant>
        <vt:i4>1310773</vt:i4>
      </vt:variant>
      <vt:variant>
        <vt:i4>128</vt:i4>
      </vt:variant>
      <vt:variant>
        <vt:i4>0</vt:i4>
      </vt:variant>
      <vt:variant>
        <vt:i4>5</vt:i4>
      </vt:variant>
      <vt:variant>
        <vt:lpwstr/>
      </vt:variant>
      <vt:variant>
        <vt:lpwstr>_Toc365541716</vt:lpwstr>
      </vt:variant>
      <vt:variant>
        <vt:i4>1310773</vt:i4>
      </vt:variant>
      <vt:variant>
        <vt:i4>122</vt:i4>
      </vt:variant>
      <vt:variant>
        <vt:i4>0</vt:i4>
      </vt:variant>
      <vt:variant>
        <vt:i4>5</vt:i4>
      </vt:variant>
      <vt:variant>
        <vt:lpwstr/>
      </vt:variant>
      <vt:variant>
        <vt:lpwstr>_Toc365541715</vt:lpwstr>
      </vt:variant>
      <vt:variant>
        <vt:i4>1310773</vt:i4>
      </vt:variant>
      <vt:variant>
        <vt:i4>116</vt:i4>
      </vt:variant>
      <vt:variant>
        <vt:i4>0</vt:i4>
      </vt:variant>
      <vt:variant>
        <vt:i4>5</vt:i4>
      </vt:variant>
      <vt:variant>
        <vt:lpwstr/>
      </vt:variant>
      <vt:variant>
        <vt:lpwstr>_Toc365541714</vt:lpwstr>
      </vt:variant>
      <vt:variant>
        <vt:i4>1310773</vt:i4>
      </vt:variant>
      <vt:variant>
        <vt:i4>110</vt:i4>
      </vt:variant>
      <vt:variant>
        <vt:i4>0</vt:i4>
      </vt:variant>
      <vt:variant>
        <vt:i4>5</vt:i4>
      </vt:variant>
      <vt:variant>
        <vt:lpwstr/>
      </vt:variant>
      <vt:variant>
        <vt:lpwstr>_Toc365541713</vt:lpwstr>
      </vt:variant>
      <vt:variant>
        <vt:i4>1310773</vt:i4>
      </vt:variant>
      <vt:variant>
        <vt:i4>104</vt:i4>
      </vt:variant>
      <vt:variant>
        <vt:i4>0</vt:i4>
      </vt:variant>
      <vt:variant>
        <vt:i4>5</vt:i4>
      </vt:variant>
      <vt:variant>
        <vt:lpwstr/>
      </vt:variant>
      <vt:variant>
        <vt:lpwstr>_Toc365541712</vt:lpwstr>
      </vt:variant>
      <vt:variant>
        <vt:i4>1310773</vt:i4>
      </vt:variant>
      <vt:variant>
        <vt:i4>98</vt:i4>
      </vt:variant>
      <vt:variant>
        <vt:i4>0</vt:i4>
      </vt:variant>
      <vt:variant>
        <vt:i4>5</vt:i4>
      </vt:variant>
      <vt:variant>
        <vt:lpwstr/>
      </vt:variant>
      <vt:variant>
        <vt:lpwstr>_Toc365541711</vt:lpwstr>
      </vt:variant>
      <vt:variant>
        <vt:i4>1310773</vt:i4>
      </vt:variant>
      <vt:variant>
        <vt:i4>92</vt:i4>
      </vt:variant>
      <vt:variant>
        <vt:i4>0</vt:i4>
      </vt:variant>
      <vt:variant>
        <vt:i4>5</vt:i4>
      </vt:variant>
      <vt:variant>
        <vt:lpwstr/>
      </vt:variant>
      <vt:variant>
        <vt:lpwstr>_Toc365541710</vt:lpwstr>
      </vt:variant>
      <vt:variant>
        <vt:i4>1376309</vt:i4>
      </vt:variant>
      <vt:variant>
        <vt:i4>86</vt:i4>
      </vt:variant>
      <vt:variant>
        <vt:i4>0</vt:i4>
      </vt:variant>
      <vt:variant>
        <vt:i4>5</vt:i4>
      </vt:variant>
      <vt:variant>
        <vt:lpwstr/>
      </vt:variant>
      <vt:variant>
        <vt:lpwstr>_Toc365541709</vt:lpwstr>
      </vt:variant>
      <vt:variant>
        <vt:i4>1376309</vt:i4>
      </vt:variant>
      <vt:variant>
        <vt:i4>80</vt:i4>
      </vt:variant>
      <vt:variant>
        <vt:i4>0</vt:i4>
      </vt:variant>
      <vt:variant>
        <vt:i4>5</vt:i4>
      </vt:variant>
      <vt:variant>
        <vt:lpwstr/>
      </vt:variant>
      <vt:variant>
        <vt:lpwstr>_Toc365541708</vt:lpwstr>
      </vt:variant>
      <vt:variant>
        <vt:i4>1376309</vt:i4>
      </vt:variant>
      <vt:variant>
        <vt:i4>74</vt:i4>
      </vt:variant>
      <vt:variant>
        <vt:i4>0</vt:i4>
      </vt:variant>
      <vt:variant>
        <vt:i4>5</vt:i4>
      </vt:variant>
      <vt:variant>
        <vt:lpwstr/>
      </vt:variant>
      <vt:variant>
        <vt:lpwstr>_Toc365541707</vt:lpwstr>
      </vt:variant>
      <vt:variant>
        <vt:i4>1376309</vt:i4>
      </vt:variant>
      <vt:variant>
        <vt:i4>68</vt:i4>
      </vt:variant>
      <vt:variant>
        <vt:i4>0</vt:i4>
      </vt:variant>
      <vt:variant>
        <vt:i4>5</vt:i4>
      </vt:variant>
      <vt:variant>
        <vt:lpwstr/>
      </vt:variant>
      <vt:variant>
        <vt:lpwstr>_Toc365541706</vt:lpwstr>
      </vt:variant>
      <vt:variant>
        <vt:i4>1376309</vt:i4>
      </vt:variant>
      <vt:variant>
        <vt:i4>62</vt:i4>
      </vt:variant>
      <vt:variant>
        <vt:i4>0</vt:i4>
      </vt:variant>
      <vt:variant>
        <vt:i4>5</vt:i4>
      </vt:variant>
      <vt:variant>
        <vt:lpwstr/>
      </vt:variant>
      <vt:variant>
        <vt:lpwstr>_Toc365541705</vt:lpwstr>
      </vt:variant>
      <vt:variant>
        <vt:i4>1376309</vt:i4>
      </vt:variant>
      <vt:variant>
        <vt:i4>56</vt:i4>
      </vt:variant>
      <vt:variant>
        <vt:i4>0</vt:i4>
      </vt:variant>
      <vt:variant>
        <vt:i4>5</vt:i4>
      </vt:variant>
      <vt:variant>
        <vt:lpwstr/>
      </vt:variant>
      <vt:variant>
        <vt:lpwstr>_Toc365541704</vt:lpwstr>
      </vt:variant>
      <vt:variant>
        <vt:i4>1376309</vt:i4>
      </vt:variant>
      <vt:variant>
        <vt:i4>50</vt:i4>
      </vt:variant>
      <vt:variant>
        <vt:i4>0</vt:i4>
      </vt:variant>
      <vt:variant>
        <vt:i4>5</vt:i4>
      </vt:variant>
      <vt:variant>
        <vt:lpwstr/>
      </vt:variant>
      <vt:variant>
        <vt:lpwstr>_Toc365541703</vt:lpwstr>
      </vt:variant>
      <vt:variant>
        <vt:i4>1376309</vt:i4>
      </vt:variant>
      <vt:variant>
        <vt:i4>44</vt:i4>
      </vt:variant>
      <vt:variant>
        <vt:i4>0</vt:i4>
      </vt:variant>
      <vt:variant>
        <vt:i4>5</vt:i4>
      </vt:variant>
      <vt:variant>
        <vt:lpwstr/>
      </vt:variant>
      <vt:variant>
        <vt:lpwstr>_Toc365541702</vt:lpwstr>
      </vt:variant>
      <vt:variant>
        <vt:i4>1376309</vt:i4>
      </vt:variant>
      <vt:variant>
        <vt:i4>38</vt:i4>
      </vt:variant>
      <vt:variant>
        <vt:i4>0</vt:i4>
      </vt:variant>
      <vt:variant>
        <vt:i4>5</vt:i4>
      </vt:variant>
      <vt:variant>
        <vt:lpwstr/>
      </vt:variant>
      <vt:variant>
        <vt:lpwstr>_Toc365541701</vt:lpwstr>
      </vt:variant>
      <vt:variant>
        <vt:i4>1376309</vt:i4>
      </vt:variant>
      <vt:variant>
        <vt:i4>32</vt:i4>
      </vt:variant>
      <vt:variant>
        <vt:i4>0</vt:i4>
      </vt:variant>
      <vt:variant>
        <vt:i4>5</vt:i4>
      </vt:variant>
      <vt:variant>
        <vt:lpwstr/>
      </vt:variant>
      <vt:variant>
        <vt:lpwstr>_Toc365541700</vt:lpwstr>
      </vt:variant>
      <vt:variant>
        <vt:i4>1835060</vt:i4>
      </vt:variant>
      <vt:variant>
        <vt:i4>26</vt:i4>
      </vt:variant>
      <vt:variant>
        <vt:i4>0</vt:i4>
      </vt:variant>
      <vt:variant>
        <vt:i4>5</vt:i4>
      </vt:variant>
      <vt:variant>
        <vt:lpwstr/>
      </vt:variant>
      <vt:variant>
        <vt:lpwstr>_Toc365541699</vt:lpwstr>
      </vt:variant>
      <vt:variant>
        <vt:i4>1835060</vt:i4>
      </vt:variant>
      <vt:variant>
        <vt:i4>20</vt:i4>
      </vt:variant>
      <vt:variant>
        <vt:i4>0</vt:i4>
      </vt:variant>
      <vt:variant>
        <vt:i4>5</vt:i4>
      </vt:variant>
      <vt:variant>
        <vt:lpwstr/>
      </vt:variant>
      <vt:variant>
        <vt:lpwstr>_Toc365541698</vt:lpwstr>
      </vt:variant>
      <vt:variant>
        <vt:i4>1835060</vt:i4>
      </vt:variant>
      <vt:variant>
        <vt:i4>14</vt:i4>
      </vt:variant>
      <vt:variant>
        <vt:i4>0</vt:i4>
      </vt:variant>
      <vt:variant>
        <vt:i4>5</vt:i4>
      </vt:variant>
      <vt:variant>
        <vt:lpwstr/>
      </vt:variant>
      <vt:variant>
        <vt:lpwstr>_Toc365541697</vt:lpwstr>
      </vt:variant>
      <vt:variant>
        <vt:i4>1835060</vt:i4>
      </vt:variant>
      <vt:variant>
        <vt:i4>8</vt:i4>
      </vt:variant>
      <vt:variant>
        <vt:i4>0</vt:i4>
      </vt:variant>
      <vt:variant>
        <vt:i4>5</vt:i4>
      </vt:variant>
      <vt:variant>
        <vt:lpwstr/>
      </vt:variant>
      <vt:variant>
        <vt:lpwstr>_Toc365541696</vt:lpwstr>
      </vt:variant>
      <vt:variant>
        <vt:i4>1835060</vt:i4>
      </vt:variant>
      <vt:variant>
        <vt:i4>2</vt:i4>
      </vt:variant>
      <vt:variant>
        <vt:i4>0</vt:i4>
      </vt:variant>
      <vt:variant>
        <vt:i4>5</vt:i4>
      </vt:variant>
      <vt:variant>
        <vt:lpwstr/>
      </vt:variant>
      <vt:variant>
        <vt:lpwstr>_Toc365541695</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EBrateng</dc:creator>
  <cp:lastModifiedBy>Andy Hemstreet</cp:lastModifiedBy>
  <cp:revision>3</cp:revision>
  <cp:lastPrinted>2015-09-21T15:52:00Z</cp:lastPrinted>
  <dcterms:created xsi:type="dcterms:W3CDTF">2016-07-22T20:25:00Z</dcterms:created>
  <dcterms:modified xsi:type="dcterms:W3CDTF">2016-07-22T20:28:00Z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0x0101006E56B4D1795A2E4DB2F0B01679ED314A002E6A4A60542A124AB98CDF8163BEAA44</vt:lpwstr>
  </property>
  <property fmtid="{D5CDD505-2E9C-101B-9397-08002B2CF9AE}" pid="3" name="_docset_NoMedatataSyncRequired">
    <vt:lpwstr>False</vt:lpwstr>
  </property>
</Properties>
</file>